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CCC79" w14:textId="6F7B0CB2" w:rsidR="005219B9" w:rsidRPr="00B436F7" w:rsidRDefault="007A5F03">
      <w:pPr>
        <w:pBdr>
          <w:top w:val="single" w:sz="6" w:space="0" w:color="000000"/>
          <w:left w:val="single" w:sz="6" w:space="0" w:color="000000"/>
          <w:bottom w:val="single" w:sz="6" w:space="0" w:color="000000"/>
          <w:right w:val="single" w:sz="6" w:space="0" w:color="000000"/>
        </w:pBdr>
        <w:tabs>
          <w:tab w:val="right" w:pos="9360"/>
        </w:tabs>
        <w:jc w:val="right"/>
        <w:rPr>
          <w:b/>
        </w:rPr>
      </w:pPr>
      <w:bookmarkStart w:id="0" w:name="_GoBack"/>
      <w:bookmarkEnd w:id="0"/>
      <w:r w:rsidRPr="00B436F7">
        <w:rPr>
          <w:b/>
        </w:rPr>
        <w:t>G</w:t>
      </w:r>
      <w:r w:rsidR="00BB1E43" w:rsidRPr="00B436F7">
        <w:rPr>
          <w:b/>
        </w:rPr>
        <w:t>R</w:t>
      </w:r>
      <w:r w:rsidR="007732F7" w:rsidRPr="00B436F7">
        <w:rPr>
          <w:b/>
        </w:rPr>
        <w:t>R</w:t>
      </w:r>
      <w:r w:rsidR="00BB1E43" w:rsidRPr="00B436F7">
        <w:rPr>
          <w:b/>
        </w:rPr>
        <w:t xml:space="preserve">P </w:t>
      </w:r>
      <w:proofErr w:type="gramStart"/>
      <w:r w:rsidR="00BB1E43" w:rsidRPr="00B436F7">
        <w:rPr>
          <w:b/>
        </w:rPr>
        <w:t>WG</w:t>
      </w:r>
      <w:r w:rsidR="00890172">
        <w:rPr>
          <w:b/>
        </w:rPr>
        <w:t>(</w:t>
      </w:r>
      <w:proofErr w:type="gramEnd"/>
      <w:r w:rsidR="00890172">
        <w:rPr>
          <w:b/>
        </w:rPr>
        <w:t>PD1)</w:t>
      </w:r>
      <w:r w:rsidR="004943B8" w:rsidRPr="00B436F7">
        <w:rPr>
          <w:b/>
        </w:rPr>
        <w:t>/N</w:t>
      </w:r>
      <w:r w:rsidR="00835C0D">
        <w:rPr>
          <w:b/>
        </w:rPr>
        <w:t>47</w:t>
      </w:r>
    </w:p>
    <w:p w14:paraId="4F3D47C0" w14:textId="77777777" w:rsidR="005219B9" w:rsidRPr="00B436F7" w:rsidRDefault="005219B9">
      <w:pPr>
        <w:pBdr>
          <w:top w:val="single" w:sz="6" w:space="0" w:color="000000"/>
          <w:left w:val="single" w:sz="6" w:space="0" w:color="000000"/>
          <w:bottom w:val="single" w:sz="6" w:space="0" w:color="000000"/>
          <w:right w:val="single" w:sz="6" w:space="0" w:color="000000"/>
        </w:pBdr>
        <w:rPr>
          <w:sz w:val="28"/>
        </w:rPr>
      </w:pPr>
    </w:p>
    <w:p w14:paraId="7CF66C16" w14:textId="77777777" w:rsidR="005219B9" w:rsidRPr="00B436F7" w:rsidRDefault="005219B9">
      <w:pPr>
        <w:pBdr>
          <w:top w:val="single" w:sz="6" w:space="0" w:color="000000"/>
          <w:left w:val="single" w:sz="6" w:space="0" w:color="000000"/>
          <w:bottom w:val="single" w:sz="6" w:space="0" w:color="000000"/>
          <w:right w:val="single" w:sz="6" w:space="0" w:color="000000"/>
        </w:pBdr>
        <w:rPr>
          <w:sz w:val="28"/>
        </w:rPr>
      </w:pPr>
    </w:p>
    <w:p w14:paraId="149D71F2" w14:textId="77777777" w:rsidR="005219B9" w:rsidRPr="00B436F7" w:rsidRDefault="005219B9">
      <w:pPr>
        <w:pBdr>
          <w:top w:val="single" w:sz="6" w:space="0" w:color="000000"/>
          <w:left w:val="single" w:sz="6" w:space="0" w:color="000000"/>
          <w:bottom w:val="single" w:sz="6" w:space="0" w:color="000000"/>
          <w:right w:val="single" w:sz="6" w:space="0" w:color="000000"/>
        </w:pBdr>
        <w:rPr>
          <w:sz w:val="28"/>
        </w:rPr>
      </w:pPr>
    </w:p>
    <w:p w14:paraId="7728FE64" w14:textId="77777777" w:rsidR="005219B9" w:rsidRPr="00B436F7" w:rsidRDefault="005219B9">
      <w:pPr>
        <w:pBdr>
          <w:top w:val="single" w:sz="6" w:space="0" w:color="000000"/>
          <w:left w:val="single" w:sz="6" w:space="0" w:color="000000"/>
          <w:bottom w:val="single" w:sz="6" w:space="0" w:color="000000"/>
          <w:right w:val="single" w:sz="6" w:space="0" w:color="000000"/>
        </w:pBdr>
        <w:rPr>
          <w:sz w:val="28"/>
        </w:rPr>
      </w:pPr>
    </w:p>
    <w:p w14:paraId="7AB44C58" w14:textId="77777777" w:rsidR="005219B9" w:rsidRPr="00B436F7" w:rsidRDefault="005219B9">
      <w:pPr>
        <w:pBdr>
          <w:top w:val="single" w:sz="6" w:space="0" w:color="000000"/>
          <w:left w:val="single" w:sz="6" w:space="0" w:color="000000"/>
          <w:bottom w:val="single" w:sz="6" w:space="0" w:color="000000"/>
          <w:right w:val="single" w:sz="6" w:space="0" w:color="000000"/>
        </w:pBdr>
        <w:rPr>
          <w:sz w:val="28"/>
        </w:rPr>
      </w:pPr>
    </w:p>
    <w:p w14:paraId="71E1BC49" w14:textId="77777777" w:rsidR="005219B9" w:rsidRPr="00B436F7" w:rsidRDefault="005219B9">
      <w:pPr>
        <w:pBdr>
          <w:top w:val="single" w:sz="6" w:space="0" w:color="000000"/>
          <w:left w:val="single" w:sz="6" w:space="0" w:color="000000"/>
          <w:bottom w:val="single" w:sz="6" w:space="0" w:color="000000"/>
          <w:right w:val="single" w:sz="6" w:space="0" w:color="000000"/>
        </w:pBdr>
        <w:rPr>
          <w:sz w:val="28"/>
        </w:rPr>
      </w:pPr>
    </w:p>
    <w:p w14:paraId="7C012125" w14:textId="77777777" w:rsidR="005219B9" w:rsidRPr="00B436F7" w:rsidRDefault="005219B9">
      <w:pPr>
        <w:pBdr>
          <w:top w:val="single" w:sz="6" w:space="0" w:color="000000"/>
          <w:left w:val="single" w:sz="6" w:space="0" w:color="000000"/>
          <w:bottom w:val="single" w:sz="6" w:space="0" w:color="000000"/>
          <w:right w:val="single" w:sz="6" w:space="0" w:color="000000"/>
        </w:pBdr>
        <w:rPr>
          <w:sz w:val="28"/>
        </w:rPr>
      </w:pPr>
    </w:p>
    <w:p w14:paraId="5261868C" w14:textId="77777777" w:rsidR="005219B9" w:rsidRPr="00B436F7" w:rsidRDefault="0097739F">
      <w:pPr>
        <w:pBdr>
          <w:top w:val="single" w:sz="6" w:space="0" w:color="000000"/>
          <w:left w:val="single" w:sz="6" w:space="0" w:color="000000"/>
          <w:bottom w:val="single" w:sz="6" w:space="0" w:color="000000"/>
          <w:right w:val="single" w:sz="6" w:space="0" w:color="000000"/>
        </w:pBdr>
        <w:jc w:val="center"/>
        <w:rPr>
          <w:sz w:val="28"/>
        </w:rPr>
      </w:pPr>
      <w:r w:rsidRPr="005B1E90">
        <w:rPr>
          <w:noProof/>
          <w:lang w:val="en-AU" w:eastAsia="en-AU"/>
        </w:rPr>
        <w:drawing>
          <wp:inline distT="0" distB="0" distL="0" distR="0" wp14:anchorId="49E4EC1A" wp14:editId="6E428FAA">
            <wp:extent cx="5067300" cy="1196340"/>
            <wp:effectExtent l="0" t="0" r="0" b="0"/>
            <wp:docPr id="1"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67300" cy="1196340"/>
                    </a:xfrm>
                    <a:prstGeom prst="rect">
                      <a:avLst/>
                    </a:prstGeom>
                    <a:noFill/>
                    <a:ln>
                      <a:noFill/>
                    </a:ln>
                  </pic:spPr>
                </pic:pic>
              </a:graphicData>
            </a:graphic>
          </wp:inline>
        </w:drawing>
      </w:r>
    </w:p>
    <w:p w14:paraId="02737750" w14:textId="77777777" w:rsidR="005219B9" w:rsidRPr="00B436F7" w:rsidRDefault="005219B9">
      <w:pPr>
        <w:pBdr>
          <w:top w:val="single" w:sz="6" w:space="0" w:color="000000"/>
          <w:left w:val="single" w:sz="6" w:space="0" w:color="000000"/>
          <w:bottom w:val="single" w:sz="6" w:space="0" w:color="000000"/>
          <w:right w:val="single" w:sz="6" w:space="0" w:color="000000"/>
        </w:pBdr>
        <w:rPr>
          <w:sz w:val="28"/>
        </w:rPr>
      </w:pPr>
    </w:p>
    <w:p w14:paraId="22B4F25C" w14:textId="77777777" w:rsidR="005219B9" w:rsidRPr="00B436F7" w:rsidRDefault="005219B9">
      <w:pPr>
        <w:pBdr>
          <w:top w:val="single" w:sz="6" w:space="0" w:color="000000"/>
          <w:left w:val="single" w:sz="6" w:space="0" w:color="000000"/>
          <w:bottom w:val="single" w:sz="6" w:space="0" w:color="000000"/>
          <w:right w:val="single" w:sz="6" w:space="0" w:color="000000"/>
        </w:pBdr>
        <w:rPr>
          <w:sz w:val="28"/>
        </w:rPr>
      </w:pPr>
    </w:p>
    <w:p w14:paraId="12C2730B" w14:textId="77777777" w:rsidR="005219B9" w:rsidRPr="00B436F7" w:rsidRDefault="005219B9">
      <w:pPr>
        <w:pBdr>
          <w:top w:val="single" w:sz="6" w:space="0" w:color="000000"/>
          <w:left w:val="single" w:sz="6" w:space="0" w:color="000000"/>
          <w:bottom w:val="single" w:sz="6" w:space="0" w:color="000000"/>
          <w:right w:val="single" w:sz="6" w:space="0" w:color="000000"/>
        </w:pBdr>
        <w:rPr>
          <w:sz w:val="28"/>
        </w:rPr>
      </w:pPr>
    </w:p>
    <w:p w14:paraId="48C41947" w14:textId="77777777" w:rsidR="005219B9" w:rsidRPr="00B436F7" w:rsidRDefault="004943B8">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rPr>
      </w:pPr>
      <w:r w:rsidRPr="00B436F7">
        <w:rPr>
          <w:b/>
          <w:sz w:val="40"/>
        </w:rPr>
        <w:t>PROPOSED</w:t>
      </w:r>
      <w:r w:rsidR="00075C2C" w:rsidRPr="00B436F7">
        <w:rPr>
          <w:b/>
          <w:sz w:val="40"/>
        </w:rPr>
        <w:t xml:space="preserve"> </w:t>
      </w:r>
      <w:r w:rsidR="00825ACA" w:rsidRPr="00B436F7">
        <w:rPr>
          <w:b/>
          <w:sz w:val="40"/>
        </w:rPr>
        <w:t>DOCUMENT</w:t>
      </w:r>
    </w:p>
    <w:p w14:paraId="260AA00C" w14:textId="77777777" w:rsidR="005219B9" w:rsidRPr="00B436F7" w:rsidRDefault="00825ACA">
      <w:pPr>
        <w:pBdr>
          <w:top w:val="single" w:sz="6" w:space="0" w:color="000000"/>
          <w:left w:val="single" w:sz="6" w:space="0" w:color="000000"/>
          <w:bottom w:val="single" w:sz="6" w:space="0" w:color="000000"/>
          <w:right w:val="single" w:sz="6" w:space="0" w:color="000000"/>
        </w:pBdr>
        <w:tabs>
          <w:tab w:val="center" w:pos="4680"/>
        </w:tabs>
        <w:spacing w:line="360" w:lineRule="auto"/>
        <w:rPr>
          <w:b/>
          <w:sz w:val="32"/>
        </w:rPr>
      </w:pPr>
      <w:r w:rsidRPr="00B436F7">
        <w:rPr>
          <w:b/>
          <w:sz w:val="32"/>
        </w:rPr>
        <w:tab/>
      </w:r>
      <w:r w:rsidR="009935C1" w:rsidRPr="00B436F7">
        <w:rPr>
          <w:b/>
          <w:sz w:val="32"/>
        </w:rPr>
        <w:t>International Medical Device Regulators Forum</w:t>
      </w:r>
    </w:p>
    <w:p w14:paraId="00AAAB61" w14:textId="77777777" w:rsidR="005219B9" w:rsidRPr="00B436F7" w:rsidRDefault="005219B9">
      <w:pPr>
        <w:pBdr>
          <w:top w:val="single" w:sz="6" w:space="0" w:color="000000"/>
          <w:left w:val="single" w:sz="6" w:space="0" w:color="000000"/>
          <w:bottom w:val="single" w:sz="6" w:space="0" w:color="000000"/>
          <w:right w:val="single" w:sz="6" w:space="0" w:color="000000"/>
        </w:pBdr>
        <w:rPr>
          <w:b/>
          <w:sz w:val="32"/>
        </w:rPr>
      </w:pPr>
    </w:p>
    <w:p w14:paraId="2E7D5280" w14:textId="77777777" w:rsidR="005219B9" w:rsidRPr="00B436F7" w:rsidRDefault="005219B9">
      <w:pPr>
        <w:pBdr>
          <w:top w:val="single" w:sz="6" w:space="0" w:color="000000"/>
          <w:left w:val="single" w:sz="6" w:space="0" w:color="000000"/>
          <w:bottom w:val="single" w:sz="6" w:space="0" w:color="000000"/>
          <w:right w:val="single" w:sz="6" w:space="0" w:color="000000"/>
        </w:pBdr>
        <w:rPr>
          <w:b/>
          <w:sz w:val="32"/>
        </w:rPr>
      </w:pPr>
    </w:p>
    <w:p w14:paraId="18D2BD10" w14:textId="77777777" w:rsidR="005219B9" w:rsidRPr="00B436F7" w:rsidRDefault="005219B9">
      <w:pPr>
        <w:pBdr>
          <w:top w:val="single" w:sz="6" w:space="0" w:color="000000"/>
          <w:left w:val="single" w:sz="6" w:space="0" w:color="000000"/>
          <w:bottom w:val="single" w:sz="6" w:space="0" w:color="000000"/>
          <w:right w:val="single" w:sz="6" w:space="0" w:color="000000"/>
        </w:pBdr>
        <w:rPr>
          <w:b/>
          <w:sz w:val="32"/>
        </w:rPr>
      </w:pPr>
    </w:p>
    <w:p w14:paraId="67ABD581" w14:textId="77777777" w:rsidR="00173EB1" w:rsidRPr="00B436F7" w:rsidRDefault="00825ACA" w:rsidP="007732F7">
      <w:pPr>
        <w:pBdr>
          <w:top w:val="single" w:sz="6" w:space="0" w:color="000000"/>
          <w:left w:val="single" w:sz="6" w:space="0" w:color="000000"/>
          <w:bottom w:val="single" w:sz="6" w:space="0" w:color="000000"/>
          <w:right w:val="single" w:sz="6" w:space="0" w:color="000000"/>
        </w:pBdr>
        <w:rPr>
          <w:sz w:val="28"/>
        </w:rPr>
      </w:pPr>
      <w:r w:rsidRPr="00B436F7">
        <w:rPr>
          <w:b/>
          <w:sz w:val="28"/>
        </w:rPr>
        <w:t xml:space="preserve">   Title: </w:t>
      </w:r>
      <w:r w:rsidR="00C15460" w:rsidRPr="00B436F7">
        <w:rPr>
          <w:b/>
          <w:sz w:val="28"/>
        </w:rPr>
        <w:tab/>
      </w:r>
      <w:r w:rsidR="00C15460" w:rsidRPr="00B436F7">
        <w:rPr>
          <w:b/>
          <w:sz w:val="28"/>
        </w:rPr>
        <w:tab/>
      </w:r>
      <w:r w:rsidR="00C15460" w:rsidRPr="00B436F7">
        <w:rPr>
          <w:b/>
          <w:sz w:val="28"/>
        </w:rPr>
        <w:tab/>
      </w:r>
      <w:r w:rsidR="004943B8" w:rsidRPr="00B436F7">
        <w:rPr>
          <w:sz w:val="28"/>
        </w:rPr>
        <w:t xml:space="preserve">Essential Principles of Safety and Performance of </w:t>
      </w:r>
      <w:r w:rsidR="007732F7" w:rsidRPr="00B436F7">
        <w:rPr>
          <w:sz w:val="28"/>
        </w:rPr>
        <w:t xml:space="preserve"> </w:t>
      </w:r>
      <w:r w:rsidR="00173EB1" w:rsidRPr="00B436F7">
        <w:rPr>
          <w:sz w:val="28"/>
        </w:rPr>
        <w:t xml:space="preserve">  </w:t>
      </w:r>
    </w:p>
    <w:p w14:paraId="462AB162" w14:textId="77777777" w:rsidR="005219B9" w:rsidRPr="00B436F7" w:rsidRDefault="00173EB1" w:rsidP="007732F7">
      <w:pPr>
        <w:pBdr>
          <w:top w:val="single" w:sz="6" w:space="0" w:color="000000"/>
          <w:left w:val="single" w:sz="6" w:space="0" w:color="000000"/>
          <w:bottom w:val="single" w:sz="6" w:space="0" w:color="000000"/>
          <w:right w:val="single" w:sz="6" w:space="0" w:color="000000"/>
        </w:pBdr>
        <w:rPr>
          <w:sz w:val="28"/>
        </w:rPr>
      </w:pPr>
      <w:r w:rsidRPr="00B436F7">
        <w:rPr>
          <w:sz w:val="28"/>
        </w:rPr>
        <w:t xml:space="preserve">                                         </w:t>
      </w:r>
      <w:r w:rsidR="004943B8" w:rsidRPr="00B436F7">
        <w:rPr>
          <w:sz w:val="28"/>
        </w:rPr>
        <w:t>Medical Devices and IVD Medical Devices</w:t>
      </w:r>
      <w:r w:rsidR="00C15460" w:rsidRPr="00B436F7">
        <w:rPr>
          <w:sz w:val="28"/>
        </w:rPr>
        <w:t xml:space="preserve"> </w:t>
      </w:r>
    </w:p>
    <w:p w14:paraId="6EE3D3F7" w14:textId="77777777" w:rsidR="005219B9" w:rsidRPr="00B436F7" w:rsidRDefault="005219B9">
      <w:pPr>
        <w:pBdr>
          <w:top w:val="single" w:sz="6" w:space="0" w:color="000000"/>
          <w:left w:val="single" w:sz="6" w:space="0" w:color="000000"/>
          <w:bottom w:val="single" w:sz="6" w:space="0" w:color="000000"/>
          <w:right w:val="single" w:sz="6" w:space="0" w:color="000000"/>
        </w:pBdr>
        <w:rPr>
          <w:b/>
          <w:sz w:val="32"/>
        </w:rPr>
      </w:pPr>
    </w:p>
    <w:p w14:paraId="3547A2FE" w14:textId="77777777" w:rsidR="005219B9" w:rsidRPr="00B436F7" w:rsidRDefault="00825ACA">
      <w:pPr>
        <w:pBdr>
          <w:top w:val="single" w:sz="6" w:space="0" w:color="000000"/>
          <w:left w:val="single" w:sz="6" w:space="0" w:color="000000"/>
          <w:bottom w:val="single" w:sz="6" w:space="0" w:color="000000"/>
          <w:right w:val="single" w:sz="6" w:space="0" w:color="000000"/>
        </w:pBdr>
        <w:rPr>
          <w:b/>
          <w:sz w:val="28"/>
        </w:rPr>
      </w:pPr>
      <w:r w:rsidRPr="00B436F7">
        <w:rPr>
          <w:b/>
          <w:sz w:val="28"/>
        </w:rPr>
        <w:t xml:space="preserve">   Authoring Group: </w:t>
      </w:r>
      <w:r w:rsidR="003D213D" w:rsidRPr="00B436F7">
        <w:rPr>
          <w:b/>
          <w:sz w:val="28"/>
        </w:rPr>
        <w:t xml:space="preserve">      </w:t>
      </w:r>
      <w:r w:rsidR="00C15460" w:rsidRPr="00B436F7">
        <w:rPr>
          <w:sz w:val="28"/>
        </w:rPr>
        <w:t>IMDRF Good Regulatory Review Practices</w:t>
      </w:r>
    </w:p>
    <w:p w14:paraId="1844B248" w14:textId="77777777" w:rsidR="005219B9" w:rsidRPr="00B436F7" w:rsidRDefault="005219B9">
      <w:pPr>
        <w:pBdr>
          <w:top w:val="single" w:sz="6" w:space="0" w:color="000000"/>
          <w:left w:val="single" w:sz="6" w:space="0" w:color="000000"/>
          <w:bottom w:val="single" w:sz="6" w:space="0" w:color="000000"/>
          <w:right w:val="single" w:sz="6" w:space="0" w:color="000000"/>
        </w:pBdr>
        <w:rPr>
          <w:b/>
          <w:sz w:val="28"/>
        </w:rPr>
      </w:pPr>
    </w:p>
    <w:p w14:paraId="1E783CFD" w14:textId="635D603D" w:rsidR="005219B9" w:rsidRPr="00B436F7" w:rsidRDefault="00825ACA">
      <w:pPr>
        <w:pBdr>
          <w:top w:val="single" w:sz="6" w:space="0" w:color="000000"/>
          <w:left w:val="single" w:sz="6" w:space="0" w:color="000000"/>
          <w:bottom w:val="single" w:sz="6" w:space="0" w:color="000000"/>
          <w:right w:val="single" w:sz="6" w:space="0" w:color="000000"/>
        </w:pBdr>
        <w:rPr>
          <w:sz w:val="28"/>
        </w:rPr>
      </w:pPr>
      <w:r w:rsidRPr="00B436F7">
        <w:rPr>
          <w:b/>
          <w:sz w:val="28"/>
        </w:rPr>
        <w:t xml:space="preserve">   Date: </w:t>
      </w:r>
      <w:r w:rsidR="0010556E" w:rsidRPr="00B436F7">
        <w:rPr>
          <w:b/>
          <w:sz w:val="28"/>
        </w:rPr>
        <w:tab/>
      </w:r>
      <w:r w:rsidR="0010556E" w:rsidRPr="00B436F7">
        <w:rPr>
          <w:b/>
          <w:sz w:val="28"/>
        </w:rPr>
        <w:tab/>
      </w:r>
      <w:r w:rsidR="004E17ED">
        <w:rPr>
          <w:b/>
          <w:sz w:val="28"/>
        </w:rPr>
        <w:tab/>
      </w:r>
      <w:r w:rsidR="00890172" w:rsidRPr="00833A92">
        <w:rPr>
          <w:sz w:val="28"/>
        </w:rPr>
        <w:t>18</w:t>
      </w:r>
      <w:r w:rsidR="00890172">
        <w:rPr>
          <w:b/>
          <w:sz w:val="28"/>
        </w:rPr>
        <w:t xml:space="preserve"> </w:t>
      </w:r>
      <w:r w:rsidR="00BE3966">
        <w:rPr>
          <w:sz w:val="28"/>
          <w:lang w:eastAsia="zh-CN"/>
        </w:rPr>
        <w:t>January 2018</w:t>
      </w:r>
    </w:p>
    <w:p w14:paraId="05C87EAB" w14:textId="77777777" w:rsidR="005219B9" w:rsidRPr="00B436F7" w:rsidRDefault="005219B9">
      <w:pPr>
        <w:pBdr>
          <w:top w:val="single" w:sz="6" w:space="0" w:color="000000"/>
          <w:left w:val="single" w:sz="6" w:space="0" w:color="000000"/>
          <w:bottom w:val="single" w:sz="6" w:space="0" w:color="000000"/>
          <w:right w:val="single" w:sz="6" w:space="0" w:color="000000"/>
        </w:pBdr>
        <w:rPr>
          <w:sz w:val="28"/>
        </w:rPr>
      </w:pPr>
    </w:p>
    <w:p w14:paraId="77B027E8" w14:textId="77777777" w:rsidR="005219B9" w:rsidRPr="00B436F7" w:rsidRDefault="005219B9">
      <w:pPr>
        <w:pBdr>
          <w:top w:val="single" w:sz="6" w:space="0" w:color="000000"/>
          <w:left w:val="single" w:sz="6" w:space="0" w:color="000000"/>
          <w:bottom w:val="single" w:sz="6" w:space="0" w:color="000000"/>
          <w:right w:val="single" w:sz="6" w:space="0" w:color="000000"/>
        </w:pBdr>
        <w:rPr>
          <w:sz w:val="28"/>
        </w:rPr>
      </w:pPr>
    </w:p>
    <w:p w14:paraId="3BF7DB8E" w14:textId="77777777" w:rsidR="005219B9" w:rsidRPr="00B436F7" w:rsidRDefault="005219B9">
      <w:pPr>
        <w:pBdr>
          <w:top w:val="single" w:sz="6" w:space="0" w:color="000000"/>
          <w:left w:val="single" w:sz="6" w:space="0" w:color="000000"/>
          <w:bottom w:val="single" w:sz="6" w:space="0" w:color="000000"/>
          <w:right w:val="single" w:sz="6" w:space="0" w:color="000000"/>
        </w:pBdr>
        <w:rPr>
          <w:sz w:val="28"/>
        </w:rPr>
      </w:pPr>
    </w:p>
    <w:p w14:paraId="2EAE9C32" w14:textId="77777777" w:rsidR="005219B9" w:rsidRPr="00B436F7" w:rsidRDefault="005219B9">
      <w:pPr>
        <w:pBdr>
          <w:top w:val="single" w:sz="6" w:space="0" w:color="000000"/>
          <w:left w:val="single" w:sz="6" w:space="0" w:color="000000"/>
          <w:bottom w:val="single" w:sz="6" w:space="0" w:color="000000"/>
          <w:right w:val="single" w:sz="6" w:space="0" w:color="000000"/>
        </w:pBdr>
        <w:rPr>
          <w:sz w:val="28"/>
        </w:rPr>
      </w:pPr>
    </w:p>
    <w:p w14:paraId="7BAAFA2F" w14:textId="77777777" w:rsidR="005219B9" w:rsidRPr="00B436F7" w:rsidRDefault="005219B9">
      <w:pPr>
        <w:pBdr>
          <w:top w:val="single" w:sz="6" w:space="0" w:color="000000"/>
          <w:left w:val="single" w:sz="6" w:space="0" w:color="000000"/>
          <w:bottom w:val="single" w:sz="6" w:space="0" w:color="000000"/>
          <w:right w:val="single" w:sz="6" w:space="0" w:color="000000"/>
        </w:pBdr>
        <w:rPr>
          <w:sz w:val="28"/>
        </w:rPr>
      </w:pPr>
    </w:p>
    <w:p w14:paraId="694CDCFA" w14:textId="77777777" w:rsidR="005219B9" w:rsidRPr="00B436F7" w:rsidRDefault="005219B9">
      <w:pPr>
        <w:pBdr>
          <w:top w:val="single" w:sz="6" w:space="0" w:color="000000"/>
          <w:left w:val="single" w:sz="6" w:space="0" w:color="000000"/>
          <w:bottom w:val="single" w:sz="6" w:space="0" w:color="000000"/>
          <w:right w:val="single" w:sz="6" w:space="0" w:color="000000"/>
        </w:pBdr>
        <w:rPr>
          <w:sz w:val="28"/>
        </w:rPr>
      </w:pPr>
    </w:p>
    <w:p w14:paraId="44C63F0F" w14:textId="77777777" w:rsidR="005219B9" w:rsidRPr="00B436F7" w:rsidRDefault="005219B9">
      <w:pPr>
        <w:pBdr>
          <w:top w:val="single" w:sz="6" w:space="0" w:color="000000"/>
          <w:left w:val="single" w:sz="6" w:space="0" w:color="000000"/>
          <w:bottom w:val="single" w:sz="6" w:space="0" w:color="000000"/>
          <w:right w:val="single" w:sz="6" w:space="0" w:color="000000"/>
        </w:pBdr>
        <w:rPr>
          <w:b/>
          <w:sz w:val="28"/>
        </w:rPr>
      </w:pPr>
    </w:p>
    <w:p w14:paraId="046DECEF" w14:textId="77777777" w:rsidR="005219B9" w:rsidRPr="00B436F7" w:rsidRDefault="005219B9">
      <w:pPr>
        <w:pBdr>
          <w:top w:val="single" w:sz="6" w:space="0" w:color="000000"/>
          <w:left w:val="single" w:sz="6" w:space="0" w:color="000000"/>
          <w:bottom w:val="single" w:sz="6" w:space="0" w:color="000000"/>
          <w:right w:val="single" w:sz="6" w:space="0" w:color="000000"/>
        </w:pBdr>
        <w:rPr>
          <w:sz w:val="22"/>
        </w:rPr>
      </w:pPr>
    </w:p>
    <w:p w14:paraId="08272F12" w14:textId="77777777" w:rsidR="005219B9" w:rsidRPr="00B436F7" w:rsidRDefault="005219B9">
      <w:pPr>
        <w:pBdr>
          <w:top w:val="single" w:sz="6" w:space="0" w:color="000000"/>
          <w:left w:val="single" w:sz="6" w:space="0" w:color="000000"/>
          <w:bottom w:val="single" w:sz="6" w:space="0" w:color="000000"/>
          <w:right w:val="single" w:sz="6" w:space="0" w:color="000000"/>
        </w:pBdr>
        <w:rPr>
          <w:sz w:val="22"/>
        </w:rPr>
      </w:pPr>
    </w:p>
    <w:p w14:paraId="62457963" w14:textId="77777777" w:rsidR="005219B9" w:rsidRPr="00B436F7" w:rsidRDefault="005219B9">
      <w:pPr>
        <w:sectPr w:rsidR="005219B9" w:rsidRPr="00B436F7" w:rsidSect="000F48B5">
          <w:pgSz w:w="12240" w:h="15840" w:code="1"/>
          <w:pgMar w:top="1134" w:right="1440" w:bottom="1440" w:left="1440" w:header="720" w:footer="720" w:gutter="0"/>
          <w:lnNumType w:countBy="1" w:restart="continuous"/>
          <w:cols w:space="720"/>
          <w:docGrid w:linePitch="326"/>
        </w:sectPr>
      </w:pPr>
    </w:p>
    <w:p w14:paraId="1E4EBF7B" w14:textId="77777777" w:rsidR="005219B9" w:rsidRPr="00B436F7" w:rsidRDefault="00825ACA" w:rsidP="00145EE6">
      <w:pPr>
        <w:rPr>
          <w:b/>
          <w:sz w:val="28"/>
        </w:rPr>
      </w:pPr>
      <w:r w:rsidRPr="00B436F7">
        <w:rPr>
          <w:b/>
          <w:sz w:val="28"/>
        </w:rPr>
        <w:lastRenderedPageBreak/>
        <w:t>Table of Contents</w:t>
      </w:r>
    </w:p>
    <w:p w14:paraId="4E149678" w14:textId="77777777" w:rsidR="005219B9" w:rsidRPr="00B436F7" w:rsidRDefault="005219B9">
      <w:pPr>
        <w:ind w:firstLine="720"/>
        <w:rPr>
          <w:b/>
          <w:sz w:val="28"/>
        </w:rPr>
      </w:pPr>
    </w:p>
    <w:p w14:paraId="54D331A7" w14:textId="40EF9C46" w:rsidR="00A36595" w:rsidRDefault="00BB1E43">
      <w:pPr>
        <w:pStyle w:val="TOC1"/>
        <w:tabs>
          <w:tab w:val="right" w:leader="dot" w:pos="9350"/>
        </w:tabs>
        <w:rPr>
          <w:rFonts w:asciiTheme="minorHAnsi" w:hAnsiTheme="minorHAnsi" w:cstheme="minorBidi"/>
          <w:noProof/>
          <w:sz w:val="22"/>
          <w:szCs w:val="22"/>
        </w:rPr>
      </w:pPr>
      <w:r w:rsidRPr="00B436F7">
        <w:fldChar w:fldCharType="begin"/>
      </w:r>
      <w:r w:rsidRPr="00B436F7">
        <w:instrText xml:space="preserve"> TOC \o "1-1" \h \z \u </w:instrText>
      </w:r>
      <w:r w:rsidRPr="00B436F7">
        <w:fldChar w:fldCharType="separate"/>
      </w:r>
      <w:hyperlink w:anchor="_Toc501456919" w:history="1">
        <w:r w:rsidR="00A36595" w:rsidRPr="00EE3E4E">
          <w:rPr>
            <w:rStyle w:val="Hyperlink"/>
            <w:noProof/>
          </w:rPr>
          <w:t>Introduction</w:t>
        </w:r>
        <w:r w:rsidR="00A36595">
          <w:rPr>
            <w:noProof/>
            <w:webHidden/>
          </w:rPr>
          <w:tab/>
        </w:r>
        <w:r w:rsidR="00A36595">
          <w:rPr>
            <w:noProof/>
            <w:webHidden/>
          </w:rPr>
          <w:fldChar w:fldCharType="begin"/>
        </w:r>
        <w:r w:rsidR="00A36595">
          <w:rPr>
            <w:noProof/>
            <w:webHidden/>
          </w:rPr>
          <w:instrText xml:space="preserve"> PAGEREF _Toc501456919 \h </w:instrText>
        </w:r>
        <w:r w:rsidR="00A36595">
          <w:rPr>
            <w:noProof/>
            <w:webHidden/>
          </w:rPr>
        </w:r>
        <w:r w:rsidR="00A36595">
          <w:rPr>
            <w:noProof/>
            <w:webHidden/>
          </w:rPr>
          <w:fldChar w:fldCharType="separate"/>
        </w:r>
        <w:r w:rsidR="004E6854">
          <w:rPr>
            <w:noProof/>
            <w:webHidden/>
          </w:rPr>
          <w:t>4</w:t>
        </w:r>
        <w:r w:rsidR="00A36595">
          <w:rPr>
            <w:noProof/>
            <w:webHidden/>
          </w:rPr>
          <w:fldChar w:fldCharType="end"/>
        </w:r>
      </w:hyperlink>
    </w:p>
    <w:p w14:paraId="4524C4E2" w14:textId="3AF11A56" w:rsidR="00A36595" w:rsidRDefault="00DE6223">
      <w:pPr>
        <w:pStyle w:val="TOC1"/>
        <w:tabs>
          <w:tab w:val="left" w:pos="660"/>
          <w:tab w:val="right" w:leader="dot" w:pos="9350"/>
        </w:tabs>
        <w:rPr>
          <w:rFonts w:asciiTheme="minorHAnsi" w:hAnsiTheme="minorHAnsi" w:cstheme="minorBidi"/>
          <w:noProof/>
          <w:sz w:val="22"/>
          <w:szCs w:val="22"/>
        </w:rPr>
      </w:pPr>
      <w:hyperlink w:anchor="_Toc501456920" w:history="1">
        <w:r w:rsidR="00A36595" w:rsidRPr="00EE3E4E">
          <w:rPr>
            <w:rStyle w:val="Hyperlink"/>
            <w:noProof/>
          </w:rPr>
          <w:t>1.0</w:t>
        </w:r>
        <w:r w:rsidR="00A36595">
          <w:rPr>
            <w:rFonts w:asciiTheme="minorHAnsi" w:hAnsiTheme="minorHAnsi" w:cstheme="minorBidi"/>
            <w:noProof/>
            <w:sz w:val="22"/>
            <w:szCs w:val="22"/>
          </w:rPr>
          <w:tab/>
        </w:r>
        <w:r w:rsidR="00A36595" w:rsidRPr="00EE3E4E">
          <w:rPr>
            <w:rStyle w:val="Hyperlink"/>
            <w:noProof/>
          </w:rPr>
          <w:t>Scope</w:t>
        </w:r>
        <w:r w:rsidR="00A36595">
          <w:rPr>
            <w:noProof/>
            <w:webHidden/>
          </w:rPr>
          <w:tab/>
        </w:r>
        <w:r w:rsidR="00A36595">
          <w:rPr>
            <w:noProof/>
            <w:webHidden/>
          </w:rPr>
          <w:fldChar w:fldCharType="begin"/>
        </w:r>
        <w:r w:rsidR="00A36595">
          <w:rPr>
            <w:noProof/>
            <w:webHidden/>
          </w:rPr>
          <w:instrText xml:space="preserve"> PAGEREF _Toc501456920 \h </w:instrText>
        </w:r>
        <w:r w:rsidR="00A36595">
          <w:rPr>
            <w:noProof/>
            <w:webHidden/>
          </w:rPr>
        </w:r>
        <w:r w:rsidR="00A36595">
          <w:rPr>
            <w:noProof/>
            <w:webHidden/>
          </w:rPr>
          <w:fldChar w:fldCharType="separate"/>
        </w:r>
        <w:r w:rsidR="004E6854">
          <w:rPr>
            <w:noProof/>
            <w:webHidden/>
          </w:rPr>
          <w:t>4</w:t>
        </w:r>
        <w:r w:rsidR="00A36595">
          <w:rPr>
            <w:noProof/>
            <w:webHidden/>
          </w:rPr>
          <w:fldChar w:fldCharType="end"/>
        </w:r>
      </w:hyperlink>
    </w:p>
    <w:p w14:paraId="2EA1FD8D" w14:textId="13C8BF78" w:rsidR="00A36595" w:rsidRDefault="00DE6223">
      <w:pPr>
        <w:pStyle w:val="TOC1"/>
        <w:tabs>
          <w:tab w:val="left" w:pos="660"/>
          <w:tab w:val="right" w:leader="dot" w:pos="9350"/>
        </w:tabs>
        <w:rPr>
          <w:rFonts w:asciiTheme="minorHAnsi" w:hAnsiTheme="minorHAnsi" w:cstheme="minorBidi"/>
          <w:noProof/>
          <w:sz w:val="22"/>
          <w:szCs w:val="22"/>
        </w:rPr>
      </w:pPr>
      <w:hyperlink w:anchor="_Toc501456921" w:history="1">
        <w:r w:rsidR="00A36595" w:rsidRPr="00EE3E4E">
          <w:rPr>
            <w:rStyle w:val="Hyperlink"/>
            <w:noProof/>
          </w:rPr>
          <w:t>2.0</w:t>
        </w:r>
        <w:r w:rsidR="00A36595">
          <w:rPr>
            <w:rFonts w:asciiTheme="minorHAnsi" w:hAnsiTheme="minorHAnsi" w:cstheme="minorBidi"/>
            <w:noProof/>
            <w:sz w:val="22"/>
            <w:szCs w:val="22"/>
          </w:rPr>
          <w:tab/>
        </w:r>
        <w:r w:rsidR="00A36595" w:rsidRPr="00EE3E4E">
          <w:rPr>
            <w:rStyle w:val="Hyperlink"/>
            <w:noProof/>
          </w:rPr>
          <w:t>References</w:t>
        </w:r>
        <w:r w:rsidR="00A36595">
          <w:rPr>
            <w:noProof/>
            <w:webHidden/>
          </w:rPr>
          <w:tab/>
        </w:r>
        <w:r w:rsidR="00A36595">
          <w:rPr>
            <w:noProof/>
            <w:webHidden/>
          </w:rPr>
          <w:fldChar w:fldCharType="begin"/>
        </w:r>
        <w:r w:rsidR="00A36595">
          <w:rPr>
            <w:noProof/>
            <w:webHidden/>
          </w:rPr>
          <w:instrText xml:space="preserve"> PAGEREF _Toc501456921 \h </w:instrText>
        </w:r>
        <w:r w:rsidR="00A36595">
          <w:rPr>
            <w:noProof/>
            <w:webHidden/>
          </w:rPr>
        </w:r>
        <w:r w:rsidR="00A36595">
          <w:rPr>
            <w:noProof/>
            <w:webHidden/>
          </w:rPr>
          <w:fldChar w:fldCharType="separate"/>
        </w:r>
        <w:r w:rsidR="004E6854">
          <w:rPr>
            <w:noProof/>
            <w:webHidden/>
          </w:rPr>
          <w:t>4</w:t>
        </w:r>
        <w:r w:rsidR="00A36595">
          <w:rPr>
            <w:noProof/>
            <w:webHidden/>
          </w:rPr>
          <w:fldChar w:fldCharType="end"/>
        </w:r>
      </w:hyperlink>
    </w:p>
    <w:p w14:paraId="1788CFD5" w14:textId="4ADD89F8" w:rsidR="00A36595" w:rsidRDefault="00DE6223">
      <w:pPr>
        <w:pStyle w:val="TOC1"/>
        <w:tabs>
          <w:tab w:val="left" w:pos="660"/>
          <w:tab w:val="right" w:leader="dot" w:pos="9350"/>
        </w:tabs>
        <w:rPr>
          <w:rFonts w:asciiTheme="minorHAnsi" w:hAnsiTheme="minorHAnsi" w:cstheme="minorBidi"/>
          <w:noProof/>
          <w:sz w:val="22"/>
          <w:szCs w:val="22"/>
        </w:rPr>
      </w:pPr>
      <w:hyperlink w:anchor="_Toc501456922" w:history="1">
        <w:r w:rsidR="00A36595" w:rsidRPr="00EE3E4E">
          <w:rPr>
            <w:rStyle w:val="Hyperlink"/>
            <w:noProof/>
            <w:lang w:val="en-CA"/>
          </w:rPr>
          <w:t>3.0</w:t>
        </w:r>
        <w:r w:rsidR="00A36595">
          <w:rPr>
            <w:rFonts w:asciiTheme="minorHAnsi" w:hAnsiTheme="minorHAnsi" w:cstheme="minorBidi"/>
            <w:noProof/>
            <w:sz w:val="22"/>
            <w:szCs w:val="22"/>
          </w:rPr>
          <w:tab/>
        </w:r>
        <w:r w:rsidR="00A36595" w:rsidRPr="00EE3E4E">
          <w:rPr>
            <w:rStyle w:val="Hyperlink"/>
            <w:noProof/>
            <w:lang w:val="en-CA"/>
          </w:rPr>
          <w:t>Definitions</w:t>
        </w:r>
        <w:r w:rsidR="00A36595">
          <w:rPr>
            <w:noProof/>
            <w:webHidden/>
          </w:rPr>
          <w:tab/>
        </w:r>
        <w:r w:rsidR="00A36595">
          <w:rPr>
            <w:noProof/>
            <w:webHidden/>
          </w:rPr>
          <w:fldChar w:fldCharType="begin"/>
        </w:r>
        <w:r w:rsidR="00A36595">
          <w:rPr>
            <w:noProof/>
            <w:webHidden/>
          </w:rPr>
          <w:instrText xml:space="preserve"> PAGEREF _Toc501456922 \h </w:instrText>
        </w:r>
        <w:r w:rsidR="00A36595">
          <w:rPr>
            <w:noProof/>
            <w:webHidden/>
          </w:rPr>
        </w:r>
        <w:r w:rsidR="00A36595">
          <w:rPr>
            <w:noProof/>
            <w:webHidden/>
          </w:rPr>
          <w:fldChar w:fldCharType="separate"/>
        </w:r>
        <w:r w:rsidR="004E6854">
          <w:rPr>
            <w:noProof/>
            <w:webHidden/>
          </w:rPr>
          <w:t>6</w:t>
        </w:r>
        <w:r w:rsidR="00A36595">
          <w:rPr>
            <w:noProof/>
            <w:webHidden/>
          </w:rPr>
          <w:fldChar w:fldCharType="end"/>
        </w:r>
      </w:hyperlink>
    </w:p>
    <w:p w14:paraId="7699EE66" w14:textId="198929D4" w:rsidR="00A36595" w:rsidRDefault="00DE6223">
      <w:pPr>
        <w:pStyle w:val="TOC1"/>
        <w:tabs>
          <w:tab w:val="left" w:pos="660"/>
          <w:tab w:val="right" w:leader="dot" w:pos="9350"/>
        </w:tabs>
        <w:rPr>
          <w:rFonts w:asciiTheme="minorHAnsi" w:hAnsiTheme="minorHAnsi" w:cstheme="minorBidi"/>
          <w:noProof/>
          <w:sz w:val="22"/>
          <w:szCs w:val="22"/>
        </w:rPr>
      </w:pPr>
      <w:hyperlink w:anchor="_Toc501456923" w:history="1">
        <w:r w:rsidR="00A36595" w:rsidRPr="00EE3E4E">
          <w:rPr>
            <w:rStyle w:val="Hyperlink"/>
            <w:noProof/>
          </w:rPr>
          <w:t>4.0</w:t>
        </w:r>
        <w:r w:rsidR="00A36595">
          <w:rPr>
            <w:rFonts w:asciiTheme="minorHAnsi" w:hAnsiTheme="minorHAnsi" w:cstheme="minorBidi"/>
            <w:noProof/>
            <w:sz w:val="22"/>
            <w:szCs w:val="22"/>
          </w:rPr>
          <w:tab/>
        </w:r>
        <w:r w:rsidR="00A36595" w:rsidRPr="00EE3E4E">
          <w:rPr>
            <w:rStyle w:val="Hyperlink"/>
            <w:noProof/>
          </w:rPr>
          <w:t>Safety and Performance of Medical Devices – General Principles</w:t>
        </w:r>
        <w:r w:rsidR="00A36595">
          <w:rPr>
            <w:noProof/>
            <w:webHidden/>
          </w:rPr>
          <w:tab/>
        </w:r>
        <w:r w:rsidR="00A36595">
          <w:rPr>
            <w:noProof/>
            <w:webHidden/>
          </w:rPr>
          <w:fldChar w:fldCharType="begin"/>
        </w:r>
        <w:r w:rsidR="00A36595">
          <w:rPr>
            <w:noProof/>
            <w:webHidden/>
          </w:rPr>
          <w:instrText xml:space="preserve"> PAGEREF _Toc501456923 \h </w:instrText>
        </w:r>
        <w:r w:rsidR="00A36595">
          <w:rPr>
            <w:noProof/>
            <w:webHidden/>
          </w:rPr>
        </w:r>
        <w:r w:rsidR="00A36595">
          <w:rPr>
            <w:noProof/>
            <w:webHidden/>
          </w:rPr>
          <w:fldChar w:fldCharType="separate"/>
        </w:r>
        <w:r w:rsidR="004E6854">
          <w:rPr>
            <w:noProof/>
            <w:webHidden/>
          </w:rPr>
          <w:t>12</w:t>
        </w:r>
        <w:r w:rsidR="00A36595">
          <w:rPr>
            <w:noProof/>
            <w:webHidden/>
          </w:rPr>
          <w:fldChar w:fldCharType="end"/>
        </w:r>
      </w:hyperlink>
    </w:p>
    <w:p w14:paraId="0A5BBEF6" w14:textId="40BF7E37" w:rsidR="00A36595" w:rsidRDefault="00DE6223">
      <w:pPr>
        <w:pStyle w:val="TOC1"/>
        <w:tabs>
          <w:tab w:val="left" w:pos="660"/>
          <w:tab w:val="right" w:leader="dot" w:pos="9350"/>
        </w:tabs>
        <w:rPr>
          <w:rFonts w:asciiTheme="minorHAnsi" w:hAnsiTheme="minorHAnsi" w:cstheme="minorBidi"/>
          <w:noProof/>
          <w:sz w:val="22"/>
          <w:szCs w:val="22"/>
        </w:rPr>
      </w:pPr>
      <w:hyperlink w:anchor="_Toc501456924" w:history="1">
        <w:r w:rsidR="00A36595" w:rsidRPr="00EE3E4E">
          <w:rPr>
            <w:rStyle w:val="Hyperlink"/>
            <w:noProof/>
          </w:rPr>
          <w:t>5.0</w:t>
        </w:r>
        <w:r w:rsidR="00A36595">
          <w:rPr>
            <w:rFonts w:asciiTheme="minorHAnsi" w:hAnsiTheme="minorHAnsi" w:cstheme="minorBidi"/>
            <w:noProof/>
            <w:sz w:val="22"/>
            <w:szCs w:val="22"/>
          </w:rPr>
          <w:tab/>
        </w:r>
        <w:r w:rsidR="00A36595" w:rsidRPr="00EE3E4E">
          <w:rPr>
            <w:rStyle w:val="Hyperlink"/>
            <w:noProof/>
          </w:rPr>
          <w:t>Essential Principles Applicable to all Medical Devices and IVD Medical Devices</w:t>
        </w:r>
        <w:r w:rsidR="00A36595">
          <w:rPr>
            <w:noProof/>
            <w:webHidden/>
          </w:rPr>
          <w:tab/>
        </w:r>
        <w:r w:rsidR="00A36595">
          <w:rPr>
            <w:noProof/>
            <w:webHidden/>
          </w:rPr>
          <w:fldChar w:fldCharType="begin"/>
        </w:r>
        <w:r w:rsidR="00A36595">
          <w:rPr>
            <w:noProof/>
            <w:webHidden/>
          </w:rPr>
          <w:instrText xml:space="preserve"> PAGEREF _Toc501456924 \h </w:instrText>
        </w:r>
        <w:r w:rsidR="00A36595">
          <w:rPr>
            <w:noProof/>
            <w:webHidden/>
          </w:rPr>
        </w:r>
        <w:r w:rsidR="00A36595">
          <w:rPr>
            <w:noProof/>
            <w:webHidden/>
          </w:rPr>
          <w:fldChar w:fldCharType="separate"/>
        </w:r>
        <w:r w:rsidR="004E6854">
          <w:rPr>
            <w:noProof/>
            <w:webHidden/>
          </w:rPr>
          <w:t>12</w:t>
        </w:r>
        <w:r w:rsidR="00A36595">
          <w:rPr>
            <w:noProof/>
            <w:webHidden/>
          </w:rPr>
          <w:fldChar w:fldCharType="end"/>
        </w:r>
      </w:hyperlink>
    </w:p>
    <w:p w14:paraId="7CB9993D" w14:textId="23A2F05F" w:rsidR="00A36595" w:rsidRDefault="00DE6223">
      <w:pPr>
        <w:pStyle w:val="TOC1"/>
        <w:tabs>
          <w:tab w:val="left" w:pos="660"/>
          <w:tab w:val="right" w:leader="dot" w:pos="9350"/>
        </w:tabs>
        <w:rPr>
          <w:rFonts w:asciiTheme="minorHAnsi" w:hAnsiTheme="minorHAnsi" w:cstheme="minorBidi"/>
          <w:noProof/>
          <w:sz w:val="22"/>
          <w:szCs w:val="22"/>
        </w:rPr>
      </w:pPr>
      <w:hyperlink w:anchor="_Toc501456925" w:history="1">
        <w:r w:rsidR="00A36595" w:rsidRPr="00EE3E4E">
          <w:rPr>
            <w:rStyle w:val="Hyperlink"/>
            <w:noProof/>
          </w:rPr>
          <w:t>6.0</w:t>
        </w:r>
        <w:r w:rsidR="00A36595">
          <w:rPr>
            <w:rFonts w:asciiTheme="minorHAnsi" w:hAnsiTheme="minorHAnsi" w:cstheme="minorBidi"/>
            <w:noProof/>
            <w:sz w:val="22"/>
            <w:szCs w:val="22"/>
          </w:rPr>
          <w:tab/>
        </w:r>
        <w:r w:rsidR="00A36595" w:rsidRPr="00EE3E4E">
          <w:rPr>
            <w:rStyle w:val="Hyperlink"/>
            <w:noProof/>
          </w:rPr>
          <w:t>Essential Principles Applicable to Medical Devices other than IVD Medical Devices</w:t>
        </w:r>
        <w:r w:rsidR="00A36595">
          <w:rPr>
            <w:noProof/>
            <w:webHidden/>
          </w:rPr>
          <w:tab/>
        </w:r>
        <w:r w:rsidR="00A36595">
          <w:rPr>
            <w:noProof/>
            <w:webHidden/>
          </w:rPr>
          <w:fldChar w:fldCharType="begin"/>
        </w:r>
        <w:r w:rsidR="00A36595">
          <w:rPr>
            <w:noProof/>
            <w:webHidden/>
          </w:rPr>
          <w:instrText xml:space="preserve"> PAGEREF _Toc501456925 \h </w:instrText>
        </w:r>
        <w:r w:rsidR="00A36595">
          <w:rPr>
            <w:noProof/>
            <w:webHidden/>
          </w:rPr>
        </w:r>
        <w:r w:rsidR="00A36595">
          <w:rPr>
            <w:noProof/>
            <w:webHidden/>
          </w:rPr>
          <w:fldChar w:fldCharType="separate"/>
        </w:r>
        <w:r w:rsidR="004E6854">
          <w:rPr>
            <w:noProof/>
            <w:webHidden/>
          </w:rPr>
          <w:t>25</w:t>
        </w:r>
        <w:r w:rsidR="00A36595">
          <w:rPr>
            <w:noProof/>
            <w:webHidden/>
          </w:rPr>
          <w:fldChar w:fldCharType="end"/>
        </w:r>
      </w:hyperlink>
    </w:p>
    <w:p w14:paraId="7738AA00" w14:textId="4103D744" w:rsidR="00A36595" w:rsidRDefault="00DE6223">
      <w:pPr>
        <w:pStyle w:val="TOC1"/>
        <w:tabs>
          <w:tab w:val="left" w:pos="660"/>
          <w:tab w:val="right" w:leader="dot" w:pos="9350"/>
        </w:tabs>
        <w:rPr>
          <w:rFonts w:asciiTheme="minorHAnsi" w:hAnsiTheme="minorHAnsi" w:cstheme="minorBidi"/>
          <w:noProof/>
          <w:sz w:val="22"/>
          <w:szCs w:val="22"/>
        </w:rPr>
      </w:pPr>
      <w:hyperlink w:anchor="_Toc501456926" w:history="1">
        <w:r w:rsidR="00A36595" w:rsidRPr="00EE3E4E">
          <w:rPr>
            <w:rStyle w:val="Hyperlink"/>
            <w:noProof/>
            <w:lang w:val="en"/>
          </w:rPr>
          <w:t>7.0</w:t>
        </w:r>
        <w:r w:rsidR="00A36595">
          <w:rPr>
            <w:rFonts w:asciiTheme="minorHAnsi" w:hAnsiTheme="minorHAnsi" w:cstheme="minorBidi"/>
            <w:noProof/>
            <w:sz w:val="22"/>
            <w:szCs w:val="22"/>
          </w:rPr>
          <w:tab/>
        </w:r>
        <w:r w:rsidR="00A36595" w:rsidRPr="00EE3E4E">
          <w:rPr>
            <w:rStyle w:val="Hyperlink"/>
            <w:noProof/>
            <w:lang w:val="en"/>
          </w:rPr>
          <w:t>Essential Principles Applicable to IVD Medical Devices</w:t>
        </w:r>
        <w:r w:rsidR="00A36595">
          <w:rPr>
            <w:noProof/>
            <w:webHidden/>
          </w:rPr>
          <w:tab/>
        </w:r>
        <w:r w:rsidR="00A36595">
          <w:rPr>
            <w:noProof/>
            <w:webHidden/>
          </w:rPr>
          <w:fldChar w:fldCharType="begin"/>
        </w:r>
        <w:r w:rsidR="00A36595">
          <w:rPr>
            <w:noProof/>
            <w:webHidden/>
          </w:rPr>
          <w:instrText xml:space="preserve"> PAGEREF _Toc501456926 \h </w:instrText>
        </w:r>
        <w:r w:rsidR="00A36595">
          <w:rPr>
            <w:noProof/>
            <w:webHidden/>
          </w:rPr>
        </w:r>
        <w:r w:rsidR="00A36595">
          <w:rPr>
            <w:noProof/>
            <w:webHidden/>
          </w:rPr>
          <w:fldChar w:fldCharType="separate"/>
        </w:r>
        <w:r w:rsidR="004E6854">
          <w:rPr>
            <w:noProof/>
            <w:webHidden/>
          </w:rPr>
          <w:t>26</w:t>
        </w:r>
        <w:r w:rsidR="00A36595">
          <w:rPr>
            <w:noProof/>
            <w:webHidden/>
          </w:rPr>
          <w:fldChar w:fldCharType="end"/>
        </w:r>
      </w:hyperlink>
    </w:p>
    <w:p w14:paraId="53DEB11E" w14:textId="5F74120C" w:rsidR="00A36595" w:rsidRDefault="00DE6223">
      <w:pPr>
        <w:pStyle w:val="TOC1"/>
        <w:tabs>
          <w:tab w:val="right" w:leader="dot" w:pos="9350"/>
        </w:tabs>
        <w:rPr>
          <w:rFonts w:asciiTheme="minorHAnsi" w:hAnsiTheme="minorHAnsi" w:cstheme="minorBidi"/>
          <w:noProof/>
          <w:sz w:val="22"/>
          <w:szCs w:val="22"/>
        </w:rPr>
      </w:pPr>
      <w:hyperlink w:anchor="_Toc501456927" w:history="1">
        <w:r w:rsidR="00A36595" w:rsidRPr="00EE3E4E">
          <w:rPr>
            <w:rStyle w:val="Hyperlink"/>
            <w:noProof/>
          </w:rPr>
          <w:t>Annex A: Use of Standards in Meeting Essential Principles</w:t>
        </w:r>
        <w:r w:rsidR="00A36595">
          <w:rPr>
            <w:noProof/>
            <w:webHidden/>
          </w:rPr>
          <w:tab/>
        </w:r>
        <w:r w:rsidR="00A36595">
          <w:rPr>
            <w:noProof/>
            <w:webHidden/>
          </w:rPr>
          <w:fldChar w:fldCharType="begin"/>
        </w:r>
        <w:r w:rsidR="00A36595">
          <w:rPr>
            <w:noProof/>
            <w:webHidden/>
          </w:rPr>
          <w:instrText xml:space="preserve"> PAGEREF _Toc501456927 \h </w:instrText>
        </w:r>
        <w:r w:rsidR="00A36595">
          <w:rPr>
            <w:noProof/>
            <w:webHidden/>
          </w:rPr>
        </w:r>
        <w:r w:rsidR="00A36595">
          <w:rPr>
            <w:noProof/>
            <w:webHidden/>
          </w:rPr>
          <w:fldChar w:fldCharType="separate"/>
        </w:r>
        <w:r w:rsidR="004E6854">
          <w:rPr>
            <w:noProof/>
            <w:webHidden/>
          </w:rPr>
          <w:t>28</w:t>
        </w:r>
        <w:r w:rsidR="00A36595">
          <w:rPr>
            <w:noProof/>
            <w:webHidden/>
          </w:rPr>
          <w:fldChar w:fldCharType="end"/>
        </w:r>
      </w:hyperlink>
    </w:p>
    <w:p w14:paraId="213DB420" w14:textId="71328D73" w:rsidR="00A36595" w:rsidRDefault="00DE6223">
      <w:pPr>
        <w:pStyle w:val="TOC1"/>
        <w:tabs>
          <w:tab w:val="right" w:leader="dot" w:pos="9350"/>
        </w:tabs>
        <w:rPr>
          <w:rFonts w:asciiTheme="minorHAnsi" w:hAnsiTheme="minorHAnsi" w:cstheme="minorBidi"/>
          <w:noProof/>
          <w:sz w:val="22"/>
          <w:szCs w:val="22"/>
        </w:rPr>
      </w:pPr>
      <w:hyperlink w:anchor="_Toc501456928" w:history="1">
        <w:r w:rsidR="00A36595" w:rsidRPr="00EE3E4E">
          <w:rPr>
            <w:rStyle w:val="Hyperlink"/>
            <w:noProof/>
          </w:rPr>
          <w:t>Annex B: Guidance on Essential Principles</w:t>
        </w:r>
        <w:r w:rsidR="00A36595">
          <w:rPr>
            <w:noProof/>
            <w:webHidden/>
          </w:rPr>
          <w:tab/>
        </w:r>
        <w:r w:rsidR="00A36595">
          <w:rPr>
            <w:noProof/>
            <w:webHidden/>
          </w:rPr>
          <w:fldChar w:fldCharType="begin"/>
        </w:r>
        <w:r w:rsidR="00A36595">
          <w:rPr>
            <w:noProof/>
            <w:webHidden/>
          </w:rPr>
          <w:instrText xml:space="preserve"> PAGEREF _Toc501456928 \h </w:instrText>
        </w:r>
        <w:r w:rsidR="00A36595">
          <w:rPr>
            <w:noProof/>
            <w:webHidden/>
          </w:rPr>
        </w:r>
        <w:r w:rsidR="00A36595">
          <w:rPr>
            <w:noProof/>
            <w:webHidden/>
          </w:rPr>
          <w:fldChar w:fldCharType="separate"/>
        </w:r>
        <w:r w:rsidR="004E6854">
          <w:rPr>
            <w:noProof/>
            <w:webHidden/>
          </w:rPr>
          <w:t>31</w:t>
        </w:r>
        <w:r w:rsidR="00A36595">
          <w:rPr>
            <w:noProof/>
            <w:webHidden/>
          </w:rPr>
          <w:fldChar w:fldCharType="end"/>
        </w:r>
      </w:hyperlink>
    </w:p>
    <w:p w14:paraId="47B8E050" w14:textId="7669D311" w:rsidR="005219B9" w:rsidRPr="00B436F7" w:rsidRDefault="00BB1E43" w:rsidP="00DF3C03">
      <w:pPr>
        <w:pStyle w:val="Heading4"/>
      </w:pPr>
      <w:r w:rsidRPr="00B436F7">
        <w:fldChar w:fldCharType="end"/>
      </w:r>
      <w:r w:rsidR="00825ACA" w:rsidRPr="00B436F7">
        <w:br w:type="page"/>
      </w:r>
      <w:r w:rsidR="00825ACA" w:rsidRPr="00B436F7">
        <w:lastRenderedPageBreak/>
        <w:t>Preface</w:t>
      </w:r>
    </w:p>
    <w:p w14:paraId="1A82346E" w14:textId="77777777" w:rsidR="005219B9" w:rsidRPr="00B436F7" w:rsidRDefault="005219B9">
      <w:pPr>
        <w:rPr>
          <w:b/>
          <w:sz w:val="28"/>
        </w:rPr>
      </w:pPr>
    </w:p>
    <w:p w14:paraId="102231DC" w14:textId="77777777" w:rsidR="005219B9" w:rsidRPr="00B436F7" w:rsidRDefault="009935C1">
      <w:r w:rsidRPr="00B436F7">
        <w:t xml:space="preserve">The document herein was produced by the International Medical Device Regulators Forum (IMDRF), a voluntary group of medical device regulators from around the world.  </w:t>
      </w:r>
      <w:r w:rsidR="00825ACA" w:rsidRPr="00B436F7">
        <w:t xml:space="preserve">The </w:t>
      </w:r>
      <w:r w:rsidRPr="00B436F7">
        <w:t>document has</w:t>
      </w:r>
      <w:r w:rsidR="00825ACA" w:rsidRPr="00B436F7">
        <w:t xml:space="preserve"> been subject to consultation throughout its development.</w:t>
      </w:r>
    </w:p>
    <w:p w14:paraId="0ADF8CDB" w14:textId="77777777" w:rsidR="005219B9" w:rsidRPr="00B436F7" w:rsidRDefault="005219B9"/>
    <w:p w14:paraId="3D2B6F6C" w14:textId="77777777" w:rsidR="009935C1" w:rsidRPr="00B436F7" w:rsidRDefault="009935C1" w:rsidP="009935C1">
      <w:r w:rsidRPr="00B436F7">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p>
    <w:p w14:paraId="465E4F1C" w14:textId="77777777" w:rsidR="005219B9" w:rsidRPr="00B436F7" w:rsidRDefault="00825ACA" w:rsidP="00DF3C03">
      <w:pPr>
        <w:pStyle w:val="Heading1"/>
        <w:numPr>
          <w:ilvl w:val="0"/>
          <w:numId w:val="0"/>
        </w:numPr>
        <w:ind w:left="432" w:hanging="432"/>
      </w:pPr>
      <w:r w:rsidRPr="00B436F7">
        <w:br w:type="page"/>
      </w:r>
      <w:bookmarkStart w:id="1" w:name="_Toc501456919"/>
      <w:r w:rsidRPr="00B436F7">
        <w:lastRenderedPageBreak/>
        <w:t>Introduction</w:t>
      </w:r>
      <w:bookmarkEnd w:id="1"/>
    </w:p>
    <w:p w14:paraId="2B0DCCF3" w14:textId="77777777" w:rsidR="00BB1E43" w:rsidRPr="00B436F7" w:rsidRDefault="00BB1E43" w:rsidP="00BB1E43">
      <w:pPr>
        <w:rPr>
          <w:szCs w:val="24"/>
        </w:rPr>
      </w:pPr>
    </w:p>
    <w:p w14:paraId="4B7C4FB5" w14:textId="06384F7E" w:rsidR="004943B8" w:rsidRDefault="004943B8" w:rsidP="00C25530">
      <w:pPr>
        <w:pStyle w:val="BodyTextIndent2"/>
        <w:ind w:firstLine="0"/>
      </w:pPr>
      <w:r w:rsidRPr="00B436F7">
        <w:t xml:space="preserve">The purpose of this IMDRF guidance is to harmonize the documentation and procedures that are used to assess whether a medical device conforms to the regulations that apply in each jurisdiction.  </w:t>
      </w:r>
      <w:r w:rsidR="00C25530" w:rsidRPr="00B436F7">
        <w:rPr>
          <w:szCs w:val="24"/>
        </w:rPr>
        <w:t xml:space="preserve">The worldwide adoption of fundamental design and manufacturing requirements for medical devices that, when met, provide assurance the device is safe and performs </w:t>
      </w:r>
      <w:r w:rsidR="003D10A5">
        <w:rPr>
          <w:szCs w:val="24"/>
        </w:rPr>
        <w:t>as intended</w:t>
      </w:r>
      <w:r w:rsidR="00C25530" w:rsidRPr="00B436F7">
        <w:rPr>
          <w:szCs w:val="24"/>
        </w:rPr>
        <w:t xml:space="preserve">, offers significant benefits to the manufacturer, user, patient or consumer, and to Regulatory Authorities.  </w:t>
      </w:r>
      <w:r w:rsidRPr="00B436F7">
        <w:t xml:space="preserve">Eliminating differences between jurisdictions decreases the cost of gaining regulatory compliance and allows patients earlier access to new technologies and treatments.  </w:t>
      </w:r>
    </w:p>
    <w:p w14:paraId="394E54B0" w14:textId="77777777" w:rsidR="00027568" w:rsidRPr="00B436F7" w:rsidRDefault="00027568" w:rsidP="00C25530">
      <w:pPr>
        <w:pStyle w:val="BodyTextIndent2"/>
        <w:ind w:firstLine="0"/>
      </w:pPr>
    </w:p>
    <w:p w14:paraId="1E8C9A72" w14:textId="77777777" w:rsidR="00027568" w:rsidRDefault="004943B8" w:rsidP="00027568">
      <w:pPr>
        <w:pStyle w:val="BodyTextIndent2"/>
        <w:spacing w:before="120" w:after="120"/>
        <w:ind w:firstLine="0"/>
      </w:pPr>
      <w:r w:rsidRPr="00B436F7">
        <w:t xml:space="preserve">This document has been developed to encourage and support global convergence of regulatory systems.  It is intended for use by Regulatory Authorities (RAs), Conformity Assessment Bodies (CABs) and industry, and will provide benefits in establishing, in a consistent way, an economic and effective approach to the control of medical devices in the interest of public health.  It seeks to strike a balance between the responsibilities of RAs to safeguard the health of their citizens and their obligations to avoid placing unnecessary burdens upon the industry.  </w:t>
      </w:r>
    </w:p>
    <w:p w14:paraId="3ADAE7AC" w14:textId="77777777" w:rsidR="00027568" w:rsidRDefault="00027568" w:rsidP="00027568">
      <w:pPr>
        <w:pStyle w:val="BodyTextIndent2"/>
        <w:spacing w:before="120" w:after="120"/>
        <w:ind w:firstLine="0"/>
      </w:pPr>
    </w:p>
    <w:p w14:paraId="41161946" w14:textId="6206D309" w:rsidR="00027568" w:rsidRPr="00027568" w:rsidRDefault="000D68AF" w:rsidP="00027568">
      <w:pPr>
        <w:pStyle w:val="BodyTextIndent2"/>
        <w:spacing w:before="120" w:after="120"/>
        <w:ind w:firstLine="0"/>
      </w:pPr>
      <w:r w:rsidRPr="00742A5E">
        <w:rPr>
          <w:szCs w:val="24"/>
        </w:rPr>
        <w:t>The manufacturer of a medical device</w:t>
      </w:r>
      <w:r w:rsidR="00742A5E">
        <w:rPr>
          <w:szCs w:val="24"/>
        </w:rPr>
        <w:t xml:space="preserve"> and IVD medical device</w:t>
      </w:r>
      <w:r w:rsidRPr="00742A5E">
        <w:rPr>
          <w:szCs w:val="24"/>
        </w:rPr>
        <w:t xml:space="preserve"> is expected to design and manufacture a product that is safe and </w:t>
      </w:r>
      <w:r w:rsidRPr="005B1D84">
        <w:rPr>
          <w:szCs w:val="24"/>
        </w:rPr>
        <w:t>effective throughout</w:t>
      </w:r>
      <w:r w:rsidRPr="00742A5E">
        <w:rPr>
          <w:szCs w:val="24"/>
        </w:rPr>
        <w:t xml:space="preserve"> its life-cycle.</w:t>
      </w:r>
      <w:r>
        <w:rPr>
          <w:rFonts w:ascii="Arial" w:hAnsi="Arial" w:cs="Arial"/>
          <w:sz w:val="18"/>
          <w:szCs w:val="18"/>
        </w:rPr>
        <w:t xml:space="preserve"> </w:t>
      </w:r>
      <w:r w:rsidR="004943B8" w:rsidRPr="00B436F7">
        <w:t xml:space="preserve">This guidance document describes </w:t>
      </w:r>
      <w:r w:rsidR="004943B8" w:rsidRPr="00742A5E">
        <w:rPr>
          <w:szCs w:val="24"/>
        </w:rPr>
        <w:t xml:space="preserve">fundamental design and manufacturing requirements, referred to as ‘Essential Principles of Safety and Performance’ that, when met, indicate a medical device is safe and performs </w:t>
      </w:r>
      <w:r w:rsidR="003D10A5" w:rsidRPr="00742A5E">
        <w:rPr>
          <w:szCs w:val="24"/>
        </w:rPr>
        <w:t>as intended</w:t>
      </w:r>
      <w:r w:rsidR="004943B8" w:rsidRPr="00742A5E">
        <w:rPr>
          <w:szCs w:val="24"/>
        </w:rPr>
        <w:t xml:space="preserve">.  </w:t>
      </w:r>
      <w:r w:rsidR="00742A5E" w:rsidRPr="00742A5E">
        <w:rPr>
          <w:szCs w:val="24"/>
        </w:rPr>
        <w:t>Essential principles of safety and performance provide broad, high-level, criteria for design, production, and postproduction (including post-market surveillance) throughout the life-cycle of all medical devices</w:t>
      </w:r>
      <w:r w:rsidR="00742A5E">
        <w:rPr>
          <w:szCs w:val="24"/>
        </w:rPr>
        <w:t xml:space="preserve"> and IVD medical devices</w:t>
      </w:r>
      <w:r w:rsidR="00742A5E" w:rsidRPr="00742A5E">
        <w:rPr>
          <w:szCs w:val="24"/>
        </w:rPr>
        <w:t xml:space="preserve">, ensuring their safety and performance. </w:t>
      </w:r>
      <w:r w:rsidR="00742A5E">
        <w:rPr>
          <w:szCs w:val="24"/>
        </w:rPr>
        <w:t xml:space="preserve">Depending on the Regulatory Authority having </w:t>
      </w:r>
      <w:r w:rsidR="00742A5E" w:rsidRPr="00742A5E">
        <w:rPr>
          <w:szCs w:val="24"/>
        </w:rPr>
        <w:t xml:space="preserve">jurisdiction </w:t>
      </w:r>
      <w:r w:rsidR="007C2FAE">
        <w:rPr>
          <w:szCs w:val="24"/>
        </w:rPr>
        <w:t xml:space="preserve">and the particular medical device or IVD medical device </w:t>
      </w:r>
      <w:r w:rsidR="00742A5E">
        <w:rPr>
          <w:szCs w:val="24"/>
        </w:rPr>
        <w:t xml:space="preserve">there may be additional requirements that may need to be met.  </w:t>
      </w:r>
    </w:p>
    <w:p w14:paraId="19FF0735" w14:textId="77777777" w:rsidR="00027568" w:rsidRDefault="00027568" w:rsidP="00742A5E">
      <w:pPr>
        <w:autoSpaceDE w:val="0"/>
        <w:autoSpaceDN w:val="0"/>
        <w:adjustRightInd w:val="0"/>
        <w:rPr>
          <w:szCs w:val="24"/>
        </w:rPr>
      </w:pPr>
    </w:p>
    <w:p w14:paraId="02B85B20" w14:textId="147CFCE8" w:rsidR="004943B8" w:rsidRPr="00742A5E" w:rsidRDefault="00742A5E" w:rsidP="00742A5E">
      <w:pPr>
        <w:autoSpaceDE w:val="0"/>
        <w:autoSpaceDN w:val="0"/>
        <w:adjustRightInd w:val="0"/>
        <w:rPr>
          <w:szCs w:val="24"/>
        </w:rPr>
      </w:pPr>
      <w:r>
        <w:t>This document</w:t>
      </w:r>
      <w:r w:rsidR="004943B8" w:rsidRPr="00B436F7">
        <w:t xml:space="preserve"> supersedes an earlier version </w:t>
      </w:r>
      <w:r w:rsidR="001C51F8" w:rsidRPr="00B436F7">
        <w:t xml:space="preserve">produced under the Global Harmonization Task Force (GHTF) </w:t>
      </w:r>
      <w:r w:rsidR="004943B8" w:rsidRPr="00B436F7">
        <w:t xml:space="preserve">with the same title dated </w:t>
      </w:r>
      <w:r w:rsidR="001C51F8" w:rsidRPr="00B436F7">
        <w:t xml:space="preserve">November 2, 2012 </w:t>
      </w:r>
      <w:r w:rsidR="004943B8" w:rsidRPr="00B436F7">
        <w:t>(GHTF/SG1/</w:t>
      </w:r>
      <w:r w:rsidR="00285112" w:rsidRPr="00B436F7">
        <w:t>N68:2012</w:t>
      </w:r>
      <w:r w:rsidR="004943B8" w:rsidRPr="00B436F7">
        <w:t xml:space="preserve">).  </w:t>
      </w:r>
    </w:p>
    <w:p w14:paraId="758C900C" w14:textId="77777777" w:rsidR="005219B9" w:rsidRPr="00B436F7" w:rsidRDefault="00825ACA">
      <w:pPr>
        <w:pStyle w:val="Heading1"/>
      </w:pPr>
      <w:bookmarkStart w:id="2" w:name="_Toc501456920"/>
      <w:r w:rsidRPr="00B436F7">
        <w:t>Scope</w:t>
      </w:r>
      <w:bookmarkEnd w:id="2"/>
    </w:p>
    <w:p w14:paraId="2C7F09C2" w14:textId="58228E60" w:rsidR="00C25530" w:rsidRPr="00B436F7" w:rsidRDefault="00C25530" w:rsidP="00B04C15">
      <w:pPr>
        <w:pStyle w:val="BodyTextIndent2"/>
        <w:spacing w:before="120" w:after="120"/>
        <w:ind w:firstLine="0"/>
        <w:rPr>
          <w:szCs w:val="24"/>
        </w:rPr>
      </w:pPr>
      <w:r w:rsidRPr="00B436F7">
        <w:rPr>
          <w:szCs w:val="24"/>
        </w:rPr>
        <w:t>This document applies to all medical devices</w:t>
      </w:r>
      <w:r w:rsidR="00642500">
        <w:rPr>
          <w:szCs w:val="24"/>
        </w:rPr>
        <w:t xml:space="preserve"> and </w:t>
      </w:r>
      <w:r w:rsidRPr="00B436F7">
        <w:rPr>
          <w:szCs w:val="24"/>
        </w:rPr>
        <w:t>IVD medical devices</w:t>
      </w:r>
      <w:r w:rsidR="00B04C15">
        <w:rPr>
          <w:szCs w:val="24"/>
        </w:rPr>
        <w:t>,</w:t>
      </w:r>
      <w:r w:rsidRPr="00B436F7">
        <w:rPr>
          <w:szCs w:val="24"/>
        </w:rPr>
        <w:t xml:space="preserve"> and is intended to identify and describe </w:t>
      </w:r>
      <w:r w:rsidRPr="00B436F7">
        <w:rPr>
          <w:bCs/>
          <w:szCs w:val="24"/>
        </w:rPr>
        <w:t>essential principles</w:t>
      </w:r>
      <w:r w:rsidRPr="00B436F7">
        <w:rPr>
          <w:szCs w:val="24"/>
        </w:rPr>
        <w:t xml:space="preserve"> of safety and performance which need to be considered during the design and manufacturing process.</w:t>
      </w:r>
      <w:r w:rsidR="00642500">
        <w:rPr>
          <w:szCs w:val="24"/>
        </w:rPr>
        <w:t xml:space="preserve">  Depending on the particular medical device or IVD medical device, some of the essential principles </w:t>
      </w:r>
      <w:r w:rsidR="007D63DF">
        <w:rPr>
          <w:szCs w:val="24"/>
        </w:rPr>
        <w:t xml:space="preserve">of safety and performance </w:t>
      </w:r>
      <w:r w:rsidR="00642500">
        <w:rPr>
          <w:szCs w:val="24"/>
        </w:rPr>
        <w:t xml:space="preserve">may not apply.  In those cases, justifications should be provided for their exclusion.  </w:t>
      </w:r>
    </w:p>
    <w:p w14:paraId="2193CF8D" w14:textId="77777777" w:rsidR="005219B9" w:rsidRPr="00B436F7" w:rsidRDefault="00825ACA">
      <w:pPr>
        <w:pStyle w:val="Heading1"/>
      </w:pPr>
      <w:bookmarkStart w:id="3" w:name="_Toc501456921"/>
      <w:r w:rsidRPr="00B436F7">
        <w:t>References</w:t>
      </w:r>
      <w:bookmarkEnd w:id="3"/>
    </w:p>
    <w:p w14:paraId="3E8E0DD8" w14:textId="77777777" w:rsidR="0071777A" w:rsidRPr="0071777A" w:rsidRDefault="0071777A" w:rsidP="002019CB">
      <w:pPr>
        <w:pStyle w:val="ListParagraph"/>
        <w:numPr>
          <w:ilvl w:val="0"/>
          <w:numId w:val="2"/>
        </w:numPr>
        <w:spacing w:before="120" w:after="120"/>
        <w:rPr>
          <w:i/>
          <w:iCs/>
        </w:rPr>
      </w:pPr>
      <w:r w:rsidRPr="0071777A">
        <w:t xml:space="preserve">IMDRF/GRRP WG/N040:2017 </w:t>
      </w:r>
      <w:r w:rsidRPr="0071777A">
        <w:rPr>
          <w:i/>
        </w:rPr>
        <w:t>Competence, Training, and Conduct Requirements for Regulatory Reviewers</w:t>
      </w:r>
    </w:p>
    <w:p w14:paraId="6AB5E518" w14:textId="77777777" w:rsidR="004943B8" w:rsidRPr="00B436F7" w:rsidRDefault="004943B8" w:rsidP="002019CB">
      <w:pPr>
        <w:pStyle w:val="ListParagraph"/>
        <w:numPr>
          <w:ilvl w:val="0"/>
          <w:numId w:val="2"/>
        </w:numPr>
        <w:spacing w:before="120" w:after="120"/>
        <w:rPr>
          <w:i/>
          <w:iCs/>
        </w:rPr>
      </w:pPr>
      <w:r w:rsidRPr="00B436F7">
        <w:t>GHTF/SG1/N78:2012</w:t>
      </w:r>
      <w:r w:rsidRPr="00B436F7">
        <w:rPr>
          <w:i/>
          <w:iCs/>
        </w:rPr>
        <w:t xml:space="preserve"> Principles of Conformity Assessment for Medical Devices.</w:t>
      </w:r>
    </w:p>
    <w:p w14:paraId="5F22AA73" w14:textId="77777777" w:rsidR="004943B8" w:rsidRPr="00B436F7" w:rsidRDefault="004943B8" w:rsidP="002019CB">
      <w:pPr>
        <w:pStyle w:val="ListParagraph"/>
        <w:numPr>
          <w:ilvl w:val="0"/>
          <w:numId w:val="2"/>
        </w:numPr>
        <w:spacing w:before="120" w:after="120"/>
        <w:rPr>
          <w:iCs/>
        </w:rPr>
      </w:pPr>
      <w:r w:rsidRPr="00B436F7">
        <w:lastRenderedPageBreak/>
        <w:t>GHTF/SG1/N70:2011</w:t>
      </w:r>
      <w:r w:rsidRPr="00B436F7">
        <w:rPr>
          <w:i/>
          <w:iCs/>
        </w:rPr>
        <w:t xml:space="preserve"> Label and Instructions for Use for Medical Devices.</w:t>
      </w:r>
    </w:p>
    <w:p w14:paraId="4FF1EAB9" w14:textId="77777777" w:rsidR="004943B8" w:rsidRPr="00B436F7" w:rsidRDefault="004943B8" w:rsidP="002019CB">
      <w:pPr>
        <w:pStyle w:val="ListParagraph"/>
        <w:numPr>
          <w:ilvl w:val="0"/>
          <w:numId w:val="2"/>
        </w:numPr>
        <w:spacing w:before="120" w:after="120"/>
        <w:rPr>
          <w:iCs/>
        </w:rPr>
      </w:pPr>
      <w:r w:rsidRPr="00B436F7">
        <w:t>GHTF/SG1/N044:2008</w:t>
      </w:r>
      <w:r w:rsidRPr="00B436F7">
        <w:rPr>
          <w:i/>
          <w:iCs/>
        </w:rPr>
        <w:t xml:space="preserve"> Role of Standards in the Assessment of Medical Devices.</w:t>
      </w:r>
    </w:p>
    <w:p w14:paraId="0EC69918" w14:textId="77777777" w:rsidR="004943B8" w:rsidRPr="00B436F7" w:rsidRDefault="004943B8" w:rsidP="002019CB">
      <w:pPr>
        <w:pStyle w:val="ListParagraph"/>
        <w:numPr>
          <w:ilvl w:val="0"/>
          <w:numId w:val="2"/>
        </w:numPr>
        <w:spacing w:before="120" w:after="120"/>
        <w:rPr>
          <w:i/>
          <w:szCs w:val="24"/>
        </w:rPr>
      </w:pPr>
      <w:r w:rsidRPr="00B436F7">
        <w:rPr>
          <w:szCs w:val="24"/>
        </w:rPr>
        <w:t xml:space="preserve">GHTF/SG1/N055:2009 </w:t>
      </w:r>
      <w:r w:rsidRPr="00B436F7">
        <w:rPr>
          <w:i/>
          <w:szCs w:val="24"/>
        </w:rPr>
        <w:t xml:space="preserve">Definitions of the Terms Manufacturer, </w:t>
      </w:r>
      <w:proofErr w:type="spellStart"/>
      <w:r w:rsidRPr="00B436F7">
        <w:rPr>
          <w:i/>
          <w:szCs w:val="24"/>
        </w:rPr>
        <w:t>Authorised</w:t>
      </w:r>
      <w:proofErr w:type="spellEnd"/>
      <w:r w:rsidRPr="00B436F7">
        <w:rPr>
          <w:i/>
          <w:szCs w:val="24"/>
        </w:rPr>
        <w:t xml:space="preserve"> Representative, Distributor and Importer</w:t>
      </w:r>
    </w:p>
    <w:p w14:paraId="73EBF80B" w14:textId="77777777" w:rsidR="004943B8" w:rsidRPr="00B436F7" w:rsidRDefault="004943B8" w:rsidP="002019CB">
      <w:pPr>
        <w:pStyle w:val="ListParagraph"/>
        <w:numPr>
          <w:ilvl w:val="0"/>
          <w:numId w:val="2"/>
        </w:numPr>
        <w:spacing w:before="120" w:after="120"/>
        <w:rPr>
          <w:i/>
          <w:szCs w:val="24"/>
        </w:rPr>
      </w:pPr>
      <w:r w:rsidRPr="00B436F7">
        <w:rPr>
          <w:szCs w:val="24"/>
        </w:rPr>
        <w:t xml:space="preserve">GHTF/SG1/N046:2008 </w:t>
      </w:r>
      <w:r w:rsidRPr="00B436F7">
        <w:rPr>
          <w:i/>
          <w:szCs w:val="24"/>
        </w:rPr>
        <w:t>Principles of Conformity Assessment for In Vitro Diagnostic (IVD) Medical Devices</w:t>
      </w:r>
    </w:p>
    <w:p w14:paraId="3E97C564" w14:textId="77777777" w:rsidR="004943B8" w:rsidRPr="00B436F7" w:rsidRDefault="004943B8" w:rsidP="002019CB">
      <w:pPr>
        <w:pStyle w:val="ListParagraph"/>
        <w:numPr>
          <w:ilvl w:val="0"/>
          <w:numId w:val="2"/>
        </w:numPr>
        <w:spacing w:before="120" w:after="120"/>
        <w:rPr>
          <w:i/>
          <w:iCs/>
          <w:szCs w:val="24"/>
        </w:rPr>
      </w:pPr>
      <w:r w:rsidRPr="00B436F7">
        <w:rPr>
          <w:szCs w:val="24"/>
        </w:rPr>
        <w:t xml:space="preserve">GHTF/SG1/N071:2012 </w:t>
      </w:r>
      <w:r w:rsidRPr="00B436F7">
        <w:rPr>
          <w:i/>
          <w:szCs w:val="24"/>
        </w:rPr>
        <w:t>Definition of the Terms ‘Medical Device’ and ‘In Vitro Diagnostic (IVD) Medical Device’</w:t>
      </w:r>
    </w:p>
    <w:p w14:paraId="5F7C6FDB" w14:textId="77777777" w:rsidR="004943B8" w:rsidRPr="00B436F7" w:rsidRDefault="004943B8" w:rsidP="002019CB">
      <w:pPr>
        <w:pStyle w:val="ListParagraph"/>
        <w:numPr>
          <w:ilvl w:val="0"/>
          <w:numId w:val="2"/>
        </w:numPr>
        <w:spacing w:before="120" w:after="120"/>
        <w:rPr>
          <w:iCs/>
        </w:rPr>
      </w:pPr>
      <w:r w:rsidRPr="00B436F7">
        <w:t xml:space="preserve">GHTF/SG5/N1R8:2007 </w:t>
      </w:r>
      <w:r w:rsidRPr="00B436F7">
        <w:rPr>
          <w:i/>
        </w:rPr>
        <w:t>Clinical Evidence – Key Definitions and Concepts</w:t>
      </w:r>
      <w:r w:rsidRPr="00B436F7">
        <w:rPr>
          <w:iCs/>
        </w:rPr>
        <w:t xml:space="preserve"> </w:t>
      </w:r>
    </w:p>
    <w:p w14:paraId="43DC1F4B" w14:textId="77777777" w:rsidR="004943B8" w:rsidRPr="00B436F7" w:rsidRDefault="004943B8" w:rsidP="002019CB">
      <w:pPr>
        <w:pStyle w:val="ListParagraph"/>
        <w:numPr>
          <w:ilvl w:val="0"/>
          <w:numId w:val="2"/>
        </w:numPr>
        <w:spacing w:before="120" w:after="120"/>
        <w:rPr>
          <w:i/>
          <w:iCs/>
        </w:rPr>
      </w:pPr>
      <w:r w:rsidRPr="00B436F7">
        <w:rPr>
          <w:iCs/>
        </w:rPr>
        <w:t>GHTF/SG5/N2R8:2007</w:t>
      </w:r>
      <w:r w:rsidRPr="00B436F7">
        <w:rPr>
          <w:i/>
          <w:iCs/>
        </w:rPr>
        <w:t xml:space="preserve"> Clinical Evaluation</w:t>
      </w:r>
    </w:p>
    <w:p w14:paraId="6EA947F3" w14:textId="77777777" w:rsidR="004943B8" w:rsidRPr="00B436F7" w:rsidRDefault="004943B8" w:rsidP="002019CB">
      <w:pPr>
        <w:pStyle w:val="ListParagraph"/>
        <w:numPr>
          <w:ilvl w:val="0"/>
          <w:numId w:val="2"/>
        </w:numPr>
        <w:spacing w:before="120" w:after="120"/>
        <w:rPr>
          <w:i/>
          <w:iCs/>
        </w:rPr>
      </w:pPr>
      <w:r w:rsidRPr="00B436F7">
        <w:t xml:space="preserve">GHTF/SG5/N3:2010 </w:t>
      </w:r>
      <w:r w:rsidRPr="00B436F7">
        <w:rPr>
          <w:i/>
        </w:rPr>
        <w:t>Clinical Investigations</w:t>
      </w:r>
    </w:p>
    <w:p w14:paraId="6F3A2EF5" w14:textId="77777777" w:rsidR="004943B8" w:rsidRPr="00B436F7" w:rsidRDefault="004943B8" w:rsidP="002019CB">
      <w:pPr>
        <w:pStyle w:val="ListParagraph"/>
        <w:numPr>
          <w:ilvl w:val="0"/>
          <w:numId w:val="2"/>
        </w:numPr>
        <w:spacing w:before="120" w:after="120"/>
      </w:pPr>
      <w:r w:rsidRPr="00B436F7">
        <w:t>GHTF/SG5/N6:2012</w:t>
      </w:r>
      <w:r w:rsidRPr="00B436F7">
        <w:rPr>
          <w:i/>
        </w:rPr>
        <w:t xml:space="preserve"> Clinical Evidence for IVD Medical Devices - Key Definitions and Concepts</w:t>
      </w:r>
      <w:r w:rsidRPr="00B436F7">
        <w:t xml:space="preserve"> </w:t>
      </w:r>
    </w:p>
    <w:p w14:paraId="26286C9C" w14:textId="77777777" w:rsidR="004943B8" w:rsidRPr="00B436F7" w:rsidRDefault="004943B8" w:rsidP="002019CB">
      <w:pPr>
        <w:pStyle w:val="ListParagraph"/>
        <w:numPr>
          <w:ilvl w:val="0"/>
          <w:numId w:val="2"/>
        </w:numPr>
        <w:spacing w:before="120" w:after="120"/>
      </w:pPr>
      <w:r w:rsidRPr="00B436F7">
        <w:t xml:space="preserve">GHTF/SG5/N7:2012 </w:t>
      </w:r>
      <w:r w:rsidRPr="00B436F7">
        <w:rPr>
          <w:i/>
        </w:rPr>
        <w:t>Clinical Evidence for IVD Medical Devices - Scientific Validity Determination and Performance Evaluation</w:t>
      </w:r>
      <w:r w:rsidRPr="00B436F7">
        <w:t>.</w:t>
      </w:r>
    </w:p>
    <w:p w14:paraId="77DB5D08" w14:textId="77777777" w:rsidR="004943B8" w:rsidRPr="00B436F7" w:rsidRDefault="00796FCB" w:rsidP="002019CB">
      <w:pPr>
        <w:pStyle w:val="ListParagraph"/>
        <w:numPr>
          <w:ilvl w:val="0"/>
          <w:numId w:val="2"/>
        </w:numPr>
        <w:spacing w:before="120" w:after="120"/>
        <w:rPr>
          <w:i/>
          <w:iCs/>
        </w:rPr>
      </w:pPr>
      <w:r>
        <w:t xml:space="preserve">GHTF/SG5/N8:2012 </w:t>
      </w:r>
      <w:r w:rsidR="004943B8" w:rsidRPr="00B436F7">
        <w:rPr>
          <w:i/>
        </w:rPr>
        <w:t>Clinical Performance Studies for In Vitro Diagnostic Medical Devices</w:t>
      </w:r>
    </w:p>
    <w:p w14:paraId="7B60C425" w14:textId="77777777" w:rsidR="00027568" w:rsidRDefault="00027568" w:rsidP="004943B8">
      <w:pPr>
        <w:spacing w:before="120" w:after="120"/>
        <w:ind w:left="360"/>
        <w:rPr>
          <w:b/>
          <w:sz w:val="28"/>
          <w:szCs w:val="28"/>
        </w:rPr>
      </w:pPr>
    </w:p>
    <w:p w14:paraId="358CFD3C" w14:textId="7880AC59" w:rsidR="004943B8" w:rsidRPr="00B436F7" w:rsidRDefault="00EA1E7C" w:rsidP="004943B8">
      <w:pPr>
        <w:spacing w:before="120" w:after="120"/>
        <w:ind w:left="360"/>
        <w:rPr>
          <w:b/>
          <w:sz w:val="28"/>
          <w:szCs w:val="28"/>
        </w:rPr>
      </w:pPr>
      <w:r>
        <w:rPr>
          <w:b/>
          <w:sz w:val="28"/>
          <w:szCs w:val="28"/>
        </w:rPr>
        <w:t>S</w:t>
      </w:r>
      <w:r w:rsidR="004943B8" w:rsidRPr="00B436F7">
        <w:rPr>
          <w:b/>
          <w:sz w:val="28"/>
          <w:szCs w:val="28"/>
        </w:rPr>
        <w:t>tandards</w:t>
      </w:r>
    </w:p>
    <w:p w14:paraId="7CDBAE0D" w14:textId="110C36D6" w:rsidR="004943B8" w:rsidRPr="00337AD1" w:rsidRDefault="00337AD1" w:rsidP="002019CB">
      <w:pPr>
        <w:pStyle w:val="ListParagraph"/>
        <w:numPr>
          <w:ilvl w:val="0"/>
          <w:numId w:val="2"/>
        </w:numPr>
        <w:spacing w:before="120" w:after="120"/>
        <w:rPr>
          <w:i/>
          <w:szCs w:val="24"/>
        </w:rPr>
      </w:pPr>
      <w:r>
        <w:rPr>
          <w:szCs w:val="24"/>
        </w:rPr>
        <w:t>ISO 14971</w:t>
      </w:r>
      <w:r w:rsidR="004943B8" w:rsidRPr="00337AD1">
        <w:rPr>
          <w:szCs w:val="24"/>
        </w:rPr>
        <w:t xml:space="preserve"> </w:t>
      </w:r>
      <w:r w:rsidR="004943B8" w:rsidRPr="00337AD1">
        <w:rPr>
          <w:i/>
          <w:szCs w:val="24"/>
        </w:rPr>
        <w:t>Medical Devices – Application of Risk Management to Medical Devices</w:t>
      </w:r>
    </w:p>
    <w:p w14:paraId="12B11EF6" w14:textId="301FA733" w:rsidR="00174A79" w:rsidRPr="00337AD1" w:rsidRDefault="00337AD1" w:rsidP="002019CB">
      <w:pPr>
        <w:pStyle w:val="ListParagraph"/>
        <w:numPr>
          <w:ilvl w:val="0"/>
          <w:numId w:val="2"/>
        </w:numPr>
        <w:spacing w:before="120" w:after="120"/>
        <w:rPr>
          <w:iCs/>
          <w:szCs w:val="24"/>
        </w:rPr>
      </w:pPr>
      <w:r>
        <w:rPr>
          <w:iCs/>
          <w:szCs w:val="24"/>
        </w:rPr>
        <w:t>ISO 13485: 2016</w:t>
      </w:r>
      <w:r w:rsidR="00174A79" w:rsidRPr="00337AD1">
        <w:rPr>
          <w:iCs/>
          <w:szCs w:val="24"/>
        </w:rPr>
        <w:t xml:space="preserve"> </w:t>
      </w:r>
      <w:r>
        <w:rPr>
          <w:rStyle w:val="st1"/>
          <w:i/>
          <w:szCs w:val="24"/>
          <w:lang w:val="en"/>
        </w:rPr>
        <w:t>Medical D</w:t>
      </w:r>
      <w:r w:rsidR="00174A79" w:rsidRPr="00337AD1">
        <w:rPr>
          <w:rStyle w:val="st1"/>
          <w:i/>
          <w:szCs w:val="24"/>
          <w:lang w:val="en"/>
        </w:rPr>
        <w:t>evices – Quality Management Systems – Requirements for Regulatory Purposes</w:t>
      </w:r>
    </w:p>
    <w:p w14:paraId="6AD9D0D9" w14:textId="77777777" w:rsidR="00680D01" w:rsidRPr="00337AD1" w:rsidRDefault="00174A79" w:rsidP="00680D01">
      <w:pPr>
        <w:pStyle w:val="ListParagraph"/>
        <w:numPr>
          <w:ilvl w:val="0"/>
          <w:numId w:val="2"/>
        </w:numPr>
        <w:spacing w:before="120" w:after="120"/>
        <w:rPr>
          <w:iCs/>
          <w:szCs w:val="24"/>
        </w:rPr>
      </w:pPr>
      <w:r w:rsidRPr="00337AD1">
        <w:rPr>
          <w:szCs w:val="24"/>
        </w:rPr>
        <w:t>ISO</w:t>
      </w:r>
      <w:r w:rsidR="004943B8" w:rsidRPr="00337AD1">
        <w:rPr>
          <w:szCs w:val="24"/>
        </w:rPr>
        <w:t xml:space="preserve"> 16142:2016 </w:t>
      </w:r>
      <w:r w:rsidR="004943B8" w:rsidRPr="00337AD1">
        <w:rPr>
          <w:i/>
          <w:szCs w:val="24"/>
        </w:rPr>
        <w:t>Medical Devices – Recognized Essential Principles of Safety and Performance of Medical Devices – Part 1: General Essential Principles and Additional Specific Essential Principles for all non-IVD Medical Devices and Guidance on the Selection of Standards</w:t>
      </w:r>
    </w:p>
    <w:p w14:paraId="79FF9E1D" w14:textId="19AB782F" w:rsidR="00680D01" w:rsidRPr="00337AD1" w:rsidRDefault="00680D01" w:rsidP="00680D01">
      <w:pPr>
        <w:pStyle w:val="ListParagraph"/>
        <w:numPr>
          <w:ilvl w:val="0"/>
          <w:numId w:val="2"/>
        </w:numPr>
        <w:spacing w:before="120" w:after="120"/>
        <w:rPr>
          <w:iCs/>
          <w:szCs w:val="24"/>
        </w:rPr>
      </w:pPr>
      <w:r w:rsidRPr="00337AD1">
        <w:rPr>
          <w:szCs w:val="24"/>
        </w:rPr>
        <w:t>ISO 11135</w:t>
      </w:r>
      <w:r w:rsidR="001C6BDA" w:rsidRPr="00337AD1">
        <w:rPr>
          <w:szCs w:val="24"/>
        </w:rPr>
        <w:t xml:space="preserve"> </w:t>
      </w:r>
      <w:r w:rsidR="00337AD1">
        <w:rPr>
          <w:i/>
          <w:color w:val="333333"/>
          <w:szCs w:val="24"/>
        </w:rPr>
        <w:t>Sterilization of Health-Care P</w:t>
      </w:r>
      <w:r w:rsidR="001C6BDA" w:rsidRPr="00337AD1">
        <w:rPr>
          <w:i/>
          <w:color w:val="333333"/>
          <w:szCs w:val="24"/>
        </w:rPr>
        <w:t>roducts -- Ethylene</w:t>
      </w:r>
      <w:r w:rsidR="00337AD1">
        <w:rPr>
          <w:i/>
          <w:color w:val="333333"/>
          <w:szCs w:val="24"/>
        </w:rPr>
        <w:t xml:space="preserve"> oxide -- Requirements for the Development, Validation and Routine Control of a Sterilization Process for Medical D</w:t>
      </w:r>
      <w:r w:rsidR="001C6BDA" w:rsidRPr="00337AD1">
        <w:rPr>
          <w:i/>
          <w:color w:val="333333"/>
          <w:szCs w:val="24"/>
        </w:rPr>
        <w:t>evices</w:t>
      </w:r>
    </w:p>
    <w:p w14:paraId="50BD4385" w14:textId="336050D8" w:rsidR="00680D01" w:rsidRPr="00337AD1" w:rsidRDefault="00680D01" w:rsidP="00680D01">
      <w:pPr>
        <w:pStyle w:val="ListParagraph"/>
        <w:numPr>
          <w:ilvl w:val="0"/>
          <w:numId w:val="2"/>
        </w:numPr>
        <w:spacing w:before="120" w:after="120"/>
        <w:rPr>
          <w:i/>
          <w:iCs/>
          <w:szCs w:val="24"/>
        </w:rPr>
      </w:pPr>
      <w:r w:rsidRPr="00337AD1">
        <w:rPr>
          <w:szCs w:val="24"/>
        </w:rPr>
        <w:t xml:space="preserve">ISO 11137 </w:t>
      </w:r>
      <w:r w:rsidR="00337AD1">
        <w:rPr>
          <w:i/>
          <w:color w:val="333333"/>
          <w:szCs w:val="24"/>
        </w:rPr>
        <w:t>Sterilization of Health Care P</w:t>
      </w:r>
      <w:r w:rsidR="001C6BDA" w:rsidRPr="00337AD1">
        <w:rPr>
          <w:i/>
          <w:color w:val="333333"/>
          <w:szCs w:val="24"/>
        </w:rPr>
        <w:t>roducts -- Radiation</w:t>
      </w:r>
    </w:p>
    <w:p w14:paraId="351E770C" w14:textId="50517FC4" w:rsidR="00680D01" w:rsidRPr="00337AD1" w:rsidRDefault="00680D01" w:rsidP="00680D01">
      <w:pPr>
        <w:pStyle w:val="ListParagraph"/>
        <w:numPr>
          <w:ilvl w:val="0"/>
          <w:numId w:val="2"/>
        </w:numPr>
        <w:spacing w:before="120" w:after="120"/>
        <w:rPr>
          <w:iCs/>
          <w:szCs w:val="24"/>
        </w:rPr>
      </w:pPr>
      <w:r w:rsidRPr="00337AD1">
        <w:rPr>
          <w:szCs w:val="24"/>
        </w:rPr>
        <w:t xml:space="preserve">ISO 11138 </w:t>
      </w:r>
      <w:r w:rsidR="00337AD1">
        <w:rPr>
          <w:i/>
          <w:color w:val="333333"/>
          <w:szCs w:val="24"/>
        </w:rPr>
        <w:t>Sterilization of Health Care P</w:t>
      </w:r>
      <w:r w:rsidR="001C6BDA" w:rsidRPr="00337AD1">
        <w:rPr>
          <w:i/>
          <w:color w:val="333333"/>
          <w:szCs w:val="24"/>
        </w:rPr>
        <w:t>roducts -- Biological indicators</w:t>
      </w:r>
    </w:p>
    <w:p w14:paraId="481D368C" w14:textId="72263715" w:rsidR="00680D01" w:rsidRPr="00337AD1" w:rsidRDefault="00680D01" w:rsidP="00680D01">
      <w:pPr>
        <w:pStyle w:val="ListParagraph"/>
        <w:numPr>
          <w:ilvl w:val="0"/>
          <w:numId w:val="2"/>
        </w:numPr>
        <w:spacing w:before="120" w:after="120"/>
        <w:rPr>
          <w:iCs/>
          <w:szCs w:val="24"/>
        </w:rPr>
      </w:pPr>
      <w:r w:rsidRPr="00337AD1">
        <w:rPr>
          <w:szCs w:val="24"/>
        </w:rPr>
        <w:t xml:space="preserve">ISO 11140 </w:t>
      </w:r>
      <w:r w:rsidR="00337AD1">
        <w:rPr>
          <w:i/>
          <w:color w:val="333333"/>
          <w:szCs w:val="24"/>
        </w:rPr>
        <w:t>Sterilization of Health Care P</w:t>
      </w:r>
      <w:r w:rsidR="001C6BDA" w:rsidRPr="00337AD1">
        <w:rPr>
          <w:i/>
          <w:color w:val="333333"/>
          <w:szCs w:val="24"/>
        </w:rPr>
        <w:t>roducts -- Chemical indicators</w:t>
      </w:r>
    </w:p>
    <w:p w14:paraId="7EE1D5C5" w14:textId="03C51BCF" w:rsidR="00680D01" w:rsidRPr="00337AD1" w:rsidRDefault="00680D01" w:rsidP="00680D01">
      <w:pPr>
        <w:pStyle w:val="ListParagraph"/>
        <w:numPr>
          <w:ilvl w:val="0"/>
          <w:numId w:val="2"/>
        </w:numPr>
        <w:spacing w:before="120" w:after="120"/>
        <w:rPr>
          <w:i/>
          <w:iCs/>
          <w:szCs w:val="24"/>
        </w:rPr>
      </w:pPr>
      <w:r w:rsidRPr="00337AD1">
        <w:rPr>
          <w:szCs w:val="24"/>
        </w:rPr>
        <w:t>ISO 11607</w:t>
      </w:r>
      <w:r w:rsidR="001C6BDA" w:rsidRPr="00337AD1">
        <w:rPr>
          <w:szCs w:val="24"/>
        </w:rPr>
        <w:t xml:space="preserve"> </w:t>
      </w:r>
      <w:r w:rsidR="00337AD1">
        <w:rPr>
          <w:i/>
          <w:color w:val="333333"/>
          <w:szCs w:val="24"/>
        </w:rPr>
        <w:t>Packaging for T</w:t>
      </w:r>
      <w:r w:rsidR="001C6BDA" w:rsidRPr="00337AD1">
        <w:rPr>
          <w:i/>
          <w:color w:val="333333"/>
          <w:szCs w:val="24"/>
        </w:rPr>
        <w:t>erm</w:t>
      </w:r>
      <w:r w:rsidR="00337AD1">
        <w:rPr>
          <w:i/>
          <w:color w:val="333333"/>
          <w:szCs w:val="24"/>
        </w:rPr>
        <w:t>inally Sterilized Medical D</w:t>
      </w:r>
      <w:r w:rsidR="001C6BDA" w:rsidRPr="00337AD1">
        <w:rPr>
          <w:i/>
          <w:color w:val="333333"/>
          <w:szCs w:val="24"/>
        </w:rPr>
        <w:t>evices</w:t>
      </w:r>
    </w:p>
    <w:p w14:paraId="6B7A57A3" w14:textId="57E199A7" w:rsidR="001C6BDA" w:rsidRPr="00337AD1" w:rsidRDefault="001C6BDA" w:rsidP="001C6BDA">
      <w:pPr>
        <w:pStyle w:val="ListParagraph"/>
        <w:numPr>
          <w:ilvl w:val="0"/>
          <w:numId w:val="2"/>
        </w:numPr>
        <w:spacing w:before="120" w:after="120"/>
        <w:rPr>
          <w:iCs/>
          <w:szCs w:val="24"/>
        </w:rPr>
      </w:pPr>
      <w:r w:rsidRPr="00337AD1">
        <w:rPr>
          <w:szCs w:val="24"/>
        </w:rPr>
        <w:t xml:space="preserve">ISO 11737 </w:t>
      </w:r>
      <w:r w:rsidR="00337AD1">
        <w:rPr>
          <w:i/>
          <w:color w:val="333333"/>
          <w:szCs w:val="24"/>
        </w:rPr>
        <w:t>Sterilization of Medical Devices -- Microbiological M</w:t>
      </w:r>
      <w:r w:rsidRPr="00337AD1">
        <w:rPr>
          <w:i/>
          <w:color w:val="333333"/>
          <w:szCs w:val="24"/>
        </w:rPr>
        <w:t>ethods</w:t>
      </w:r>
    </w:p>
    <w:p w14:paraId="55E0A4F7" w14:textId="2FCF41A0" w:rsidR="00E34645" w:rsidRPr="00337AD1" w:rsidRDefault="00E34645" w:rsidP="00E34645">
      <w:pPr>
        <w:pStyle w:val="ListParagraph"/>
        <w:numPr>
          <w:ilvl w:val="0"/>
          <w:numId w:val="2"/>
        </w:numPr>
        <w:spacing w:before="120" w:after="120"/>
        <w:rPr>
          <w:iCs/>
          <w:szCs w:val="24"/>
        </w:rPr>
      </w:pPr>
      <w:r w:rsidRPr="00337AD1">
        <w:rPr>
          <w:bCs/>
          <w:szCs w:val="24"/>
          <w:lang w:val="en-CA"/>
        </w:rPr>
        <w:t xml:space="preserve">ISO 17665 </w:t>
      </w:r>
      <w:r w:rsidRPr="00337AD1">
        <w:rPr>
          <w:i/>
          <w:color w:val="333333"/>
          <w:szCs w:val="24"/>
        </w:rPr>
        <w:t>Sterilization o</w:t>
      </w:r>
      <w:r w:rsidR="00337AD1">
        <w:rPr>
          <w:i/>
          <w:color w:val="333333"/>
          <w:szCs w:val="24"/>
        </w:rPr>
        <w:t>f Health Care Products - Moist H</w:t>
      </w:r>
      <w:r w:rsidRPr="00337AD1">
        <w:rPr>
          <w:i/>
          <w:color w:val="333333"/>
          <w:szCs w:val="24"/>
        </w:rPr>
        <w:t>eat</w:t>
      </w:r>
    </w:p>
    <w:p w14:paraId="4F4E9E8B" w14:textId="606147AB" w:rsidR="0049796D" w:rsidRPr="00337AD1" w:rsidRDefault="0049796D" w:rsidP="0049796D">
      <w:pPr>
        <w:pStyle w:val="ListParagraph"/>
        <w:numPr>
          <w:ilvl w:val="0"/>
          <w:numId w:val="2"/>
        </w:numPr>
        <w:spacing w:before="120" w:after="120"/>
        <w:rPr>
          <w:i/>
          <w:iCs/>
          <w:szCs w:val="24"/>
        </w:rPr>
      </w:pPr>
      <w:r w:rsidRPr="00337AD1">
        <w:rPr>
          <w:szCs w:val="24"/>
          <w:lang w:val="en-CA"/>
        </w:rPr>
        <w:t xml:space="preserve">ISO 14937 </w:t>
      </w:r>
      <w:r w:rsidR="00337AD1">
        <w:rPr>
          <w:i/>
          <w:color w:val="333333"/>
          <w:szCs w:val="24"/>
        </w:rPr>
        <w:t>Sterilization of Health Care Products - General R</w:t>
      </w:r>
      <w:r w:rsidRPr="00337AD1">
        <w:rPr>
          <w:i/>
          <w:color w:val="333333"/>
          <w:szCs w:val="24"/>
        </w:rPr>
        <w:t>equirem</w:t>
      </w:r>
      <w:r w:rsidR="00337AD1">
        <w:rPr>
          <w:i/>
          <w:color w:val="333333"/>
          <w:szCs w:val="24"/>
        </w:rPr>
        <w:t>ents for Characterization of a S</w:t>
      </w:r>
      <w:r w:rsidRPr="00337AD1">
        <w:rPr>
          <w:i/>
          <w:color w:val="333333"/>
          <w:szCs w:val="24"/>
        </w:rPr>
        <w:t>teriliz</w:t>
      </w:r>
      <w:r w:rsidR="00337AD1">
        <w:rPr>
          <w:i/>
          <w:color w:val="333333"/>
          <w:szCs w:val="24"/>
        </w:rPr>
        <w:t>ing Agent and the Development, V</w:t>
      </w:r>
      <w:r w:rsidRPr="00337AD1">
        <w:rPr>
          <w:i/>
          <w:color w:val="333333"/>
          <w:szCs w:val="24"/>
        </w:rPr>
        <w:t>alid</w:t>
      </w:r>
      <w:r w:rsidR="00337AD1">
        <w:rPr>
          <w:i/>
          <w:color w:val="333333"/>
          <w:szCs w:val="24"/>
        </w:rPr>
        <w:t>ation and Routine Control of a S</w:t>
      </w:r>
      <w:r w:rsidRPr="00337AD1">
        <w:rPr>
          <w:i/>
          <w:color w:val="333333"/>
          <w:szCs w:val="24"/>
        </w:rPr>
        <w:t>te</w:t>
      </w:r>
      <w:r w:rsidR="00337AD1">
        <w:rPr>
          <w:i/>
          <w:color w:val="333333"/>
          <w:szCs w:val="24"/>
        </w:rPr>
        <w:t>rilization Process for Medical D</w:t>
      </w:r>
      <w:r w:rsidRPr="00337AD1">
        <w:rPr>
          <w:i/>
          <w:color w:val="333333"/>
          <w:szCs w:val="24"/>
        </w:rPr>
        <w:t>evices</w:t>
      </w:r>
    </w:p>
    <w:p w14:paraId="1AD8F511" w14:textId="5E8A0FC3" w:rsidR="001C6BDA" w:rsidRPr="00337AD1" w:rsidRDefault="001C6BDA" w:rsidP="001C6BDA">
      <w:pPr>
        <w:pStyle w:val="ListParagraph"/>
        <w:numPr>
          <w:ilvl w:val="0"/>
          <w:numId w:val="2"/>
        </w:numPr>
        <w:spacing w:before="120" w:after="120"/>
        <w:rPr>
          <w:i/>
          <w:iCs/>
          <w:szCs w:val="24"/>
        </w:rPr>
      </w:pPr>
      <w:r w:rsidRPr="00337AD1">
        <w:rPr>
          <w:szCs w:val="24"/>
        </w:rPr>
        <w:t xml:space="preserve">ISO 13408 </w:t>
      </w:r>
      <w:r w:rsidRPr="00337AD1">
        <w:rPr>
          <w:i/>
          <w:color w:val="333333"/>
          <w:szCs w:val="24"/>
        </w:rPr>
        <w:t xml:space="preserve">Aseptic </w:t>
      </w:r>
      <w:r w:rsidR="00337AD1">
        <w:rPr>
          <w:i/>
          <w:color w:val="333333"/>
          <w:szCs w:val="24"/>
        </w:rPr>
        <w:t>Processing of Health Care P</w:t>
      </w:r>
      <w:r w:rsidRPr="00337AD1">
        <w:rPr>
          <w:i/>
          <w:color w:val="333333"/>
          <w:szCs w:val="24"/>
        </w:rPr>
        <w:t>roducts</w:t>
      </w:r>
    </w:p>
    <w:p w14:paraId="31937FF7" w14:textId="611C01A6" w:rsidR="0049796D" w:rsidRPr="00337AD1" w:rsidRDefault="0049796D" w:rsidP="0049796D">
      <w:pPr>
        <w:pStyle w:val="ListParagraph"/>
        <w:numPr>
          <w:ilvl w:val="0"/>
          <w:numId w:val="2"/>
        </w:numPr>
        <w:spacing w:before="120" w:after="120"/>
        <w:rPr>
          <w:iCs/>
          <w:szCs w:val="24"/>
        </w:rPr>
      </w:pPr>
      <w:r w:rsidRPr="00337AD1">
        <w:rPr>
          <w:szCs w:val="24"/>
        </w:rPr>
        <w:t xml:space="preserve">ISO 10993 </w:t>
      </w:r>
      <w:r w:rsidRPr="00337AD1">
        <w:rPr>
          <w:rStyle w:val="Title1"/>
          <w:i/>
          <w:color w:val="333333"/>
          <w:szCs w:val="24"/>
        </w:rPr>
        <w:t>Biological Evaluation of Medical Devices</w:t>
      </w:r>
    </w:p>
    <w:p w14:paraId="02023066" w14:textId="5E7F1311" w:rsidR="0049796D" w:rsidRPr="00337AD1" w:rsidRDefault="0049796D" w:rsidP="0049796D">
      <w:pPr>
        <w:pStyle w:val="ListParagraph"/>
        <w:numPr>
          <w:ilvl w:val="0"/>
          <w:numId w:val="2"/>
        </w:numPr>
        <w:spacing w:before="120" w:after="120"/>
        <w:rPr>
          <w:iCs/>
          <w:szCs w:val="24"/>
        </w:rPr>
      </w:pPr>
      <w:r w:rsidRPr="00337AD1">
        <w:rPr>
          <w:szCs w:val="24"/>
        </w:rPr>
        <w:t xml:space="preserve">ISO 23640 </w:t>
      </w:r>
      <w:r w:rsidR="00EF2F74">
        <w:rPr>
          <w:i/>
          <w:color w:val="333333"/>
          <w:szCs w:val="24"/>
        </w:rPr>
        <w:t>In Vitro Diagnostic Medical D</w:t>
      </w:r>
      <w:r w:rsidRPr="00337AD1">
        <w:rPr>
          <w:i/>
          <w:color w:val="333333"/>
          <w:szCs w:val="24"/>
        </w:rPr>
        <w:t>evices - Evaluation of stability of in vitro diagnostic reagents</w:t>
      </w:r>
    </w:p>
    <w:p w14:paraId="29076E1B" w14:textId="24FECCAC" w:rsidR="0049796D" w:rsidRPr="00337AD1" w:rsidRDefault="0049796D" w:rsidP="0049796D">
      <w:pPr>
        <w:pStyle w:val="ListParagraph"/>
        <w:numPr>
          <w:ilvl w:val="0"/>
          <w:numId w:val="2"/>
        </w:numPr>
        <w:spacing w:before="120" w:after="120"/>
        <w:rPr>
          <w:iCs/>
          <w:szCs w:val="24"/>
        </w:rPr>
      </w:pPr>
      <w:r w:rsidRPr="00337AD1">
        <w:rPr>
          <w:szCs w:val="24"/>
        </w:rPr>
        <w:t xml:space="preserve">ISO 14155 </w:t>
      </w:r>
      <w:r w:rsidRPr="00337AD1">
        <w:rPr>
          <w:i/>
          <w:color w:val="333333"/>
          <w:szCs w:val="24"/>
        </w:rPr>
        <w:t>Cli</w:t>
      </w:r>
      <w:r w:rsidR="00EF2F74">
        <w:rPr>
          <w:i/>
          <w:color w:val="333333"/>
          <w:szCs w:val="24"/>
        </w:rPr>
        <w:t>nical Investigation of Medical Devices for Human S</w:t>
      </w:r>
      <w:r w:rsidRPr="00337AD1">
        <w:rPr>
          <w:i/>
          <w:color w:val="333333"/>
          <w:szCs w:val="24"/>
        </w:rPr>
        <w:t>ubjects - Good clinical practice</w:t>
      </w:r>
    </w:p>
    <w:p w14:paraId="3924D4E4" w14:textId="19863CF5" w:rsidR="00680D01" w:rsidRPr="00337AD1" w:rsidRDefault="00680D01" w:rsidP="00680D01">
      <w:pPr>
        <w:pStyle w:val="ListParagraph"/>
        <w:numPr>
          <w:ilvl w:val="0"/>
          <w:numId w:val="2"/>
        </w:numPr>
        <w:spacing w:before="120" w:after="120"/>
        <w:rPr>
          <w:iCs/>
          <w:szCs w:val="24"/>
        </w:rPr>
      </w:pPr>
      <w:r w:rsidRPr="00337AD1">
        <w:rPr>
          <w:szCs w:val="24"/>
        </w:rPr>
        <w:lastRenderedPageBreak/>
        <w:t>ISO 14644</w:t>
      </w:r>
      <w:r w:rsidR="0049796D" w:rsidRPr="00337AD1">
        <w:rPr>
          <w:szCs w:val="24"/>
        </w:rPr>
        <w:t xml:space="preserve"> </w:t>
      </w:r>
      <w:r w:rsidR="0049796D" w:rsidRPr="00337AD1">
        <w:rPr>
          <w:i/>
          <w:color w:val="333333"/>
          <w:szCs w:val="24"/>
        </w:rPr>
        <w:t>Cleanr</w:t>
      </w:r>
      <w:r w:rsidR="00EF2F74">
        <w:rPr>
          <w:i/>
          <w:color w:val="333333"/>
          <w:szCs w:val="24"/>
        </w:rPr>
        <w:t>ooms and Associated Controlled E</w:t>
      </w:r>
      <w:r w:rsidR="0049796D" w:rsidRPr="00337AD1">
        <w:rPr>
          <w:i/>
          <w:color w:val="333333"/>
          <w:szCs w:val="24"/>
        </w:rPr>
        <w:t>nvironments</w:t>
      </w:r>
    </w:p>
    <w:p w14:paraId="22D60B54" w14:textId="5722A416" w:rsidR="00680D01" w:rsidRPr="00337AD1" w:rsidRDefault="00680D01" w:rsidP="00680D01">
      <w:pPr>
        <w:pStyle w:val="ListParagraph"/>
        <w:numPr>
          <w:ilvl w:val="0"/>
          <w:numId w:val="2"/>
        </w:numPr>
        <w:spacing w:before="120" w:after="120"/>
        <w:rPr>
          <w:iCs/>
          <w:szCs w:val="24"/>
        </w:rPr>
      </w:pPr>
      <w:r w:rsidRPr="00337AD1">
        <w:rPr>
          <w:bCs/>
          <w:szCs w:val="24"/>
          <w:lang w:val="en-CA"/>
        </w:rPr>
        <w:t>ISO 17664</w:t>
      </w:r>
      <w:r w:rsidR="0049796D" w:rsidRPr="00337AD1">
        <w:rPr>
          <w:bCs/>
          <w:szCs w:val="24"/>
          <w:lang w:val="en-CA"/>
        </w:rPr>
        <w:t xml:space="preserve"> </w:t>
      </w:r>
      <w:r w:rsidR="00EF2F74">
        <w:rPr>
          <w:i/>
          <w:color w:val="333333"/>
          <w:szCs w:val="24"/>
        </w:rPr>
        <w:t>Processing of Health Care Products - Information to be Provided by the Medical Device Manufacturer for the Processing of Medical D</w:t>
      </w:r>
      <w:r w:rsidR="0049796D" w:rsidRPr="00337AD1">
        <w:rPr>
          <w:i/>
          <w:color w:val="333333"/>
          <w:szCs w:val="24"/>
        </w:rPr>
        <w:t>evices</w:t>
      </w:r>
    </w:p>
    <w:p w14:paraId="78541046" w14:textId="4C91F92D" w:rsidR="00680D01" w:rsidRPr="00337AD1" w:rsidRDefault="00680D01" w:rsidP="00680D01">
      <w:pPr>
        <w:pStyle w:val="ListParagraph"/>
        <w:numPr>
          <w:ilvl w:val="0"/>
          <w:numId w:val="2"/>
        </w:numPr>
        <w:spacing w:before="120" w:after="120"/>
        <w:rPr>
          <w:i/>
          <w:iCs/>
          <w:szCs w:val="24"/>
        </w:rPr>
      </w:pPr>
      <w:r w:rsidRPr="00337AD1">
        <w:rPr>
          <w:szCs w:val="24"/>
        </w:rPr>
        <w:t>ISO 80369</w:t>
      </w:r>
      <w:r w:rsidR="00E34645" w:rsidRPr="00337AD1">
        <w:rPr>
          <w:i/>
          <w:szCs w:val="24"/>
        </w:rPr>
        <w:t xml:space="preserve"> </w:t>
      </w:r>
      <w:r w:rsidR="00EF2F74">
        <w:rPr>
          <w:i/>
          <w:color w:val="333333"/>
          <w:szCs w:val="24"/>
        </w:rPr>
        <w:t>Small-Bore Connectors for Liquids and Gases in Healthcare A</w:t>
      </w:r>
      <w:r w:rsidR="00E34645" w:rsidRPr="00337AD1">
        <w:rPr>
          <w:i/>
          <w:color w:val="333333"/>
          <w:szCs w:val="24"/>
        </w:rPr>
        <w:t>pplications</w:t>
      </w:r>
    </w:p>
    <w:p w14:paraId="69EAB675" w14:textId="6FD31A19" w:rsidR="00680D01" w:rsidRPr="00337AD1" w:rsidRDefault="00680D01" w:rsidP="00680D01">
      <w:pPr>
        <w:pStyle w:val="ListParagraph"/>
        <w:numPr>
          <w:ilvl w:val="0"/>
          <w:numId w:val="2"/>
        </w:numPr>
        <w:spacing w:before="120" w:after="120"/>
        <w:rPr>
          <w:i/>
          <w:iCs/>
          <w:szCs w:val="24"/>
        </w:rPr>
      </w:pPr>
      <w:r w:rsidRPr="00337AD1">
        <w:rPr>
          <w:szCs w:val="24"/>
        </w:rPr>
        <w:t>ISO 22442</w:t>
      </w:r>
      <w:r w:rsidR="00982C92" w:rsidRPr="00337AD1">
        <w:rPr>
          <w:szCs w:val="24"/>
        </w:rPr>
        <w:t xml:space="preserve"> </w:t>
      </w:r>
      <w:r w:rsidR="00E34645" w:rsidRPr="00337AD1">
        <w:rPr>
          <w:i/>
          <w:color w:val="333333"/>
          <w:szCs w:val="24"/>
        </w:rPr>
        <w:t>Medical Devices Utilizing Animal Tissues and their D</w:t>
      </w:r>
      <w:r w:rsidR="00982C92" w:rsidRPr="00337AD1">
        <w:rPr>
          <w:i/>
          <w:color w:val="333333"/>
          <w:szCs w:val="24"/>
        </w:rPr>
        <w:t>erivatives</w:t>
      </w:r>
    </w:p>
    <w:p w14:paraId="62B8F838" w14:textId="45A4FD3B" w:rsidR="0049796D" w:rsidRPr="00337AD1" w:rsidRDefault="0049796D" w:rsidP="0049796D">
      <w:pPr>
        <w:pStyle w:val="ListParagraph"/>
        <w:numPr>
          <w:ilvl w:val="0"/>
          <w:numId w:val="2"/>
        </w:numPr>
        <w:spacing w:before="120" w:after="120"/>
        <w:rPr>
          <w:iCs/>
          <w:szCs w:val="24"/>
        </w:rPr>
      </w:pPr>
      <w:r w:rsidRPr="00337AD1">
        <w:rPr>
          <w:szCs w:val="24"/>
        </w:rPr>
        <w:t>IEC 60601</w:t>
      </w:r>
      <w:r w:rsidR="00382142" w:rsidRPr="00337AD1">
        <w:rPr>
          <w:szCs w:val="24"/>
        </w:rPr>
        <w:t xml:space="preserve"> </w:t>
      </w:r>
      <w:r w:rsidR="00382142" w:rsidRPr="00337AD1">
        <w:rPr>
          <w:color w:val="333333"/>
          <w:szCs w:val="24"/>
        </w:rPr>
        <w:t>Medical Electrical Equipment</w:t>
      </w:r>
    </w:p>
    <w:p w14:paraId="6D1766F7" w14:textId="33234E28" w:rsidR="0049796D" w:rsidRPr="00337AD1" w:rsidRDefault="0049796D" w:rsidP="0049796D">
      <w:pPr>
        <w:pStyle w:val="ListParagraph"/>
        <w:numPr>
          <w:ilvl w:val="0"/>
          <w:numId w:val="2"/>
        </w:numPr>
        <w:spacing w:before="120" w:after="120"/>
        <w:rPr>
          <w:iCs/>
          <w:szCs w:val="24"/>
        </w:rPr>
      </w:pPr>
      <w:r w:rsidRPr="00337AD1">
        <w:rPr>
          <w:szCs w:val="24"/>
        </w:rPr>
        <w:t>IEC 61010</w:t>
      </w:r>
      <w:r w:rsidR="00382142" w:rsidRPr="00337AD1">
        <w:rPr>
          <w:szCs w:val="24"/>
        </w:rPr>
        <w:t xml:space="preserve"> </w:t>
      </w:r>
      <w:r w:rsidR="00382142" w:rsidRPr="00337AD1">
        <w:rPr>
          <w:i/>
          <w:color w:val="333333"/>
          <w:szCs w:val="24"/>
        </w:rPr>
        <w:t>Safety Requirements for Electrical Equipment for Measurement, Control, and Laboratory Use</w:t>
      </w:r>
    </w:p>
    <w:p w14:paraId="5C974F59" w14:textId="378334DC" w:rsidR="0049796D" w:rsidRPr="002E01E6" w:rsidRDefault="0049796D" w:rsidP="0049796D">
      <w:pPr>
        <w:pStyle w:val="ListParagraph"/>
        <w:numPr>
          <w:ilvl w:val="0"/>
          <w:numId w:val="2"/>
        </w:numPr>
        <w:spacing w:before="120" w:after="120"/>
        <w:rPr>
          <w:iCs/>
          <w:szCs w:val="24"/>
        </w:rPr>
      </w:pPr>
      <w:r w:rsidRPr="00337AD1">
        <w:rPr>
          <w:szCs w:val="24"/>
        </w:rPr>
        <w:t>IEC 62366</w:t>
      </w:r>
      <w:r w:rsidR="00382142" w:rsidRPr="00337AD1">
        <w:rPr>
          <w:szCs w:val="24"/>
        </w:rPr>
        <w:t xml:space="preserve">-1 </w:t>
      </w:r>
      <w:r w:rsidR="002E01E6">
        <w:rPr>
          <w:i/>
          <w:color w:val="333333"/>
          <w:szCs w:val="24"/>
        </w:rPr>
        <w:t>Medical D</w:t>
      </w:r>
      <w:r w:rsidR="00382142" w:rsidRPr="00337AD1">
        <w:rPr>
          <w:i/>
          <w:color w:val="333333"/>
          <w:szCs w:val="24"/>
        </w:rPr>
        <w:t>evices - Part 1: Application of Usability Engineering to Medical Devices</w:t>
      </w:r>
    </w:p>
    <w:p w14:paraId="7FA4811A" w14:textId="13329952" w:rsidR="002E01E6" w:rsidRPr="002E01E6" w:rsidRDefault="002E01E6" w:rsidP="0049796D">
      <w:pPr>
        <w:pStyle w:val="ListParagraph"/>
        <w:numPr>
          <w:ilvl w:val="0"/>
          <w:numId w:val="2"/>
        </w:numPr>
        <w:spacing w:before="120" w:after="120"/>
        <w:rPr>
          <w:i/>
          <w:iCs/>
          <w:szCs w:val="24"/>
        </w:rPr>
      </w:pPr>
      <w:r w:rsidRPr="002E01E6">
        <w:rPr>
          <w:color w:val="333333"/>
          <w:szCs w:val="24"/>
        </w:rPr>
        <w:t xml:space="preserve">IEC 62366-2 </w:t>
      </w:r>
      <w:r>
        <w:rPr>
          <w:i/>
          <w:color w:val="333333"/>
          <w:szCs w:val="24"/>
        </w:rPr>
        <w:t>Medical D</w:t>
      </w:r>
      <w:r w:rsidRPr="002E01E6">
        <w:rPr>
          <w:i/>
          <w:color w:val="333333"/>
          <w:szCs w:val="24"/>
        </w:rPr>
        <w:t>ev</w:t>
      </w:r>
      <w:r>
        <w:rPr>
          <w:i/>
          <w:color w:val="333333"/>
          <w:szCs w:val="24"/>
        </w:rPr>
        <w:t>ices - Part 2: Guidance on the Application of Usability Engineering to Medical D</w:t>
      </w:r>
      <w:r w:rsidRPr="002E01E6">
        <w:rPr>
          <w:i/>
          <w:color w:val="333333"/>
          <w:szCs w:val="24"/>
        </w:rPr>
        <w:t>evices</w:t>
      </w:r>
    </w:p>
    <w:p w14:paraId="33CBEE7C" w14:textId="736203F0" w:rsidR="0049796D" w:rsidRPr="00337AD1" w:rsidRDefault="0049796D" w:rsidP="0049796D">
      <w:pPr>
        <w:pStyle w:val="ListParagraph"/>
        <w:numPr>
          <w:ilvl w:val="0"/>
          <w:numId w:val="2"/>
        </w:numPr>
        <w:spacing w:before="120" w:after="120"/>
        <w:rPr>
          <w:iCs/>
          <w:szCs w:val="24"/>
        </w:rPr>
      </w:pPr>
      <w:r w:rsidRPr="00337AD1">
        <w:rPr>
          <w:szCs w:val="24"/>
        </w:rPr>
        <w:t>IEC 80001</w:t>
      </w:r>
      <w:r w:rsidR="00382142" w:rsidRPr="00337AD1">
        <w:rPr>
          <w:szCs w:val="24"/>
        </w:rPr>
        <w:t xml:space="preserve"> </w:t>
      </w:r>
      <w:r w:rsidR="00382142" w:rsidRPr="00337AD1">
        <w:rPr>
          <w:i/>
          <w:color w:val="333333"/>
          <w:szCs w:val="24"/>
        </w:rPr>
        <w:t>Application of Risk Management for IT Networks Incorporating Medical Devices</w:t>
      </w:r>
    </w:p>
    <w:p w14:paraId="12A0631B" w14:textId="41302572" w:rsidR="0049796D" w:rsidRPr="00337AD1" w:rsidRDefault="0049796D" w:rsidP="0049796D">
      <w:pPr>
        <w:pStyle w:val="ListParagraph"/>
        <w:numPr>
          <w:ilvl w:val="0"/>
          <w:numId w:val="2"/>
        </w:numPr>
        <w:spacing w:before="120" w:after="120"/>
        <w:rPr>
          <w:i/>
          <w:iCs/>
          <w:szCs w:val="24"/>
        </w:rPr>
      </w:pPr>
      <w:r w:rsidRPr="00337AD1">
        <w:rPr>
          <w:szCs w:val="24"/>
        </w:rPr>
        <w:t>IEC 62304</w:t>
      </w:r>
      <w:r w:rsidR="00382142" w:rsidRPr="00337AD1">
        <w:rPr>
          <w:szCs w:val="24"/>
        </w:rPr>
        <w:t xml:space="preserve"> </w:t>
      </w:r>
      <w:r w:rsidR="00382142" w:rsidRPr="00337AD1">
        <w:rPr>
          <w:i/>
          <w:color w:val="333333"/>
          <w:szCs w:val="24"/>
        </w:rPr>
        <w:t>Medical device software - Software Life Cycle Processes</w:t>
      </w:r>
    </w:p>
    <w:p w14:paraId="5747789C" w14:textId="3274BDC8" w:rsidR="00680D01" w:rsidRPr="00337AD1" w:rsidRDefault="00680D01" w:rsidP="00680D01">
      <w:pPr>
        <w:pStyle w:val="ListParagraph"/>
        <w:numPr>
          <w:ilvl w:val="0"/>
          <w:numId w:val="2"/>
        </w:numPr>
        <w:spacing w:before="120" w:after="120"/>
        <w:rPr>
          <w:iCs/>
          <w:szCs w:val="24"/>
        </w:rPr>
      </w:pPr>
      <w:r w:rsidRPr="00337AD1">
        <w:rPr>
          <w:szCs w:val="24"/>
          <w:lang w:val="en-CA"/>
        </w:rPr>
        <w:t>CLSI EP05</w:t>
      </w:r>
      <w:r w:rsidR="00982C92" w:rsidRPr="00337AD1">
        <w:rPr>
          <w:szCs w:val="24"/>
          <w:lang w:val="en-CA"/>
        </w:rPr>
        <w:t xml:space="preserve"> </w:t>
      </w:r>
      <w:r w:rsidR="00982C92" w:rsidRPr="00337AD1">
        <w:rPr>
          <w:i/>
          <w:szCs w:val="24"/>
          <w:lang w:val="en-CA"/>
        </w:rPr>
        <w:t xml:space="preserve">Evaluation of </w:t>
      </w:r>
      <w:r w:rsidR="00E34645" w:rsidRPr="00337AD1">
        <w:rPr>
          <w:i/>
          <w:szCs w:val="24"/>
          <w:lang w:val="en-CA"/>
        </w:rPr>
        <w:t>Precision of Quantitative M</w:t>
      </w:r>
      <w:r w:rsidR="00982C92" w:rsidRPr="00337AD1">
        <w:rPr>
          <w:i/>
          <w:szCs w:val="24"/>
          <w:lang w:val="en-CA"/>
        </w:rPr>
        <w:t xml:space="preserve">easurement </w:t>
      </w:r>
      <w:r w:rsidR="00E34645" w:rsidRPr="00337AD1">
        <w:rPr>
          <w:i/>
          <w:szCs w:val="24"/>
          <w:lang w:val="en-CA"/>
        </w:rPr>
        <w:t>P</w:t>
      </w:r>
      <w:r w:rsidR="00982C92" w:rsidRPr="00337AD1">
        <w:rPr>
          <w:i/>
          <w:szCs w:val="24"/>
          <w:lang w:val="en-CA"/>
        </w:rPr>
        <w:t>rocedures</w:t>
      </w:r>
      <w:r w:rsidRPr="00337AD1">
        <w:rPr>
          <w:szCs w:val="24"/>
          <w:lang w:val="en-CA"/>
        </w:rPr>
        <w:t xml:space="preserve">    </w:t>
      </w:r>
    </w:p>
    <w:p w14:paraId="34A3B4D2" w14:textId="0F1FE539" w:rsidR="00982C92" w:rsidRPr="00337AD1" w:rsidRDefault="00982C92" w:rsidP="00982C92">
      <w:pPr>
        <w:pStyle w:val="ListParagraph"/>
        <w:numPr>
          <w:ilvl w:val="0"/>
          <w:numId w:val="2"/>
        </w:numPr>
        <w:spacing w:before="120" w:after="120"/>
        <w:rPr>
          <w:iCs/>
          <w:szCs w:val="24"/>
        </w:rPr>
      </w:pPr>
      <w:r w:rsidRPr="00337AD1">
        <w:rPr>
          <w:szCs w:val="24"/>
          <w:lang w:val="en-CA"/>
        </w:rPr>
        <w:t xml:space="preserve">CLSI EP06 </w:t>
      </w:r>
      <w:r w:rsidR="00E34645" w:rsidRPr="00337AD1">
        <w:rPr>
          <w:i/>
          <w:szCs w:val="24"/>
          <w:lang w:val="en-CA"/>
        </w:rPr>
        <w:t>Evaluation of the L</w:t>
      </w:r>
      <w:r w:rsidRPr="00337AD1">
        <w:rPr>
          <w:i/>
          <w:szCs w:val="24"/>
          <w:lang w:val="en-CA"/>
        </w:rPr>
        <w:t>ineari</w:t>
      </w:r>
      <w:r w:rsidR="00E34645" w:rsidRPr="00337AD1">
        <w:rPr>
          <w:i/>
          <w:szCs w:val="24"/>
          <w:lang w:val="en-CA"/>
        </w:rPr>
        <w:t>ty of Quantitative Measurement P</w:t>
      </w:r>
      <w:r w:rsidRPr="00337AD1">
        <w:rPr>
          <w:i/>
          <w:szCs w:val="24"/>
          <w:lang w:val="en-CA"/>
        </w:rPr>
        <w:t>rocedures</w:t>
      </w:r>
    </w:p>
    <w:p w14:paraId="2054625F" w14:textId="67F8DB5C" w:rsidR="00680D01" w:rsidRPr="00337AD1" w:rsidRDefault="00680D01" w:rsidP="00982C92">
      <w:pPr>
        <w:pStyle w:val="ListParagraph"/>
        <w:numPr>
          <w:ilvl w:val="0"/>
          <w:numId w:val="2"/>
        </w:numPr>
        <w:spacing w:before="120" w:after="120"/>
        <w:rPr>
          <w:i/>
          <w:iCs/>
          <w:szCs w:val="24"/>
        </w:rPr>
      </w:pPr>
      <w:r w:rsidRPr="00337AD1">
        <w:rPr>
          <w:szCs w:val="24"/>
          <w:lang w:val="en-CA"/>
        </w:rPr>
        <w:t>CLSI EP07 </w:t>
      </w:r>
      <w:r w:rsidR="00E34645" w:rsidRPr="00337AD1">
        <w:rPr>
          <w:i/>
          <w:szCs w:val="24"/>
          <w:lang w:val="en-CA"/>
        </w:rPr>
        <w:t>Interference Testing in Clinical C</w:t>
      </w:r>
      <w:r w:rsidR="00982C92" w:rsidRPr="00337AD1">
        <w:rPr>
          <w:i/>
          <w:szCs w:val="24"/>
          <w:lang w:val="en-CA"/>
        </w:rPr>
        <w:t>hemistry</w:t>
      </w:r>
    </w:p>
    <w:p w14:paraId="2C61A395" w14:textId="634016F9" w:rsidR="00680D01" w:rsidRPr="00337AD1" w:rsidRDefault="00680D01" w:rsidP="00680D01">
      <w:pPr>
        <w:pStyle w:val="ListParagraph"/>
        <w:numPr>
          <w:ilvl w:val="0"/>
          <w:numId w:val="2"/>
        </w:numPr>
        <w:spacing w:before="120" w:after="120"/>
        <w:rPr>
          <w:iCs/>
          <w:szCs w:val="24"/>
        </w:rPr>
      </w:pPr>
      <w:r w:rsidRPr="00337AD1">
        <w:rPr>
          <w:szCs w:val="24"/>
          <w:lang w:val="en-CA"/>
        </w:rPr>
        <w:t>CLSI EP12</w:t>
      </w:r>
      <w:r w:rsidR="00982C92" w:rsidRPr="00337AD1">
        <w:rPr>
          <w:szCs w:val="24"/>
          <w:lang w:val="en-CA"/>
        </w:rPr>
        <w:t xml:space="preserve"> </w:t>
      </w:r>
      <w:r w:rsidR="00E34645" w:rsidRPr="00337AD1">
        <w:rPr>
          <w:i/>
          <w:szCs w:val="24"/>
          <w:lang w:val="en-CA"/>
        </w:rPr>
        <w:t>User Protocol for Evaluation of Qualitative Test Performance; Approved G</w:t>
      </w:r>
      <w:r w:rsidR="00982C92" w:rsidRPr="00337AD1">
        <w:rPr>
          <w:i/>
          <w:szCs w:val="24"/>
          <w:lang w:val="en-CA"/>
        </w:rPr>
        <w:t>uideline</w:t>
      </w:r>
    </w:p>
    <w:p w14:paraId="7B689C13" w14:textId="2E30BE79" w:rsidR="00680D01" w:rsidRPr="00337AD1" w:rsidRDefault="00680D01" w:rsidP="00680D01">
      <w:pPr>
        <w:pStyle w:val="ListParagraph"/>
        <w:numPr>
          <w:ilvl w:val="0"/>
          <w:numId w:val="2"/>
        </w:numPr>
        <w:spacing w:before="120" w:after="120"/>
        <w:rPr>
          <w:iCs/>
          <w:szCs w:val="24"/>
        </w:rPr>
      </w:pPr>
      <w:r w:rsidRPr="00337AD1">
        <w:rPr>
          <w:szCs w:val="24"/>
          <w:lang w:val="en-CA"/>
        </w:rPr>
        <w:t>CLSI EP17</w:t>
      </w:r>
      <w:r w:rsidR="00E34645" w:rsidRPr="00337AD1">
        <w:rPr>
          <w:szCs w:val="24"/>
          <w:lang w:val="en-CA"/>
        </w:rPr>
        <w:t xml:space="preserve"> </w:t>
      </w:r>
      <w:r w:rsidR="00E34645" w:rsidRPr="00337AD1">
        <w:rPr>
          <w:i/>
          <w:color w:val="333333"/>
          <w:szCs w:val="24"/>
        </w:rPr>
        <w:t>Evaluation of Detection Capability for Clinical Laboratory Measurement Procedures; Approved Guideline</w:t>
      </w:r>
    </w:p>
    <w:p w14:paraId="08A1CEA5" w14:textId="16187CA6" w:rsidR="00982C92" w:rsidRPr="00337AD1" w:rsidRDefault="00680D01" w:rsidP="00982C92">
      <w:pPr>
        <w:pStyle w:val="ListParagraph"/>
        <w:numPr>
          <w:ilvl w:val="0"/>
          <w:numId w:val="2"/>
        </w:numPr>
        <w:spacing w:before="120" w:after="120"/>
        <w:rPr>
          <w:i/>
          <w:szCs w:val="24"/>
          <w:lang w:val="en-CA"/>
        </w:rPr>
      </w:pPr>
      <w:r w:rsidRPr="00337AD1">
        <w:rPr>
          <w:szCs w:val="24"/>
          <w:lang w:val="en-CA"/>
        </w:rPr>
        <w:t>CLSI EP21</w:t>
      </w:r>
      <w:r w:rsidR="00382142" w:rsidRPr="00337AD1">
        <w:rPr>
          <w:szCs w:val="24"/>
          <w:lang w:val="en-CA"/>
        </w:rPr>
        <w:t xml:space="preserve"> </w:t>
      </w:r>
      <w:r w:rsidR="00382142" w:rsidRPr="00337AD1">
        <w:rPr>
          <w:i/>
          <w:color w:val="333333"/>
          <w:szCs w:val="24"/>
        </w:rPr>
        <w:t>Evaluation of Total Analytical Error for Quantitative Medical Laboratory Measurement Procedures</w:t>
      </w:r>
    </w:p>
    <w:p w14:paraId="5537A325" w14:textId="3293A41E" w:rsidR="00982C92" w:rsidRPr="00337AD1" w:rsidRDefault="00680D01" w:rsidP="00982C92">
      <w:pPr>
        <w:pStyle w:val="ListParagraph"/>
        <w:numPr>
          <w:ilvl w:val="0"/>
          <w:numId w:val="2"/>
        </w:numPr>
        <w:spacing w:before="120" w:after="120"/>
        <w:rPr>
          <w:szCs w:val="24"/>
          <w:lang w:val="en-CA"/>
        </w:rPr>
      </w:pPr>
      <w:r w:rsidRPr="00337AD1">
        <w:rPr>
          <w:szCs w:val="24"/>
          <w:lang w:val="en-CA"/>
        </w:rPr>
        <w:t>CLSI EP25</w:t>
      </w:r>
      <w:r w:rsidR="00982C92" w:rsidRPr="00337AD1">
        <w:rPr>
          <w:szCs w:val="24"/>
          <w:lang w:val="en-CA"/>
        </w:rPr>
        <w:t xml:space="preserve"> </w:t>
      </w:r>
      <w:r w:rsidR="00E34645" w:rsidRPr="00337AD1">
        <w:rPr>
          <w:i/>
          <w:szCs w:val="24"/>
          <w:lang w:val="en-CA"/>
        </w:rPr>
        <w:t>Evaluation of S</w:t>
      </w:r>
      <w:r w:rsidR="00982C92" w:rsidRPr="00337AD1">
        <w:rPr>
          <w:i/>
          <w:szCs w:val="24"/>
          <w:lang w:val="en-CA"/>
        </w:rPr>
        <w:t>t</w:t>
      </w:r>
      <w:r w:rsidR="00E34645" w:rsidRPr="00337AD1">
        <w:rPr>
          <w:i/>
          <w:szCs w:val="24"/>
          <w:lang w:val="en-CA"/>
        </w:rPr>
        <w:t>ability of In Vitro Diagnostic R</w:t>
      </w:r>
      <w:r w:rsidR="00982C92" w:rsidRPr="00337AD1">
        <w:rPr>
          <w:i/>
          <w:szCs w:val="24"/>
          <w:lang w:val="en-CA"/>
        </w:rPr>
        <w:t>eagent</w:t>
      </w:r>
    </w:p>
    <w:p w14:paraId="23D98983" w14:textId="1A4ED730" w:rsidR="00680D01" w:rsidRPr="00027568" w:rsidRDefault="00680D01" w:rsidP="00982C92">
      <w:pPr>
        <w:pStyle w:val="ListParagraph"/>
        <w:numPr>
          <w:ilvl w:val="0"/>
          <w:numId w:val="2"/>
        </w:numPr>
        <w:spacing w:before="120" w:after="120"/>
        <w:rPr>
          <w:szCs w:val="24"/>
          <w:lang w:val="en-CA"/>
        </w:rPr>
      </w:pPr>
      <w:r w:rsidRPr="00337AD1">
        <w:rPr>
          <w:szCs w:val="24"/>
          <w:lang w:val="en-CA"/>
        </w:rPr>
        <w:t>CLSI EP28</w:t>
      </w:r>
      <w:r w:rsidR="00982C92" w:rsidRPr="00337AD1">
        <w:rPr>
          <w:szCs w:val="24"/>
          <w:lang w:val="en-CA"/>
        </w:rPr>
        <w:t xml:space="preserve"> </w:t>
      </w:r>
      <w:r w:rsidR="00E34645" w:rsidRPr="00337AD1">
        <w:rPr>
          <w:i/>
          <w:szCs w:val="24"/>
          <w:lang w:val="en-CA"/>
        </w:rPr>
        <w:t>Defining, Establishing, and Verifying Reference Intervals in the Clinical L</w:t>
      </w:r>
      <w:r w:rsidR="00982C92" w:rsidRPr="00337AD1">
        <w:rPr>
          <w:i/>
          <w:szCs w:val="24"/>
          <w:lang w:val="en-CA"/>
        </w:rPr>
        <w:t>aboratory</w:t>
      </w:r>
    </w:p>
    <w:p w14:paraId="5DA20FCC" w14:textId="77777777" w:rsidR="00027568" w:rsidRPr="00027568" w:rsidRDefault="00027568" w:rsidP="00027568">
      <w:pPr>
        <w:pStyle w:val="ListParagraph"/>
        <w:spacing w:before="120" w:after="120"/>
        <w:rPr>
          <w:szCs w:val="24"/>
          <w:lang w:val="en-CA"/>
        </w:rPr>
      </w:pPr>
    </w:p>
    <w:p w14:paraId="18958996" w14:textId="1D5E793B" w:rsidR="00027568" w:rsidRPr="00027568" w:rsidRDefault="00027568" w:rsidP="00027568">
      <w:pPr>
        <w:pStyle w:val="Heading1"/>
        <w:rPr>
          <w:lang w:val="en-CA"/>
        </w:rPr>
      </w:pPr>
      <w:bookmarkStart w:id="4" w:name="_Toc501456922"/>
      <w:r>
        <w:rPr>
          <w:lang w:val="en-CA"/>
        </w:rPr>
        <w:t>Definitions</w:t>
      </w:r>
      <w:bookmarkEnd w:id="4"/>
    </w:p>
    <w:p w14:paraId="18DA590C" w14:textId="52310AFB" w:rsidR="00167C6D" w:rsidRDefault="00167C6D" w:rsidP="00953164">
      <w:pPr>
        <w:pStyle w:val="Heading2"/>
        <w:tabs>
          <w:tab w:val="num" w:pos="630"/>
        </w:tabs>
        <w:ind w:left="630" w:hanging="540"/>
        <w:rPr>
          <w:b w:val="0"/>
        </w:rPr>
      </w:pPr>
      <w:r w:rsidRPr="00167C6D">
        <w:rPr>
          <w:b w:val="0"/>
          <w:i/>
        </w:rPr>
        <w:t>Analytical Performance</w:t>
      </w:r>
      <w:r w:rsidR="005E548C">
        <w:rPr>
          <w:b w:val="0"/>
          <w:i/>
        </w:rPr>
        <w:t xml:space="preserve"> </w:t>
      </w:r>
      <w:r w:rsidR="00D52D8F">
        <w:rPr>
          <w:b w:val="0"/>
          <w:i/>
        </w:rPr>
        <w:t xml:space="preserve">of </w:t>
      </w:r>
      <w:r w:rsidR="00EB511F">
        <w:rPr>
          <w:b w:val="0"/>
          <w:i/>
        </w:rPr>
        <w:t xml:space="preserve">an </w:t>
      </w:r>
      <w:r w:rsidR="00344BAF">
        <w:rPr>
          <w:b w:val="0"/>
          <w:i/>
        </w:rPr>
        <w:t>IVD Medical D</w:t>
      </w:r>
      <w:r w:rsidR="00D52D8F">
        <w:rPr>
          <w:b w:val="0"/>
          <w:i/>
        </w:rPr>
        <w:t>evice</w:t>
      </w:r>
      <w:r w:rsidRPr="00167C6D">
        <w:rPr>
          <w:b w:val="0"/>
          <w:i/>
        </w:rPr>
        <w:t>:</w:t>
      </w:r>
      <w:r w:rsidRPr="00167C6D">
        <w:rPr>
          <w:b w:val="0"/>
        </w:rPr>
        <w:t xml:space="preserve"> The ability of an IVD medical device to</w:t>
      </w:r>
      <w:r w:rsidR="00DF3C03">
        <w:rPr>
          <w:b w:val="0"/>
        </w:rPr>
        <w:t xml:space="preserve"> detect or measure a particular </w:t>
      </w:r>
      <w:r w:rsidRPr="00167C6D">
        <w:rPr>
          <w:b w:val="0"/>
        </w:rPr>
        <w:t>analyte. (GHTF/SG5/N6:2012)</w:t>
      </w:r>
    </w:p>
    <w:p w14:paraId="0B96CF85" w14:textId="7564166E" w:rsidR="00167C6D" w:rsidRDefault="00167C6D" w:rsidP="00953164">
      <w:pPr>
        <w:pStyle w:val="Heading2"/>
        <w:tabs>
          <w:tab w:val="left" w:pos="630"/>
          <w:tab w:val="num" w:pos="3960"/>
        </w:tabs>
        <w:ind w:left="630"/>
        <w:rPr>
          <w:b w:val="0"/>
        </w:rPr>
      </w:pPr>
      <w:r w:rsidRPr="00167C6D">
        <w:rPr>
          <w:b w:val="0"/>
          <w:i/>
        </w:rPr>
        <w:t>Conformity Assessment Body (CAB):</w:t>
      </w:r>
      <w:r w:rsidRPr="00167C6D">
        <w:rPr>
          <w:b w:val="0"/>
        </w:rPr>
        <w:t xml:space="preserve"> A body other than a Regulatory Authority engaged in determining whether the relevant requirements in technical regulations or standards are fulfilled.  (</w:t>
      </w:r>
      <w:r w:rsidR="0071777A">
        <w:rPr>
          <w:b w:val="0"/>
        </w:rPr>
        <w:t>IMDRF/GRRP WG/N040:2017</w:t>
      </w:r>
      <w:r w:rsidRPr="00167C6D">
        <w:rPr>
          <w:b w:val="0"/>
        </w:rPr>
        <w:t>)</w:t>
      </w:r>
      <w:r w:rsidR="0071777A">
        <w:rPr>
          <w:b w:val="0"/>
        </w:rPr>
        <w:t xml:space="preserve"> </w:t>
      </w:r>
    </w:p>
    <w:p w14:paraId="3BB5E874" w14:textId="64A87BA8" w:rsidR="00027568" w:rsidRDefault="00167C6D" w:rsidP="00027568">
      <w:pPr>
        <w:pStyle w:val="Heading2"/>
        <w:tabs>
          <w:tab w:val="num" w:pos="630"/>
        </w:tabs>
        <w:ind w:left="630"/>
        <w:rPr>
          <w:b w:val="0"/>
        </w:rPr>
      </w:pPr>
      <w:r w:rsidRPr="00167C6D">
        <w:rPr>
          <w:b w:val="0"/>
          <w:i/>
        </w:rPr>
        <w:t>Clinical Data:</w:t>
      </w:r>
      <w:r w:rsidRPr="00167C6D">
        <w:rPr>
          <w:b w:val="0"/>
        </w:rPr>
        <w:t xml:space="preserve"> Safety and/or performance information that are generated from the clinical use of a medical device. (GHTF/SG5/N1R8:2007)</w:t>
      </w:r>
    </w:p>
    <w:p w14:paraId="2E9CC9F4" w14:textId="77777777" w:rsidR="00027568" w:rsidRPr="00027568" w:rsidRDefault="00027568" w:rsidP="00027568"/>
    <w:p w14:paraId="1A6F33E7" w14:textId="4FCEB242" w:rsidR="00027568" w:rsidRPr="00027568" w:rsidRDefault="00167C6D" w:rsidP="00027568">
      <w:pPr>
        <w:pStyle w:val="Heading2"/>
        <w:tabs>
          <w:tab w:val="num" w:pos="630"/>
        </w:tabs>
        <w:ind w:left="630"/>
        <w:rPr>
          <w:b w:val="0"/>
        </w:rPr>
      </w:pPr>
      <w:r w:rsidRPr="00167C6D">
        <w:rPr>
          <w:b w:val="0"/>
          <w:i/>
        </w:rPr>
        <w:lastRenderedPageBreak/>
        <w:t>Clinical Evaluation:</w:t>
      </w:r>
      <w:r w:rsidRPr="00167C6D">
        <w:rPr>
          <w:b w:val="0"/>
        </w:rPr>
        <w:t xml:space="preserve"> The assessment and analysis of clinical data pertaining to a </w:t>
      </w:r>
      <w:r w:rsidR="00027568" w:rsidRPr="00167C6D">
        <w:rPr>
          <w:b w:val="0"/>
        </w:rPr>
        <w:t xml:space="preserve">medical </w:t>
      </w:r>
      <w:r w:rsidR="00027568">
        <w:rPr>
          <w:b w:val="0"/>
        </w:rPr>
        <w:t>device</w:t>
      </w:r>
      <w:r w:rsidRPr="00027568">
        <w:rPr>
          <w:b w:val="0"/>
        </w:rPr>
        <w:t xml:space="preserve"> to verify the clinical safety and performance of the device when used as intended by the manufacturer. (GHTF/SG5/N1R8:2007)</w:t>
      </w:r>
    </w:p>
    <w:p w14:paraId="709E5561" w14:textId="77777777" w:rsidR="00167C6D" w:rsidRPr="00B436F7" w:rsidRDefault="00167C6D" w:rsidP="00953164">
      <w:pPr>
        <w:pStyle w:val="Heading2"/>
        <w:tabs>
          <w:tab w:val="num" w:pos="630"/>
        </w:tabs>
        <w:spacing w:before="120" w:after="120"/>
        <w:ind w:left="630" w:hanging="540"/>
        <w:rPr>
          <w:b w:val="0"/>
          <w:szCs w:val="24"/>
        </w:rPr>
      </w:pPr>
      <w:r w:rsidRPr="00B436F7">
        <w:rPr>
          <w:b w:val="0"/>
          <w:i/>
        </w:rPr>
        <w:t>Clinical Evidence:</w:t>
      </w:r>
      <w:r w:rsidRPr="00B436F7">
        <w:rPr>
          <w:b w:val="0"/>
        </w:rPr>
        <w:t xml:space="preserve">  The clinical data and the clinical evaluation report pertaining to a medical device. </w:t>
      </w:r>
      <w:r w:rsidRPr="00B436F7">
        <w:rPr>
          <w:b w:val="0"/>
          <w:bCs/>
          <w:szCs w:val="24"/>
        </w:rPr>
        <w:t>(</w:t>
      </w:r>
      <w:r w:rsidRPr="00B436F7">
        <w:rPr>
          <w:b w:val="0"/>
        </w:rPr>
        <w:t>GHTF/SG5/N1R8:2007)</w:t>
      </w:r>
    </w:p>
    <w:p w14:paraId="28A7FE15" w14:textId="77777777" w:rsidR="003404A1" w:rsidRDefault="00167C6D" w:rsidP="00C06ED0">
      <w:pPr>
        <w:pStyle w:val="Heading2"/>
        <w:tabs>
          <w:tab w:val="num" w:pos="630"/>
        </w:tabs>
        <w:spacing w:before="120" w:after="120"/>
        <w:ind w:left="630" w:hanging="540"/>
        <w:rPr>
          <w:szCs w:val="24"/>
        </w:rPr>
      </w:pPr>
      <w:r w:rsidRPr="00B436F7">
        <w:rPr>
          <w:b w:val="0"/>
          <w:i/>
          <w:szCs w:val="24"/>
        </w:rPr>
        <w:t xml:space="preserve">Clinical Evidence for an IVD Medical Device: </w:t>
      </w:r>
      <w:r w:rsidRPr="00B436F7">
        <w:rPr>
          <w:b w:val="0"/>
          <w:szCs w:val="24"/>
        </w:rPr>
        <w:t>All the information that supports the scientific validity and performance for its use as intended by the manufacturer. (GHTF/SG5/N6:2012)</w:t>
      </w:r>
    </w:p>
    <w:p w14:paraId="518DC3B1" w14:textId="65737765" w:rsidR="003404A1" w:rsidRPr="005B1D84" w:rsidRDefault="003404A1" w:rsidP="00C06ED0">
      <w:pPr>
        <w:pStyle w:val="Heading2"/>
        <w:tabs>
          <w:tab w:val="num" w:pos="630"/>
        </w:tabs>
        <w:spacing w:before="120" w:after="120"/>
        <w:ind w:left="630" w:hanging="540"/>
        <w:rPr>
          <w:szCs w:val="24"/>
        </w:rPr>
      </w:pPr>
      <w:r w:rsidRPr="005B1D84">
        <w:rPr>
          <w:b w:val="0"/>
          <w:i/>
          <w:szCs w:val="24"/>
        </w:rPr>
        <w:t>Clinical Investigation:</w:t>
      </w:r>
      <w:r w:rsidRPr="003404A1">
        <w:rPr>
          <w:bCs/>
          <w:szCs w:val="24"/>
        </w:rPr>
        <w:t xml:space="preserve">  </w:t>
      </w:r>
      <w:r w:rsidRPr="00C06ED0">
        <w:rPr>
          <w:b w:val="0"/>
          <w:bCs/>
          <w:szCs w:val="24"/>
        </w:rPr>
        <w:t>Any systematic investigation or study in or on one or more human subjects, undertaken to assess the safety and/or performance of a medical device. Explanation: This term is synonymous with ‘clinical trial’ and ‘clinical study’. (GHTF/ SG5/N1R8</w:t>
      </w:r>
      <w:r>
        <w:rPr>
          <w:b w:val="0"/>
          <w:bCs/>
          <w:szCs w:val="24"/>
        </w:rPr>
        <w:t>)</w:t>
      </w:r>
    </w:p>
    <w:p w14:paraId="1B06968F" w14:textId="77777777" w:rsidR="005B1D84" w:rsidRDefault="00167C6D" w:rsidP="005B1D84">
      <w:pPr>
        <w:pStyle w:val="Heading2"/>
        <w:tabs>
          <w:tab w:val="num" w:pos="720"/>
        </w:tabs>
        <w:spacing w:before="120" w:after="120"/>
        <w:ind w:left="630" w:hanging="540"/>
        <w:rPr>
          <w:b w:val="0"/>
          <w:szCs w:val="24"/>
        </w:rPr>
      </w:pPr>
      <w:r w:rsidRPr="00B436F7">
        <w:rPr>
          <w:b w:val="0"/>
          <w:i/>
        </w:rPr>
        <w:t>Clinical Performance:</w:t>
      </w:r>
      <w:r w:rsidRPr="00B436F7">
        <w:rPr>
          <w:b w:val="0"/>
        </w:rPr>
        <w:t xml:space="preserve"> </w:t>
      </w:r>
      <w:r w:rsidRPr="00B436F7">
        <w:rPr>
          <w:b w:val="0"/>
          <w:bCs/>
          <w:szCs w:val="24"/>
        </w:rPr>
        <w:t xml:space="preserve">The ability of a medical device to achieve its intended </w:t>
      </w:r>
      <w:r w:rsidRPr="009B64A5">
        <w:rPr>
          <w:b w:val="0"/>
          <w:bCs/>
          <w:szCs w:val="24"/>
        </w:rPr>
        <w:t>purpose</w:t>
      </w:r>
      <w:r w:rsidRPr="00B436F7">
        <w:rPr>
          <w:b w:val="0"/>
          <w:bCs/>
          <w:szCs w:val="24"/>
        </w:rPr>
        <w:t xml:space="preserve"> as claimed by the manufacturer.  (</w:t>
      </w:r>
      <w:r w:rsidRPr="00B436F7">
        <w:rPr>
          <w:b w:val="0"/>
        </w:rPr>
        <w:t>GHTF/SG5/N1R8:2007)</w:t>
      </w:r>
    </w:p>
    <w:p w14:paraId="04872DB9" w14:textId="77777777" w:rsidR="001B34BD" w:rsidRPr="001B34BD" w:rsidRDefault="00167C6D" w:rsidP="005B1D84">
      <w:pPr>
        <w:pStyle w:val="Heading2"/>
        <w:tabs>
          <w:tab w:val="left" w:pos="630"/>
          <w:tab w:val="num" w:pos="720"/>
        </w:tabs>
        <w:spacing w:before="120" w:after="120"/>
        <w:ind w:left="630" w:hanging="540"/>
        <w:rPr>
          <w:color w:val="000000"/>
          <w:szCs w:val="24"/>
        </w:rPr>
      </w:pPr>
      <w:r w:rsidRPr="005B1D84">
        <w:rPr>
          <w:b w:val="0"/>
          <w:bCs/>
          <w:i/>
          <w:szCs w:val="24"/>
        </w:rPr>
        <w:t>Clinical Performance of an IVD Medical Device:</w:t>
      </w:r>
      <w:r w:rsidRPr="005B1D84">
        <w:rPr>
          <w:b w:val="0"/>
          <w:bCs/>
          <w:szCs w:val="24"/>
        </w:rPr>
        <w:t xml:space="preserve"> </w:t>
      </w:r>
      <w:r w:rsidRPr="005B1D84">
        <w:rPr>
          <w:b w:val="0"/>
          <w:szCs w:val="24"/>
        </w:rPr>
        <w:t>The ability of an IVD medical device to yield results that are correlated with a particular clinical condition/physiological state in accordance with target population and intended user.</w:t>
      </w:r>
      <w:r w:rsidRPr="005B1D84">
        <w:rPr>
          <w:b w:val="0"/>
          <w:i/>
          <w:szCs w:val="24"/>
        </w:rPr>
        <w:t xml:space="preserve"> </w:t>
      </w:r>
      <w:r w:rsidRPr="005B1D84">
        <w:rPr>
          <w:b w:val="0"/>
          <w:szCs w:val="24"/>
        </w:rPr>
        <w:t>(GHTF/SG5/N6:2012)</w:t>
      </w:r>
    </w:p>
    <w:p w14:paraId="44A16D9D" w14:textId="03E4454F" w:rsidR="00027568" w:rsidRPr="00027568" w:rsidRDefault="00A630A8" w:rsidP="00027568">
      <w:pPr>
        <w:pStyle w:val="Heading2"/>
        <w:tabs>
          <w:tab w:val="num" w:pos="630"/>
        </w:tabs>
        <w:spacing w:before="120" w:after="120"/>
        <w:ind w:left="630" w:hanging="558"/>
        <w:rPr>
          <w:b w:val="0"/>
          <w:lang w:val="en-CA"/>
        </w:rPr>
      </w:pPr>
      <w:r w:rsidRPr="00A630A8">
        <w:rPr>
          <w:b w:val="0"/>
          <w:bCs/>
          <w:i/>
          <w:iCs/>
          <w:lang w:val="en-CA"/>
        </w:rPr>
        <w:t xml:space="preserve">Expected </w:t>
      </w:r>
      <w:r>
        <w:rPr>
          <w:b w:val="0"/>
          <w:bCs/>
          <w:i/>
          <w:iCs/>
          <w:lang w:val="en-CA"/>
        </w:rPr>
        <w:t>Life of a D</w:t>
      </w:r>
      <w:r w:rsidRPr="00A630A8">
        <w:rPr>
          <w:b w:val="0"/>
          <w:bCs/>
          <w:i/>
          <w:iCs/>
          <w:lang w:val="en-CA"/>
        </w:rPr>
        <w:t>evice</w:t>
      </w:r>
      <w:r>
        <w:rPr>
          <w:b w:val="0"/>
          <w:bCs/>
          <w:i/>
          <w:iCs/>
          <w:lang w:val="en-CA"/>
        </w:rPr>
        <w:t>:</w:t>
      </w:r>
      <w:r>
        <w:rPr>
          <w:b w:val="0"/>
          <w:lang w:val="en-CA"/>
        </w:rPr>
        <w:t xml:space="preserve"> </w:t>
      </w:r>
      <w:r w:rsidR="0071777A">
        <w:rPr>
          <w:b w:val="0"/>
          <w:lang w:val="en-CA"/>
        </w:rPr>
        <w:t>T</w:t>
      </w:r>
      <w:r w:rsidRPr="00A630A8">
        <w:rPr>
          <w:b w:val="0"/>
          <w:lang w:val="en-CA"/>
        </w:rPr>
        <w:t>he time that a device is expected to remain functional after it is placed into use. Certain implanted devices have specified "end of life" (EOL) dates. Other devices are not labeled as to their respective EOL, but are expected to remain</w:t>
      </w:r>
      <w:r w:rsidR="005B1D84">
        <w:rPr>
          <w:b w:val="0"/>
          <w:lang w:val="en-CA"/>
        </w:rPr>
        <w:t xml:space="preserve"> o</w:t>
      </w:r>
      <w:r w:rsidRPr="00A630A8">
        <w:rPr>
          <w:b w:val="0"/>
          <w:lang w:val="en-CA"/>
        </w:rPr>
        <w:t>perational through activities such as maintenance, repairs, or upgrades, for an estimated period of</w:t>
      </w:r>
      <w:r>
        <w:rPr>
          <w:b w:val="0"/>
          <w:lang w:val="en-CA"/>
        </w:rPr>
        <w:t xml:space="preserve"> </w:t>
      </w:r>
      <w:r w:rsidRPr="00A630A8">
        <w:rPr>
          <w:b w:val="0"/>
          <w:lang w:val="en-CA"/>
        </w:rPr>
        <w:t>time.</w:t>
      </w:r>
    </w:p>
    <w:p w14:paraId="221D735E" w14:textId="77777777" w:rsidR="001230FD" w:rsidRPr="001230FD" w:rsidRDefault="001230FD" w:rsidP="00953164">
      <w:pPr>
        <w:pStyle w:val="Heading2"/>
        <w:tabs>
          <w:tab w:val="num" w:pos="630"/>
        </w:tabs>
        <w:ind w:left="630"/>
        <w:rPr>
          <w:b w:val="0"/>
          <w:i/>
          <w:lang w:eastAsia="en-CA"/>
        </w:rPr>
      </w:pPr>
      <w:r w:rsidRPr="001230FD">
        <w:rPr>
          <w:b w:val="0"/>
          <w:i/>
          <w:lang w:eastAsia="en-CA"/>
        </w:rPr>
        <w:t xml:space="preserve">Expiry </w:t>
      </w:r>
      <w:r w:rsidR="00A630A8">
        <w:rPr>
          <w:b w:val="0"/>
          <w:i/>
          <w:lang w:eastAsia="en-CA"/>
        </w:rPr>
        <w:t>D</w:t>
      </w:r>
      <w:r w:rsidRPr="001230FD">
        <w:rPr>
          <w:b w:val="0"/>
          <w:i/>
          <w:lang w:eastAsia="en-CA"/>
        </w:rPr>
        <w:t>ate</w:t>
      </w:r>
      <w:r>
        <w:rPr>
          <w:b w:val="0"/>
          <w:i/>
          <w:lang w:eastAsia="en-CA"/>
        </w:rPr>
        <w:t>/</w:t>
      </w:r>
      <w:r w:rsidRPr="001230FD">
        <w:rPr>
          <w:b w:val="0"/>
          <w:bCs/>
          <w:i/>
          <w:szCs w:val="24"/>
          <w:lang w:eastAsia="en-CA"/>
        </w:rPr>
        <w:t xml:space="preserve">Expiration </w:t>
      </w:r>
      <w:r w:rsidR="00A630A8">
        <w:rPr>
          <w:b w:val="0"/>
          <w:bCs/>
          <w:i/>
          <w:szCs w:val="24"/>
          <w:lang w:eastAsia="en-CA"/>
        </w:rPr>
        <w:t>D</w:t>
      </w:r>
      <w:r w:rsidRPr="001230FD">
        <w:rPr>
          <w:b w:val="0"/>
          <w:bCs/>
          <w:i/>
          <w:szCs w:val="24"/>
          <w:lang w:eastAsia="en-CA"/>
        </w:rPr>
        <w:t>ate</w:t>
      </w:r>
      <w:r>
        <w:rPr>
          <w:b w:val="0"/>
          <w:bCs/>
          <w:i/>
          <w:szCs w:val="24"/>
          <w:lang w:eastAsia="en-CA"/>
        </w:rPr>
        <w:t xml:space="preserve">: </w:t>
      </w:r>
      <w:r w:rsidRPr="001230FD">
        <w:rPr>
          <w:b w:val="0"/>
          <w:szCs w:val="24"/>
          <w:lang w:eastAsia="en-CA"/>
        </w:rPr>
        <w:t>Upper limit of the time interval during which the performance characteristics of a material stored under specified conditions can be assured</w:t>
      </w:r>
      <w:r>
        <w:rPr>
          <w:b w:val="0"/>
          <w:szCs w:val="24"/>
          <w:lang w:eastAsia="en-CA"/>
        </w:rPr>
        <w:t xml:space="preserve">. </w:t>
      </w:r>
    </w:p>
    <w:p w14:paraId="5EDF9B6A" w14:textId="77777777" w:rsidR="00714CA3" w:rsidRPr="00A4667C" w:rsidRDefault="001230FD" w:rsidP="00A4667C">
      <w:pPr>
        <w:ind w:left="576"/>
        <w:rPr>
          <w:szCs w:val="24"/>
          <w:lang w:eastAsia="en-CA"/>
        </w:rPr>
      </w:pPr>
      <w:r w:rsidRPr="001230FD">
        <w:rPr>
          <w:szCs w:val="24"/>
          <w:lang w:eastAsia="en-CA"/>
        </w:rPr>
        <w:t>NOTE 1</w:t>
      </w:r>
      <w:r w:rsidR="00344BAF">
        <w:rPr>
          <w:szCs w:val="24"/>
          <w:lang w:eastAsia="en-CA"/>
        </w:rPr>
        <w:t>:</w:t>
      </w:r>
      <w:r w:rsidRPr="001230FD">
        <w:rPr>
          <w:szCs w:val="24"/>
          <w:lang w:eastAsia="en-CA"/>
        </w:rPr>
        <w:t> </w:t>
      </w:r>
      <w:r w:rsidR="00061163">
        <w:rPr>
          <w:szCs w:val="24"/>
        </w:rPr>
        <w:t>This also applies to</w:t>
      </w:r>
      <w:r w:rsidR="00714CA3" w:rsidRPr="00A4667C">
        <w:rPr>
          <w:szCs w:val="24"/>
        </w:rPr>
        <w:t xml:space="preserve"> medical devices whose physical, chemical or functional properties are maintained during a specified and known period</w:t>
      </w:r>
      <w:r w:rsidR="00061163">
        <w:rPr>
          <w:szCs w:val="24"/>
        </w:rPr>
        <w:t>, such as for capital equipment</w:t>
      </w:r>
      <w:r w:rsidR="0071777A">
        <w:rPr>
          <w:szCs w:val="24"/>
        </w:rPr>
        <w:t>.</w:t>
      </w:r>
    </w:p>
    <w:p w14:paraId="435A092D" w14:textId="77777777" w:rsidR="00714CA3" w:rsidRDefault="00714CA3" w:rsidP="001230FD">
      <w:pPr>
        <w:ind w:left="576"/>
        <w:rPr>
          <w:szCs w:val="24"/>
          <w:lang w:eastAsia="en-CA"/>
        </w:rPr>
      </w:pPr>
    </w:p>
    <w:p w14:paraId="701ECAC0" w14:textId="77777777" w:rsidR="001230FD" w:rsidRPr="001230FD" w:rsidRDefault="00714CA3" w:rsidP="001230FD">
      <w:pPr>
        <w:ind w:left="576"/>
        <w:rPr>
          <w:szCs w:val="24"/>
          <w:lang w:eastAsia="en-CA"/>
        </w:rPr>
      </w:pPr>
      <w:r w:rsidRPr="001230FD">
        <w:rPr>
          <w:szCs w:val="24"/>
          <w:lang w:eastAsia="en-CA"/>
        </w:rPr>
        <w:t xml:space="preserve">NOTE </w:t>
      </w:r>
      <w:r>
        <w:rPr>
          <w:szCs w:val="24"/>
          <w:lang w:eastAsia="en-CA"/>
        </w:rPr>
        <w:t>2</w:t>
      </w:r>
      <w:r w:rsidR="00344BAF">
        <w:rPr>
          <w:szCs w:val="24"/>
          <w:lang w:eastAsia="en-CA"/>
        </w:rPr>
        <w:t>:</w:t>
      </w:r>
      <w:r>
        <w:rPr>
          <w:szCs w:val="24"/>
          <w:lang w:eastAsia="en-CA"/>
        </w:rPr>
        <w:t xml:space="preserve"> </w:t>
      </w:r>
      <w:r w:rsidR="001230FD" w:rsidRPr="001230FD">
        <w:rPr>
          <w:szCs w:val="24"/>
          <w:lang w:eastAsia="en-CA"/>
        </w:rPr>
        <w:t>Expiry dates are assigned to IVD reagents, calibrators, control materials and other components by the manufacturer, based on experimentally det</w:t>
      </w:r>
      <w:r w:rsidR="0071777A">
        <w:rPr>
          <w:szCs w:val="24"/>
          <w:lang w:eastAsia="en-CA"/>
        </w:rPr>
        <w:t xml:space="preserve">ermined stability properties.  </w:t>
      </w:r>
    </w:p>
    <w:p w14:paraId="68552BEC" w14:textId="77777777" w:rsidR="001230FD" w:rsidRPr="001230FD" w:rsidRDefault="001230FD" w:rsidP="001230FD">
      <w:pPr>
        <w:rPr>
          <w:szCs w:val="24"/>
          <w:lang w:eastAsia="en-CA"/>
        </w:rPr>
      </w:pPr>
    </w:p>
    <w:p w14:paraId="2682E676" w14:textId="77777777" w:rsidR="00C91B1E" w:rsidRPr="00344BAF" w:rsidRDefault="00267695" w:rsidP="00344BAF">
      <w:pPr>
        <w:ind w:firstLine="576"/>
        <w:rPr>
          <w:szCs w:val="24"/>
          <w:lang w:eastAsia="en-CA"/>
        </w:rPr>
      </w:pPr>
      <w:r>
        <w:rPr>
          <w:szCs w:val="24"/>
          <w:lang w:eastAsia="en-CA"/>
        </w:rPr>
        <w:t>(A</w:t>
      </w:r>
      <w:r w:rsidR="001230FD" w:rsidRPr="0071777A">
        <w:rPr>
          <w:szCs w:val="24"/>
          <w:lang w:eastAsia="en-CA"/>
        </w:rPr>
        <w:t>dapted from</w:t>
      </w:r>
      <w:r w:rsidR="0071777A" w:rsidRPr="0071777A">
        <w:rPr>
          <w:szCs w:val="24"/>
          <w:lang w:eastAsia="en-CA"/>
        </w:rPr>
        <w:t xml:space="preserve"> </w:t>
      </w:r>
      <w:r w:rsidR="0071777A" w:rsidRPr="0071777A">
        <w:rPr>
          <w:bCs/>
          <w:lang w:val="en-CA"/>
        </w:rPr>
        <w:t>ISO 18113-1:2009</w:t>
      </w:r>
      <w:r w:rsidR="0071777A">
        <w:rPr>
          <w:bCs/>
          <w:lang w:val="en-CA"/>
        </w:rPr>
        <w:t>)</w:t>
      </w:r>
    </w:p>
    <w:p w14:paraId="06CFFBA9" w14:textId="244829F4" w:rsidR="005F00D8" w:rsidRDefault="005F00D8" w:rsidP="00953164">
      <w:pPr>
        <w:pStyle w:val="Heading2"/>
        <w:tabs>
          <w:tab w:val="left" w:pos="630"/>
          <w:tab w:val="num" w:pos="3780"/>
        </w:tabs>
        <w:ind w:left="630"/>
        <w:rPr>
          <w:b w:val="0"/>
          <w:szCs w:val="24"/>
        </w:rPr>
      </w:pPr>
      <w:r w:rsidRPr="00B436F7">
        <w:rPr>
          <w:b w:val="0"/>
          <w:i/>
          <w:lang w:eastAsia="en-AU"/>
        </w:rPr>
        <w:t xml:space="preserve">Harm: </w:t>
      </w:r>
      <w:r w:rsidRPr="00B436F7">
        <w:rPr>
          <w:b w:val="0"/>
          <w:szCs w:val="24"/>
        </w:rPr>
        <w:t>Physical injury or damage to the health of people, or damage to property or the environment. (ISO/IEC Guide 51:2014)</w:t>
      </w:r>
    </w:p>
    <w:p w14:paraId="73F63E1C" w14:textId="4A5D9C10" w:rsidR="006817D8" w:rsidRDefault="004943B8" w:rsidP="00953164">
      <w:pPr>
        <w:pStyle w:val="Heading2"/>
        <w:tabs>
          <w:tab w:val="num" w:pos="3870"/>
        </w:tabs>
        <w:spacing w:before="120" w:after="120"/>
        <w:ind w:left="630"/>
        <w:rPr>
          <w:b w:val="0"/>
          <w:szCs w:val="24"/>
        </w:rPr>
      </w:pPr>
      <w:r w:rsidRPr="00B436F7">
        <w:rPr>
          <w:b w:val="0"/>
          <w:i/>
          <w:szCs w:val="24"/>
        </w:rPr>
        <w:t>Hazard:</w:t>
      </w:r>
      <w:r w:rsidR="006817D8" w:rsidRPr="00B436F7">
        <w:rPr>
          <w:b w:val="0"/>
          <w:szCs w:val="24"/>
        </w:rPr>
        <w:t xml:space="preserve"> P</w:t>
      </w:r>
      <w:r w:rsidRPr="00B436F7">
        <w:rPr>
          <w:b w:val="0"/>
          <w:szCs w:val="24"/>
        </w:rPr>
        <w:t>otential source of harm</w:t>
      </w:r>
      <w:r w:rsidRPr="00B436F7">
        <w:rPr>
          <w:b w:val="0"/>
          <w:smallCaps/>
          <w:szCs w:val="24"/>
        </w:rPr>
        <w:t xml:space="preserve">. </w:t>
      </w:r>
      <w:r w:rsidR="002A6D1A">
        <w:rPr>
          <w:b w:val="0"/>
          <w:szCs w:val="24"/>
        </w:rPr>
        <w:t xml:space="preserve">(ISO/IEC Guide </w:t>
      </w:r>
      <w:r w:rsidRPr="00B436F7">
        <w:rPr>
          <w:b w:val="0"/>
          <w:szCs w:val="24"/>
        </w:rPr>
        <w:t>51:2014)</w:t>
      </w:r>
    </w:p>
    <w:p w14:paraId="0438F266" w14:textId="77777777" w:rsidR="00027568" w:rsidRPr="00027568" w:rsidRDefault="00027568" w:rsidP="00027568"/>
    <w:p w14:paraId="48B9AF75" w14:textId="77777777" w:rsidR="006817D8" w:rsidRPr="00E66245" w:rsidRDefault="00344BAF" w:rsidP="00E66245">
      <w:pPr>
        <w:pStyle w:val="Heading2"/>
        <w:rPr>
          <w:b w:val="0"/>
        </w:rPr>
      </w:pPr>
      <w:r>
        <w:rPr>
          <w:b w:val="0"/>
          <w:i/>
        </w:rPr>
        <w:lastRenderedPageBreak/>
        <w:t>Intended Use / Intended P</w:t>
      </w:r>
      <w:r w:rsidR="00EB511F" w:rsidRPr="00EB511F">
        <w:rPr>
          <w:b w:val="0"/>
          <w:i/>
        </w:rPr>
        <w:t>urpose</w:t>
      </w:r>
      <w:r w:rsidR="00EB511F">
        <w:rPr>
          <w:b w:val="0"/>
        </w:rPr>
        <w:t xml:space="preserve">:  </w:t>
      </w:r>
      <w:r w:rsidR="00EB511F" w:rsidRPr="00EB511F">
        <w:rPr>
          <w:b w:val="0"/>
          <w:bCs/>
        </w:rPr>
        <w:t>The objective intent of the manufacturer regarding the use of a product, process or service as reflected in the specifications, instructions and information provided by the manufacturer.</w:t>
      </w:r>
      <w:r w:rsidR="00EB511F" w:rsidRPr="00EB511F">
        <w:rPr>
          <w:b w:val="0"/>
          <w:szCs w:val="24"/>
        </w:rPr>
        <w:t xml:space="preserve"> </w:t>
      </w:r>
      <w:r w:rsidR="00EB511F">
        <w:rPr>
          <w:b w:val="0"/>
          <w:szCs w:val="24"/>
        </w:rPr>
        <w:t>(GHTF/SG1/N77:2012)</w:t>
      </w:r>
    </w:p>
    <w:p w14:paraId="39A9F743" w14:textId="32C3FE13" w:rsidR="00795842" w:rsidRPr="002A6D1A" w:rsidRDefault="00344BAF" w:rsidP="00795842">
      <w:pPr>
        <w:pStyle w:val="Heading2"/>
        <w:spacing w:before="120" w:after="120"/>
        <w:rPr>
          <w:b w:val="0"/>
          <w:bCs/>
          <w:szCs w:val="24"/>
        </w:rPr>
      </w:pPr>
      <w:r>
        <w:rPr>
          <w:b w:val="0"/>
          <w:i/>
          <w:szCs w:val="24"/>
        </w:rPr>
        <w:t>Instructions for U</w:t>
      </w:r>
      <w:r w:rsidR="00A4667C" w:rsidRPr="00A4667C">
        <w:rPr>
          <w:b w:val="0"/>
          <w:i/>
          <w:szCs w:val="24"/>
        </w:rPr>
        <w:t>se</w:t>
      </w:r>
      <w:r w:rsidR="00A4667C" w:rsidRPr="00A4667C">
        <w:rPr>
          <w:b w:val="0"/>
          <w:bCs/>
          <w:i/>
          <w:szCs w:val="24"/>
        </w:rPr>
        <w:t>:</w:t>
      </w:r>
      <w:r w:rsidR="002A6D1A">
        <w:rPr>
          <w:b w:val="0"/>
          <w:bCs/>
          <w:szCs w:val="24"/>
        </w:rPr>
        <w:t xml:space="preserve"> I</w:t>
      </w:r>
      <w:r w:rsidR="00A4667C" w:rsidRPr="00A4667C">
        <w:rPr>
          <w:b w:val="0"/>
          <w:bCs/>
          <w:szCs w:val="24"/>
        </w:rPr>
        <w:t>nformation provided by the manufacturer to inform the device user of the medical device’s intended purpose and proper use and of any precautions to be taken.</w:t>
      </w:r>
      <w:r w:rsidR="00A4667C" w:rsidRPr="00A4667C">
        <w:rPr>
          <w:b w:val="0"/>
          <w:szCs w:val="24"/>
        </w:rPr>
        <w:t xml:space="preserve"> (</w:t>
      </w:r>
      <w:r w:rsidR="00A4667C" w:rsidRPr="00A4667C">
        <w:rPr>
          <w:b w:val="0"/>
          <w:bCs/>
          <w:szCs w:val="24"/>
        </w:rPr>
        <w:t>GHTF/SG1/N70:2011)</w:t>
      </w:r>
    </w:p>
    <w:p w14:paraId="487F8D59" w14:textId="77777777" w:rsidR="007907CC" w:rsidRPr="00B436F7" w:rsidRDefault="00344BAF" w:rsidP="007907CC">
      <w:pPr>
        <w:pStyle w:val="Heading2"/>
        <w:spacing w:before="120" w:after="120"/>
        <w:rPr>
          <w:b w:val="0"/>
          <w:szCs w:val="24"/>
        </w:rPr>
      </w:pPr>
      <w:r>
        <w:rPr>
          <w:rStyle w:val="AWK8Char"/>
          <w:i/>
          <w:szCs w:val="24"/>
        </w:rPr>
        <w:t>In Vitro Diagnostic (IVD) Medical D</w:t>
      </w:r>
      <w:r w:rsidR="007907CC" w:rsidRPr="00B436F7">
        <w:rPr>
          <w:rStyle w:val="AWK8Char"/>
          <w:i/>
          <w:szCs w:val="24"/>
        </w:rPr>
        <w:t xml:space="preserve">evice: </w:t>
      </w:r>
      <w:r w:rsidR="00B04C15">
        <w:rPr>
          <w:rStyle w:val="AWK8Char"/>
          <w:i/>
          <w:szCs w:val="24"/>
        </w:rPr>
        <w:t>‘</w:t>
      </w:r>
      <w:r w:rsidR="007907CC" w:rsidRPr="00B436F7">
        <w:rPr>
          <w:b w:val="0"/>
          <w:szCs w:val="24"/>
        </w:rPr>
        <w:t>In Vitro Diagnostic (IVD) medical device’ means a medical device, whether used alone or in combination, intended by the manufacturer for the in-vitro examination of specimens derived from the human body solely or principally to provide information for diagnostic, monitoring or compatibility purposes.</w:t>
      </w:r>
    </w:p>
    <w:p w14:paraId="605E5829" w14:textId="77777777" w:rsidR="007907CC" w:rsidRPr="00B436F7" w:rsidRDefault="00A4667C" w:rsidP="007907CC">
      <w:pPr>
        <w:tabs>
          <w:tab w:val="left" w:pos="2552"/>
        </w:tabs>
        <w:spacing w:before="120" w:after="120"/>
        <w:ind w:left="567"/>
        <w:rPr>
          <w:szCs w:val="24"/>
        </w:rPr>
      </w:pPr>
      <w:r>
        <w:rPr>
          <w:szCs w:val="24"/>
        </w:rPr>
        <w:t>NOTE</w:t>
      </w:r>
      <w:r w:rsidR="007907CC" w:rsidRPr="00B436F7">
        <w:rPr>
          <w:szCs w:val="24"/>
        </w:rPr>
        <w:t xml:space="preserve"> 1:  IVD medical devices include reagents, calibrators, control materials, specimen receptacles, software, and related instruments or apparatus or other articles and are used, for example, for the following test purposes: </w:t>
      </w:r>
      <w:r w:rsidR="007907CC" w:rsidRPr="00B436F7">
        <w:t>diagnosis, aid to diagnosis, screening, monitoring, predisposition, prognosis, prediction, determination of physiological status.</w:t>
      </w:r>
      <w:r w:rsidR="007907CC" w:rsidRPr="00B436F7">
        <w:rPr>
          <w:szCs w:val="24"/>
        </w:rPr>
        <w:t xml:space="preserve"> </w:t>
      </w:r>
    </w:p>
    <w:p w14:paraId="1E690C04" w14:textId="77777777" w:rsidR="007907CC" w:rsidRPr="00B436F7" w:rsidRDefault="00A4667C" w:rsidP="007907CC">
      <w:pPr>
        <w:pStyle w:val="BodyTextIndent"/>
        <w:spacing w:before="120"/>
        <w:ind w:left="567"/>
        <w:jc w:val="both"/>
        <w:rPr>
          <w:szCs w:val="24"/>
        </w:rPr>
      </w:pPr>
      <w:r>
        <w:rPr>
          <w:szCs w:val="24"/>
        </w:rPr>
        <w:t xml:space="preserve">NOTE </w:t>
      </w:r>
      <w:r w:rsidR="007907CC" w:rsidRPr="00B436F7">
        <w:rPr>
          <w:szCs w:val="24"/>
        </w:rPr>
        <w:t>2:  In some jurisdictions, certain IVD medical devices may be covered by other regulations.</w:t>
      </w:r>
    </w:p>
    <w:p w14:paraId="3EFEB73E" w14:textId="77777777" w:rsidR="007907CC" w:rsidRDefault="007907CC" w:rsidP="007907CC">
      <w:pPr>
        <w:pStyle w:val="BodyTextIndent"/>
        <w:spacing w:before="120"/>
        <w:ind w:left="567"/>
        <w:jc w:val="both"/>
        <w:rPr>
          <w:szCs w:val="24"/>
        </w:rPr>
      </w:pPr>
      <w:r w:rsidRPr="00B436F7">
        <w:rPr>
          <w:szCs w:val="24"/>
        </w:rPr>
        <w:t>(GHTF/SG1/N071:2012)</w:t>
      </w:r>
    </w:p>
    <w:p w14:paraId="4499E6DC" w14:textId="77777777" w:rsidR="00167C6D" w:rsidRDefault="00167C6D" w:rsidP="00167C6D">
      <w:pPr>
        <w:pStyle w:val="Heading2"/>
        <w:rPr>
          <w:b w:val="0"/>
        </w:rPr>
      </w:pPr>
      <w:r w:rsidRPr="00B436F7">
        <w:rPr>
          <w:b w:val="0"/>
          <w:bCs/>
          <w:i/>
        </w:rPr>
        <w:t>Lay</w:t>
      </w:r>
      <w:r w:rsidR="00344BAF">
        <w:rPr>
          <w:b w:val="0"/>
          <w:bCs/>
          <w:i/>
        </w:rPr>
        <w:t xml:space="preserve"> P</w:t>
      </w:r>
      <w:r w:rsidRPr="00B436F7">
        <w:rPr>
          <w:b w:val="0"/>
          <w:bCs/>
          <w:i/>
        </w:rPr>
        <w:t>erson</w:t>
      </w:r>
      <w:r w:rsidRPr="00B436F7">
        <w:rPr>
          <w:b w:val="0"/>
          <w:i/>
        </w:rPr>
        <w:t>:</w:t>
      </w:r>
      <w:r w:rsidRPr="00B436F7">
        <w:rPr>
          <w:b w:val="0"/>
        </w:rPr>
        <w:t xml:space="preserve"> Individual who does not have formal training in a relevant field or discipline. (GHTF/SG1/N045:2008)</w:t>
      </w:r>
    </w:p>
    <w:p w14:paraId="5F3A4EFA" w14:textId="26C5F0EF" w:rsidR="00B755FE" w:rsidRDefault="00C26B98" w:rsidP="00C43546">
      <w:pPr>
        <w:ind w:left="576"/>
        <w:rPr>
          <w:bCs/>
        </w:rPr>
      </w:pPr>
      <w:r>
        <w:rPr>
          <w:bCs/>
        </w:rPr>
        <w:t>N</w:t>
      </w:r>
      <w:r w:rsidR="00A4667C">
        <w:rPr>
          <w:bCs/>
        </w:rPr>
        <w:t>OTE 1</w:t>
      </w:r>
      <w:r>
        <w:rPr>
          <w:bCs/>
        </w:rPr>
        <w:t>: Requirements for lay person(s) may also apply to self-testing</w:t>
      </w:r>
      <w:r w:rsidR="00C43546">
        <w:rPr>
          <w:bCs/>
        </w:rPr>
        <w:t xml:space="preserve"> for a medical device or IVD medical device</w:t>
      </w:r>
      <w:r>
        <w:rPr>
          <w:bCs/>
        </w:rPr>
        <w:t xml:space="preserve">.  </w:t>
      </w:r>
    </w:p>
    <w:p w14:paraId="685D7902" w14:textId="5DD58D39" w:rsidR="00F47C23" w:rsidRPr="00B57C32" w:rsidRDefault="002A6D1A" w:rsidP="00B57C32">
      <w:pPr>
        <w:ind w:left="630"/>
        <w:rPr>
          <w:iCs/>
          <w:sz w:val="22"/>
        </w:rPr>
      </w:pPr>
      <w:r w:rsidRPr="00B57C32">
        <w:rPr>
          <w:bCs/>
        </w:rPr>
        <w:t>NOTE</w:t>
      </w:r>
      <w:r w:rsidR="00F47C23" w:rsidRPr="00B57C32">
        <w:rPr>
          <w:bCs/>
        </w:rPr>
        <w:t xml:space="preserve"> 2: </w:t>
      </w:r>
      <w:r w:rsidR="00A54892" w:rsidRPr="00B57C32">
        <w:rPr>
          <w:bCs/>
        </w:rPr>
        <w:t>For an IVD</w:t>
      </w:r>
      <w:r w:rsidR="007E20A7" w:rsidRPr="00B57C32">
        <w:rPr>
          <w:bCs/>
        </w:rPr>
        <w:t xml:space="preserve"> medical device</w:t>
      </w:r>
      <w:r w:rsidR="00B57C32" w:rsidRPr="00B57C32">
        <w:rPr>
          <w:i/>
          <w:iCs/>
          <w:color w:val="1F497D"/>
        </w:rPr>
        <w:t xml:space="preserve"> </w:t>
      </w:r>
      <w:r w:rsidR="00B57C32" w:rsidRPr="00B57C32">
        <w:rPr>
          <w:iCs/>
        </w:rPr>
        <w:t xml:space="preserve">used outside of a laboratory setting, the user of the </w:t>
      </w:r>
      <w:r w:rsidR="00B57C32">
        <w:rPr>
          <w:iCs/>
        </w:rPr>
        <w:t>IVD</w:t>
      </w:r>
      <w:r w:rsidR="00B57C32" w:rsidRPr="00B57C32">
        <w:rPr>
          <w:iCs/>
        </w:rPr>
        <w:t xml:space="preserve"> medical device will be considered a lay user.</w:t>
      </w:r>
    </w:p>
    <w:p w14:paraId="17031AB8" w14:textId="18F31C61" w:rsidR="00A54892" w:rsidRDefault="00A54892" w:rsidP="00027568">
      <w:pPr>
        <w:ind w:left="630" w:hanging="90"/>
        <w:rPr>
          <w:bCs/>
          <w:szCs w:val="24"/>
          <w:u w:val="single"/>
        </w:rPr>
      </w:pPr>
      <w:r>
        <w:rPr>
          <w:bCs/>
        </w:rPr>
        <w:t xml:space="preserve"> NOTE 3: For</w:t>
      </w:r>
      <w:r w:rsidR="007E20A7">
        <w:rPr>
          <w:bCs/>
        </w:rPr>
        <w:t xml:space="preserve"> an IVD medical device for self-collection/self-</w:t>
      </w:r>
      <w:r>
        <w:rPr>
          <w:bCs/>
        </w:rPr>
        <w:t xml:space="preserve">testing, a </w:t>
      </w:r>
      <w:r w:rsidR="00B57C32">
        <w:rPr>
          <w:bCs/>
        </w:rPr>
        <w:t>self-tester</w:t>
      </w:r>
      <w:r>
        <w:rPr>
          <w:bCs/>
        </w:rPr>
        <w:t xml:space="preserve"> is considered a lay user.</w:t>
      </w:r>
    </w:p>
    <w:p w14:paraId="5AF4AA7B" w14:textId="718872D5" w:rsidR="00B755FE" w:rsidRDefault="00B755FE" w:rsidP="00B755FE">
      <w:pPr>
        <w:pStyle w:val="Heading2"/>
        <w:rPr>
          <w:b w:val="0"/>
          <w:bCs/>
          <w:szCs w:val="24"/>
        </w:rPr>
      </w:pPr>
      <w:r w:rsidRPr="00B755FE">
        <w:rPr>
          <w:b w:val="0"/>
          <w:i/>
        </w:rPr>
        <w:t>Label:</w:t>
      </w:r>
      <w:r w:rsidRPr="00B755FE">
        <w:rPr>
          <w:b w:val="0"/>
        </w:rPr>
        <w:t xml:space="preserve"> Written, printed, or graphic information either appearing on the medical device itself, or on the packaging of each unit, or on the packaging of multiple devices.</w:t>
      </w:r>
      <w:r>
        <w:rPr>
          <w:b w:val="0"/>
        </w:rPr>
        <w:t xml:space="preserve"> </w:t>
      </w:r>
      <w:r w:rsidRPr="00B755FE">
        <w:rPr>
          <w:b w:val="0"/>
        </w:rPr>
        <w:t>(</w:t>
      </w:r>
      <w:r w:rsidRPr="00B755FE">
        <w:rPr>
          <w:b w:val="0"/>
          <w:bCs/>
          <w:szCs w:val="24"/>
        </w:rPr>
        <w:t>GHTF/SG1/N70:2011)</w:t>
      </w:r>
      <w:r w:rsidR="00863C4A">
        <w:rPr>
          <w:b w:val="0"/>
          <w:bCs/>
          <w:szCs w:val="24"/>
        </w:rPr>
        <w:t xml:space="preserve"> </w:t>
      </w:r>
    </w:p>
    <w:p w14:paraId="1AAA3C68" w14:textId="5F98FA06" w:rsidR="00FE1475" w:rsidRPr="00FE1475" w:rsidRDefault="00F256B1" w:rsidP="00F256B1">
      <w:pPr>
        <w:ind w:firstLine="576"/>
      </w:pPr>
      <w:r>
        <w:t>NOTE:</w:t>
      </w:r>
      <w:r w:rsidR="002156B9">
        <w:t xml:space="preserve"> Definition above</w:t>
      </w:r>
      <w:r w:rsidR="00FE1475">
        <w:t xml:space="preserve"> refers to the human readable label</w:t>
      </w:r>
      <w:r>
        <w:t xml:space="preserve">. </w:t>
      </w:r>
    </w:p>
    <w:p w14:paraId="773D0C78" w14:textId="7069E4BD" w:rsidR="00795842" w:rsidRDefault="003C0DC1" w:rsidP="00795842">
      <w:pPr>
        <w:pStyle w:val="Heading2"/>
        <w:rPr>
          <w:b w:val="0"/>
          <w:bCs/>
          <w:szCs w:val="24"/>
        </w:rPr>
      </w:pPr>
      <w:r>
        <w:rPr>
          <w:b w:val="0"/>
          <w:bCs/>
          <w:i/>
          <w:szCs w:val="24"/>
        </w:rPr>
        <w:t>Labe</w:t>
      </w:r>
      <w:r w:rsidR="00B755FE" w:rsidRPr="00B755FE">
        <w:rPr>
          <w:b w:val="0"/>
          <w:bCs/>
          <w:i/>
          <w:szCs w:val="24"/>
        </w:rPr>
        <w:t>ling:</w:t>
      </w:r>
      <w:r w:rsidR="00B755FE" w:rsidRPr="00B755FE">
        <w:rPr>
          <w:b w:val="0"/>
          <w:bCs/>
          <w:szCs w:val="24"/>
        </w:rPr>
        <w:t xml:space="preserve"> the label, instructions for use, and any other information that is related to identification, technical description, intended purpose and proper use of the medical device, but excluding shipping documents.</w:t>
      </w:r>
      <w:r w:rsidR="00B755FE">
        <w:rPr>
          <w:b w:val="0"/>
          <w:bCs/>
          <w:szCs w:val="24"/>
        </w:rPr>
        <w:t xml:space="preserve"> </w:t>
      </w:r>
      <w:r w:rsidR="00B755FE" w:rsidRPr="00B755FE">
        <w:rPr>
          <w:b w:val="0"/>
          <w:bCs/>
          <w:szCs w:val="24"/>
        </w:rPr>
        <w:t>(</w:t>
      </w:r>
      <w:r w:rsidR="00B755FE">
        <w:rPr>
          <w:b w:val="0"/>
          <w:bCs/>
          <w:szCs w:val="24"/>
        </w:rPr>
        <w:t>GHTF/SG1/N70:2011</w:t>
      </w:r>
      <w:r w:rsidR="00B755FE" w:rsidRPr="00B755FE">
        <w:rPr>
          <w:b w:val="0"/>
          <w:bCs/>
          <w:szCs w:val="24"/>
        </w:rPr>
        <w:t>)</w:t>
      </w:r>
      <w:r w:rsidR="00863C4A">
        <w:rPr>
          <w:b w:val="0"/>
          <w:bCs/>
          <w:szCs w:val="24"/>
        </w:rPr>
        <w:t xml:space="preserve"> </w:t>
      </w:r>
    </w:p>
    <w:p w14:paraId="1AD5C515" w14:textId="437B907C" w:rsidR="002156B9" w:rsidRDefault="00F256B1" w:rsidP="00F256B1">
      <w:pPr>
        <w:ind w:firstLine="576"/>
      </w:pPr>
      <w:r>
        <w:rPr>
          <w:bCs/>
          <w:szCs w:val="24"/>
        </w:rPr>
        <w:t>NOTE:</w:t>
      </w:r>
      <w:r w:rsidR="002156B9">
        <w:t xml:space="preserve"> </w:t>
      </w:r>
      <w:r>
        <w:t>L</w:t>
      </w:r>
      <w:r w:rsidR="002156B9">
        <w:t>abeling can be in printed or electronic format</w:t>
      </w:r>
      <w:r>
        <w:t xml:space="preserve">. </w:t>
      </w:r>
    </w:p>
    <w:p w14:paraId="7662C327" w14:textId="77777777" w:rsidR="00027568" w:rsidRPr="002156B9" w:rsidRDefault="00027568" w:rsidP="00F256B1">
      <w:pPr>
        <w:ind w:firstLine="576"/>
      </w:pPr>
    </w:p>
    <w:p w14:paraId="30A77F3E" w14:textId="37B50450" w:rsidR="00795842" w:rsidRDefault="00167C6D" w:rsidP="00795842">
      <w:pPr>
        <w:pStyle w:val="Heading2"/>
        <w:spacing w:before="120" w:after="120"/>
        <w:rPr>
          <w:b w:val="0"/>
          <w:szCs w:val="24"/>
        </w:rPr>
      </w:pPr>
      <w:r w:rsidRPr="00B436F7">
        <w:rPr>
          <w:b w:val="0"/>
          <w:i/>
          <w:szCs w:val="24"/>
        </w:rPr>
        <w:t>Life-Cycle:</w:t>
      </w:r>
      <w:r w:rsidRPr="00B436F7">
        <w:rPr>
          <w:b w:val="0"/>
          <w:szCs w:val="24"/>
        </w:rPr>
        <w:t xml:space="preserve"> All phases in the life of a medical device, from the initial conception to final decommissioning and disposal. (ISO/IEC Guide 51:2014)</w:t>
      </w:r>
    </w:p>
    <w:p w14:paraId="367351CC" w14:textId="77777777" w:rsidR="00027568" w:rsidRPr="00027568" w:rsidRDefault="00027568" w:rsidP="00027568"/>
    <w:p w14:paraId="587E8F8F" w14:textId="5FA41AED" w:rsidR="00795842" w:rsidRPr="000B625E" w:rsidRDefault="00167C6D" w:rsidP="00795842">
      <w:pPr>
        <w:pStyle w:val="Heading2"/>
        <w:spacing w:before="120" w:after="120"/>
        <w:rPr>
          <w:b w:val="0"/>
          <w:szCs w:val="24"/>
          <w:lang w:val="en-GB"/>
        </w:rPr>
      </w:pPr>
      <w:r w:rsidRPr="00B436F7">
        <w:rPr>
          <w:b w:val="0"/>
          <w:i/>
          <w:szCs w:val="24"/>
        </w:rPr>
        <w:lastRenderedPageBreak/>
        <w:t xml:space="preserve">Manufacturer: </w:t>
      </w:r>
      <w:r w:rsidRPr="00B436F7">
        <w:rPr>
          <w:b w:val="0"/>
          <w:szCs w:val="24"/>
          <w:lang w:val="en-GB"/>
        </w:rPr>
        <w:t>“Manufacturer” means any natural or legal person</w:t>
      </w:r>
      <w:r w:rsidRPr="00B436F7">
        <w:rPr>
          <w:rStyle w:val="FootnoteReference"/>
          <w:b w:val="0"/>
          <w:szCs w:val="24"/>
          <w:lang w:val="en-GB"/>
        </w:rPr>
        <w:footnoteReference w:id="2"/>
      </w:r>
      <w:r w:rsidRPr="00B436F7">
        <w:rPr>
          <w:b w:val="0"/>
          <w:szCs w:val="24"/>
          <w:lang w:val="en-GB"/>
        </w:rPr>
        <w:t xml:space="preserve"> with responsibility for design and/</w:t>
      </w:r>
      <w:r w:rsidRPr="00CB51AA">
        <w:rPr>
          <w:b w:val="0"/>
          <w:szCs w:val="24"/>
          <w:lang w:val="en-GB"/>
        </w:rPr>
        <w:t>or</w:t>
      </w:r>
      <w:r w:rsidRPr="00B436F7">
        <w:rPr>
          <w:b w:val="0"/>
          <w:szCs w:val="24"/>
          <w:lang w:val="en-GB"/>
        </w:rPr>
        <w:t xml:space="preserve"> manufacture of a medical device with the intention of making the medical device available for use, under his name; whether or not such a medical device is designed and/or manufactured by that person himself or on his behalf by another person(s). (GHTF/SG1/N055:2009)</w:t>
      </w:r>
    </w:p>
    <w:p w14:paraId="0A565085" w14:textId="77777777" w:rsidR="00166BF0" w:rsidRPr="00B436F7" w:rsidRDefault="000F3507" w:rsidP="004943B8">
      <w:pPr>
        <w:pStyle w:val="Heading2"/>
        <w:spacing w:before="120" w:after="120"/>
        <w:rPr>
          <w:b w:val="0"/>
          <w:szCs w:val="24"/>
        </w:rPr>
      </w:pPr>
      <w:r w:rsidRPr="00B436F7">
        <w:rPr>
          <w:b w:val="0"/>
          <w:i/>
        </w:rPr>
        <w:t>Medical D</w:t>
      </w:r>
      <w:r w:rsidR="00166BF0" w:rsidRPr="00B436F7">
        <w:rPr>
          <w:b w:val="0"/>
          <w:i/>
        </w:rPr>
        <w:t>evice</w:t>
      </w:r>
      <w:r w:rsidR="006817D8" w:rsidRPr="00B436F7">
        <w:rPr>
          <w:b w:val="0"/>
        </w:rPr>
        <w:t>: A</w:t>
      </w:r>
      <w:r w:rsidR="00166BF0" w:rsidRPr="00B436F7">
        <w:rPr>
          <w:b w:val="0"/>
        </w:rPr>
        <w:t>ny instrument, apparatus, implement, machine, appliance, implant, reagent for in vitro use, software, material or other similar or related article, intended by the manufacturer to be used, alone or in combination, for human beings, for one or more of the specific medical purpose(s) of:</w:t>
      </w:r>
    </w:p>
    <w:p w14:paraId="2C5BC38D" w14:textId="77777777" w:rsidR="00166BF0" w:rsidRPr="00B436F7" w:rsidRDefault="00166BF0" w:rsidP="002019CB">
      <w:pPr>
        <w:numPr>
          <w:ilvl w:val="0"/>
          <w:numId w:val="3"/>
        </w:numPr>
        <w:tabs>
          <w:tab w:val="clear" w:pos="644"/>
          <w:tab w:val="left" w:pos="-1440"/>
          <w:tab w:val="left" w:pos="-720"/>
          <w:tab w:val="left" w:pos="1080"/>
          <w:tab w:val="num" w:pos="1418"/>
          <w:tab w:val="left" w:pos="4998"/>
          <w:tab w:val="left" w:pos="5040"/>
        </w:tabs>
        <w:spacing w:before="120" w:line="279" w:lineRule="exact"/>
        <w:ind w:left="1080"/>
        <w:rPr>
          <w:spacing w:val="-3"/>
        </w:rPr>
      </w:pPr>
      <w:r w:rsidRPr="00B436F7">
        <w:rPr>
          <w:spacing w:val="-3"/>
        </w:rPr>
        <w:t>diagnosis, prevention, monitoring, treatment or allevi</w:t>
      </w:r>
      <w:r w:rsidRPr="00B436F7">
        <w:rPr>
          <w:spacing w:val="-3"/>
        </w:rPr>
        <w:softHyphen/>
        <w:t>ation of disease,</w:t>
      </w:r>
    </w:p>
    <w:p w14:paraId="5769CBC4" w14:textId="77777777" w:rsidR="00166BF0" w:rsidRPr="00B436F7" w:rsidRDefault="00166BF0" w:rsidP="002019CB">
      <w:pPr>
        <w:numPr>
          <w:ilvl w:val="0"/>
          <w:numId w:val="3"/>
        </w:numPr>
        <w:tabs>
          <w:tab w:val="clear" w:pos="644"/>
          <w:tab w:val="left" w:pos="-1440"/>
          <w:tab w:val="left" w:pos="-720"/>
          <w:tab w:val="left" w:pos="1080"/>
          <w:tab w:val="num" w:pos="1418"/>
          <w:tab w:val="left" w:pos="4998"/>
          <w:tab w:val="left" w:pos="5040"/>
        </w:tabs>
        <w:spacing w:before="120" w:line="279" w:lineRule="exact"/>
        <w:ind w:left="1080"/>
        <w:rPr>
          <w:spacing w:val="-3"/>
        </w:rPr>
      </w:pPr>
      <w:r w:rsidRPr="00B436F7">
        <w:rPr>
          <w:spacing w:val="-3"/>
        </w:rPr>
        <w:t>diag</w:t>
      </w:r>
      <w:r w:rsidRPr="00B436F7">
        <w:rPr>
          <w:spacing w:val="-3"/>
        </w:rPr>
        <w:softHyphen/>
        <w:t>nosis, monitoring, treatment, alleviation of, or com</w:t>
      </w:r>
      <w:r w:rsidRPr="00B436F7">
        <w:rPr>
          <w:spacing w:val="-3"/>
        </w:rPr>
        <w:softHyphen/>
        <w:t>pensation for, an injury,</w:t>
      </w:r>
    </w:p>
    <w:p w14:paraId="10BB0C5A" w14:textId="77777777" w:rsidR="00166BF0" w:rsidRPr="00B436F7" w:rsidRDefault="00166BF0" w:rsidP="002019CB">
      <w:pPr>
        <w:numPr>
          <w:ilvl w:val="0"/>
          <w:numId w:val="3"/>
        </w:numPr>
        <w:tabs>
          <w:tab w:val="clear" w:pos="644"/>
          <w:tab w:val="left" w:pos="-1440"/>
          <w:tab w:val="left" w:pos="-720"/>
          <w:tab w:val="left" w:pos="1080"/>
          <w:tab w:val="num" w:pos="1418"/>
          <w:tab w:val="left" w:pos="4998"/>
          <w:tab w:val="left" w:pos="5040"/>
        </w:tabs>
        <w:spacing w:before="120" w:line="279" w:lineRule="exact"/>
        <w:ind w:left="1080"/>
        <w:rPr>
          <w:spacing w:val="-3"/>
        </w:rPr>
      </w:pPr>
      <w:r w:rsidRPr="00B436F7">
        <w:rPr>
          <w:spacing w:val="-3"/>
        </w:rPr>
        <w:t>inves</w:t>
      </w:r>
      <w:r w:rsidRPr="00B436F7">
        <w:rPr>
          <w:spacing w:val="-3"/>
        </w:rPr>
        <w:softHyphen/>
        <w:t>tigation, replacement, modification, or support of the anatomy, or of a physiologi</w:t>
      </w:r>
      <w:r w:rsidRPr="00B436F7">
        <w:rPr>
          <w:spacing w:val="-3"/>
        </w:rPr>
        <w:softHyphen/>
        <w:t>cal process,</w:t>
      </w:r>
    </w:p>
    <w:p w14:paraId="72D58C9E" w14:textId="77777777" w:rsidR="00166BF0" w:rsidRPr="00B436F7" w:rsidRDefault="00166BF0" w:rsidP="002019CB">
      <w:pPr>
        <w:numPr>
          <w:ilvl w:val="0"/>
          <w:numId w:val="3"/>
        </w:numPr>
        <w:tabs>
          <w:tab w:val="clear" w:pos="644"/>
          <w:tab w:val="left" w:pos="-1440"/>
          <w:tab w:val="left" w:pos="-720"/>
          <w:tab w:val="left" w:pos="1080"/>
          <w:tab w:val="num" w:pos="1418"/>
          <w:tab w:val="left" w:pos="4998"/>
          <w:tab w:val="left" w:pos="5040"/>
        </w:tabs>
        <w:spacing w:before="120" w:line="279" w:lineRule="exact"/>
        <w:ind w:left="1080"/>
        <w:rPr>
          <w:spacing w:val="-3"/>
        </w:rPr>
      </w:pPr>
      <w:r w:rsidRPr="00B436F7">
        <w:rPr>
          <w:spacing w:val="-3"/>
        </w:rPr>
        <w:t>supporting or sustaining life,</w:t>
      </w:r>
    </w:p>
    <w:p w14:paraId="058084E2" w14:textId="77777777" w:rsidR="00166BF0" w:rsidRPr="00B436F7" w:rsidRDefault="00166BF0" w:rsidP="002019CB">
      <w:pPr>
        <w:numPr>
          <w:ilvl w:val="0"/>
          <w:numId w:val="3"/>
        </w:numPr>
        <w:tabs>
          <w:tab w:val="clear" w:pos="644"/>
          <w:tab w:val="left" w:pos="-1440"/>
          <w:tab w:val="left" w:pos="-720"/>
          <w:tab w:val="left" w:pos="1080"/>
          <w:tab w:val="num" w:pos="1418"/>
          <w:tab w:val="left" w:pos="4998"/>
          <w:tab w:val="left" w:pos="5040"/>
        </w:tabs>
        <w:spacing w:before="120" w:line="279" w:lineRule="exact"/>
        <w:ind w:left="1080"/>
        <w:rPr>
          <w:spacing w:val="-3"/>
        </w:rPr>
      </w:pPr>
      <w:r w:rsidRPr="00B436F7">
        <w:rPr>
          <w:spacing w:val="-3"/>
        </w:rPr>
        <w:t>con</w:t>
      </w:r>
      <w:r w:rsidRPr="00B436F7">
        <w:rPr>
          <w:spacing w:val="-3"/>
        </w:rPr>
        <w:softHyphen/>
        <w:t>trol of conception,</w:t>
      </w:r>
    </w:p>
    <w:p w14:paraId="2E7692C4" w14:textId="07EBBEEB" w:rsidR="00166BF0" w:rsidRPr="00B436F7" w:rsidRDefault="0015155C" w:rsidP="002019CB">
      <w:pPr>
        <w:numPr>
          <w:ilvl w:val="0"/>
          <w:numId w:val="3"/>
        </w:numPr>
        <w:tabs>
          <w:tab w:val="clear" w:pos="644"/>
          <w:tab w:val="left" w:pos="-1440"/>
          <w:tab w:val="left" w:pos="-720"/>
          <w:tab w:val="left" w:pos="1080"/>
          <w:tab w:val="num" w:pos="1418"/>
          <w:tab w:val="left" w:pos="4998"/>
          <w:tab w:val="left" w:pos="5040"/>
        </w:tabs>
        <w:spacing w:before="120" w:line="279" w:lineRule="exact"/>
        <w:ind w:left="1080"/>
        <w:rPr>
          <w:spacing w:val="-3"/>
        </w:rPr>
      </w:pPr>
      <w:r>
        <w:t xml:space="preserve">cleaning, </w:t>
      </w:r>
      <w:r w:rsidR="00166BF0" w:rsidRPr="00B436F7">
        <w:t xml:space="preserve">disinfection </w:t>
      </w:r>
      <w:r>
        <w:t xml:space="preserve">or sterilization </w:t>
      </w:r>
      <w:r w:rsidR="00166BF0" w:rsidRPr="00B436F7">
        <w:t>of medical devices,</w:t>
      </w:r>
    </w:p>
    <w:p w14:paraId="15E939AE" w14:textId="77777777" w:rsidR="00166BF0" w:rsidRPr="00B436F7" w:rsidRDefault="00166BF0" w:rsidP="002019CB">
      <w:pPr>
        <w:numPr>
          <w:ilvl w:val="0"/>
          <w:numId w:val="3"/>
        </w:numPr>
        <w:tabs>
          <w:tab w:val="clear" w:pos="644"/>
          <w:tab w:val="left" w:pos="-1440"/>
          <w:tab w:val="left" w:pos="-720"/>
          <w:tab w:val="left" w:pos="1080"/>
          <w:tab w:val="num" w:pos="1418"/>
          <w:tab w:val="left" w:pos="4998"/>
          <w:tab w:val="left" w:pos="5040"/>
        </w:tabs>
        <w:spacing w:before="120" w:line="279" w:lineRule="exact"/>
        <w:ind w:left="1080"/>
        <w:rPr>
          <w:spacing w:val="-3"/>
        </w:rPr>
      </w:pPr>
      <w:r w:rsidRPr="00B436F7">
        <w:t xml:space="preserve">providing information by means of in vitro examination of specimens derived from the human body; </w:t>
      </w:r>
    </w:p>
    <w:p w14:paraId="2F567ED6" w14:textId="77777777" w:rsidR="00166BF0" w:rsidRPr="00B436F7" w:rsidRDefault="00166BF0" w:rsidP="00166BF0">
      <w:pPr>
        <w:tabs>
          <w:tab w:val="left" w:pos="-1440"/>
          <w:tab w:val="left" w:pos="-720"/>
          <w:tab w:val="left" w:pos="720"/>
          <w:tab w:val="left" w:pos="4998"/>
          <w:tab w:val="left" w:pos="5040"/>
        </w:tabs>
        <w:spacing w:before="120" w:after="120" w:line="279" w:lineRule="exact"/>
        <w:ind w:left="720"/>
        <w:rPr>
          <w:spacing w:val="-3"/>
        </w:rPr>
      </w:pPr>
      <w:r w:rsidRPr="00B436F7">
        <w:t xml:space="preserve">and does </w:t>
      </w:r>
      <w:r w:rsidRPr="00B436F7">
        <w:rPr>
          <w:spacing w:val="-3"/>
        </w:rPr>
        <w:t>not achieve its primary intended action by pharmaco</w:t>
      </w:r>
      <w:r w:rsidRPr="00B436F7">
        <w:rPr>
          <w:spacing w:val="-3"/>
        </w:rPr>
        <w:softHyphen/>
        <w:t xml:space="preserve">logical, immunological, or metabolic means, in or on the human body, but which may be assisted in its intended function by such means. </w:t>
      </w:r>
    </w:p>
    <w:p w14:paraId="244C9B2E" w14:textId="77777777" w:rsidR="00166BF0" w:rsidRPr="00B436F7" w:rsidRDefault="00166BF0" w:rsidP="00166BF0">
      <w:pPr>
        <w:pStyle w:val="Header"/>
        <w:tabs>
          <w:tab w:val="clear" w:pos="4320"/>
          <w:tab w:val="left" w:pos="-1440"/>
          <w:tab w:val="left" w:pos="-720"/>
          <w:tab w:val="left" w:pos="720"/>
          <w:tab w:val="left" w:pos="4998"/>
          <w:tab w:val="left" w:pos="5040"/>
        </w:tabs>
        <w:spacing w:before="120" w:line="279" w:lineRule="exact"/>
        <w:ind w:left="720"/>
      </w:pPr>
      <w:r w:rsidRPr="00B436F7">
        <w:t>Note:  Products which may be considered to be medical devices in some jurisdictions but not in others include:</w:t>
      </w:r>
    </w:p>
    <w:p w14:paraId="29E9F979" w14:textId="77777777" w:rsidR="00166BF0" w:rsidRPr="00B436F7" w:rsidRDefault="00166BF0" w:rsidP="002019CB">
      <w:pPr>
        <w:pStyle w:val="Header"/>
        <w:numPr>
          <w:ilvl w:val="0"/>
          <w:numId w:val="4"/>
        </w:numPr>
        <w:tabs>
          <w:tab w:val="clear" w:pos="1070"/>
          <w:tab w:val="left" w:pos="1080"/>
          <w:tab w:val="num" w:pos="1418"/>
        </w:tabs>
        <w:spacing w:before="120"/>
        <w:ind w:left="1080"/>
      </w:pPr>
      <w:r w:rsidRPr="00B436F7">
        <w:t>disinfection substances,</w:t>
      </w:r>
    </w:p>
    <w:p w14:paraId="10144E8F" w14:textId="77777777" w:rsidR="00166BF0" w:rsidRPr="00B436F7" w:rsidRDefault="00166BF0" w:rsidP="00027568">
      <w:pPr>
        <w:pStyle w:val="Header"/>
        <w:numPr>
          <w:ilvl w:val="0"/>
          <w:numId w:val="4"/>
        </w:numPr>
        <w:tabs>
          <w:tab w:val="clear" w:pos="1070"/>
          <w:tab w:val="left" w:pos="1080"/>
          <w:tab w:val="num" w:pos="1418"/>
        </w:tabs>
        <w:spacing w:before="120"/>
        <w:ind w:left="1080" w:hanging="540"/>
      </w:pPr>
      <w:r w:rsidRPr="00B436F7">
        <w:t>aids for persons with disabilities,</w:t>
      </w:r>
    </w:p>
    <w:p w14:paraId="76166EE1" w14:textId="77777777" w:rsidR="00166BF0" w:rsidRPr="00B436F7" w:rsidRDefault="00166BF0" w:rsidP="002019CB">
      <w:pPr>
        <w:pStyle w:val="Header"/>
        <w:numPr>
          <w:ilvl w:val="0"/>
          <w:numId w:val="4"/>
        </w:numPr>
        <w:tabs>
          <w:tab w:val="clear" w:pos="1070"/>
          <w:tab w:val="left" w:pos="1080"/>
          <w:tab w:val="num" w:pos="1418"/>
        </w:tabs>
        <w:spacing w:before="120"/>
        <w:ind w:left="1080"/>
      </w:pPr>
      <w:r w:rsidRPr="00B436F7">
        <w:t>devices incorporating animal and/or human tissues,</w:t>
      </w:r>
    </w:p>
    <w:p w14:paraId="55A8B103" w14:textId="77777777" w:rsidR="00166BF0" w:rsidRPr="00B436F7" w:rsidRDefault="00166BF0" w:rsidP="002019CB">
      <w:pPr>
        <w:pStyle w:val="Header"/>
        <w:numPr>
          <w:ilvl w:val="0"/>
          <w:numId w:val="4"/>
        </w:numPr>
        <w:tabs>
          <w:tab w:val="clear" w:pos="1070"/>
          <w:tab w:val="left" w:pos="1080"/>
          <w:tab w:val="num" w:pos="1418"/>
        </w:tabs>
        <w:spacing w:before="120"/>
        <w:ind w:left="1080"/>
        <w:rPr>
          <w:szCs w:val="24"/>
        </w:rPr>
      </w:pPr>
      <w:r w:rsidRPr="00B436F7">
        <w:rPr>
          <w:szCs w:val="24"/>
        </w:rPr>
        <w:t>devices for in-vitro fertilization or assisted reproduction technologies.</w:t>
      </w:r>
    </w:p>
    <w:p w14:paraId="439BA2EC" w14:textId="4BF826F7" w:rsidR="00EF6768" w:rsidRPr="00B436F7" w:rsidRDefault="00166BF0" w:rsidP="00174A79">
      <w:pPr>
        <w:pStyle w:val="Header"/>
        <w:tabs>
          <w:tab w:val="left" w:pos="1080"/>
        </w:tabs>
        <w:spacing w:before="120"/>
        <w:ind w:left="1080" w:hanging="360"/>
        <w:rPr>
          <w:szCs w:val="24"/>
        </w:rPr>
      </w:pPr>
      <w:r w:rsidRPr="00B436F7">
        <w:rPr>
          <w:szCs w:val="24"/>
        </w:rPr>
        <w:t>(</w:t>
      </w:r>
      <w:r w:rsidR="0093228B">
        <w:rPr>
          <w:szCs w:val="24"/>
        </w:rPr>
        <w:t xml:space="preserve">As adapted from </w:t>
      </w:r>
      <w:r w:rsidRPr="00B436F7">
        <w:rPr>
          <w:szCs w:val="24"/>
        </w:rPr>
        <w:t>GHTF/SG1/N</w:t>
      </w:r>
      <w:r w:rsidR="007907CC" w:rsidRPr="00B436F7">
        <w:rPr>
          <w:szCs w:val="24"/>
        </w:rPr>
        <w:t>0</w:t>
      </w:r>
      <w:r w:rsidRPr="00B436F7">
        <w:rPr>
          <w:szCs w:val="24"/>
        </w:rPr>
        <w:t>71:2012)</w:t>
      </w:r>
    </w:p>
    <w:p w14:paraId="44C6019D" w14:textId="7780B91D" w:rsidR="00EF6160" w:rsidRDefault="00A4667C" w:rsidP="00027568">
      <w:pPr>
        <w:pStyle w:val="Header"/>
        <w:tabs>
          <w:tab w:val="num" w:pos="630"/>
        </w:tabs>
        <w:spacing w:before="120"/>
        <w:ind w:left="630" w:hanging="720"/>
        <w:rPr>
          <w:szCs w:val="24"/>
        </w:rPr>
      </w:pPr>
      <w:r>
        <w:rPr>
          <w:szCs w:val="24"/>
        </w:rPr>
        <w:tab/>
        <w:t>NOTE</w:t>
      </w:r>
      <w:r w:rsidR="00EF6768" w:rsidRPr="00B436F7">
        <w:rPr>
          <w:szCs w:val="24"/>
        </w:rPr>
        <w:t xml:space="preserve"> 1: </w:t>
      </w:r>
      <w:r w:rsidR="00166BF0" w:rsidRPr="00B436F7">
        <w:rPr>
          <w:szCs w:val="24"/>
        </w:rPr>
        <w:t>For clarification purposes, in certain regulatory jurisdictions</w:t>
      </w:r>
      <w:r w:rsidR="00166BF0" w:rsidRPr="00B436F7">
        <w:rPr>
          <w:szCs w:val="24"/>
          <w:lang w:val="en-AU"/>
        </w:rPr>
        <w:t>,</w:t>
      </w:r>
      <w:r w:rsidR="00027568">
        <w:rPr>
          <w:szCs w:val="24"/>
        </w:rPr>
        <w:t xml:space="preserve"> devices for </w:t>
      </w:r>
      <w:r w:rsidR="00166BF0" w:rsidRPr="00B436F7">
        <w:rPr>
          <w:szCs w:val="24"/>
        </w:rPr>
        <w:t>cosmetic/aesthetic purposes are al</w:t>
      </w:r>
      <w:r w:rsidR="006817D8" w:rsidRPr="00B436F7">
        <w:rPr>
          <w:szCs w:val="24"/>
        </w:rPr>
        <w:t>so considered medical devices.</w:t>
      </w:r>
    </w:p>
    <w:p w14:paraId="7B38C19E" w14:textId="27A0B799" w:rsidR="00EF6160" w:rsidRDefault="006817D8" w:rsidP="00027568">
      <w:pPr>
        <w:pStyle w:val="Header"/>
        <w:tabs>
          <w:tab w:val="num" w:pos="630"/>
        </w:tabs>
        <w:spacing w:before="120"/>
        <w:ind w:left="630" w:hanging="720"/>
        <w:rPr>
          <w:szCs w:val="24"/>
        </w:rPr>
      </w:pPr>
      <w:r w:rsidRPr="00B436F7">
        <w:rPr>
          <w:szCs w:val="24"/>
        </w:rPr>
        <w:t xml:space="preserve"> </w:t>
      </w:r>
      <w:r w:rsidR="00EF6160" w:rsidRPr="00B436F7">
        <w:rPr>
          <w:szCs w:val="24"/>
        </w:rPr>
        <w:tab/>
        <w:t>N</w:t>
      </w:r>
      <w:r w:rsidR="00A4667C">
        <w:rPr>
          <w:szCs w:val="24"/>
        </w:rPr>
        <w:t>OTE</w:t>
      </w:r>
      <w:r w:rsidR="00EF6160" w:rsidRPr="00B436F7">
        <w:rPr>
          <w:szCs w:val="24"/>
        </w:rPr>
        <w:t xml:space="preserve"> </w:t>
      </w:r>
      <w:r w:rsidR="00EF6160">
        <w:rPr>
          <w:szCs w:val="24"/>
        </w:rPr>
        <w:t>2</w:t>
      </w:r>
      <w:r w:rsidR="00EF6160" w:rsidRPr="00B436F7">
        <w:rPr>
          <w:szCs w:val="24"/>
        </w:rPr>
        <w:t xml:space="preserve">: </w:t>
      </w:r>
      <w:r w:rsidR="00EF6160" w:rsidRPr="00EF6160">
        <w:rPr>
          <w:szCs w:val="24"/>
        </w:rPr>
        <w:t>For clarification purposes, in certain regulatory</w:t>
      </w:r>
      <w:r w:rsidR="00027568">
        <w:rPr>
          <w:szCs w:val="24"/>
        </w:rPr>
        <w:t xml:space="preserve"> jurisdictions, the commerce of </w:t>
      </w:r>
      <w:r w:rsidR="00EF6160" w:rsidRPr="00EF6160">
        <w:rPr>
          <w:szCs w:val="24"/>
        </w:rPr>
        <w:t>devices incorporati</w:t>
      </w:r>
      <w:r w:rsidR="00EF6160">
        <w:rPr>
          <w:szCs w:val="24"/>
        </w:rPr>
        <w:t>ng human tissues is not allowed</w:t>
      </w:r>
      <w:r w:rsidR="00EF6160" w:rsidRPr="00B436F7">
        <w:rPr>
          <w:szCs w:val="24"/>
        </w:rPr>
        <w:t>.</w:t>
      </w:r>
    </w:p>
    <w:p w14:paraId="5E0F6C21" w14:textId="72678A8D" w:rsidR="00705DEB" w:rsidRPr="00705DEB" w:rsidRDefault="00705DEB" w:rsidP="00705DEB">
      <w:pPr>
        <w:pStyle w:val="Heading2"/>
        <w:rPr>
          <w:b w:val="0"/>
        </w:rPr>
      </w:pPr>
      <w:r>
        <w:rPr>
          <w:b w:val="0"/>
          <w:i/>
          <w:szCs w:val="24"/>
        </w:rPr>
        <w:lastRenderedPageBreak/>
        <w:t xml:space="preserve">Near-Patient Testing: </w:t>
      </w:r>
      <w:r w:rsidRPr="00705DEB">
        <w:rPr>
          <w:b w:val="0"/>
          <w:szCs w:val="24"/>
        </w:rPr>
        <w:t>Testing that is performed near a patient and outside of centralized laboratory testing facilities.</w:t>
      </w:r>
      <w:r w:rsidRPr="00705DEB">
        <w:rPr>
          <w:szCs w:val="24"/>
        </w:rPr>
        <w:t xml:space="preserve">  </w:t>
      </w:r>
    </w:p>
    <w:p w14:paraId="27B5D5A9" w14:textId="09F80B17" w:rsidR="00774F28" w:rsidRDefault="00774F28" w:rsidP="00774F28">
      <w:pPr>
        <w:ind w:firstLine="576"/>
        <w:rPr>
          <w:szCs w:val="24"/>
        </w:rPr>
      </w:pPr>
      <w:r>
        <w:rPr>
          <w:szCs w:val="24"/>
        </w:rPr>
        <w:t>NOTE 1: This i</w:t>
      </w:r>
      <w:r w:rsidR="00705DEB" w:rsidRPr="00705DEB">
        <w:rPr>
          <w:szCs w:val="24"/>
        </w:rPr>
        <w:t>s not intended to refer to sample collection procedures only</w:t>
      </w:r>
      <w:r>
        <w:rPr>
          <w:szCs w:val="24"/>
        </w:rPr>
        <w:t>.</w:t>
      </w:r>
    </w:p>
    <w:p w14:paraId="0BCE213D" w14:textId="3A96FCA4" w:rsidR="00774F28" w:rsidRPr="00705DEB" w:rsidRDefault="00C43546" w:rsidP="00774F28">
      <w:pPr>
        <w:ind w:firstLine="576"/>
        <w:rPr>
          <w:szCs w:val="24"/>
        </w:rPr>
      </w:pPr>
      <w:r>
        <w:rPr>
          <w:szCs w:val="24"/>
        </w:rPr>
        <w:t>NOTE 2: T</w:t>
      </w:r>
      <w:r w:rsidR="00774F28">
        <w:rPr>
          <w:szCs w:val="24"/>
        </w:rPr>
        <w:t xml:space="preserve">his may be referred to as Point of Care Testing.  </w:t>
      </w:r>
    </w:p>
    <w:p w14:paraId="4B68C595" w14:textId="158E6ACD" w:rsidR="00A4667C" w:rsidRPr="00A4667C" w:rsidRDefault="00A4667C" w:rsidP="00A4667C">
      <w:pPr>
        <w:pStyle w:val="Heading2"/>
        <w:rPr>
          <w:b w:val="0"/>
        </w:rPr>
      </w:pPr>
      <w:r w:rsidRPr="00A4667C">
        <w:rPr>
          <w:b w:val="0"/>
          <w:i/>
          <w:szCs w:val="24"/>
        </w:rPr>
        <w:t>Packaging</w:t>
      </w:r>
      <w:r w:rsidRPr="00A4667C">
        <w:rPr>
          <w:b w:val="0"/>
          <w:szCs w:val="24"/>
        </w:rPr>
        <w:t xml:space="preserve">: </w:t>
      </w:r>
      <w:r>
        <w:rPr>
          <w:b w:val="0"/>
          <w:color w:val="000000"/>
          <w:szCs w:val="24"/>
          <w:shd w:val="clear" w:color="auto" w:fill="FFFFFF"/>
        </w:rPr>
        <w:t>P</w:t>
      </w:r>
      <w:r w:rsidRPr="00A4667C">
        <w:rPr>
          <w:b w:val="0"/>
          <w:color w:val="000000"/>
          <w:szCs w:val="24"/>
          <w:shd w:val="clear" w:color="auto" w:fill="FFFFFF"/>
        </w:rPr>
        <w:t>roduct to be used for the containment, protection, handling, delivery, storage, transport and presentation of goods, from raw materials to processed goods, from the producer to the user or consumer, including processor, assembler or other intermediary</w:t>
      </w:r>
      <w:r>
        <w:rPr>
          <w:b w:val="0"/>
          <w:color w:val="000000"/>
          <w:szCs w:val="24"/>
          <w:shd w:val="clear" w:color="auto" w:fill="FFFFFF"/>
        </w:rPr>
        <w:t xml:space="preserve">. </w:t>
      </w:r>
      <w:r w:rsidRPr="00A4667C">
        <w:rPr>
          <w:b w:val="0"/>
          <w:color w:val="000000"/>
          <w:szCs w:val="24"/>
          <w:shd w:val="clear" w:color="auto" w:fill="FFFFFF"/>
        </w:rPr>
        <w:t>(</w:t>
      </w:r>
      <w:r w:rsidRPr="00A4667C">
        <w:rPr>
          <w:b w:val="0"/>
          <w:szCs w:val="24"/>
        </w:rPr>
        <w:t>ISO 21067-1:2016)</w:t>
      </w:r>
    </w:p>
    <w:p w14:paraId="0D70B049" w14:textId="77777777" w:rsidR="00167C6D" w:rsidRPr="00B436F7" w:rsidRDefault="00167C6D" w:rsidP="00F806DB">
      <w:pPr>
        <w:pStyle w:val="Heading2"/>
        <w:rPr>
          <w:b w:val="0"/>
        </w:rPr>
      </w:pPr>
      <w:r w:rsidRPr="00B436F7">
        <w:rPr>
          <w:b w:val="0"/>
          <w:bCs/>
          <w:i/>
        </w:rPr>
        <w:t>Patient:</w:t>
      </w:r>
      <w:r w:rsidRPr="00B436F7">
        <w:rPr>
          <w:b w:val="0"/>
          <w:bCs/>
        </w:rPr>
        <w:t xml:space="preserve"> </w:t>
      </w:r>
      <w:r w:rsidRPr="00B436F7">
        <w:rPr>
          <w:b w:val="0"/>
          <w:lang w:val="en-AU"/>
        </w:rPr>
        <w:t>An individual under the care of a healthcare provider</w:t>
      </w:r>
      <w:r w:rsidR="00C3523F">
        <w:rPr>
          <w:b w:val="0"/>
          <w:lang w:val="en-AU"/>
        </w:rPr>
        <w:t xml:space="preserve"> who </w:t>
      </w:r>
      <w:r w:rsidR="00B52E1A">
        <w:rPr>
          <w:b w:val="0"/>
          <w:lang w:val="en-AU"/>
        </w:rPr>
        <w:t xml:space="preserve">may </w:t>
      </w:r>
      <w:r w:rsidR="00C3523F">
        <w:rPr>
          <w:b w:val="0"/>
          <w:lang w:val="en-AU"/>
        </w:rPr>
        <w:t>benefit</w:t>
      </w:r>
      <w:r w:rsidRPr="00B436F7">
        <w:rPr>
          <w:b w:val="0"/>
          <w:lang w:val="en-AU"/>
        </w:rPr>
        <w:t xml:space="preserve"> from the action of a medical device.</w:t>
      </w:r>
      <w:r w:rsidR="00C3523F">
        <w:rPr>
          <w:b w:val="0"/>
          <w:lang w:val="en-AU"/>
        </w:rPr>
        <w:t xml:space="preserve">  </w:t>
      </w:r>
      <w:r w:rsidRPr="00B436F7">
        <w:rPr>
          <w:b w:val="0"/>
          <w:lang w:val="en-AU"/>
        </w:rPr>
        <w:t>A patient may also be a user</w:t>
      </w:r>
      <w:r w:rsidR="00B04C15">
        <w:rPr>
          <w:b w:val="0"/>
          <w:lang w:val="en-AU"/>
        </w:rPr>
        <w:t xml:space="preserve"> of a medical device</w:t>
      </w:r>
      <w:r w:rsidRPr="00B436F7">
        <w:rPr>
          <w:b w:val="0"/>
          <w:lang w:val="en-AU"/>
        </w:rPr>
        <w:t>.</w:t>
      </w:r>
    </w:p>
    <w:p w14:paraId="37279B1D" w14:textId="77777777" w:rsidR="00167C6D" w:rsidRPr="00B436F7" w:rsidRDefault="00167C6D" w:rsidP="00B04C15">
      <w:pPr>
        <w:pStyle w:val="Heading2"/>
        <w:rPr>
          <w:rFonts w:eastAsia="MS Mincho"/>
          <w:b w:val="0"/>
        </w:rPr>
      </w:pPr>
      <w:r w:rsidRPr="00B436F7">
        <w:rPr>
          <w:b w:val="0"/>
          <w:i/>
          <w:szCs w:val="24"/>
        </w:rPr>
        <w:t>Performance:</w:t>
      </w:r>
      <w:r w:rsidRPr="00B436F7">
        <w:rPr>
          <w:szCs w:val="24"/>
        </w:rPr>
        <w:t xml:space="preserve"> </w:t>
      </w:r>
      <w:r w:rsidRPr="00B436F7">
        <w:rPr>
          <w:b w:val="0"/>
          <w:szCs w:val="24"/>
        </w:rPr>
        <w:t>The ability of a</w:t>
      </w:r>
      <w:r w:rsidR="00C3523F">
        <w:rPr>
          <w:b w:val="0"/>
          <w:szCs w:val="24"/>
        </w:rPr>
        <w:t xml:space="preserve"> </w:t>
      </w:r>
      <w:r w:rsidR="00B04C15">
        <w:rPr>
          <w:b w:val="0"/>
          <w:szCs w:val="24"/>
        </w:rPr>
        <w:t xml:space="preserve">medical </w:t>
      </w:r>
      <w:r w:rsidRPr="00B436F7">
        <w:rPr>
          <w:b w:val="0"/>
          <w:szCs w:val="24"/>
        </w:rPr>
        <w:t>device to achieve its intended purpose as stated by the manufacturer.  Performance may include both clinical</w:t>
      </w:r>
      <w:r w:rsidR="00B52E1A">
        <w:rPr>
          <w:b w:val="0"/>
          <w:szCs w:val="24"/>
        </w:rPr>
        <w:t xml:space="preserve"> </w:t>
      </w:r>
      <w:r w:rsidRPr="00B436F7">
        <w:rPr>
          <w:b w:val="0"/>
          <w:szCs w:val="24"/>
        </w:rPr>
        <w:t>and technical aspects.</w:t>
      </w:r>
    </w:p>
    <w:p w14:paraId="05768307" w14:textId="22CEFAB1" w:rsidR="00167C6D" w:rsidRPr="000B625E" w:rsidRDefault="00167C6D" w:rsidP="00167C6D">
      <w:pPr>
        <w:pStyle w:val="Heading2"/>
        <w:rPr>
          <w:rFonts w:eastAsia="MS Mincho"/>
          <w:b w:val="0"/>
        </w:rPr>
      </w:pPr>
      <w:bookmarkStart w:id="5" w:name="_Toc329940798"/>
      <w:r w:rsidRPr="000B625E">
        <w:rPr>
          <w:rFonts w:eastAsia="MS Mincho"/>
          <w:b w:val="0"/>
          <w:i/>
        </w:rPr>
        <w:t>Performance Evaluation of an IVD Medical Device</w:t>
      </w:r>
      <w:bookmarkEnd w:id="5"/>
      <w:r w:rsidRPr="000B625E">
        <w:rPr>
          <w:rFonts w:eastAsia="MS Mincho"/>
          <w:b w:val="0"/>
          <w:i/>
        </w:rPr>
        <w:t>:</w:t>
      </w:r>
      <w:r w:rsidRPr="000B625E">
        <w:rPr>
          <w:rFonts w:eastAsia="MS Mincho"/>
          <w:b w:val="0"/>
        </w:rPr>
        <w:t xml:space="preserve"> </w:t>
      </w:r>
      <w:r w:rsidRPr="000B625E">
        <w:rPr>
          <w:b w:val="0"/>
        </w:rPr>
        <w:t xml:space="preserve">Assessment and analysis of data to establish or verify </w:t>
      </w:r>
      <w:r w:rsidR="0093228B" w:rsidRPr="000B625E">
        <w:rPr>
          <w:b w:val="0"/>
        </w:rPr>
        <w:t xml:space="preserve">the scientific validity, the analytical and, where applicable, the clinical </w:t>
      </w:r>
      <w:r w:rsidRPr="000B625E">
        <w:rPr>
          <w:b w:val="0"/>
        </w:rPr>
        <w:t xml:space="preserve">performance of an IVD medical device. </w:t>
      </w:r>
    </w:p>
    <w:p w14:paraId="3BF0F083" w14:textId="2A5CC830" w:rsidR="00705DEB" w:rsidRPr="00027568" w:rsidRDefault="00167C6D" w:rsidP="00705DEB">
      <w:pPr>
        <w:pStyle w:val="Heading2"/>
        <w:rPr>
          <w:b w:val="0"/>
        </w:rPr>
      </w:pPr>
      <w:r w:rsidRPr="000B625E">
        <w:rPr>
          <w:b w:val="0"/>
          <w:i/>
        </w:rPr>
        <w:t xml:space="preserve">Performance of an IVD Medical Device: </w:t>
      </w:r>
      <w:r w:rsidRPr="000B625E">
        <w:rPr>
          <w:rFonts w:eastAsia="SimSun"/>
          <w:b w:val="0"/>
        </w:rPr>
        <w:t>The ability of an IVD medical device to achieve its intended use</w:t>
      </w:r>
      <w:r w:rsidR="00330028" w:rsidRPr="000B625E">
        <w:rPr>
          <w:rFonts w:eastAsia="SimSun"/>
          <w:b w:val="0"/>
        </w:rPr>
        <w:t>/intended purpose</w:t>
      </w:r>
      <w:r w:rsidRPr="000B625E">
        <w:rPr>
          <w:rFonts w:eastAsia="SimSun"/>
          <w:b w:val="0"/>
        </w:rPr>
        <w:t xml:space="preserve"> as claimed by the manufacturer. </w:t>
      </w:r>
      <w:r w:rsidRPr="000B625E">
        <w:rPr>
          <w:b w:val="0"/>
        </w:rPr>
        <w:t xml:space="preserve">The performance of an IVD medical device consists of the analytical and, where applicable, the clinical performance supporting the intended use of the IVD medical device. </w:t>
      </w:r>
      <w:r w:rsidRPr="000B625E">
        <w:rPr>
          <w:b w:val="0"/>
          <w:szCs w:val="24"/>
        </w:rPr>
        <w:t>(GHTF/SG5/N6:2012)</w:t>
      </w:r>
    </w:p>
    <w:p w14:paraId="7E111AD7" w14:textId="10015675" w:rsidR="003628E6" w:rsidRPr="00B436F7" w:rsidRDefault="003628E6" w:rsidP="004943B8">
      <w:pPr>
        <w:pStyle w:val="Heading2"/>
        <w:rPr>
          <w:b w:val="0"/>
        </w:rPr>
      </w:pPr>
      <w:r w:rsidRPr="00B436F7">
        <w:rPr>
          <w:b w:val="0"/>
          <w:i/>
        </w:rPr>
        <w:t xml:space="preserve">Recognized Standards: </w:t>
      </w:r>
      <w:r w:rsidRPr="00B436F7">
        <w:rPr>
          <w:b w:val="0"/>
          <w:lang w:val="en-GB"/>
        </w:rPr>
        <w:t>Standards deemed to offer the presumption of conformity to specific essential principles of safety and performance.   (</w:t>
      </w:r>
      <w:r w:rsidRPr="00B436F7">
        <w:rPr>
          <w:b w:val="0"/>
          <w:bCs/>
          <w:lang w:val="en-GB" w:eastAsia="ja-JP"/>
        </w:rPr>
        <w:t>GHTF/SG1/N78:2012)</w:t>
      </w:r>
    </w:p>
    <w:p w14:paraId="1A4A496A" w14:textId="2F85DAD8" w:rsidR="00027568" w:rsidRPr="00027568" w:rsidRDefault="009E286D" w:rsidP="00027568">
      <w:pPr>
        <w:pStyle w:val="Heading2"/>
        <w:rPr>
          <w:b w:val="0"/>
        </w:rPr>
      </w:pPr>
      <w:r w:rsidRPr="00B436F7">
        <w:rPr>
          <w:b w:val="0"/>
          <w:i/>
        </w:rPr>
        <w:t>Regulatory Authority (RA):</w:t>
      </w:r>
      <w:r w:rsidRPr="00B436F7">
        <w:rPr>
          <w:b w:val="0"/>
        </w:rPr>
        <w:t xml:space="preserve">  A government body or other entity that exercises a legal right to control the use or sale of medical devices within its jurisdiction, and that may take enforcement action to ensure that medical products marketed within its jurisdiction comply with legal requirements.  </w:t>
      </w:r>
      <w:r w:rsidR="0071777A" w:rsidRPr="00167C6D">
        <w:rPr>
          <w:b w:val="0"/>
        </w:rPr>
        <w:t>(</w:t>
      </w:r>
      <w:r w:rsidR="0071777A">
        <w:rPr>
          <w:b w:val="0"/>
        </w:rPr>
        <w:t>IMDRF/GRRP WG/N040:2017</w:t>
      </w:r>
      <w:r w:rsidR="0071777A" w:rsidRPr="00167C6D">
        <w:rPr>
          <w:b w:val="0"/>
        </w:rPr>
        <w:t>)</w:t>
      </w:r>
    </w:p>
    <w:p w14:paraId="36048FD6" w14:textId="40C2DC99" w:rsidR="00027568" w:rsidRPr="00027568" w:rsidRDefault="009E286D" w:rsidP="00027568">
      <w:pPr>
        <w:pStyle w:val="Heading2"/>
        <w:rPr>
          <w:b w:val="0"/>
          <w:szCs w:val="24"/>
        </w:rPr>
      </w:pPr>
      <w:r w:rsidRPr="00B436F7">
        <w:rPr>
          <w:b w:val="0"/>
          <w:i/>
          <w:szCs w:val="24"/>
        </w:rPr>
        <w:t>Risk:</w:t>
      </w:r>
      <w:r w:rsidR="006817D8" w:rsidRPr="00B436F7">
        <w:rPr>
          <w:b w:val="0"/>
          <w:szCs w:val="24"/>
        </w:rPr>
        <w:t xml:space="preserve"> C</w:t>
      </w:r>
      <w:r w:rsidRPr="00B436F7">
        <w:rPr>
          <w:b w:val="0"/>
          <w:szCs w:val="24"/>
        </w:rPr>
        <w:t>ombination of the probability of occurrence of harm and the severity of that harm</w:t>
      </w:r>
      <w:r w:rsidR="00DA6C97" w:rsidRPr="00B436F7">
        <w:rPr>
          <w:b w:val="0"/>
          <w:szCs w:val="24"/>
        </w:rPr>
        <w:t xml:space="preserve">. </w:t>
      </w:r>
      <w:r w:rsidRPr="00B436F7">
        <w:rPr>
          <w:b w:val="0"/>
          <w:szCs w:val="24"/>
        </w:rPr>
        <w:t xml:space="preserve"> (ISO/IEC Guide 51:2014)</w:t>
      </w:r>
    </w:p>
    <w:p w14:paraId="59CC6EEF" w14:textId="2CA3A1CE" w:rsidR="00027568" w:rsidRPr="00027568" w:rsidRDefault="00D074BC" w:rsidP="00027568">
      <w:pPr>
        <w:pStyle w:val="Heading2"/>
        <w:spacing w:before="0"/>
        <w:rPr>
          <w:b w:val="0"/>
          <w:szCs w:val="24"/>
        </w:rPr>
      </w:pPr>
      <w:r>
        <w:rPr>
          <w:b w:val="0"/>
          <w:i/>
          <w:szCs w:val="24"/>
        </w:rPr>
        <w:t>Risk Analysis:</w:t>
      </w:r>
      <w:r>
        <w:rPr>
          <w:b w:val="0"/>
          <w:szCs w:val="24"/>
        </w:rPr>
        <w:t xml:space="preserve"> Systematic use of available information to identify hazards and to estimate the risk. </w:t>
      </w:r>
      <w:r w:rsidRPr="00B436F7">
        <w:rPr>
          <w:b w:val="0"/>
          <w:szCs w:val="24"/>
        </w:rPr>
        <w:t>(ISO/IEC Guide 51:2014)</w:t>
      </w:r>
    </w:p>
    <w:p w14:paraId="24BBE1AC" w14:textId="0737AD12" w:rsidR="00D074BC" w:rsidRDefault="00D074BC" w:rsidP="00D074BC">
      <w:pPr>
        <w:pStyle w:val="Heading2"/>
        <w:rPr>
          <w:b w:val="0"/>
          <w:szCs w:val="24"/>
        </w:rPr>
      </w:pPr>
      <w:r>
        <w:rPr>
          <w:b w:val="0"/>
          <w:i/>
          <w:szCs w:val="24"/>
        </w:rPr>
        <w:t xml:space="preserve">Risk Assessment: </w:t>
      </w:r>
      <w:r>
        <w:rPr>
          <w:b w:val="0"/>
          <w:szCs w:val="24"/>
        </w:rPr>
        <w:t xml:space="preserve">Overall process comprising a risk analysis and a risk evaluation. </w:t>
      </w:r>
      <w:r w:rsidRPr="00B436F7">
        <w:rPr>
          <w:b w:val="0"/>
          <w:szCs w:val="24"/>
        </w:rPr>
        <w:t>(ISO/IEC Guide 51:2014)</w:t>
      </w:r>
    </w:p>
    <w:p w14:paraId="7DF73B6A" w14:textId="77777777" w:rsidR="00027568" w:rsidRPr="00027568" w:rsidRDefault="00027568" w:rsidP="00027568"/>
    <w:p w14:paraId="2577F441" w14:textId="6A087D45" w:rsidR="00027568" w:rsidRPr="00027568" w:rsidRDefault="00D074BC" w:rsidP="00027568">
      <w:pPr>
        <w:pStyle w:val="Heading2"/>
        <w:rPr>
          <w:b w:val="0"/>
          <w:szCs w:val="24"/>
        </w:rPr>
      </w:pPr>
      <w:r>
        <w:rPr>
          <w:b w:val="0"/>
          <w:i/>
          <w:szCs w:val="24"/>
        </w:rPr>
        <w:lastRenderedPageBreak/>
        <w:t xml:space="preserve">Risk Evaluation: </w:t>
      </w:r>
      <w:r>
        <w:rPr>
          <w:b w:val="0"/>
          <w:szCs w:val="24"/>
        </w:rPr>
        <w:t xml:space="preserve">Procedure based on the risk analysis to determine whether tolerable risk </w:t>
      </w:r>
      <w:r w:rsidRPr="002252B3">
        <w:rPr>
          <w:b w:val="0"/>
          <w:szCs w:val="24"/>
        </w:rPr>
        <w:t>has been exceeded. (ISO/IEC Guide 51:2014)</w:t>
      </w:r>
    </w:p>
    <w:p w14:paraId="1DAAA009" w14:textId="77777777" w:rsidR="002252B3" w:rsidRDefault="009E286D" w:rsidP="002252B3">
      <w:pPr>
        <w:pStyle w:val="Heading2"/>
        <w:rPr>
          <w:b w:val="0"/>
          <w:szCs w:val="24"/>
        </w:rPr>
      </w:pPr>
      <w:r w:rsidRPr="002252B3">
        <w:rPr>
          <w:b w:val="0"/>
          <w:i/>
          <w:szCs w:val="24"/>
        </w:rPr>
        <w:t>Safety:</w:t>
      </w:r>
      <w:r w:rsidR="006817D8" w:rsidRPr="002252B3">
        <w:rPr>
          <w:b w:val="0"/>
          <w:szCs w:val="24"/>
        </w:rPr>
        <w:t xml:space="preserve"> F</w:t>
      </w:r>
      <w:r w:rsidRPr="002252B3">
        <w:rPr>
          <w:b w:val="0"/>
          <w:szCs w:val="24"/>
        </w:rPr>
        <w:t>reedom from unacceptable risk</w:t>
      </w:r>
      <w:r w:rsidR="00DA6C97" w:rsidRPr="002252B3">
        <w:rPr>
          <w:b w:val="0"/>
          <w:szCs w:val="24"/>
        </w:rPr>
        <w:t xml:space="preserve">. </w:t>
      </w:r>
      <w:r w:rsidRPr="002252B3">
        <w:rPr>
          <w:b w:val="0"/>
          <w:szCs w:val="24"/>
        </w:rPr>
        <w:t xml:space="preserve"> (ISO/IEC Guide 51:2014)</w:t>
      </w:r>
    </w:p>
    <w:p w14:paraId="3DA23232" w14:textId="650DFBC7" w:rsidR="008D06AF" w:rsidRPr="008D06AF" w:rsidRDefault="008D06AF" w:rsidP="001230FD">
      <w:pPr>
        <w:pStyle w:val="Heading2"/>
        <w:rPr>
          <w:b w:val="0"/>
          <w:sz w:val="22"/>
          <w:lang w:val="en-CA"/>
        </w:rPr>
      </w:pPr>
      <w:r>
        <w:rPr>
          <w:b w:val="0"/>
          <w:bCs/>
          <w:i/>
        </w:rPr>
        <w:t>S</w:t>
      </w:r>
      <w:r w:rsidRPr="00B436F7">
        <w:rPr>
          <w:b w:val="0"/>
          <w:bCs/>
          <w:i/>
        </w:rPr>
        <w:t>elf-Testing</w:t>
      </w:r>
      <w:r w:rsidRPr="00B436F7">
        <w:rPr>
          <w:b w:val="0"/>
          <w:i/>
        </w:rPr>
        <w:t>:</w:t>
      </w:r>
      <w:r w:rsidRPr="00B436F7">
        <w:rPr>
          <w:b w:val="0"/>
        </w:rPr>
        <w:t xml:space="preserve"> </w:t>
      </w:r>
      <w:r>
        <w:rPr>
          <w:b w:val="0"/>
        </w:rPr>
        <w:t>A</w:t>
      </w:r>
      <w:r w:rsidRPr="00A54892">
        <w:rPr>
          <w:b w:val="0"/>
        </w:rPr>
        <w:t xml:space="preserve"> medical device </w:t>
      </w:r>
      <w:r>
        <w:rPr>
          <w:b w:val="0"/>
        </w:rPr>
        <w:t xml:space="preserve">or IVD medical device </w:t>
      </w:r>
      <w:r w:rsidRPr="00A54892">
        <w:rPr>
          <w:b w:val="0"/>
        </w:rPr>
        <w:t xml:space="preserve">used by </w:t>
      </w:r>
      <w:r>
        <w:rPr>
          <w:b w:val="0"/>
        </w:rPr>
        <w:t>a lay person</w:t>
      </w:r>
      <w:r w:rsidRPr="00A54892">
        <w:rPr>
          <w:b w:val="0"/>
        </w:rPr>
        <w:t xml:space="preserve"> who is responsible for collecting the </w:t>
      </w:r>
      <w:r>
        <w:rPr>
          <w:b w:val="0"/>
        </w:rPr>
        <w:t>data or specimen</w:t>
      </w:r>
      <w:r w:rsidRPr="00A54892">
        <w:rPr>
          <w:b w:val="0"/>
        </w:rPr>
        <w:t xml:space="preserve">, </w:t>
      </w:r>
      <w:r>
        <w:rPr>
          <w:b w:val="0"/>
        </w:rPr>
        <w:t xml:space="preserve">by </w:t>
      </w:r>
      <w:r w:rsidRPr="00A54892">
        <w:rPr>
          <w:b w:val="0"/>
        </w:rPr>
        <w:t xml:space="preserve">themselves and on themselves, relying solely on the instructions provided by the manufacturer.  </w:t>
      </w:r>
      <w:r>
        <w:rPr>
          <w:b w:val="0"/>
        </w:rPr>
        <w:t xml:space="preserve">This use can also include performing the test </w:t>
      </w:r>
      <w:r w:rsidRPr="00A54892">
        <w:rPr>
          <w:b w:val="0"/>
        </w:rPr>
        <w:t xml:space="preserve">and interpreting the results by </w:t>
      </w:r>
      <w:r>
        <w:rPr>
          <w:b w:val="0"/>
        </w:rPr>
        <w:t>themselves and on themselves.</w:t>
      </w:r>
      <w:r w:rsidRPr="00FB5B76">
        <w:rPr>
          <w:b w:val="0"/>
        </w:rPr>
        <w:t xml:space="preserve">  </w:t>
      </w:r>
    </w:p>
    <w:p w14:paraId="35CA43F9" w14:textId="23B3A3DE" w:rsidR="001230FD" w:rsidRPr="001230FD" w:rsidRDefault="002252B3" w:rsidP="001230FD">
      <w:pPr>
        <w:pStyle w:val="Heading2"/>
        <w:rPr>
          <w:b w:val="0"/>
          <w:sz w:val="22"/>
          <w:lang w:val="en-CA"/>
        </w:rPr>
      </w:pPr>
      <w:r w:rsidRPr="001230FD">
        <w:rPr>
          <w:b w:val="0"/>
          <w:i/>
          <w:color w:val="000000"/>
          <w:szCs w:val="24"/>
        </w:rPr>
        <w:t>Shelf-Life</w:t>
      </w:r>
      <w:r w:rsidRPr="001230FD">
        <w:rPr>
          <w:b w:val="0"/>
          <w:color w:val="000000"/>
          <w:szCs w:val="24"/>
        </w:rPr>
        <w:t xml:space="preserve">: </w:t>
      </w:r>
      <w:r w:rsidR="001230FD" w:rsidRPr="001230FD">
        <w:rPr>
          <w:b w:val="0"/>
          <w:lang w:val="en-CA"/>
        </w:rPr>
        <w:t>Period of time until the expiry da</w:t>
      </w:r>
      <w:r w:rsidR="00A4667C">
        <w:rPr>
          <w:b w:val="0"/>
          <w:lang w:val="en-CA"/>
        </w:rPr>
        <w:t xml:space="preserve">te during which a medical device </w:t>
      </w:r>
      <w:r w:rsidR="001230FD" w:rsidRPr="001230FD">
        <w:rPr>
          <w:b w:val="0"/>
          <w:lang w:val="en-CA"/>
        </w:rPr>
        <w:t>in its original packaging maintains its stability under the storage conditions specified by the manufacturer</w:t>
      </w:r>
      <w:r w:rsidR="001230FD">
        <w:rPr>
          <w:b w:val="0"/>
          <w:lang w:val="en-CA"/>
        </w:rPr>
        <w:t xml:space="preserve">. </w:t>
      </w:r>
    </w:p>
    <w:p w14:paraId="2B9E84F8" w14:textId="1E5C0AC9" w:rsidR="001230FD" w:rsidRDefault="000B625E" w:rsidP="001230FD">
      <w:pPr>
        <w:ind w:firstLine="576"/>
        <w:rPr>
          <w:lang w:val="en-CA"/>
        </w:rPr>
      </w:pPr>
      <w:r>
        <w:rPr>
          <w:lang w:val="en-CA"/>
        </w:rPr>
        <w:t xml:space="preserve">NOTE: </w:t>
      </w:r>
      <w:r w:rsidR="001230FD">
        <w:rPr>
          <w:lang w:val="en-CA"/>
        </w:rPr>
        <w:t>Stability (3.</w:t>
      </w:r>
      <w:r w:rsidR="00FB1F8F">
        <w:rPr>
          <w:lang w:val="en-CA"/>
        </w:rPr>
        <w:t>36</w:t>
      </w:r>
      <w:r w:rsidR="001230FD">
        <w:rPr>
          <w:lang w:val="en-CA"/>
        </w:rPr>
        <w:t>) and expiry date (3.17) are related concepts</w:t>
      </w:r>
    </w:p>
    <w:p w14:paraId="7B5FEBF1" w14:textId="77777777" w:rsidR="001230FD" w:rsidRDefault="001230FD" w:rsidP="001230FD">
      <w:pPr>
        <w:rPr>
          <w:lang w:val="en-CA"/>
        </w:rPr>
      </w:pPr>
    </w:p>
    <w:p w14:paraId="29EB7231" w14:textId="77777777" w:rsidR="00267695" w:rsidRPr="00344BAF" w:rsidRDefault="00267695" w:rsidP="00267695">
      <w:pPr>
        <w:ind w:firstLine="576"/>
        <w:rPr>
          <w:szCs w:val="24"/>
          <w:lang w:eastAsia="en-CA"/>
        </w:rPr>
      </w:pPr>
      <w:r>
        <w:rPr>
          <w:szCs w:val="24"/>
          <w:lang w:eastAsia="en-CA"/>
        </w:rPr>
        <w:t>(A</w:t>
      </w:r>
      <w:r w:rsidRPr="0071777A">
        <w:rPr>
          <w:szCs w:val="24"/>
          <w:lang w:eastAsia="en-CA"/>
        </w:rPr>
        <w:t xml:space="preserve">dapted from </w:t>
      </w:r>
      <w:r w:rsidRPr="0071777A">
        <w:rPr>
          <w:bCs/>
          <w:lang w:val="en-CA"/>
        </w:rPr>
        <w:t>ISO 18113-1:2009</w:t>
      </w:r>
      <w:r>
        <w:rPr>
          <w:bCs/>
          <w:lang w:val="en-CA"/>
        </w:rPr>
        <w:t>)</w:t>
      </w:r>
    </w:p>
    <w:p w14:paraId="48887C2B" w14:textId="77777777" w:rsidR="001230FD" w:rsidRPr="001230FD" w:rsidRDefault="001230FD" w:rsidP="001230FD">
      <w:pPr>
        <w:pStyle w:val="Heading2"/>
        <w:rPr>
          <w:b w:val="0"/>
          <w:i/>
          <w:lang w:val="en-CA"/>
        </w:rPr>
      </w:pPr>
      <w:r>
        <w:rPr>
          <w:b w:val="0"/>
          <w:i/>
          <w:lang w:eastAsia="en-CA"/>
        </w:rPr>
        <w:t>Stability</w:t>
      </w:r>
      <w:r w:rsidRPr="001230FD">
        <w:rPr>
          <w:b w:val="0"/>
          <w:lang w:eastAsia="en-CA"/>
        </w:rPr>
        <w:t xml:space="preserve">:  </w:t>
      </w:r>
      <w:r w:rsidRPr="001230FD">
        <w:rPr>
          <w:b w:val="0"/>
          <w:szCs w:val="24"/>
          <w:lang w:eastAsia="en-CA"/>
        </w:rPr>
        <w:t>Ability</w:t>
      </w:r>
      <w:r w:rsidR="00A4667C">
        <w:rPr>
          <w:b w:val="0"/>
          <w:szCs w:val="24"/>
          <w:lang w:eastAsia="en-CA"/>
        </w:rPr>
        <w:t xml:space="preserve"> of a </w:t>
      </w:r>
      <w:r>
        <w:rPr>
          <w:b w:val="0"/>
          <w:szCs w:val="24"/>
          <w:lang w:eastAsia="en-CA"/>
        </w:rPr>
        <w:t>medical devic</w:t>
      </w:r>
      <w:r w:rsidRPr="001230FD">
        <w:rPr>
          <w:b w:val="0"/>
          <w:szCs w:val="24"/>
          <w:lang w:eastAsia="en-CA"/>
        </w:rPr>
        <w:t>e</w:t>
      </w:r>
      <w:r w:rsidR="00A4667C">
        <w:rPr>
          <w:b w:val="0"/>
          <w:szCs w:val="24"/>
          <w:lang w:eastAsia="en-CA"/>
        </w:rPr>
        <w:t xml:space="preserve"> and IVD medical device</w:t>
      </w:r>
      <w:r w:rsidRPr="001230FD">
        <w:rPr>
          <w:b w:val="0"/>
          <w:szCs w:val="24"/>
          <w:lang w:eastAsia="en-CA"/>
        </w:rPr>
        <w:t xml:space="preserve"> to maintain its performance characteristics within the manufacturer</w:t>
      </w:r>
      <w:r w:rsidR="0028613C">
        <w:rPr>
          <w:b w:val="0"/>
          <w:szCs w:val="24"/>
          <w:lang w:eastAsia="en-CA"/>
        </w:rPr>
        <w:t>’s specifications</w:t>
      </w:r>
      <w:r w:rsidRPr="001230FD">
        <w:rPr>
          <w:b w:val="0"/>
          <w:szCs w:val="24"/>
          <w:lang w:eastAsia="en-CA"/>
        </w:rPr>
        <w:t>.</w:t>
      </w:r>
    </w:p>
    <w:p w14:paraId="37106A91" w14:textId="20B136D1" w:rsidR="001230FD" w:rsidRDefault="001230FD" w:rsidP="001230FD">
      <w:pPr>
        <w:ind w:firstLine="576"/>
        <w:rPr>
          <w:szCs w:val="24"/>
          <w:lang w:eastAsia="en-CA"/>
        </w:rPr>
      </w:pPr>
      <w:r w:rsidRPr="001230FD">
        <w:rPr>
          <w:szCs w:val="24"/>
          <w:lang w:eastAsia="en-CA"/>
        </w:rPr>
        <w:t>NOTE 1</w:t>
      </w:r>
      <w:r w:rsidR="000B625E">
        <w:rPr>
          <w:szCs w:val="24"/>
          <w:lang w:eastAsia="en-CA"/>
        </w:rPr>
        <w:t>:</w:t>
      </w:r>
      <w:r w:rsidRPr="001230FD">
        <w:rPr>
          <w:szCs w:val="24"/>
          <w:lang w:eastAsia="en-CA"/>
        </w:rPr>
        <w:t>   Stability applies to</w:t>
      </w:r>
    </w:p>
    <w:p w14:paraId="0BD51A90" w14:textId="77777777" w:rsidR="0028613C" w:rsidRPr="0028613C" w:rsidRDefault="0028613C" w:rsidP="0028613C">
      <w:pPr>
        <w:pStyle w:val="ListParagraph"/>
        <w:numPr>
          <w:ilvl w:val="0"/>
          <w:numId w:val="12"/>
        </w:numPr>
        <w:rPr>
          <w:rFonts w:ascii="Calibri" w:hAnsi="Calibri"/>
          <w:color w:val="1F497D"/>
        </w:rPr>
      </w:pPr>
      <w:r w:rsidRPr="001F77D2">
        <w:rPr>
          <w:szCs w:val="24"/>
          <w:lang w:eastAsia="en-CA"/>
        </w:rPr>
        <w:t>Sterile and non-sterile medical devices whose physical, chemical or functional properties may be altered or compromised over a stated time interval</w:t>
      </w:r>
      <w:r>
        <w:rPr>
          <w:szCs w:val="24"/>
          <w:lang w:eastAsia="en-CA"/>
        </w:rPr>
        <w:t>;</w:t>
      </w:r>
    </w:p>
    <w:p w14:paraId="0968D0A5" w14:textId="77777777" w:rsidR="001230FD" w:rsidRPr="001230FD" w:rsidRDefault="001230FD" w:rsidP="001230FD">
      <w:pPr>
        <w:pStyle w:val="ListParagraph"/>
        <w:numPr>
          <w:ilvl w:val="0"/>
          <w:numId w:val="12"/>
        </w:numPr>
        <w:contextualSpacing w:val="0"/>
        <w:rPr>
          <w:szCs w:val="24"/>
          <w:lang w:eastAsia="en-CA"/>
        </w:rPr>
      </w:pPr>
      <w:r w:rsidRPr="001230FD">
        <w:rPr>
          <w:szCs w:val="24"/>
          <w:lang w:eastAsia="en-CA"/>
        </w:rPr>
        <w:t>IVD reagents, calibrators and controls, when stored, transported and used in the conditions specified by the manufacturer,</w:t>
      </w:r>
    </w:p>
    <w:p w14:paraId="1519049D" w14:textId="77777777" w:rsidR="001230FD" w:rsidRPr="001230FD" w:rsidRDefault="001230FD" w:rsidP="001230FD">
      <w:pPr>
        <w:pStyle w:val="ListParagraph"/>
        <w:numPr>
          <w:ilvl w:val="0"/>
          <w:numId w:val="12"/>
        </w:numPr>
        <w:contextualSpacing w:val="0"/>
        <w:rPr>
          <w:szCs w:val="24"/>
          <w:lang w:eastAsia="en-CA"/>
        </w:rPr>
      </w:pPr>
      <w:r w:rsidRPr="001230FD">
        <w:rPr>
          <w:szCs w:val="24"/>
          <w:lang w:eastAsia="en-CA"/>
        </w:rPr>
        <w:t>Reconstituted lyophilized materials, working solut</w:t>
      </w:r>
      <w:r>
        <w:rPr>
          <w:szCs w:val="24"/>
          <w:lang w:eastAsia="en-CA"/>
        </w:rPr>
        <w:t>ions and material removed from s</w:t>
      </w:r>
      <w:r w:rsidRPr="001230FD">
        <w:rPr>
          <w:szCs w:val="24"/>
          <w:lang w:eastAsia="en-CA"/>
        </w:rPr>
        <w:t>ealed containers, when prepare, used and stored according to the manufacturer’s instructions for use,</w:t>
      </w:r>
    </w:p>
    <w:p w14:paraId="7BD2B720" w14:textId="77777777" w:rsidR="00F900BA" w:rsidRPr="0097739F" w:rsidRDefault="001230FD" w:rsidP="001E2D84">
      <w:pPr>
        <w:pStyle w:val="ListParagraph"/>
        <w:numPr>
          <w:ilvl w:val="0"/>
          <w:numId w:val="12"/>
        </w:numPr>
        <w:contextualSpacing w:val="0"/>
        <w:rPr>
          <w:szCs w:val="24"/>
          <w:lang w:eastAsia="en-CA"/>
        </w:rPr>
      </w:pPr>
      <w:r w:rsidRPr="0097739F">
        <w:rPr>
          <w:szCs w:val="24"/>
          <w:lang w:eastAsia="en-CA"/>
        </w:rPr>
        <w:t>Measuring instruments or measuring systems after calibration</w:t>
      </w:r>
      <w:r w:rsidR="0097739F" w:rsidRPr="0097739F">
        <w:rPr>
          <w:szCs w:val="24"/>
          <w:lang w:eastAsia="en-CA"/>
        </w:rPr>
        <w:t>.</w:t>
      </w:r>
    </w:p>
    <w:p w14:paraId="5DC83A63" w14:textId="77777777" w:rsidR="001230FD" w:rsidRPr="001230FD" w:rsidRDefault="001230FD" w:rsidP="00A4667C">
      <w:pPr>
        <w:ind w:left="1530" w:hanging="900"/>
        <w:rPr>
          <w:szCs w:val="24"/>
          <w:lang w:eastAsia="en-CA"/>
        </w:rPr>
      </w:pPr>
      <w:r w:rsidRPr="0097739F">
        <w:rPr>
          <w:szCs w:val="24"/>
          <w:lang w:eastAsia="en-CA"/>
        </w:rPr>
        <w:t>NOTE 2   Stability of</w:t>
      </w:r>
      <w:r w:rsidRPr="001230FD">
        <w:rPr>
          <w:szCs w:val="24"/>
          <w:lang w:eastAsia="en-CA"/>
        </w:rPr>
        <w:t xml:space="preserve"> an IVD reagent or measuring system is normally quantified with respect to time</w:t>
      </w:r>
    </w:p>
    <w:p w14:paraId="6574DA3B" w14:textId="1B18A911" w:rsidR="001230FD" w:rsidRPr="001230FD" w:rsidRDefault="001230FD" w:rsidP="001230FD">
      <w:pPr>
        <w:pStyle w:val="ListParagraph"/>
        <w:numPr>
          <w:ilvl w:val="0"/>
          <w:numId w:val="12"/>
        </w:numPr>
        <w:contextualSpacing w:val="0"/>
        <w:rPr>
          <w:szCs w:val="24"/>
          <w:lang w:eastAsia="en-CA"/>
        </w:rPr>
      </w:pPr>
      <w:r w:rsidRPr="001230FD">
        <w:rPr>
          <w:szCs w:val="24"/>
          <w:lang w:eastAsia="en-CA"/>
        </w:rPr>
        <w:t xml:space="preserve">In terms of the duration of a time interval over which a </w:t>
      </w:r>
      <w:r w:rsidR="00A6101B">
        <w:rPr>
          <w:szCs w:val="24"/>
          <w:lang w:eastAsia="en-CA"/>
        </w:rPr>
        <w:t xml:space="preserve">measured </w:t>
      </w:r>
      <w:r w:rsidRPr="001230FD">
        <w:rPr>
          <w:szCs w:val="24"/>
          <w:lang w:eastAsia="en-CA"/>
        </w:rPr>
        <w:t>property changes by a stated amount or</w:t>
      </w:r>
    </w:p>
    <w:p w14:paraId="4EE4E359" w14:textId="2CC291AC" w:rsidR="001230FD" w:rsidRPr="000B625E" w:rsidRDefault="001230FD" w:rsidP="001230FD">
      <w:pPr>
        <w:pStyle w:val="ListParagraph"/>
        <w:numPr>
          <w:ilvl w:val="0"/>
          <w:numId w:val="12"/>
        </w:numPr>
        <w:contextualSpacing w:val="0"/>
        <w:rPr>
          <w:szCs w:val="24"/>
          <w:lang w:eastAsia="en-CA"/>
        </w:rPr>
      </w:pPr>
      <w:r w:rsidRPr="000B625E">
        <w:rPr>
          <w:szCs w:val="24"/>
          <w:lang w:eastAsia="en-CA"/>
        </w:rPr>
        <w:t xml:space="preserve">In terms of the change of a property </w:t>
      </w:r>
      <w:r w:rsidR="001E2D84" w:rsidRPr="000B625E">
        <w:rPr>
          <w:szCs w:val="24"/>
          <w:lang w:eastAsia="en-CA"/>
        </w:rPr>
        <w:t>under specified conditions</w:t>
      </w:r>
      <w:r w:rsidRPr="000B625E">
        <w:rPr>
          <w:szCs w:val="24"/>
          <w:lang w:eastAsia="en-CA"/>
        </w:rPr>
        <w:t>.</w:t>
      </w:r>
    </w:p>
    <w:p w14:paraId="3DF2A5F9" w14:textId="77777777" w:rsidR="001230FD" w:rsidRPr="001230FD" w:rsidRDefault="001230FD" w:rsidP="001230FD">
      <w:pPr>
        <w:rPr>
          <w:szCs w:val="24"/>
          <w:lang w:eastAsia="en-CA"/>
        </w:rPr>
      </w:pPr>
    </w:p>
    <w:p w14:paraId="20D616BA" w14:textId="77777777" w:rsidR="001230FD" w:rsidRPr="00267695" w:rsidRDefault="00267695" w:rsidP="00267695">
      <w:pPr>
        <w:ind w:firstLine="576"/>
        <w:rPr>
          <w:szCs w:val="24"/>
          <w:lang w:eastAsia="en-CA"/>
        </w:rPr>
      </w:pPr>
      <w:r>
        <w:rPr>
          <w:szCs w:val="24"/>
          <w:lang w:eastAsia="en-CA"/>
        </w:rPr>
        <w:t>(A</w:t>
      </w:r>
      <w:r w:rsidRPr="0071777A">
        <w:rPr>
          <w:szCs w:val="24"/>
          <w:lang w:eastAsia="en-CA"/>
        </w:rPr>
        <w:t xml:space="preserve">dapted from </w:t>
      </w:r>
      <w:r w:rsidRPr="0071777A">
        <w:rPr>
          <w:bCs/>
          <w:lang w:val="en-CA"/>
        </w:rPr>
        <w:t>ISO 18113-1:2009</w:t>
      </w:r>
      <w:r>
        <w:rPr>
          <w:bCs/>
          <w:lang w:val="en-CA"/>
        </w:rPr>
        <w:t>)</w:t>
      </w:r>
    </w:p>
    <w:p w14:paraId="5032AC2B" w14:textId="77777777" w:rsidR="005F00D8" w:rsidRPr="002252B3" w:rsidRDefault="005F00D8" w:rsidP="005F00D8">
      <w:pPr>
        <w:pStyle w:val="Heading2"/>
        <w:rPr>
          <w:b w:val="0"/>
          <w:i/>
        </w:rPr>
      </w:pPr>
      <w:r w:rsidRPr="002252B3">
        <w:rPr>
          <w:b w:val="0"/>
          <w:i/>
          <w:szCs w:val="24"/>
        </w:rPr>
        <w:t xml:space="preserve">State of the Art: </w:t>
      </w:r>
      <w:r w:rsidR="00742A98" w:rsidRPr="002252B3">
        <w:rPr>
          <w:b w:val="0"/>
          <w:szCs w:val="24"/>
          <w:lang w:eastAsia="ja-JP"/>
        </w:rPr>
        <w:t>D</w:t>
      </w:r>
      <w:r w:rsidRPr="002252B3">
        <w:rPr>
          <w:b w:val="0"/>
          <w:szCs w:val="24"/>
          <w:lang w:eastAsia="ja-JP"/>
        </w:rPr>
        <w:t>eveloped stage of technical capability at a given time as regards products, processes and services, based on the relevant consolidated findings of science, technology and experience. (</w:t>
      </w:r>
      <w:r w:rsidR="00E071B2" w:rsidRPr="002252B3">
        <w:rPr>
          <w:b w:val="0"/>
          <w:szCs w:val="24"/>
          <w:lang w:eastAsia="ja-JP"/>
        </w:rPr>
        <w:t>ISO</w:t>
      </w:r>
      <w:r w:rsidR="00742A98" w:rsidRPr="002252B3">
        <w:rPr>
          <w:b w:val="0"/>
          <w:szCs w:val="24"/>
          <w:lang w:eastAsia="ja-JP"/>
        </w:rPr>
        <w:t>/IEC Guide 2:2004)</w:t>
      </w:r>
    </w:p>
    <w:p w14:paraId="4303DC37" w14:textId="77777777" w:rsidR="00245B70" w:rsidRPr="002252B3" w:rsidRDefault="00245B70" w:rsidP="00245B70">
      <w:pPr>
        <w:pStyle w:val="Heading2"/>
        <w:rPr>
          <w:b w:val="0"/>
          <w:lang w:val="en-AU"/>
        </w:rPr>
      </w:pPr>
      <w:r w:rsidRPr="002252B3">
        <w:rPr>
          <w:b w:val="0"/>
          <w:i/>
        </w:rPr>
        <w:t>User:</w:t>
      </w:r>
      <w:r w:rsidRPr="002252B3">
        <w:rPr>
          <w:b w:val="0"/>
          <w:i/>
          <w:szCs w:val="24"/>
          <w:lang w:eastAsia="ja-JP"/>
        </w:rPr>
        <w:t xml:space="preserve"> </w:t>
      </w:r>
      <w:r w:rsidR="006817D8" w:rsidRPr="002252B3">
        <w:rPr>
          <w:b w:val="0"/>
          <w:lang w:val="en-AU"/>
        </w:rPr>
        <w:t>T</w:t>
      </w:r>
      <w:r w:rsidRPr="002252B3">
        <w:rPr>
          <w:b w:val="0"/>
          <w:lang w:val="en-AU"/>
        </w:rPr>
        <w:t>he person, professional or lay, who uses a medical device. The patient may b</w:t>
      </w:r>
      <w:r w:rsidR="00DA6C97" w:rsidRPr="002252B3">
        <w:rPr>
          <w:b w:val="0"/>
          <w:lang w:val="en-AU"/>
        </w:rPr>
        <w:t>e that user. (GHTF/SG1/N</w:t>
      </w:r>
      <w:r w:rsidR="007907CC" w:rsidRPr="002252B3">
        <w:rPr>
          <w:b w:val="0"/>
          <w:lang w:val="en-AU"/>
        </w:rPr>
        <w:t>0</w:t>
      </w:r>
      <w:r w:rsidR="00DA6C97" w:rsidRPr="002252B3">
        <w:rPr>
          <w:b w:val="0"/>
          <w:lang w:val="en-AU"/>
        </w:rPr>
        <w:t>70:2011)</w:t>
      </w:r>
    </w:p>
    <w:p w14:paraId="062407B8" w14:textId="77777777" w:rsidR="00167C6D" w:rsidRPr="002252B3" w:rsidRDefault="00167C6D" w:rsidP="00167C6D">
      <w:pPr>
        <w:rPr>
          <w:lang w:val="en-AU"/>
        </w:rPr>
      </w:pPr>
    </w:p>
    <w:p w14:paraId="2F48DA3D" w14:textId="77777777" w:rsidR="00C7510F" w:rsidRPr="00B436F7" w:rsidRDefault="009E286D" w:rsidP="00C7510F">
      <w:pPr>
        <w:pStyle w:val="Heading1"/>
      </w:pPr>
      <w:bookmarkStart w:id="6" w:name="_Toc447810151"/>
      <w:bookmarkStart w:id="7" w:name="_Toc501456923"/>
      <w:bookmarkEnd w:id="6"/>
      <w:r w:rsidRPr="00B436F7">
        <w:lastRenderedPageBreak/>
        <w:t>Safety and Performance of Medical Devices – General Principles</w:t>
      </w:r>
      <w:bookmarkEnd w:id="7"/>
    </w:p>
    <w:p w14:paraId="550A9934" w14:textId="77777777" w:rsidR="009C10E4" w:rsidRDefault="009E286D" w:rsidP="009C10E4">
      <w:pPr>
        <w:pStyle w:val="BodyTextIndent2"/>
        <w:spacing w:before="120" w:after="120"/>
        <w:ind w:firstLine="0"/>
      </w:pPr>
      <w:r w:rsidRPr="00B436F7">
        <w:t xml:space="preserve">A manufacturer of a medical device </w:t>
      </w:r>
      <w:r w:rsidR="00B9510E">
        <w:t xml:space="preserve">and IVD medical device </w:t>
      </w:r>
      <w:r w:rsidR="000B625E">
        <w:t>must</w:t>
      </w:r>
      <w:r w:rsidR="00B9510E">
        <w:t xml:space="preserve"> </w:t>
      </w:r>
      <w:r w:rsidRPr="00B436F7">
        <w:t>design and manufacture a product that is safe and performs as intended</w:t>
      </w:r>
      <w:r w:rsidR="00B52E1A">
        <w:t xml:space="preserve"> throughout its life cycle</w:t>
      </w:r>
      <w:r w:rsidRPr="00B436F7">
        <w:t xml:space="preserve">.  This guidance document describes fundamental design and manufacturing requirements, referred to as ‘Essential Principles of Safety and Performance’, to ensure this outcome.  This document is structured to provide </w:t>
      </w:r>
      <w:r w:rsidR="001D313D">
        <w:t>fourteen</w:t>
      </w:r>
      <w:r w:rsidRPr="00B436F7">
        <w:t xml:space="preserve"> essential principles that apply to all medical devices includin</w:t>
      </w:r>
      <w:r w:rsidR="00340C05">
        <w:t>g IVD medical devices (Section 5</w:t>
      </w:r>
      <w:r w:rsidRPr="00B436F7">
        <w:t>)</w:t>
      </w:r>
      <w:r w:rsidR="00E071B2" w:rsidRPr="00B436F7">
        <w:t xml:space="preserve"> and is then separated into two </w:t>
      </w:r>
      <w:r w:rsidRPr="00B436F7">
        <w:t xml:space="preserve">sections, one for </w:t>
      </w:r>
      <w:r w:rsidR="000B625E">
        <w:t xml:space="preserve">essential principles </w:t>
      </w:r>
      <w:r w:rsidR="00B9510E">
        <w:t xml:space="preserve">applying to </w:t>
      </w:r>
      <w:r w:rsidRPr="00B436F7">
        <w:t>medical devices other than IVD medical dev</w:t>
      </w:r>
      <w:r w:rsidR="00340C05">
        <w:t>ices (Section 6</w:t>
      </w:r>
      <w:r w:rsidRPr="00B436F7">
        <w:t xml:space="preserve">) and the other for </w:t>
      </w:r>
      <w:r w:rsidR="000B625E">
        <w:t xml:space="preserve">essential principles </w:t>
      </w:r>
      <w:r w:rsidR="00B9510E">
        <w:t xml:space="preserve">that only apply to </w:t>
      </w:r>
      <w:r w:rsidRPr="00B436F7">
        <w:t>IVD</w:t>
      </w:r>
      <w:r w:rsidR="001D313D">
        <w:t xml:space="preserve"> medical devices</w:t>
      </w:r>
      <w:r w:rsidR="00340C05">
        <w:t xml:space="preserve"> (Section 7</w:t>
      </w:r>
      <w:r w:rsidRPr="00B436F7">
        <w:t>).</w:t>
      </w:r>
    </w:p>
    <w:p w14:paraId="41D5345A" w14:textId="77777777" w:rsidR="009C10E4" w:rsidRDefault="009C10E4" w:rsidP="009C10E4">
      <w:pPr>
        <w:pStyle w:val="BodyTextIndent2"/>
        <w:spacing w:before="120" w:after="120"/>
        <w:ind w:firstLine="0"/>
      </w:pPr>
    </w:p>
    <w:p w14:paraId="4173A93F" w14:textId="76F2207C" w:rsidR="009E286D" w:rsidRPr="00B436F7" w:rsidRDefault="009E286D" w:rsidP="009C10E4">
      <w:pPr>
        <w:pStyle w:val="BodyTextIndent2"/>
        <w:spacing w:before="120" w:after="120"/>
        <w:ind w:firstLine="0"/>
      </w:pPr>
      <w:r w:rsidRPr="00B436F7">
        <w:t>The medical device</w:t>
      </w:r>
      <w:r w:rsidR="00B9510E">
        <w:t xml:space="preserve"> and IVD medical device</w:t>
      </w:r>
      <w:r w:rsidRPr="00B436F7">
        <w:t xml:space="preserve"> manufacturer’s design and manufacturing activities </w:t>
      </w:r>
      <w:r w:rsidR="007A2F79">
        <w:t>should</w:t>
      </w:r>
      <w:r w:rsidR="0028780A">
        <w:t xml:space="preserve"> be</w:t>
      </w:r>
      <w:r w:rsidR="0028780A" w:rsidRPr="00B436F7">
        <w:t xml:space="preserve"> </w:t>
      </w:r>
      <w:r w:rsidRPr="00B436F7">
        <w:t>under the control of its quality management system.  Conformity of the device to all the applicable Essential Principles will be demonstrated and assessed according to procedures designated by the Regulatory Authority and described in other GHTF and IMDRF guidances.</w:t>
      </w:r>
    </w:p>
    <w:p w14:paraId="6CFB29A8" w14:textId="77777777" w:rsidR="009C10E4" w:rsidRDefault="009C10E4" w:rsidP="009C10E4">
      <w:pPr>
        <w:pStyle w:val="BodyTextIndent2"/>
        <w:spacing w:before="120" w:after="120"/>
        <w:ind w:firstLine="0"/>
      </w:pPr>
    </w:p>
    <w:p w14:paraId="0D30AA56" w14:textId="54CD8F31" w:rsidR="008170C4" w:rsidRDefault="009E286D" w:rsidP="009C10E4">
      <w:pPr>
        <w:pStyle w:val="BodyTextIndent2"/>
        <w:spacing w:before="120" w:after="120"/>
        <w:ind w:firstLine="0"/>
      </w:pPr>
      <w:r w:rsidRPr="009F4068">
        <w:t>The requirements in this document to reduce risks as far</w:t>
      </w:r>
      <w:r w:rsidR="00816BE7">
        <w:t xml:space="preserve"> as </w:t>
      </w:r>
      <w:r w:rsidRPr="009F4068">
        <w:t xml:space="preserve">possible </w:t>
      </w:r>
      <w:r w:rsidR="00346AB5">
        <w:t xml:space="preserve">and appropriate </w:t>
      </w:r>
      <w:r w:rsidRPr="009F4068">
        <w:t>means the reduction of risks as low as reasonably practicable (as interpreted by the Regulatory Authority) without adversely affecting the benefit-risk determination</w:t>
      </w:r>
      <w:r w:rsidR="00282DBA">
        <w:t>.</w:t>
      </w:r>
      <w:r w:rsidRPr="00B436F7">
        <w:t xml:space="preserve">  </w:t>
      </w:r>
    </w:p>
    <w:p w14:paraId="4E690FC1" w14:textId="77777777" w:rsidR="00027568" w:rsidRDefault="00027568" w:rsidP="00167C6D">
      <w:pPr>
        <w:pStyle w:val="BodyTextIndent2"/>
        <w:spacing w:before="120" w:after="120"/>
      </w:pPr>
    </w:p>
    <w:p w14:paraId="1F034D8E" w14:textId="77777777" w:rsidR="00215A95" w:rsidRPr="00B436F7" w:rsidRDefault="009E286D" w:rsidP="002451BA">
      <w:pPr>
        <w:pStyle w:val="Heading1"/>
      </w:pPr>
      <w:bookmarkStart w:id="8" w:name="_Toc501456924"/>
      <w:r w:rsidRPr="00B436F7">
        <w:t xml:space="preserve">Essential Principles Applicable to all Medical Devices </w:t>
      </w:r>
      <w:r w:rsidR="00275438">
        <w:t xml:space="preserve">and </w:t>
      </w:r>
      <w:r w:rsidRPr="00B436F7">
        <w:t>IVD Medical Devices</w:t>
      </w:r>
      <w:bookmarkEnd w:id="8"/>
      <w:r w:rsidR="00215A95" w:rsidRPr="00B436F7">
        <w:t xml:space="preserve"> </w:t>
      </w:r>
    </w:p>
    <w:p w14:paraId="5CC30FC9" w14:textId="77777777" w:rsidR="005C26B1" w:rsidRPr="005C26B1" w:rsidRDefault="005C26B1" w:rsidP="005C26B1">
      <w:pPr>
        <w:pStyle w:val="Heading2"/>
        <w:numPr>
          <w:ilvl w:val="0"/>
          <w:numId w:val="0"/>
        </w:numPr>
        <w:rPr>
          <w:b w:val="0"/>
        </w:rPr>
      </w:pPr>
      <w:r>
        <w:rPr>
          <w:b w:val="0"/>
        </w:rPr>
        <w:t xml:space="preserve">The essential design and manufacturing principles listed in this Section are applicable to medical devices and IVD medical devices. </w:t>
      </w:r>
    </w:p>
    <w:p w14:paraId="42416BA2" w14:textId="77777777" w:rsidR="002463B4" w:rsidRPr="00B436F7" w:rsidRDefault="002463B4" w:rsidP="00DF3C03">
      <w:pPr>
        <w:pStyle w:val="Heading2"/>
      </w:pPr>
      <w:r w:rsidRPr="00B436F7">
        <w:t>General</w:t>
      </w:r>
    </w:p>
    <w:p w14:paraId="62CB08FB" w14:textId="6BF76969" w:rsidR="002C0B6D" w:rsidRDefault="002463B4" w:rsidP="006C6FB1">
      <w:pPr>
        <w:pStyle w:val="Heading3"/>
        <w:spacing w:before="120" w:after="120"/>
        <w:rPr>
          <w:b w:val="0"/>
        </w:rPr>
      </w:pPr>
      <w:r w:rsidRPr="00B436F7">
        <w:rPr>
          <w:b w:val="0"/>
        </w:rPr>
        <w:t>Medical devices</w:t>
      </w:r>
      <w:r w:rsidR="00B436F7" w:rsidRPr="00B436F7">
        <w:rPr>
          <w:b w:val="0"/>
        </w:rPr>
        <w:t xml:space="preserve"> and IVD medical devices</w:t>
      </w:r>
      <w:r w:rsidRPr="00B436F7">
        <w:rPr>
          <w:b w:val="0"/>
        </w:rPr>
        <w:t xml:space="preserve"> should achieve the performance intended by their manufacturer and should be designed and manufactured in such a way that, during normal conditions of use, they are suitable for their intended purpose</w:t>
      </w:r>
      <w:r w:rsidR="00571918">
        <w:rPr>
          <w:b w:val="0"/>
        </w:rPr>
        <w:t xml:space="preserve"> taking account of the generally acknowledged state of the art.</w:t>
      </w:r>
      <w:r w:rsidRPr="00B436F7">
        <w:rPr>
          <w:b w:val="0"/>
        </w:rPr>
        <w:t xml:space="preserve"> They should be safe and</w:t>
      </w:r>
      <w:r w:rsidR="00816BE7">
        <w:rPr>
          <w:b w:val="0"/>
        </w:rPr>
        <w:t xml:space="preserve"> perform as intended</w:t>
      </w:r>
      <w:r w:rsidRPr="00B436F7">
        <w:rPr>
          <w:b w:val="0"/>
        </w:rPr>
        <w:t xml:space="preserve"> and should not compromise the clinical condition or the safety of patients, or the safety and health of users or, where applicable, other persons</w:t>
      </w:r>
      <w:r w:rsidR="000B625E">
        <w:rPr>
          <w:b w:val="0"/>
        </w:rPr>
        <w:t>.</w:t>
      </w:r>
      <w:r w:rsidR="002C0B6D">
        <w:rPr>
          <w:b w:val="0"/>
        </w:rPr>
        <w:t xml:space="preserve"> </w:t>
      </w:r>
    </w:p>
    <w:p w14:paraId="54490C72" w14:textId="77777777" w:rsidR="00571918" w:rsidRPr="00571918" w:rsidRDefault="00571918" w:rsidP="000B625E"/>
    <w:p w14:paraId="22246AF0" w14:textId="5434B96C" w:rsidR="002463B4" w:rsidRDefault="002463B4" w:rsidP="002463B4">
      <w:pPr>
        <w:pStyle w:val="Heading3"/>
        <w:spacing w:before="120" w:after="120"/>
        <w:rPr>
          <w:b w:val="0"/>
        </w:rPr>
      </w:pPr>
      <w:r w:rsidRPr="00B436F7">
        <w:rPr>
          <w:b w:val="0"/>
        </w:rPr>
        <w:t>Manufacturers should establish, implement, document and maintain a risk management system</w:t>
      </w:r>
      <w:r w:rsidR="000A03E4">
        <w:rPr>
          <w:b w:val="0"/>
        </w:rPr>
        <w:t xml:space="preserve"> </w:t>
      </w:r>
      <w:r w:rsidR="000A03E4" w:rsidRPr="000A03E4">
        <w:rPr>
          <w:b w:val="0"/>
          <w:bCs/>
        </w:rPr>
        <w:t>to ensure the ongoing quality, safety and performance of the medical device</w:t>
      </w:r>
      <w:r w:rsidR="00376F87">
        <w:rPr>
          <w:b w:val="0"/>
          <w:bCs/>
        </w:rPr>
        <w:t xml:space="preserve"> and IVD medical device</w:t>
      </w:r>
      <w:r w:rsidRPr="00B436F7">
        <w:rPr>
          <w:b w:val="0"/>
        </w:rPr>
        <w:t xml:space="preserve">.  Risk management should be understood as a continuous iterative process throughout the entire lifecycle of a </w:t>
      </w:r>
      <w:r w:rsidR="00376F87">
        <w:rPr>
          <w:b w:val="0"/>
        </w:rPr>
        <w:t xml:space="preserve">medical </w:t>
      </w:r>
      <w:r w:rsidRPr="00B436F7">
        <w:rPr>
          <w:b w:val="0"/>
        </w:rPr>
        <w:t>device</w:t>
      </w:r>
      <w:r w:rsidR="00376F87">
        <w:rPr>
          <w:b w:val="0"/>
        </w:rPr>
        <w:t xml:space="preserve"> and IVD medical device</w:t>
      </w:r>
      <w:r w:rsidRPr="00B436F7">
        <w:rPr>
          <w:b w:val="0"/>
        </w:rPr>
        <w:t>, requiring regular systematic updating. In carrying out risk management manufacturers should:</w:t>
      </w:r>
    </w:p>
    <w:p w14:paraId="05BA4100" w14:textId="77777777" w:rsidR="00027568" w:rsidRPr="00027568" w:rsidRDefault="00027568" w:rsidP="00027568"/>
    <w:p w14:paraId="6A274649" w14:textId="77777777" w:rsidR="002463B4" w:rsidRPr="00B436F7" w:rsidRDefault="002463B4" w:rsidP="002019CB">
      <w:pPr>
        <w:pStyle w:val="Heading3"/>
        <w:numPr>
          <w:ilvl w:val="3"/>
          <w:numId w:val="1"/>
        </w:numPr>
        <w:spacing w:before="120" w:after="120"/>
        <w:rPr>
          <w:b w:val="0"/>
        </w:rPr>
      </w:pPr>
      <w:r w:rsidRPr="00B436F7">
        <w:rPr>
          <w:b w:val="0"/>
        </w:rPr>
        <w:lastRenderedPageBreak/>
        <w:t xml:space="preserve">establish and document a risk management plan for each </w:t>
      </w:r>
      <w:r w:rsidR="00376F87">
        <w:rPr>
          <w:b w:val="0"/>
        </w:rPr>
        <w:t xml:space="preserve">medical </w:t>
      </w:r>
      <w:r w:rsidRPr="00B436F7">
        <w:rPr>
          <w:b w:val="0"/>
        </w:rPr>
        <w:t>device</w:t>
      </w:r>
      <w:r w:rsidR="00376F87">
        <w:rPr>
          <w:b w:val="0"/>
        </w:rPr>
        <w:t xml:space="preserve"> and IVD medical device</w:t>
      </w:r>
      <w:r w:rsidRPr="00B436F7">
        <w:rPr>
          <w:b w:val="0"/>
        </w:rPr>
        <w:t>;</w:t>
      </w:r>
    </w:p>
    <w:p w14:paraId="7FC05B32" w14:textId="77777777" w:rsidR="002463B4" w:rsidRPr="00B436F7" w:rsidRDefault="002463B4" w:rsidP="002019CB">
      <w:pPr>
        <w:pStyle w:val="Heading3"/>
        <w:numPr>
          <w:ilvl w:val="3"/>
          <w:numId w:val="1"/>
        </w:numPr>
        <w:spacing w:before="120" w:after="120"/>
        <w:rPr>
          <w:b w:val="0"/>
        </w:rPr>
      </w:pPr>
      <w:r w:rsidRPr="00B436F7">
        <w:rPr>
          <w:b w:val="0"/>
        </w:rPr>
        <w:t xml:space="preserve">identify and analyze the known and foreseeable hazards associated with each </w:t>
      </w:r>
      <w:r w:rsidR="00376F87">
        <w:rPr>
          <w:b w:val="0"/>
        </w:rPr>
        <w:t xml:space="preserve">medical </w:t>
      </w:r>
      <w:r w:rsidRPr="00B436F7">
        <w:rPr>
          <w:b w:val="0"/>
        </w:rPr>
        <w:t>device</w:t>
      </w:r>
      <w:r w:rsidR="00376F87">
        <w:rPr>
          <w:b w:val="0"/>
        </w:rPr>
        <w:t xml:space="preserve"> and IVD medical device</w:t>
      </w:r>
      <w:r w:rsidRPr="00B436F7">
        <w:rPr>
          <w:b w:val="0"/>
        </w:rPr>
        <w:t xml:space="preserve">; </w:t>
      </w:r>
    </w:p>
    <w:p w14:paraId="117796F6" w14:textId="77777777" w:rsidR="002463B4" w:rsidRPr="00B436F7" w:rsidRDefault="002463B4" w:rsidP="002019CB">
      <w:pPr>
        <w:pStyle w:val="Heading3"/>
        <w:numPr>
          <w:ilvl w:val="3"/>
          <w:numId w:val="1"/>
        </w:numPr>
        <w:spacing w:before="120" w:after="120"/>
        <w:rPr>
          <w:b w:val="0"/>
        </w:rPr>
      </w:pPr>
      <w:r w:rsidRPr="00B436F7">
        <w:rPr>
          <w:b w:val="0"/>
        </w:rPr>
        <w:t xml:space="preserve">estimate and evaluate the risks associated with, and occurring during, the intended use and during reasonably foreseeable misuse;  </w:t>
      </w:r>
    </w:p>
    <w:p w14:paraId="33E71058" w14:textId="77777777" w:rsidR="002463B4" w:rsidRPr="00B436F7" w:rsidRDefault="002463B4" w:rsidP="002019CB">
      <w:pPr>
        <w:pStyle w:val="Heading3"/>
        <w:numPr>
          <w:ilvl w:val="3"/>
          <w:numId w:val="1"/>
        </w:numPr>
        <w:spacing w:before="120" w:after="120"/>
        <w:rPr>
          <w:b w:val="0"/>
        </w:rPr>
      </w:pPr>
      <w:r w:rsidRPr="00B436F7">
        <w:rPr>
          <w:b w:val="0"/>
        </w:rPr>
        <w:t>eliminate or control the risks referred to in point (c) in accordance with the requirements of points 5.</w:t>
      </w:r>
      <w:r w:rsidR="00742A98">
        <w:rPr>
          <w:b w:val="0"/>
        </w:rPr>
        <w:t>1.</w:t>
      </w:r>
      <w:r w:rsidRPr="00B436F7">
        <w:rPr>
          <w:b w:val="0"/>
        </w:rPr>
        <w:t>3 and 5.</w:t>
      </w:r>
      <w:r w:rsidR="00742A98">
        <w:rPr>
          <w:b w:val="0"/>
        </w:rPr>
        <w:t>1.</w:t>
      </w:r>
      <w:r w:rsidRPr="00B436F7">
        <w:rPr>
          <w:b w:val="0"/>
        </w:rPr>
        <w:t xml:space="preserve">4 below; </w:t>
      </w:r>
    </w:p>
    <w:p w14:paraId="426AC38E" w14:textId="7663BCA2" w:rsidR="002463B4" w:rsidRPr="00B436F7" w:rsidRDefault="002463B4" w:rsidP="00136694">
      <w:pPr>
        <w:pStyle w:val="Heading3"/>
        <w:numPr>
          <w:ilvl w:val="3"/>
          <w:numId w:val="1"/>
        </w:numPr>
        <w:spacing w:before="120" w:after="120"/>
        <w:rPr>
          <w:b w:val="0"/>
        </w:rPr>
      </w:pPr>
      <w:r w:rsidRPr="00B436F7">
        <w:rPr>
          <w:b w:val="0"/>
        </w:rPr>
        <w:t>evaluate the impact of information from the production phase and, in particular, from the post-market surveillance system, on</w:t>
      </w:r>
      <w:r w:rsidRPr="00F923CD">
        <w:rPr>
          <w:b w:val="0"/>
        </w:rPr>
        <w:t xml:space="preserve"> </w:t>
      </w:r>
      <w:r w:rsidR="001E2D84" w:rsidRPr="000B625E">
        <w:rPr>
          <w:b w:val="0"/>
        </w:rPr>
        <w:t>hazardous situations</w:t>
      </w:r>
      <w:r w:rsidR="00630C41" w:rsidRPr="000B625E">
        <w:rPr>
          <w:b w:val="0"/>
          <w:i/>
        </w:rPr>
        <w:t xml:space="preserve"> </w:t>
      </w:r>
      <w:r w:rsidR="00630C41" w:rsidRPr="00B436F7">
        <w:rPr>
          <w:b w:val="0"/>
        </w:rPr>
        <w:t>and</w:t>
      </w:r>
      <w:r w:rsidRPr="00B436F7">
        <w:rPr>
          <w:b w:val="0"/>
        </w:rPr>
        <w:t xml:space="preserve"> the frequency of occurrence thereof, on estimates of their associated risks, as well as on the overall risk, benefit-risk determination and risk acceptability; and </w:t>
      </w:r>
    </w:p>
    <w:p w14:paraId="14DCF249" w14:textId="77777777" w:rsidR="002463B4" w:rsidRPr="00B436F7" w:rsidRDefault="002463B4" w:rsidP="002019CB">
      <w:pPr>
        <w:pStyle w:val="Heading3"/>
        <w:numPr>
          <w:ilvl w:val="3"/>
          <w:numId w:val="1"/>
        </w:numPr>
        <w:spacing w:before="120" w:after="120"/>
        <w:rPr>
          <w:b w:val="0"/>
        </w:rPr>
      </w:pPr>
      <w:r w:rsidRPr="00B436F7">
        <w:rPr>
          <w:b w:val="0"/>
        </w:rPr>
        <w:t>based on the evaluation of the impact of the information referred to in point (e), if necessary amend control measures in line with the requirements of points 5.</w:t>
      </w:r>
      <w:r w:rsidR="00742A98">
        <w:rPr>
          <w:b w:val="0"/>
        </w:rPr>
        <w:t>1.</w:t>
      </w:r>
      <w:r w:rsidRPr="00B436F7">
        <w:rPr>
          <w:b w:val="0"/>
        </w:rPr>
        <w:t>3 and 5.</w:t>
      </w:r>
      <w:r w:rsidR="00742A98">
        <w:rPr>
          <w:b w:val="0"/>
        </w:rPr>
        <w:t>1.</w:t>
      </w:r>
      <w:r w:rsidRPr="00B436F7">
        <w:rPr>
          <w:b w:val="0"/>
        </w:rPr>
        <w:t>4 below.</w:t>
      </w:r>
    </w:p>
    <w:p w14:paraId="7B4789DF" w14:textId="77777777" w:rsidR="002463B4" w:rsidRPr="00B436F7" w:rsidRDefault="002463B4" w:rsidP="002019CB">
      <w:pPr>
        <w:pStyle w:val="ListParagraph"/>
        <w:numPr>
          <w:ilvl w:val="0"/>
          <w:numId w:val="6"/>
        </w:numPr>
        <w:spacing w:line="312" w:lineRule="atLeast"/>
        <w:contextualSpacing w:val="0"/>
        <w:rPr>
          <w:vanish/>
          <w:szCs w:val="24"/>
          <w:lang w:val="en"/>
        </w:rPr>
      </w:pPr>
    </w:p>
    <w:p w14:paraId="0281286D" w14:textId="77777777" w:rsidR="002463B4" w:rsidRPr="00B436F7" w:rsidRDefault="002463B4" w:rsidP="002463B4">
      <w:pPr>
        <w:spacing w:line="312" w:lineRule="atLeast"/>
        <w:rPr>
          <w:vanish/>
          <w:szCs w:val="24"/>
          <w:lang w:val="en"/>
        </w:rPr>
      </w:pPr>
    </w:p>
    <w:p w14:paraId="2FF88D2E" w14:textId="77777777" w:rsidR="002463B4" w:rsidRPr="00B436F7" w:rsidRDefault="002463B4" w:rsidP="002463B4">
      <w:pPr>
        <w:pStyle w:val="Heading3"/>
        <w:spacing w:before="120" w:after="120"/>
        <w:rPr>
          <w:b w:val="0"/>
        </w:rPr>
      </w:pPr>
      <w:r w:rsidRPr="00B436F7">
        <w:rPr>
          <w:b w:val="0"/>
        </w:rPr>
        <w:lastRenderedPageBreak/>
        <w:t xml:space="preserve">Risk control measures </w:t>
      </w:r>
      <w:r w:rsidR="008030AE">
        <w:rPr>
          <w:b w:val="0"/>
        </w:rPr>
        <w:t xml:space="preserve">and outcomes </w:t>
      </w:r>
      <w:r w:rsidRPr="00B436F7">
        <w:rPr>
          <w:b w:val="0"/>
        </w:rPr>
        <w:t xml:space="preserve">adopted by manufacturers for the design and manufacture of the </w:t>
      </w:r>
      <w:r w:rsidR="00376F87">
        <w:rPr>
          <w:b w:val="0"/>
        </w:rPr>
        <w:t>medical device and IVD medical device</w:t>
      </w:r>
      <w:r w:rsidRPr="00B436F7">
        <w:rPr>
          <w:b w:val="0"/>
        </w:rPr>
        <w:t xml:space="preserve"> should conform to safety principles, taking account of the generally acknowledged state of the art. </w:t>
      </w:r>
      <w:r w:rsidR="004E678C">
        <w:rPr>
          <w:b w:val="0"/>
        </w:rPr>
        <w:t>When risk reduction is required,</w:t>
      </w:r>
      <w:r w:rsidRPr="00B436F7">
        <w:rPr>
          <w:b w:val="0"/>
        </w:rPr>
        <w:t xml:space="preserve"> manufacturers should </w:t>
      </w:r>
      <w:r w:rsidR="004E678C">
        <w:rPr>
          <w:b w:val="0"/>
        </w:rPr>
        <w:t xml:space="preserve">control </w:t>
      </w:r>
      <w:r w:rsidRPr="00B436F7">
        <w:rPr>
          <w:b w:val="0"/>
        </w:rPr>
        <w:t>risks so that the residual risk associated with each hazard as well as the overall residual risk is judged acceptable. In selecting the most appropriate solutions, manufacturers should, in the following order of priority:</w:t>
      </w:r>
    </w:p>
    <w:p w14:paraId="6D4CDE4D" w14:textId="77777777" w:rsidR="002463B4" w:rsidRPr="00B436F7" w:rsidRDefault="002463B4" w:rsidP="002019CB">
      <w:pPr>
        <w:pStyle w:val="Heading3"/>
        <w:numPr>
          <w:ilvl w:val="3"/>
          <w:numId w:val="1"/>
        </w:numPr>
        <w:spacing w:before="120" w:after="120"/>
        <w:rPr>
          <w:b w:val="0"/>
        </w:rPr>
      </w:pPr>
      <w:r w:rsidRPr="00B436F7">
        <w:rPr>
          <w:b w:val="0"/>
        </w:rPr>
        <w:t>eliminate or reduce risks as far as possible</w:t>
      </w:r>
      <w:r w:rsidR="002451BA">
        <w:rPr>
          <w:b w:val="0"/>
        </w:rPr>
        <w:t xml:space="preserve"> and appropriate</w:t>
      </w:r>
      <w:r w:rsidRPr="00B436F7">
        <w:rPr>
          <w:b w:val="0"/>
        </w:rPr>
        <w:t xml:space="preserve"> through safe design and manufacture; </w:t>
      </w:r>
    </w:p>
    <w:p w14:paraId="38F9107B" w14:textId="77777777" w:rsidR="002463B4" w:rsidRPr="00B436F7" w:rsidRDefault="002463B4" w:rsidP="002019CB">
      <w:pPr>
        <w:pStyle w:val="Heading3"/>
        <w:numPr>
          <w:ilvl w:val="3"/>
          <w:numId w:val="1"/>
        </w:numPr>
        <w:spacing w:before="120" w:after="120"/>
        <w:rPr>
          <w:b w:val="0"/>
        </w:rPr>
      </w:pPr>
      <w:r w:rsidRPr="00B436F7">
        <w:rPr>
          <w:b w:val="0"/>
        </w:rPr>
        <w:t xml:space="preserve">where appropriate, take adequate protection measures, including alarms if necessary, in relation to risks that cannot be eliminated; </w:t>
      </w:r>
    </w:p>
    <w:p w14:paraId="45FA16B9" w14:textId="77777777" w:rsidR="002463B4" w:rsidRPr="00B436F7" w:rsidRDefault="002463B4" w:rsidP="002019CB">
      <w:pPr>
        <w:pStyle w:val="Heading3"/>
        <w:numPr>
          <w:ilvl w:val="3"/>
          <w:numId w:val="1"/>
        </w:numPr>
        <w:spacing w:before="120" w:after="120"/>
        <w:rPr>
          <w:b w:val="0"/>
        </w:rPr>
      </w:pPr>
      <w:r w:rsidRPr="00B436F7">
        <w:rPr>
          <w:b w:val="0"/>
        </w:rPr>
        <w:t xml:space="preserve">inform all users of any residual risks; and </w:t>
      </w:r>
    </w:p>
    <w:p w14:paraId="2646A175" w14:textId="77777777" w:rsidR="002463B4" w:rsidRPr="00B436F7" w:rsidRDefault="002463B4" w:rsidP="002019CB">
      <w:pPr>
        <w:pStyle w:val="Heading3"/>
        <w:numPr>
          <w:ilvl w:val="3"/>
          <w:numId w:val="1"/>
        </w:numPr>
        <w:spacing w:before="120" w:after="120"/>
        <w:rPr>
          <w:b w:val="0"/>
        </w:rPr>
      </w:pPr>
      <w:r w:rsidRPr="00B436F7">
        <w:rPr>
          <w:b w:val="0"/>
        </w:rPr>
        <w:t>provide information for safety (warnings/precautions/contra-indications) and, where appropriate, training to users.</w:t>
      </w:r>
    </w:p>
    <w:p w14:paraId="7EACCEB5" w14:textId="77777777" w:rsidR="002463B4" w:rsidRPr="00B436F7" w:rsidRDefault="002463B4" w:rsidP="002463B4">
      <w:pPr>
        <w:pStyle w:val="Heading3"/>
        <w:spacing w:before="120" w:after="120"/>
        <w:rPr>
          <w:b w:val="0"/>
        </w:rPr>
      </w:pPr>
      <w:r w:rsidRPr="00B436F7">
        <w:rPr>
          <w:b w:val="0"/>
        </w:rPr>
        <w:t>In eliminating or reducing risks related to use, the manufacturer should:</w:t>
      </w:r>
    </w:p>
    <w:p w14:paraId="4682E15A" w14:textId="77777777" w:rsidR="002463B4" w:rsidRPr="00B436F7" w:rsidRDefault="002451BA" w:rsidP="00057B7C">
      <w:pPr>
        <w:pStyle w:val="Heading3"/>
        <w:numPr>
          <w:ilvl w:val="3"/>
          <w:numId w:val="1"/>
        </w:numPr>
        <w:spacing w:before="120" w:after="120"/>
        <w:rPr>
          <w:b w:val="0"/>
        </w:rPr>
      </w:pPr>
      <w:r>
        <w:rPr>
          <w:b w:val="0"/>
        </w:rPr>
        <w:t xml:space="preserve">reduce, </w:t>
      </w:r>
      <w:r w:rsidR="002463B4" w:rsidRPr="00B436F7">
        <w:rPr>
          <w:b w:val="0"/>
        </w:rPr>
        <w:t xml:space="preserve">as far as possible </w:t>
      </w:r>
      <w:r>
        <w:rPr>
          <w:b w:val="0"/>
        </w:rPr>
        <w:t xml:space="preserve">and appropriate, </w:t>
      </w:r>
      <w:r w:rsidR="002463B4" w:rsidRPr="00B436F7">
        <w:rPr>
          <w:b w:val="0"/>
        </w:rPr>
        <w:t xml:space="preserve">the risks related to the features of the </w:t>
      </w:r>
      <w:r w:rsidR="00376F87">
        <w:rPr>
          <w:b w:val="0"/>
        </w:rPr>
        <w:t xml:space="preserve">medical </w:t>
      </w:r>
      <w:r w:rsidR="002463B4" w:rsidRPr="00B436F7">
        <w:rPr>
          <w:b w:val="0"/>
        </w:rPr>
        <w:t xml:space="preserve">device </w:t>
      </w:r>
      <w:r w:rsidR="00376F87">
        <w:rPr>
          <w:b w:val="0"/>
        </w:rPr>
        <w:t xml:space="preserve">and IVD medical device </w:t>
      </w:r>
      <w:r w:rsidR="002463B4" w:rsidRPr="00B436F7">
        <w:rPr>
          <w:b w:val="0"/>
        </w:rPr>
        <w:t xml:space="preserve">and the environment in which the </w:t>
      </w:r>
      <w:r w:rsidR="00376F87">
        <w:rPr>
          <w:b w:val="0"/>
        </w:rPr>
        <w:t xml:space="preserve">medical </w:t>
      </w:r>
      <w:r w:rsidR="002463B4" w:rsidRPr="00B436F7">
        <w:rPr>
          <w:b w:val="0"/>
        </w:rPr>
        <w:t xml:space="preserve">device </w:t>
      </w:r>
      <w:r w:rsidR="00376F87">
        <w:rPr>
          <w:b w:val="0"/>
        </w:rPr>
        <w:t>and IVD medical device are</w:t>
      </w:r>
      <w:r w:rsidR="002463B4" w:rsidRPr="00B436F7">
        <w:rPr>
          <w:b w:val="0"/>
        </w:rPr>
        <w:t xml:space="preserve"> intended to be used </w:t>
      </w:r>
      <w:r w:rsidR="00057B7C">
        <w:rPr>
          <w:b w:val="0"/>
        </w:rPr>
        <w:t>(</w:t>
      </w:r>
      <w:r w:rsidR="00816BE7">
        <w:rPr>
          <w:b w:val="0"/>
        </w:rPr>
        <w:t>e.g.</w:t>
      </w:r>
      <w:r w:rsidR="00057B7C">
        <w:rPr>
          <w:b w:val="0"/>
        </w:rPr>
        <w:t xml:space="preserve"> ergonomic features, tolerance to dust and humidity) </w:t>
      </w:r>
      <w:r w:rsidR="002463B4" w:rsidRPr="00B436F7">
        <w:rPr>
          <w:b w:val="0"/>
        </w:rPr>
        <w:t>and</w:t>
      </w:r>
    </w:p>
    <w:p w14:paraId="260C0D3E" w14:textId="47078F2B" w:rsidR="002463B4" w:rsidRPr="00B436F7" w:rsidRDefault="002463B4" w:rsidP="002019CB">
      <w:pPr>
        <w:pStyle w:val="Heading3"/>
        <w:numPr>
          <w:ilvl w:val="3"/>
          <w:numId w:val="1"/>
        </w:numPr>
        <w:spacing w:before="120" w:after="120"/>
        <w:rPr>
          <w:b w:val="0"/>
        </w:rPr>
      </w:pPr>
      <w:proofErr w:type="gramStart"/>
      <w:r w:rsidRPr="00B436F7">
        <w:rPr>
          <w:b w:val="0"/>
        </w:rPr>
        <w:t>give</w:t>
      </w:r>
      <w:proofErr w:type="gramEnd"/>
      <w:r w:rsidRPr="00B436F7">
        <w:rPr>
          <w:b w:val="0"/>
        </w:rPr>
        <w:t xml:space="preserve"> consideration to the technical knowledge, experience, education, training and use environment </w:t>
      </w:r>
      <w:r w:rsidR="00985018">
        <w:rPr>
          <w:b w:val="0"/>
        </w:rPr>
        <w:t>and</w:t>
      </w:r>
      <w:r w:rsidR="00AB66B8">
        <w:rPr>
          <w:b w:val="0"/>
        </w:rPr>
        <w:t>,</w:t>
      </w:r>
      <w:r w:rsidR="00985018">
        <w:rPr>
          <w:b w:val="0"/>
        </w:rPr>
        <w:t xml:space="preserve"> </w:t>
      </w:r>
      <w:r w:rsidRPr="00B436F7">
        <w:rPr>
          <w:b w:val="0"/>
        </w:rPr>
        <w:t>where applicable</w:t>
      </w:r>
      <w:r w:rsidR="00AB66B8">
        <w:rPr>
          <w:b w:val="0"/>
        </w:rPr>
        <w:t>,</w:t>
      </w:r>
      <w:r w:rsidRPr="00B436F7">
        <w:rPr>
          <w:b w:val="0"/>
        </w:rPr>
        <w:t xml:space="preserve"> the medical and physical conditions of intended users.</w:t>
      </w:r>
    </w:p>
    <w:p w14:paraId="3764CB4E" w14:textId="080C51B8" w:rsidR="002463B4" w:rsidRPr="00B436F7" w:rsidRDefault="002463B4" w:rsidP="002463B4">
      <w:pPr>
        <w:pStyle w:val="Heading3"/>
        <w:spacing w:before="120" w:after="120"/>
        <w:rPr>
          <w:b w:val="0"/>
        </w:rPr>
      </w:pPr>
      <w:r w:rsidRPr="00B436F7">
        <w:rPr>
          <w:b w:val="0"/>
        </w:rPr>
        <w:t xml:space="preserve">The characteristics and performance of a </w:t>
      </w:r>
      <w:r w:rsidR="00B436F7" w:rsidRPr="00B436F7">
        <w:rPr>
          <w:b w:val="0"/>
        </w:rPr>
        <w:t xml:space="preserve">medical </w:t>
      </w:r>
      <w:r w:rsidRPr="00B436F7">
        <w:rPr>
          <w:b w:val="0"/>
        </w:rPr>
        <w:t>device</w:t>
      </w:r>
      <w:r w:rsidR="00B436F7" w:rsidRPr="00B436F7">
        <w:rPr>
          <w:b w:val="0"/>
        </w:rPr>
        <w:t xml:space="preserve"> </w:t>
      </w:r>
      <w:r w:rsidR="00275438">
        <w:rPr>
          <w:b w:val="0"/>
        </w:rPr>
        <w:t>and</w:t>
      </w:r>
      <w:r w:rsidR="00B436F7" w:rsidRPr="00B436F7">
        <w:rPr>
          <w:b w:val="0"/>
        </w:rPr>
        <w:t xml:space="preserve"> IVD medical device</w:t>
      </w:r>
      <w:r w:rsidRPr="00B436F7">
        <w:rPr>
          <w:b w:val="0"/>
        </w:rPr>
        <w:t xml:space="preserve"> should not be adversely affected to such a degree that the health or safety of the patient and the user and, where applicable, of other persons are compromised during the</w:t>
      </w:r>
      <w:r w:rsidR="00355458">
        <w:rPr>
          <w:b w:val="0"/>
        </w:rPr>
        <w:t xml:space="preserve"> expected life</w:t>
      </w:r>
      <w:r w:rsidRPr="00B436F7">
        <w:rPr>
          <w:b w:val="0"/>
        </w:rPr>
        <w:t xml:space="preserve"> of the device, as specified by the manufacturer, when the </w:t>
      </w:r>
      <w:r w:rsidR="00376F87">
        <w:rPr>
          <w:b w:val="0"/>
        </w:rPr>
        <w:t xml:space="preserve">medical </w:t>
      </w:r>
      <w:r w:rsidRPr="00B436F7">
        <w:rPr>
          <w:b w:val="0"/>
        </w:rPr>
        <w:t xml:space="preserve">device </w:t>
      </w:r>
      <w:r w:rsidR="00376F87">
        <w:rPr>
          <w:b w:val="0"/>
        </w:rPr>
        <w:t xml:space="preserve">and IVD medical device </w:t>
      </w:r>
      <w:r w:rsidRPr="00B436F7">
        <w:rPr>
          <w:b w:val="0"/>
        </w:rPr>
        <w:t>is subjected to the stresses which can occur during normal conditions of use and has been properly maintained</w:t>
      </w:r>
      <w:r w:rsidR="002B0608">
        <w:rPr>
          <w:b w:val="0"/>
        </w:rPr>
        <w:t xml:space="preserve"> and </w:t>
      </w:r>
      <w:r w:rsidR="002B0608" w:rsidRPr="00BC73A1">
        <w:rPr>
          <w:b w:val="0"/>
        </w:rPr>
        <w:t>calibrated (if applicable)</w:t>
      </w:r>
      <w:r w:rsidRPr="00B436F7">
        <w:rPr>
          <w:b w:val="0"/>
        </w:rPr>
        <w:t xml:space="preserve"> in accordance with the manufacturer's instructions.</w:t>
      </w:r>
    </w:p>
    <w:p w14:paraId="79B84820" w14:textId="4B3E9A7F" w:rsidR="008472C8" w:rsidRDefault="002463B4" w:rsidP="00ED0CBA">
      <w:pPr>
        <w:pStyle w:val="Heading3"/>
        <w:spacing w:before="120" w:after="120"/>
        <w:rPr>
          <w:b w:val="0"/>
          <w:bCs/>
        </w:rPr>
      </w:pPr>
      <w:r w:rsidRPr="00B436F7">
        <w:rPr>
          <w:b w:val="0"/>
        </w:rPr>
        <w:t xml:space="preserve">Medical devices </w:t>
      </w:r>
      <w:r w:rsidR="00B436F7" w:rsidRPr="00B436F7">
        <w:rPr>
          <w:b w:val="0"/>
        </w:rPr>
        <w:t xml:space="preserve">and IVD medical devices </w:t>
      </w:r>
      <w:r w:rsidRPr="00B436F7">
        <w:rPr>
          <w:b w:val="0"/>
        </w:rPr>
        <w:t xml:space="preserve">should be designed, manufactured and packaged in such a way that their characteristics and performance </w:t>
      </w:r>
      <w:r w:rsidR="000B625E">
        <w:rPr>
          <w:b w:val="0"/>
        </w:rPr>
        <w:t>a</w:t>
      </w:r>
      <w:r w:rsidRPr="00B436F7">
        <w:rPr>
          <w:b w:val="0"/>
        </w:rPr>
        <w:t xml:space="preserve">re not adversely affected </w:t>
      </w:r>
      <w:r w:rsidR="00AB66B8">
        <w:rPr>
          <w:b w:val="0"/>
        </w:rPr>
        <w:t>by</w:t>
      </w:r>
      <w:r w:rsidR="00AB66B8" w:rsidRPr="00B436F7">
        <w:rPr>
          <w:b w:val="0"/>
        </w:rPr>
        <w:t xml:space="preserve"> </w:t>
      </w:r>
      <w:r w:rsidRPr="00B436F7">
        <w:rPr>
          <w:b w:val="0"/>
        </w:rPr>
        <w:t>transport and storage, for example, through fluctuations of temperature and humidity, taking account of the instructions and information provided by the manufacturer.</w:t>
      </w:r>
      <w:r w:rsidR="00D62FEC">
        <w:rPr>
          <w:b w:val="0"/>
        </w:rPr>
        <w:t xml:space="preserve">  </w:t>
      </w:r>
      <w:r w:rsidR="00D62FEC" w:rsidRPr="00D62FEC">
        <w:rPr>
          <w:b w:val="0"/>
          <w:bCs/>
        </w:rPr>
        <w:t xml:space="preserve">The performance and sterility of the </w:t>
      </w:r>
      <w:r w:rsidR="00376F87">
        <w:rPr>
          <w:b w:val="0"/>
          <w:bCs/>
        </w:rPr>
        <w:t xml:space="preserve">medical </w:t>
      </w:r>
      <w:r w:rsidR="00D62FEC" w:rsidRPr="00D62FEC">
        <w:rPr>
          <w:b w:val="0"/>
          <w:bCs/>
        </w:rPr>
        <w:t xml:space="preserve">device </w:t>
      </w:r>
      <w:r w:rsidR="00376F87">
        <w:rPr>
          <w:b w:val="0"/>
          <w:bCs/>
        </w:rPr>
        <w:t xml:space="preserve">and IVD medical device </w:t>
      </w:r>
      <w:r w:rsidR="00D62FEC" w:rsidRPr="00D62FEC">
        <w:rPr>
          <w:b w:val="0"/>
          <w:bCs/>
        </w:rPr>
        <w:t>should be sufficiently maintained throughout any shelf-life specified by the manufacturer.</w:t>
      </w:r>
    </w:p>
    <w:p w14:paraId="013A6079" w14:textId="77ED3849" w:rsidR="00545541" w:rsidRPr="00027568" w:rsidRDefault="00545541" w:rsidP="00E74DF5">
      <w:pPr>
        <w:pStyle w:val="Heading3"/>
        <w:rPr>
          <w:b w:val="0"/>
          <w:lang w:val="en"/>
        </w:rPr>
      </w:pPr>
      <w:r>
        <w:rPr>
          <w:b w:val="0"/>
          <w:lang w:val="en"/>
        </w:rPr>
        <w:t xml:space="preserve">Medical devices and </w:t>
      </w:r>
      <w:r w:rsidRPr="00ED0CBA">
        <w:rPr>
          <w:b w:val="0"/>
        </w:rPr>
        <w:t xml:space="preserve">IVD medical devices should have the stability necessary to maintain essential performance conditions in a period of time and conditions previously established during the shelf-life, during the time of use after being opened </w:t>
      </w:r>
      <w:r>
        <w:rPr>
          <w:b w:val="0"/>
        </w:rPr>
        <w:t>(for IVDs, including after being</w:t>
      </w:r>
      <w:r w:rsidRPr="00ED0CBA">
        <w:rPr>
          <w:b w:val="0"/>
        </w:rPr>
        <w:t xml:space="preserve"> installed in the instrument</w:t>
      </w:r>
      <w:r>
        <w:rPr>
          <w:b w:val="0"/>
        </w:rPr>
        <w:t>)</w:t>
      </w:r>
      <w:r w:rsidRPr="00ED0CBA">
        <w:rPr>
          <w:b w:val="0"/>
        </w:rPr>
        <w:t>, and during transportation or dispatch when under conditions other than storage conditions.</w:t>
      </w:r>
    </w:p>
    <w:p w14:paraId="748D543E" w14:textId="77777777" w:rsidR="002C0B6D" w:rsidRDefault="002463B4" w:rsidP="002C0B6D">
      <w:pPr>
        <w:pStyle w:val="Heading3"/>
        <w:spacing w:before="120" w:after="120"/>
        <w:rPr>
          <w:b w:val="0"/>
        </w:rPr>
      </w:pPr>
      <w:r w:rsidRPr="00DD2384">
        <w:rPr>
          <w:b w:val="0"/>
        </w:rPr>
        <w:lastRenderedPageBreak/>
        <w:t xml:space="preserve">All known and foreseeable risks, and any undesirable side-effects, should be minimized and be acceptable when weighed against the evaluated benefits to the patient and/or user arising from the achieved performance of the device </w:t>
      </w:r>
      <w:r w:rsidR="002C0B6D">
        <w:rPr>
          <w:b w:val="0"/>
        </w:rPr>
        <w:t xml:space="preserve">during normal conditions of use </w:t>
      </w:r>
      <w:r w:rsidR="002C0B6D" w:rsidRPr="002C0B6D">
        <w:rPr>
          <w:b w:val="0"/>
        </w:rPr>
        <w:t>taking into account the generally acknowledged state of the art</w:t>
      </w:r>
      <w:r w:rsidR="002C0B6D" w:rsidRPr="00B436F7">
        <w:rPr>
          <w:b w:val="0"/>
        </w:rPr>
        <w:t>.</w:t>
      </w:r>
    </w:p>
    <w:p w14:paraId="35999ADE" w14:textId="77777777" w:rsidR="002463B4" w:rsidRPr="00DD2384" w:rsidRDefault="002463B4" w:rsidP="00603548">
      <w:pPr>
        <w:pStyle w:val="Heading2"/>
      </w:pPr>
      <w:r w:rsidRPr="00DD2384">
        <w:t xml:space="preserve">Clinical Evaluation </w:t>
      </w:r>
    </w:p>
    <w:p w14:paraId="60D6F8A9" w14:textId="77777777" w:rsidR="002463B4" w:rsidRPr="00DD2384" w:rsidRDefault="002463B4" w:rsidP="002463B4">
      <w:pPr>
        <w:pStyle w:val="Heading3"/>
        <w:spacing w:before="120" w:after="120"/>
        <w:rPr>
          <w:b w:val="0"/>
        </w:rPr>
      </w:pPr>
      <w:r w:rsidRPr="00DD2384">
        <w:rPr>
          <w:b w:val="0"/>
        </w:rPr>
        <w:t xml:space="preserve">Where appropriate and depending on jurisdictional requirements, </w:t>
      </w:r>
      <w:r w:rsidR="00E7317E" w:rsidRPr="00DD2384">
        <w:rPr>
          <w:b w:val="0"/>
        </w:rPr>
        <w:t>a clinical evaluation may be required.  A</w:t>
      </w:r>
      <w:r w:rsidRPr="00DD2384">
        <w:rPr>
          <w:b w:val="0"/>
        </w:rPr>
        <w:t xml:space="preserve"> clinical evaluation should </w:t>
      </w:r>
      <w:r w:rsidR="00AE15BF">
        <w:rPr>
          <w:b w:val="0"/>
        </w:rPr>
        <w:t>assess</w:t>
      </w:r>
      <w:r w:rsidR="00AE15BF" w:rsidRPr="00DD2384">
        <w:rPr>
          <w:b w:val="0"/>
        </w:rPr>
        <w:t xml:space="preserve"> </w:t>
      </w:r>
      <w:r w:rsidRPr="00DD2384">
        <w:rPr>
          <w:b w:val="0"/>
        </w:rPr>
        <w:t>clinical data to establish that a favorable benefit-risk determination exists for the medical device</w:t>
      </w:r>
      <w:r w:rsidR="00376F87">
        <w:rPr>
          <w:b w:val="0"/>
        </w:rPr>
        <w:t xml:space="preserve"> and IVD medical device</w:t>
      </w:r>
      <w:r w:rsidRPr="00DD2384">
        <w:rPr>
          <w:b w:val="0"/>
        </w:rPr>
        <w:t xml:space="preserve"> in the form of</w:t>
      </w:r>
      <w:r w:rsidR="003D649D" w:rsidRPr="00DD2384">
        <w:rPr>
          <w:b w:val="0"/>
        </w:rPr>
        <w:t xml:space="preserve"> one or more of the following:</w:t>
      </w:r>
    </w:p>
    <w:p w14:paraId="320E4635" w14:textId="77777777" w:rsidR="002463B4" w:rsidRPr="005E40CC" w:rsidRDefault="003D649D" w:rsidP="002019CB">
      <w:pPr>
        <w:pStyle w:val="ListParagraph"/>
        <w:numPr>
          <w:ilvl w:val="0"/>
          <w:numId w:val="7"/>
        </w:numPr>
        <w:spacing w:before="120" w:line="312" w:lineRule="atLeast"/>
        <w:contextualSpacing w:val="0"/>
        <w:rPr>
          <w:szCs w:val="24"/>
          <w:lang w:val="en"/>
        </w:rPr>
      </w:pPr>
      <w:r w:rsidRPr="00DD2384">
        <w:rPr>
          <w:szCs w:val="24"/>
          <w:lang w:val="en"/>
        </w:rPr>
        <w:t xml:space="preserve">clinical investigation </w:t>
      </w:r>
      <w:r w:rsidRPr="005E40CC">
        <w:rPr>
          <w:szCs w:val="24"/>
          <w:lang w:val="en"/>
        </w:rPr>
        <w:t>reports</w:t>
      </w:r>
      <w:r w:rsidR="00D1723F" w:rsidRPr="005E40CC">
        <w:rPr>
          <w:szCs w:val="24"/>
          <w:lang w:val="en"/>
        </w:rPr>
        <w:t xml:space="preserve"> (for IVDs, clinical performance evaluation reports)</w:t>
      </w:r>
    </w:p>
    <w:p w14:paraId="68A83EC9" w14:textId="77777777" w:rsidR="002463B4" w:rsidRPr="00DD2384" w:rsidRDefault="002463B4" w:rsidP="002019CB">
      <w:pPr>
        <w:pStyle w:val="ListParagraph"/>
        <w:numPr>
          <w:ilvl w:val="0"/>
          <w:numId w:val="7"/>
        </w:numPr>
        <w:spacing w:before="120" w:line="312" w:lineRule="atLeast"/>
        <w:contextualSpacing w:val="0"/>
        <w:rPr>
          <w:szCs w:val="24"/>
          <w:lang w:val="en"/>
        </w:rPr>
      </w:pPr>
      <w:r w:rsidRPr="00DD2384">
        <w:rPr>
          <w:szCs w:val="24"/>
          <w:lang w:val="en"/>
        </w:rPr>
        <w:t>literature r</w:t>
      </w:r>
      <w:r w:rsidR="003D649D" w:rsidRPr="00DD2384">
        <w:rPr>
          <w:szCs w:val="24"/>
          <w:lang w:val="en"/>
        </w:rPr>
        <w:t>eports/ reviews</w:t>
      </w:r>
    </w:p>
    <w:p w14:paraId="197D9591" w14:textId="77777777" w:rsidR="002463B4" w:rsidRPr="00DD2384" w:rsidRDefault="002463B4" w:rsidP="002019CB">
      <w:pPr>
        <w:pStyle w:val="ListParagraph"/>
        <w:numPr>
          <w:ilvl w:val="0"/>
          <w:numId w:val="7"/>
        </w:numPr>
        <w:spacing w:before="120" w:line="312" w:lineRule="atLeast"/>
        <w:contextualSpacing w:val="0"/>
        <w:rPr>
          <w:szCs w:val="24"/>
          <w:lang w:val="en"/>
        </w:rPr>
      </w:pPr>
      <w:r w:rsidRPr="00DD2384">
        <w:rPr>
          <w:szCs w:val="24"/>
          <w:lang w:val="en"/>
        </w:rPr>
        <w:t>clinical experience</w:t>
      </w:r>
    </w:p>
    <w:p w14:paraId="01DF8869" w14:textId="457B10E9" w:rsidR="005E40CC" w:rsidRDefault="00DE74FF" w:rsidP="005E40CC">
      <w:pPr>
        <w:pStyle w:val="Heading3"/>
        <w:spacing w:before="120" w:after="120"/>
        <w:rPr>
          <w:b w:val="0"/>
          <w:bCs/>
          <w:szCs w:val="24"/>
          <w:lang w:val="en"/>
        </w:rPr>
      </w:pPr>
      <w:r w:rsidRPr="00DE74FF">
        <w:rPr>
          <w:b w:val="0"/>
          <w:szCs w:val="24"/>
          <w:lang w:eastAsia="pt-BR"/>
        </w:rPr>
        <w:t xml:space="preserve">Clinical investigations should be conducted in accordance with the ethical principles that have their origin in the </w:t>
      </w:r>
      <w:r w:rsidRPr="00DE74FF">
        <w:rPr>
          <w:b w:val="0"/>
          <w:noProof/>
          <w:szCs w:val="24"/>
          <w:lang w:eastAsia="pt-BR"/>
        </w:rPr>
        <w:t>Declaration of Helsinki</w:t>
      </w:r>
      <w:r w:rsidRPr="00DE74FF">
        <w:rPr>
          <w:b w:val="0"/>
          <w:szCs w:val="24"/>
          <w:lang w:eastAsia="pt-BR"/>
        </w:rPr>
        <w:t xml:space="preserve">. These principles protect the rights, safety and well-being of human subjects, which are the most important considerations and shall prevail over interests of science and society. These principles shall be understood, observed, and applied at every step in the clinical investigation. </w:t>
      </w:r>
      <w:r w:rsidR="002463B4" w:rsidRPr="00DD2384">
        <w:rPr>
          <w:b w:val="0"/>
        </w:rPr>
        <w:t>In addition, some countries may have specific regulatory requirement</w:t>
      </w:r>
      <w:r w:rsidR="005E40CC">
        <w:rPr>
          <w:b w:val="0"/>
        </w:rPr>
        <w:t>s for pre-</w:t>
      </w:r>
      <w:r w:rsidR="005E40CC" w:rsidRPr="00425389">
        <w:rPr>
          <w:b w:val="0"/>
        </w:rPr>
        <w:t>study protocol review</w:t>
      </w:r>
      <w:r w:rsidR="00D1723F" w:rsidRPr="00425389">
        <w:rPr>
          <w:b w:val="0"/>
        </w:rPr>
        <w:t>,</w:t>
      </w:r>
      <w:r w:rsidR="002463B4" w:rsidRPr="00425389">
        <w:rPr>
          <w:b w:val="0"/>
        </w:rPr>
        <w:t xml:space="preserve"> informed consent</w:t>
      </w:r>
      <w:r w:rsidR="005E40CC" w:rsidRPr="00425389">
        <w:rPr>
          <w:b w:val="0"/>
        </w:rPr>
        <w:t xml:space="preserve">, </w:t>
      </w:r>
      <w:r w:rsidR="00376F87" w:rsidRPr="00425389">
        <w:rPr>
          <w:b w:val="0"/>
          <w:bCs/>
          <w:szCs w:val="24"/>
          <w:lang w:val="en"/>
        </w:rPr>
        <w:t>and for IVD medical devices,</w:t>
      </w:r>
      <w:r w:rsidR="00D1723F" w:rsidRPr="00425389">
        <w:rPr>
          <w:b w:val="0"/>
          <w:bCs/>
          <w:szCs w:val="24"/>
          <w:lang w:val="en"/>
        </w:rPr>
        <w:t xml:space="preserve"> use of leftover specimens.</w:t>
      </w:r>
    </w:p>
    <w:p w14:paraId="1D448CFE" w14:textId="77777777" w:rsidR="00027568" w:rsidRPr="00027568" w:rsidRDefault="00027568" w:rsidP="00027568">
      <w:pPr>
        <w:rPr>
          <w:lang w:val="en"/>
        </w:rPr>
      </w:pPr>
    </w:p>
    <w:p w14:paraId="19F36DA8" w14:textId="4066C49A" w:rsidR="006A6621" w:rsidRPr="006A6621" w:rsidRDefault="008F747D" w:rsidP="006A6621">
      <w:pPr>
        <w:pStyle w:val="Heading2"/>
        <w:rPr>
          <w:lang w:val="en"/>
        </w:rPr>
      </w:pPr>
      <w:r w:rsidRPr="00425389">
        <w:rPr>
          <w:lang w:val="en"/>
        </w:rPr>
        <w:t>Chemical, Physical, and Biological Properties</w:t>
      </w:r>
      <w:r w:rsidR="002F3CE5">
        <w:rPr>
          <w:lang w:val="en"/>
        </w:rPr>
        <w:t xml:space="preserve"> </w:t>
      </w:r>
    </w:p>
    <w:p w14:paraId="0661C0D0" w14:textId="17BB646B" w:rsidR="006A6621" w:rsidRPr="00B436F7" w:rsidRDefault="001D313D" w:rsidP="006A6621">
      <w:pPr>
        <w:pStyle w:val="Heading3"/>
        <w:spacing w:before="120" w:after="120"/>
        <w:rPr>
          <w:b w:val="0"/>
          <w:szCs w:val="24"/>
        </w:rPr>
      </w:pPr>
      <w:r>
        <w:rPr>
          <w:b w:val="0"/>
          <w:szCs w:val="24"/>
        </w:rPr>
        <w:t>Regarding</w:t>
      </w:r>
      <w:r w:rsidR="006A6621">
        <w:rPr>
          <w:b w:val="0"/>
          <w:szCs w:val="24"/>
        </w:rPr>
        <w:t xml:space="preserve"> chemical, physical, and biological properties of a medical device and IVD medical device, p</w:t>
      </w:r>
      <w:r w:rsidR="006A6621" w:rsidRPr="00B436F7">
        <w:rPr>
          <w:b w:val="0"/>
          <w:szCs w:val="24"/>
        </w:rPr>
        <w:t>articular attention should be paid to the following:</w:t>
      </w:r>
    </w:p>
    <w:p w14:paraId="6F2E8CE7" w14:textId="77777777" w:rsidR="006A6621" w:rsidRPr="00B436F7" w:rsidRDefault="006A6621" w:rsidP="006A6621">
      <w:pPr>
        <w:pStyle w:val="Heading3"/>
        <w:numPr>
          <w:ilvl w:val="3"/>
          <w:numId w:val="1"/>
        </w:numPr>
        <w:spacing w:before="120" w:after="120"/>
        <w:rPr>
          <w:b w:val="0"/>
          <w:szCs w:val="24"/>
        </w:rPr>
      </w:pPr>
      <w:proofErr w:type="gramStart"/>
      <w:r w:rsidRPr="00B436F7">
        <w:rPr>
          <w:b w:val="0"/>
          <w:szCs w:val="24"/>
        </w:rPr>
        <w:t>the</w:t>
      </w:r>
      <w:proofErr w:type="gramEnd"/>
      <w:r w:rsidRPr="00B436F7">
        <w:rPr>
          <w:b w:val="0"/>
          <w:szCs w:val="24"/>
        </w:rPr>
        <w:t xml:space="preserve"> choice of materials and substances used, particularly as regards toxicity and, where relevant, flammability;</w:t>
      </w:r>
    </w:p>
    <w:p w14:paraId="28BFB430" w14:textId="77777777" w:rsidR="006A6621" w:rsidRPr="00B436F7" w:rsidRDefault="006A6621" w:rsidP="006A6621">
      <w:pPr>
        <w:pStyle w:val="Heading3"/>
        <w:numPr>
          <w:ilvl w:val="3"/>
          <w:numId w:val="1"/>
        </w:numPr>
        <w:spacing w:before="120" w:after="120"/>
        <w:rPr>
          <w:b w:val="0"/>
          <w:szCs w:val="24"/>
        </w:rPr>
      </w:pPr>
      <w:r w:rsidRPr="00B436F7">
        <w:rPr>
          <w:b w:val="0"/>
          <w:szCs w:val="24"/>
        </w:rPr>
        <w:t>the impact of processes on material properties;</w:t>
      </w:r>
    </w:p>
    <w:p w14:paraId="5D7055B9" w14:textId="77777777" w:rsidR="006A6621" w:rsidRPr="00B436F7" w:rsidRDefault="006A6621" w:rsidP="006A6621">
      <w:pPr>
        <w:pStyle w:val="Heading3"/>
        <w:numPr>
          <w:ilvl w:val="3"/>
          <w:numId w:val="1"/>
        </w:numPr>
        <w:spacing w:before="120" w:after="120"/>
        <w:rPr>
          <w:b w:val="0"/>
          <w:szCs w:val="24"/>
        </w:rPr>
      </w:pPr>
      <w:r w:rsidRPr="00B436F7">
        <w:rPr>
          <w:b w:val="0"/>
          <w:szCs w:val="24"/>
        </w:rPr>
        <w:t>where appropriate, the results of biophysical or modelling research whose validity of which has been demonstrated beforehand;</w:t>
      </w:r>
    </w:p>
    <w:p w14:paraId="39959491" w14:textId="77777777" w:rsidR="006A6621" w:rsidRPr="00B436F7" w:rsidRDefault="006A6621" w:rsidP="006A6621">
      <w:pPr>
        <w:pStyle w:val="Heading3"/>
        <w:numPr>
          <w:ilvl w:val="3"/>
          <w:numId w:val="1"/>
        </w:numPr>
        <w:spacing w:before="120" w:after="120"/>
        <w:rPr>
          <w:b w:val="0"/>
          <w:szCs w:val="24"/>
        </w:rPr>
      </w:pPr>
      <w:r w:rsidRPr="00B436F7">
        <w:rPr>
          <w:b w:val="0"/>
          <w:szCs w:val="24"/>
        </w:rPr>
        <w:t>the mechanical properties of the materials used, reflecting, where appropriate, matters such as strength, ductility, fracture resistance, wear resistance and fatigue resistance;</w:t>
      </w:r>
    </w:p>
    <w:p w14:paraId="3A7149E8" w14:textId="77777777" w:rsidR="006A6621" w:rsidRPr="00B436F7" w:rsidRDefault="006A6621" w:rsidP="006A6621">
      <w:pPr>
        <w:pStyle w:val="Heading3"/>
        <w:numPr>
          <w:ilvl w:val="3"/>
          <w:numId w:val="1"/>
        </w:numPr>
        <w:spacing w:before="120" w:after="120"/>
        <w:rPr>
          <w:b w:val="0"/>
          <w:szCs w:val="24"/>
        </w:rPr>
      </w:pPr>
      <w:r w:rsidRPr="00B436F7">
        <w:rPr>
          <w:b w:val="0"/>
          <w:szCs w:val="24"/>
        </w:rPr>
        <w:t>surface properties; and</w:t>
      </w:r>
    </w:p>
    <w:p w14:paraId="18A6F386" w14:textId="3E8A002E" w:rsidR="006A6621" w:rsidRPr="006A6621" w:rsidRDefault="006A6621" w:rsidP="006A6621">
      <w:pPr>
        <w:pStyle w:val="Heading3"/>
        <w:numPr>
          <w:ilvl w:val="3"/>
          <w:numId w:val="1"/>
        </w:numPr>
        <w:spacing w:before="120" w:after="120"/>
        <w:rPr>
          <w:b w:val="0"/>
          <w:szCs w:val="24"/>
        </w:rPr>
      </w:pPr>
      <w:r w:rsidRPr="00B436F7">
        <w:rPr>
          <w:b w:val="0"/>
          <w:szCs w:val="24"/>
        </w:rPr>
        <w:t>the confirmation that the device meets any defined chemical and/or physical specifications.</w:t>
      </w:r>
    </w:p>
    <w:p w14:paraId="27638357" w14:textId="14899A77" w:rsidR="008F747D" w:rsidRPr="0006747B" w:rsidRDefault="00576552" w:rsidP="008F747D">
      <w:pPr>
        <w:pStyle w:val="Heading3"/>
        <w:spacing w:before="120" w:after="120"/>
        <w:rPr>
          <w:b w:val="0"/>
          <w:szCs w:val="24"/>
        </w:rPr>
      </w:pPr>
      <w:r>
        <w:rPr>
          <w:b w:val="0"/>
        </w:rPr>
        <w:t>Medical d</w:t>
      </w:r>
      <w:r w:rsidR="008F747D">
        <w:rPr>
          <w:b w:val="0"/>
        </w:rPr>
        <w:t xml:space="preserve">evices and </w:t>
      </w:r>
      <w:r w:rsidR="008F747D" w:rsidRPr="008F747D">
        <w:rPr>
          <w:b w:val="0"/>
        </w:rPr>
        <w:t xml:space="preserve">IVD medical devices should be designed, manufactured and packaged in such a way as to minimize the risk posed by contaminants and residues to users and patients, taking account of the intended purpose of the </w:t>
      </w:r>
      <w:r w:rsidR="00425389">
        <w:rPr>
          <w:b w:val="0"/>
        </w:rPr>
        <w:t xml:space="preserve">medical </w:t>
      </w:r>
      <w:r w:rsidR="008F747D" w:rsidRPr="008F747D">
        <w:rPr>
          <w:b w:val="0"/>
        </w:rPr>
        <w:t>device</w:t>
      </w:r>
      <w:r w:rsidR="00425389">
        <w:rPr>
          <w:b w:val="0"/>
        </w:rPr>
        <w:t xml:space="preserve"> and IVD medical device</w:t>
      </w:r>
      <w:r w:rsidR="008F747D" w:rsidRPr="008F747D">
        <w:rPr>
          <w:b w:val="0"/>
        </w:rPr>
        <w:t xml:space="preserve">, and to the persons involved in the transport, storage and use of the </w:t>
      </w:r>
      <w:r w:rsidR="00425389">
        <w:rPr>
          <w:b w:val="0"/>
        </w:rPr>
        <w:lastRenderedPageBreak/>
        <w:t>medical device and IVD medical device</w:t>
      </w:r>
      <w:r w:rsidR="008F747D" w:rsidRPr="008F747D">
        <w:rPr>
          <w:b w:val="0"/>
        </w:rPr>
        <w:t xml:space="preserve">. </w:t>
      </w:r>
      <w:r w:rsidR="00D81EB1" w:rsidRPr="00D81EB1">
        <w:rPr>
          <w:b w:val="0"/>
          <w:bCs/>
          <w:color w:val="000000"/>
        </w:rPr>
        <w:t>Particular attention should be paid to tissues of users and patients exposed to those contaminants and residues and to the duration and frequency of exposure.</w:t>
      </w:r>
    </w:p>
    <w:p w14:paraId="2FB2641E" w14:textId="77777777" w:rsidR="007504D7" w:rsidRPr="0006747B" w:rsidRDefault="007504D7" w:rsidP="007504D7">
      <w:pPr>
        <w:pStyle w:val="Heading3"/>
        <w:spacing w:before="120" w:after="120"/>
        <w:rPr>
          <w:b w:val="0"/>
          <w:szCs w:val="24"/>
        </w:rPr>
      </w:pPr>
      <w:r w:rsidRPr="0006747B">
        <w:rPr>
          <w:b w:val="0"/>
          <w:szCs w:val="24"/>
        </w:rPr>
        <w:t xml:space="preserve">The </w:t>
      </w:r>
      <w:r>
        <w:rPr>
          <w:b w:val="0"/>
          <w:szCs w:val="24"/>
        </w:rPr>
        <w:t xml:space="preserve">medical </w:t>
      </w:r>
      <w:r w:rsidR="00144DD7">
        <w:rPr>
          <w:b w:val="0"/>
          <w:szCs w:val="24"/>
        </w:rPr>
        <w:t xml:space="preserve">device </w:t>
      </w:r>
      <w:r>
        <w:rPr>
          <w:b w:val="0"/>
          <w:szCs w:val="24"/>
        </w:rPr>
        <w:t xml:space="preserve">and </w:t>
      </w:r>
      <w:r w:rsidRPr="0006747B">
        <w:rPr>
          <w:b w:val="0"/>
          <w:szCs w:val="24"/>
        </w:rPr>
        <w:t>IVD medical device should be designed and manufactured in such a way as to reduce, as far as reasonably practicable and appropriate, the risks posed by</w:t>
      </w:r>
      <w:r w:rsidR="002E79FD">
        <w:rPr>
          <w:b w:val="0"/>
          <w:szCs w:val="24"/>
        </w:rPr>
        <w:t xml:space="preserve"> egress (</w:t>
      </w:r>
      <w:r>
        <w:rPr>
          <w:b w:val="0"/>
          <w:szCs w:val="24"/>
        </w:rPr>
        <w:t>including</w:t>
      </w:r>
      <w:r w:rsidRPr="0006747B">
        <w:rPr>
          <w:b w:val="0"/>
          <w:szCs w:val="24"/>
        </w:rPr>
        <w:t xml:space="preserve"> leach</w:t>
      </w:r>
      <w:r w:rsidR="002E79FD">
        <w:rPr>
          <w:b w:val="0"/>
          <w:szCs w:val="24"/>
        </w:rPr>
        <w:t xml:space="preserve">ing and/or </w:t>
      </w:r>
      <w:r>
        <w:rPr>
          <w:b w:val="0"/>
          <w:szCs w:val="24"/>
        </w:rPr>
        <w:t>evaporation</w:t>
      </w:r>
      <w:r w:rsidR="002E79FD">
        <w:rPr>
          <w:b w:val="0"/>
          <w:szCs w:val="24"/>
        </w:rPr>
        <w:t>)</w:t>
      </w:r>
      <w:r w:rsidR="001E5C1D">
        <w:rPr>
          <w:b w:val="0"/>
          <w:szCs w:val="24"/>
        </w:rPr>
        <w:t>, degradation products, processing residues, etc</w:t>
      </w:r>
      <w:r w:rsidRPr="0006747B">
        <w:rPr>
          <w:b w:val="0"/>
          <w:szCs w:val="24"/>
        </w:rPr>
        <w:t>.  Special attention should be given to</w:t>
      </w:r>
      <w:r>
        <w:rPr>
          <w:b w:val="0"/>
          <w:szCs w:val="24"/>
        </w:rPr>
        <w:t xml:space="preserve"> leaking or leaching of </w:t>
      </w:r>
      <w:r w:rsidRPr="0006747B">
        <w:rPr>
          <w:b w:val="0"/>
          <w:szCs w:val="24"/>
        </w:rPr>
        <w:t>substances, which are carcinogenic, mutagenic or toxic to reproduction</w:t>
      </w:r>
      <w:r w:rsidRPr="004D5070">
        <w:rPr>
          <w:b w:val="0"/>
          <w:szCs w:val="24"/>
        </w:rPr>
        <w:t>.</w:t>
      </w:r>
      <w:r>
        <w:rPr>
          <w:b w:val="0"/>
          <w:szCs w:val="24"/>
        </w:rPr>
        <w:t xml:space="preserve"> </w:t>
      </w:r>
    </w:p>
    <w:p w14:paraId="69B79F9F" w14:textId="293019AD" w:rsidR="00795842" w:rsidRDefault="00425389" w:rsidP="00795842">
      <w:pPr>
        <w:pStyle w:val="Heading3"/>
        <w:spacing w:before="120" w:after="120"/>
        <w:rPr>
          <w:b w:val="0"/>
          <w:szCs w:val="24"/>
          <w:lang w:val="en"/>
        </w:rPr>
      </w:pPr>
      <w:r>
        <w:rPr>
          <w:b w:val="0"/>
          <w:szCs w:val="24"/>
          <w:lang w:val="en"/>
        </w:rPr>
        <w:t>The m</w:t>
      </w:r>
      <w:r w:rsidR="00144DD7">
        <w:rPr>
          <w:b w:val="0"/>
          <w:szCs w:val="24"/>
          <w:lang w:val="en"/>
        </w:rPr>
        <w:t xml:space="preserve">edical device and </w:t>
      </w:r>
      <w:r w:rsidR="001E5C1D" w:rsidRPr="0006747B">
        <w:rPr>
          <w:b w:val="0"/>
          <w:szCs w:val="24"/>
          <w:lang w:val="en"/>
        </w:rPr>
        <w:t>IVD medical device sh</w:t>
      </w:r>
      <w:r>
        <w:rPr>
          <w:b w:val="0"/>
          <w:szCs w:val="24"/>
          <w:lang w:val="en"/>
        </w:rPr>
        <w:t>ould</w:t>
      </w:r>
      <w:r w:rsidR="001E5C1D" w:rsidRPr="0006747B">
        <w:rPr>
          <w:b w:val="0"/>
          <w:szCs w:val="24"/>
          <w:lang w:val="en"/>
        </w:rPr>
        <w:t xml:space="preserve"> be designed and manufact</w:t>
      </w:r>
      <w:r w:rsidR="00346AB5">
        <w:rPr>
          <w:b w:val="0"/>
          <w:szCs w:val="24"/>
          <w:lang w:val="en"/>
        </w:rPr>
        <w:t xml:space="preserve">ured in such a way as to reduce, </w:t>
      </w:r>
      <w:r w:rsidR="001E5C1D" w:rsidRPr="0006747B">
        <w:rPr>
          <w:b w:val="0"/>
          <w:szCs w:val="24"/>
          <w:lang w:val="en"/>
        </w:rPr>
        <w:t xml:space="preserve">as far as possible </w:t>
      </w:r>
      <w:r w:rsidR="00346AB5">
        <w:rPr>
          <w:b w:val="0"/>
          <w:szCs w:val="24"/>
          <w:lang w:val="en"/>
        </w:rPr>
        <w:t xml:space="preserve">and appropriate, </w:t>
      </w:r>
      <w:r w:rsidR="001E5C1D" w:rsidRPr="0006747B">
        <w:rPr>
          <w:b w:val="0"/>
          <w:szCs w:val="24"/>
          <w:lang w:val="en"/>
        </w:rPr>
        <w:t xml:space="preserve">the risks posed by the unintentional ingress of substances into the device, taking into account the </w:t>
      </w:r>
      <w:r>
        <w:rPr>
          <w:b w:val="0"/>
          <w:szCs w:val="24"/>
          <w:lang w:val="en"/>
        </w:rPr>
        <w:t xml:space="preserve">medical </w:t>
      </w:r>
      <w:r w:rsidR="001E5C1D" w:rsidRPr="0006747B">
        <w:rPr>
          <w:b w:val="0"/>
          <w:szCs w:val="24"/>
          <w:lang w:val="en"/>
        </w:rPr>
        <w:t xml:space="preserve">device </w:t>
      </w:r>
      <w:r>
        <w:rPr>
          <w:b w:val="0"/>
          <w:szCs w:val="24"/>
          <w:lang w:val="en"/>
        </w:rPr>
        <w:t xml:space="preserve">and IVD medical device </w:t>
      </w:r>
      <w:r w:rsidR="001E5C1D" w:rsidRPr="0006747B">
        <w:rPr>
          <w:b w:val="0"/>
          <w:szCs w:val="24"/>
          <w:lang w:val="en"/>
        </w:rPr>
        <w:t>and the nature of the environment in which it is intended to be used.</w:t>
      </w:r>
    </w:p>
    <w:p w14:paraId="5E050F1B" w14:textId="3E18D0DB" w:rsidR="00027568" w:rsidRPr="00027568" w:rsidRDefault="00EC004C" w:rsidP="00027568">
      <w:pPr>
        <w:pStyle w:val="Heading3"/>
        <w:rPr>
          <w:b w:val="0"/>
          <w:lang w:val="en"/>
        </w:rPr>
      </w:pPr>
      <w:r w:rsidRPr="00B436F7">
        <w:rPr>
          <w:b w:val="0"/>
          <w:lang w:val="en"/>
        </w:rPr>
        <w:t>Medical devices</w:t>
      </w:r>
      <w:r>
        <w:rPr>
          <w:b w:val="0"/>
          <w:lang w:val="en"/>
        </w:rPr>
        <w:t xml:space="preserve"> and IVD medical devices </w:t>
      </w:r>
      <w:r w:rsidRPr="00B436F7">
        <w:rPr>
          <w:b w:val="0"/>
          <w:lang w:val="en"/>
        </w:rPr>
        <w:t>and their manufacturing processes should be designed in such a w</w:t>
      </w:r>
      <w:r>
        <w:rPr>
          <w:b w:val="0"/>
          <w:lang w:val="en"/>
        </w:rPr>
        <w:t xml:space="preserve">ay as to eliminate or to reduce, </w:t>
      </w:r>
      <w:r w:rsidRPr="00B436F7">
        <w:rPr>
          <w:b w:val="0"/>
          <w:lang w:val="en"/>
        </w:rPr>
        <w:t>as far as possible</w:t>
      </w:r>
      <w:r>
        <w:rPr>
          <w:b w:val="0"/>
          <w:lang w:val="en"/>
        </w:rPr>
        <w:t xml:space="preserve"> and appropriate,</w:t>
      </w:r>
      <w:r w:rsidRPr="00B436F7">
        <w:rPr>
          <w:b w:val="0"/>
          <w:lang w:val="en"/>
        </w:rPr>
        <w:t xml:space="preserve"> the risk of infection to users and all other persons who may come in contact with the medical device</w:t>
      </w:r>
      <w:r>
        <w:rPr>
          <w:b w:val="0"/>
          <w:lang w:val="en"/>
        </w:rPr>
        <w:t xml:space="preserve"> and IVD medical device</w:t>
      </w:r>
      <w:r w:rsidRPr="00B436F7">
        <w:rPr>
          <w:b w:val="0"/>
          <w:lang w:val="en"/>
        </w:rPr>
        <w:t>. The design should:</w:t>
      </w:r>
    </w:p>
    <w:p w14:paraId="711FCA32" w14:textId="743F711E" w:rsidR="00EC004C" w:rsidRDefault="00EC004C" w:rsidP="00EC004C">
      <w:pPr>
        <w:pStyle w:val="Heading3"/>
        <w:numPr>
          <w:ilvl w:val="3"/>
          <w:numId w:val="1"/>
        </w:numPr>
        <w:rPr>
          <w:b w:val="0"/>
          <w:szCs w:val="24"/>
        </w:rPr>
      </w:pPr>
      <w:r w:rsidRPr="00B436F7">
        <w:rPr>
          <w:b w:val="0"/>
          <w:szCs w:val="24"/>
        </w:rPr>
        <w:t>allow for ea</w:t>
      </w:r>
      <w:r>
        <w:rPr>
          <w:b w:val="0"/>
          <w:szCs w:val="24"/>
        </w:rPr>
        <w:t xml:space="preserve">sy and safe handling; </w:t>
      </w:r>
    </w:p>
    <w:p w14:paraId="40E377F2" w14:textId="77777777" w:rsidR="00027568" w:rsidRPr="00027568" w:rsidRDefault="00027568" w:rsidP="00027568"/>
    <w:p w14:paraId="435FFE79" w14:textId="4E5BEE64" w:rsidR="00027568" w:rsidRPr="00027568" w:rsidRDefault="00EC004C" w:rsidP="00027568">
      <w:pPr>
        <w:pStyle w:val="Heading3"/>
        <w:numPr>
          <w:ilvl w:val="3"/>
          <w:numId w:val="1"/>
        </w:numPr>
        <w:rPr>
          <w:b w:val="0"/>
        </w:rPr>
      </w:pPr>
      <w:r>
        <w:rPr>
          <w:b w:val="0"/>
          <w:szCs w:val="24"/>
        </w:rPr>
        <w:t xml:space="preserve">reduce, as far as possible and appropriate, </w:t>
      </w:r>
      <w:r w:rsidRPr="00B436F7">
        <w:rPr>
          <w:b w:val="0"/>
          <w:szCs w:val="24"/>
        </w:rPr>
        <w:t xml:space="preserve">any microbial leakage from the </w:t>
      </w:r>
      <w:r>
        <w:rPr>
          <w:b w:val="0"/>
          <w:szCs w:val="24"/>
        </w:rPr>
        <w:t xml:space="preserve">medical </w:t>
      </w:r>
      <w:r w:rsidRPr="00B436F7">
        <w:rPr>
          <w:b w:val="0"/>
          <w:szCs w:val="24"/>
        </w:rPr>
        <w:t>device</w:t>
      </w:r>
      <w:r>
        <w:rPr>
          <w:b w:val="0"/>
          <w:szCs w:val="24"/>
        </w:rPr>
        <w:t xml:space="preserve"> and IVD medical device</w:t>
      </w:r>
      <w:r w:rsidRPr="00B436F7">
        <w:rPr>
          <w:b w:val="0"/>
          <w:szCs w:val="24"/>
        </w:rPr>
        <w:t xml:space="preserve"> and/or microbial </w:t>
      </w:r>
      <w:r>
        <w:rPr>
          <w:b w:val="0"/>
        </w:rPr>
        <w:t xml:space="preserve">exposure during use; </w:t>
      </w:r>
    </w:p>
    <w:p w14:paraId="789B1308" w14:textId="77777777" w:rsidR="00EC004C" w:rsidRPr="00B436F7" w:rsidRDefault="00EC004C" w:rsidP="00EC004C">
      <w:pPr>
        <w:pStyle w:val="Heading3"/>
        <w:numPr>
          <w:ilvl w:val="3"/>
          <w:numId w:val="1"/>
        </w:numPr>
        <w:rPr>
          <w:b w:val="0"/>
        </w:rPr>
      </w:pPr>
      <w:r w:rsidRPr="00B436F7">
        <w:rPr>
          <w:b w:val="0"/>
        </w:rPr>
        <w:t>prevent microbial contamination of the medical device</w:t>
      </w:r>
      <w:r>
        <w:rPr>
          <w:b w:val="0"/>
        </w:rPr>
        <w:t xml:space="preserve"> and IVD medical device</w:t>
      </w:r>
      <w:r w:rsidRPr="00B436F7">
        <w:rPr>
          <w:b w:val="0"/>
        </w:rPr>
        <w:t xml:space="preserve"> o</w:t>
      </w:r>
      <w:r>
        <w:rPr>
          <w:b w:val="0"/>
        </w:rPr>
        <w:t xml:space="preserve">r its content (e.g., specimens); </w:t>
      </w:r>
      <w:r w:rsidRPr="00B436F7">
        <w:rPr>
          <w:b w:val="0"/>
        </w:rPr>
        <w:t>and</w:t>
      </w:r>
      <w:r>
        <w:rPr>
          <w:b w:val="0"/>
        </w:rPr>
        <w:t>/or</w:t>
      </w:r>
    </w:p>
    <w:p w14:paraId="70361EE7" w14:textId="77777777" w:rsidR="00EC004C" w:rsidRPr="00B436F7" w:rsidRDefault="00EC004C" w:rsidP="00EC004C">
      <w:pPr>
        <w:pStyle w:val="Heading3"/>
        <w:numPr>
          <w:ilvl w:val="3"/>
          <w:numId w:val="1"/>
        </w:numPr>
        <w:rPr>
          <w:b w:val="0"/>
          <w:szCs w:val="24"/>
        </w:rPr>
      </w:pPr>
      <w:r w:rsidRPr="00B436F7">
        <w:rPr>
          <w:b w:val="0"/>
          <w:szCs w:val="24"/>
        </w:rPr>
        <w:t>reduce as far as possible and appropriate the risks from unintended</w:t>
      </w:r>
      <w:r>
        <w:rPr>
          <w:b w:val="0"/>
          <w:szCs w:val="24"/>
        </w:rPr>
        <w:t xml:space="preserve"> exposure (e.g.,</w:t>
      </w:r>
      <w:r w:rsidRPr="00B436F7">
        <w:rPr>
          <w:b w:val="0"/>
          <w:szCs w:val="24"/>
        </w:rPr>
        <w:t xml:space="preserve"> cuts and pricks</w:t>
      </w:r>
      <w:r>
        <w:rPr>
          <w:b w:val="0"/>
          <w:szCs w:val="24"/>
        </w:rPr>
        <w:t xml:space="preserve"> (</w:t>
      </w:r>
      <w:r w:rsidRPr="00B436F7">
        <w:rPr>
          <w:b w:val="0"/>
          <w:szCs w:val="24"/>
        </w:rPr>
        <w:t>such as needle stick injuries</w:t>
      </w:r>
      <w:r>
        <w:rPr>
          <w:b w:val="0"/>
          <w:szCs w:val="24"/>
        </w:rPr>
        <w:t>), eye splashes, etc.)</w:t>
      </w:r>
      <w:r w:rsidRPr="00B436F7">
        <w:rPr>
          <w:b w:val="0"/>
          <w:szCs w:val="24"/>
        </w:rPr>
        <w:t>.</w:t>
      </w:r>
    </w:p>
    <w:p w14:paraId="447396F7" w14:textId="1DC19D9D" w:rsidR="009F4068" w:rsidRPr="00B436F7" w:rsidRDefault="00EC004C" w:rsidP="009F4068">
      <w:pPr>
        <w:pStyle w:val="Heading2"/>
        <w:rPr>
          <w:lang w:val="en"/>
        </w:rPr>
      </w:pPr>
      <w:r>
        <w:rPr>
          <w:lang w:val="en"/>
        </w:rPr>
        <w:t>Sterility, Packaging,</w:t>
      </w:r>
      <w:r w:rsidR="009F4068" w:rsidRPr="00B436F7">
        <w:rPr>
          <w:lang w:val="en"/>
        </w:rPr>
        <w:t xml:space="preserve"> and Microbial Contamination </w:t>
      </w:r>
    </w:p>
    <w:p w14:paraId="081B563E" w14:textId="77777777" w:rsidR="009F4068" w:rsidRPr="00B436F7" w:rsidRDefault="009F4068" w:rsidP="009F4068">
      <w:pPr>
        <w:pStyle w:val="Heading3"/>
        <w:rPr>
          <w:b w:val="0"/>
          <w:lang w:val="en"/>
        </w:rPr>
      </w:pPr>
      <w:r w:rsidRPr="00B436F7">
        <w:rPr>
          <w:b w:val="0"/>
          <w:lang w:val="en"/>
        </w:rPr>
        <w:t>Where necessary, medical devices</w:t>
      </w:r>
      <w:r w:rsidR="00425389">
        <w:rPr>
          <w:b w:val="0"/>
          <w:lang w:val="en"/>
        </w:rPr>
        <w:t xml:space="preserve"> and </w:t>
      </w:r>
      <w:r>
        <w:rPr>
          <w:b w:val="0"/>
          <w:lang w:val="en"/>
        </w:rPr>
        <w:t>IVD medical devices</w:t>
      </w:r>
      <w:r w:rsidR="00425389">
        <w:rPr>
          <w:b w:val="0"/>
          <w:lang w:val="en"/>
        </w:rPr>
        <w:t xml:space="preserve"> </w:t>
      </w:r>
      <w:r w:rsidRPr="00B436F7">
        <w:rPr>
          <w:b w:val="0"/>
          <w:lang w:val="en"/>
        </w:rPr>
        <w:t>should be designed to facilitate their safe cleaning, disinfection, and/or re-sterilization.</w:t>
      </w:r>
    </w:p>
    <w:p w14:paraId="1BC832B6" w14:textId="77777777" w:rsidR="009F4068" w:rsidRPr="00B436F7" w:rsidRDefault="009F4068" w:rsidP="009F4068">
      <w:pPr>
        <w:pStyle w:val="Heading3"/>
        <w:rPr>
          <w:b w:val="0"/>
          <w:szCs w:val="24"/>
          <w:lang w:val="en"/>
        </w:rPr>
      </w:pPr>
      <w:r w:rsidRPr="00B436F7">
        <w:rPr>
          <w:b w:val="0"/>
          <w:szCs w:val="24"/>
          <w:lang w:val="en"/>
        </w:rPr>
        <w:t xml:space="preserve">Packaging systems for </w:t>
      </w:r>
      <w:r>
        <w:rPr>
          <w:b w:val="0"/>
          <w:szCs w:val="24"/>
          <w:lang w:val="en"/>
        </w:rPr>
        <w:t>medical devices</w:t>
      </w:r>
      <w:r w:rsidR="00425389">
        <w:rPr>
          <w:b w:val="0"/>
          <w:szCs w:val="24"/>
          <w:lang w:val="en"/>
        </w:rPr>
        <w:t xml:space="preserve"> and </w:t>
      </w:r>
      <w:r>
        <w:rPr>
          <w:b w:val="0"/>
          <w:szCs w:val="24"/>
          <w:lang w:val="en"/>
        </w:rPr>
        <w:t xml:space="preserve">IVD medical </w:t>
      </w:r>
      <w:r w:rsidRPr="00B436F7">
        <w:rPr>
          <w:b w:val="0"/>
          <w:szCs w:val="24"/>
          <w:lang w:val="en"/>
        </w:rPr>
        <w:t>devices should maintain the integrity and cleanliness of the product.</w:t>
      </w:r>
    </w:p>
    <w:p w14:paraId="6A4E2DB5" w14:textId="77777777" w:rsidR="009F4068" w:rsidRPr="00B436F7" w:rsidRDefault="009F4068" w:rsidP="009F4068">
      <w:pPr>
        <w:pStyle w:val="Heading3"/>
        <w:rPr>
          <w:b w:val="0"/>
          <w:szCs w:val="24"/>
          <w:lang w:val="en"/>
        </w:rPr>
      </w:pPr>
      <w:r w:rsidRPr="00B436F7">
        <w:rPr>
          <w:b w:val="0"/>
          <w:szCs w:val="24"/>
          <w:lang w:val="en"/>
        </w:rPr>
        <w:t>Medical devices</w:t>
      </w:r>
      <w:r w:rsidR="00000420">
        <w:rPr>
          <w:b w:val="0"/>
          <w:szCs w:val="24"/>
          <w:lang w:val="en"/>
        </w:rPr>
        <w:t xml:space="preserve"> and</w:t>
      </w:r>
      <w:r w:rsidR="00552FBE">
        <w:rPr>
          <w:b w:val="0"/>
          <w:szCs w:val="24"/>
          <w:lang w:val="en"/>
        </w:rPr>
        <w:t xml:space="preserve"> </w:t>
      </w:r>
      <w:r>
        <w:rPr>
          <w:b w:val="0"/>
          <w:szCs w:val="24"/>
          <w:lang w:val="en"/>
        </w:rPr>
        <w:t>IVD medical devices</w:t>
      </w:r>
      <w:r w:rsidR="00425389">
        <w:rPr>
          <w:b w:val="0"/>
          <w:szCs w:val="24"/>
          <w:lang w:val="en"/>
        </w:rPr>
        <w:t xml:space="preserve"> </w:t>
      </w:r>
      <w:r w:rsidRPr="00B436F7">
        <w:rPr>
          <w:b w:val="0"/>
          <w:szCs w:val="24"/>
          <w:lang w:val="en"/>
        </w:rPr>
        <w:t>labeled as having a specific microbial state should be designed, manufactured and packaged to ensure that they remain in that state when placed on the market and remain so under the transport and storage conditions specified by the manufacturer.</w:t>
      </w:r>
    </w:p>
    <w:p w14:paraId="543C5E6E" w14:textId="77777777" w:rsidR="009F4068" w:rsidRPr="00B436F7" w:rsidRDefault="00552FBE" w:rsidP="009F4068">
      <w:pPr>
        <w:pStyle w:val="Heading3"/>
        <w:rPr>
          <w:b w:val="0"/>
          <w:szCs w:val="24"/>
          <w:lang w:val="en"/>
        </w:rPr>
      </w:pPr>
      <w:r>
        <w:rPr>
          <w:b w:val="0"/>
          <w:szCs w:val="24"/>
          <w:lang w:val="en"/>
        </w:rPr>
        <w:t>Medical devices</w:t>
      </w:r>
      <w:r w:rsidR="00000420">
        <w:rPr>
          <w:b w:val="0"/>
          <w:szCs w:val="24"/>
          <w:lang w:val="en"/>
        </w:rPr>
        <w:t xml:space="preserve"> and</w:t>
      </w:r>
      <w:r>
        <w:rPr>
          <w:b w:val="0"/>
          <w:szCs w:val="24"/>
          <w:lang w:val="en"/>
        </w:rPr>
        <w:t xml:space="preserve"> </w:t>
      </w:r>
      <w:r w:rsidR="009F4068">
        <w:rPr>
          <w:b w:val="0"/>
          <w:szCs w:val="24"/>
          <w:lang w:val="en"/>
        </w:rPr>
        <w:t>IVD medical devices</w:t>
      </w:r>
      <w:r>
        <w:rPr>
          <w:b w:val="0"/>
          <w:szCs w:val="24"/>
          <w:lang w:val="en"/>
        </w:rPr>
        <w:t>,</w:t>
      </w:r>
      <w:r w:rsidR="009F4068">
        <w:rPr>
          <w:b w:val="0"/>
          <w:szCs w:val="24"/>
          <w:lang w:val="en"/>
        </w:rPr>
        <w:t xml:space="preserve"> </w:t>
      </w:r>
      <w:r w:rsidR="009F4068" w:rsidRPr="00B436F7">
        <w:rPr>
          <w:b w:val="0"/>
          <w:szCs w:val="24"/>
          <w:lang w:val="en"/>
        </w:rPr>
        <w:t xml:space="preserve">delivered in a sterile state should be designed, manufactured and packaged in accordance with appropriate procedures, to ensure that they are sterile when placed on the market and that, unless the packaging which is </w:t>
      </w:r>
      <w:r w:rsidR="009F4068" w:rsidRPr="00B436F7">
        <w:rPr>
          <w:b w:val="0"/>
          <w:szCs w:val="24"/>
          <w:lang w:val="en"/>
        </w:rPr>
        <w:lastRenderedPageBreak/>
        <w:t>intended to maintain their sterile condition is damaged, they remain sterile, under the transport and storage conditions specified by the manufacturer, until that packaging is opened at the point of use. It should be ensured that the integrity of that packaging is clearly evident to the final user.</w:t>
      </w:r>
    </w:p>
    <w:p w14:paraId="2AFF8E75" w14:textId="77777777" w:rsidR="00000420" w:rsidRPr="00BC73A1" w:rsidRDefault="009F4068" w:rsidP="00000420">
      <w:pPr>
        <w:pStyle w:val="Heading3"/>
        <w:rPr>
          <w:b w:val="0"/>
          <w:szCs w:val="24"/>
          <w:lang w:val="en"/>
        </w:rPr>
      </w:pPr>
      <w:r w:rsidRPr="00BC73A1">
        <w:rPr>
          <w:b w:val="0"/>
          <w:szCs w:val="24"/>
          <w:lang w:val="en"/>
        </w:rPr>
        <w:t>Medical devices</w:t>
      </w:r>
      <w:r w:rsidR="00000420" w:rsidRPr="00BC73A1">
        <w:rPr>
          <w:b w:val="0"/>
          <w:szCs w:val="24"/>
          <w:lang w:val="en"/>
        </w:rPr>
        <w:t xml:space="preserve"> and</w:t>
      </w:r>
      <w:r w:rsidR="00425389">
        <w:rPr>
          <w:b w:val="0"/>
          <w:szCs w:val="24"/>
          <w:lang w:val="en"/>
        </w:rPr>
        <w:t xml:space="preserve"> IVD medical devices </w:t>
      </w:r>
      <w:r w:rsidRPr="00BC73A1">
        <w:rPr>
          <w:b w:val="0"/>
          <w:szCs w:val="24"/>
          <w:lang w:val="en"/>
        </w:rPr>
        <w:t>labelled as sterile should be processed, manufactured, packaged and, sterilized by means of appropriate, validated methods.</w:t>
      </w:r>
      <w:r w:rsidR="00000420" w:rsidRPr="00BC73A1">
        <w:rPr>
          <w:b w:val="0"/>
          <w:szCs w:val="24"/>
          <w:lang w:val="en"/>
        </w:rPr>
        <w:t xml:space="preserve">  The shelf-life of these </w:t>
      </w:r>
      <w:r w:rsidR="00425389">
        <w:rPr>
          <w:b w:val="0"/>
          <w:szCs w:val="24"/>
          <w:lang w:val="en"/>
        </w:rPr>
        <w:t xml:space="preserve">medical </w:t>
      </w:r>
      <w:r w:rsidR="00000420" w:rsidRPr="00BC73A1">
        <w:rPr>
          <w:b w:val="0"/>
          <w:szCs w:val="24"/>
          <w:lang w:val="en"/>
        </w:rPr>
        <w:t xml:space="preserve">devices </w:t>
      </w:r>
      <w:r w:rsidR="00425389">
        <w:rPr>
          <w:b w:val="0"/>
          <w:szCs w:val="24"/>
          <w:lang w:val="en"/>
        </w:rPr>
        <w:t xml:space="preserve">and IVD medical devices </w:t>
      </w:r>
      <w:r w:rsidR="00000420" w:rsidRPr="00BC73A1">
        <w:rPr>
          <w:b w:val="0"/>
          <w:szCs w:val="24"/>
          <w:lang w:val="en"/>
        </w:rPr>
        <w:t xml:space="preserve">should be determined by validated methods.  </w:t>
      </w:r>
    </w:p>
    <w:p w14:paraId="2908F8F2" w14:textId="77777777" w:rsidR="009F4068" w:rsidRPr="00B436F7" w:rsidRDefault="009F4068" w:rsidP="009F4068">
      <w:pPr>
        <w:pStyle w:val="Heading3"/>
        <w:rPr>
          <w:b w:val="0"/>
          <w:szCs w:val="24"/>
          <w:lang w:val="en"/>
        </w:rPr>
      </w:pPr>
      <w:r w:rsidRPr="00B436F7">
        <w:rPr>
          <w:b w:val="0"/>
          <w:szCs w:val="24"/>
          <w:lang w:val="en"/>
        </w:rPr>
        <w:t>Medical devices</w:t>
      </w:r>
      <w:r w:rsidR="00000420">
        <w:rPr>
          <w:b w:val="0"/>
          <w:szCs w:val="24"/>
          <w:lang w:val="en"/>
        </w:rPr>
        <w:t xml:space="preserve"> and</w:t>
      </w:r>
      <w:r w:rsidR="00425389">
        <w:rPr>
          <w:b w:val="0"/>
          <w:szCs w:val="24"/>
          <w:lang w:val="en"/>
        </w:rPr>
        <w:t xml:space="preserve"> IVD medical devices</w:t>
      </w:r>
      <w:r w:rsidR="00552FBE">
        <w:rPr>
          <w:b w:val="0"/>
          <w:szCs w:val="24"/>
          <w:lang w:val="en"/>
        </w:rPr>
        <w:t xml:space="preserve"> </w:t>
      </w:r>
      <w:r w:rsidRPr="00B436F7">
        <w:rPr>
          <w:b w:val="0"/>
          <w:szCs w:val="24"/>
          <w:lang w:val="en"/>
        </w:rPr>
        <w:t>intended to be sterilized, either by the manufacturer or user, should be manufactured and packaged in appropriate and controlled conditions and facilities.</w:t>
      </w:r>
    </w:p>
    <w:p w14:paraId="5843189B" w14:textId="22086500" w:rsidR="009F4068" w:rsidRDefault="009F4068" w:rsidP="009F4068">
      <w:pPr>
        <w:pStyle w:val="Heading3"/>
        <w:rPr>
          <w:b w:val="0"/>
          <w:szCs w:val="24"/>
          <w:lang w:val="en"/>
        </w:rPr>
      </w:pPr>
      <w:r w:rsidRPr="00B436F7">
        <w:rPr>
          <w:b w:val="0"/>
          <w:szCs w:val="24"/>
          <w:lang w:val="en"/>
        </w:rPr>
        <w:t xml:space="preserve">Where the </w:t>
      </w:r>
      <w:r>
        <w:rPr>
          <w:b w:val="0"/>
          <w:szCs w:val="24"/>
          <w:lang w:val="en"/>
        </w:rPr>
        <w:t>medical devices</w:t>
      </w:r>
      <w:r w:rsidR="00000420">
        <w:rPr>
          <w:b w:val="0"/>
          <w:szCs w:val="24"/>
          <w:lang w:val="en"/>
        </w:rPr>
        <w:t xml:space="preserve"> and</w:t>
      </w:r>
      <w:r w:rsidR="00552FBE">
        <w:rPr>
          <w:b w:val="0"/>
          <w:szCs w:val="24"/>
          <w:lang w:val="en"/>
        </w:rPr>
        <w:t xml:space="preserve"> </w:t>
      </w:r>
      <w:r>
        <w:rPr>
          <w:b w:val="0"/>
          <w:szCs w:val="24"/>
          <w:lang w:val="en"/>
        </w:rPr>
        <w:t xml:space="preserve">IVD medical </w:t>
      </w:r>
      <w:r w:rsidRPr="00B436F7">
        <w:rPr>
          <w:b w:val="0"/>
          <w:szCs w:val="24"/>
          <w:lang w:val="en"/>
        </w:rPr>
        <w:t>devices</w:t>
      </w:r>
      <w:r w:rsidR="00000420">
        <w:rPr>
          <w:b w:val="0"/>
          <w:szCs w:val="24"/>
          <w:lang w:val="en"/>
        </w:rPr>
        <w:t xml:space="preserve"> </w:t>
      </w:r>
      <w:r w:rsidRPr="00B436F7">
        <w:rPr>
          <w:b w:val="0"/>
          <w:szCs w:val="24"/>
          <w:lang w:val="en"/>
        </w:rPr>
        <w:t>are provided non sterile and are intended to be sterilized prior to use, the packaging system should minimize the risk of microbial contamination and should be suitable taking account of the method of sterilization indicated by the manufacturer.</w:t>
      </w:r>
    </w:p>
    <w:p w14:paraId="3EDDB7B6" w14:textId="6AFBDC30" w:rsidR="00A71685" w:rsidRPr="00A71685" w:rsidRDefault="00AE7188" w:rsidP="00A71685">
      <w:pPr>
        <w:pStyle w:val="Heading3"/>
        <w:rPr>
          <w:b w:val="0"/>
        </w:rPr>
      </w:pPr>
      <w:r>
        <w:rPr>
          <w:b w:val="0"/>
          <w:bCs/>
          <w:lang w:val="en"/>
        </w:rPr>
        <w:t>For medical devices and IVD medical devices placed on the market in both sterile and non-sterile conditions, the labeling should clearly distinguish between these versions.</w:t>
      </w:r>
    </w:p>
    <w:p w14:paraId="37177D94" w14:textId="77777777" w:rsidR="00A71685" w:rsidRPr="00A71685" w:rsidRDefault="00A71685" w:rsidP="00A71685">
      <w:pPr>
        <w:rPr>
          <w:lang w:val="en"/>
        </w:rPr>
      </w:pPr>
    </w:p>
    <w:p w14:paraId="104956F2" w14:textId="77777777" w:rsidR="003A33C7" w:rsidRPr="00B436F7" w:rsidRDefault="003A33C7" w:rsidP="003A33C7">
      <w:pPr>
        <w:pStyle w:val="Heading2"/>
        <w:rPr>
          <w:lang w:val="en"/>
        </w:rPr>
      </w:pPr>
      <w:r w:rsidRPr="00B436F7">
        <w:rPr>
          <w:lang w:val="en"/>
        </w:rPr>
        <w:t>Considerations of Environment and Conditions of Use</w:t>
      </w:r>
    </w:p>
    <w:p w14:paraId="3A8302B7" w14:textId="29CF42E3" w:rsidR="00A63BF4" w:rsidRPr="00963DCB" w:rsidRDefault="003A33C7" w:rsidP="00963DCB">
      <w:pPr>
        <w:pStyle w:val="Heading3"/>
        <w:rPr>
          <w:b w:val="0"/>
          <w:lang w:val="en"/>
        </w:rPr>
      </w:pPr>
      <w:r w:rsidRPr="00B436F7">
        <w:rPr>
          <w:b w:val="0"/>
          <w:lang w:val="en"/>
        </w:rPr>
        <w:t>If the medical device</w:t>
      </w:r>
      <w:r w:rsidR="00425389">
        <w:rPr>
          <w:b w:val="0"/>
          <w:lang w:val="en"/>
        </w:rPr>
        <w:t xml:space="preserve"> or </w:t>
      </w:r>
      <w:r>
        <w:rPr>
          <w:b w:val="0"/>
          <w:lang w:val="en"/>
        </w:rPr>
        <w:t>IVD medical device</w:t>
      </w:r>
      <w:r w:rsidRPr="00B436F7">
        <w:rPr>
          <w:b w:val="0"/>
          <w:lang w:val="en"/>
        </w:rPr>
        <w:t xml:space="preserve"> is intended for use in combination with other </w:t>
      </w:r>
      <w:r w:rsidR="00425389">
        <w:rPr>
          <w:b w:val="0"/>
          <w:lang w:val="en"/>
        </w:rPr>
        <w:t xml:space="preserve">medical </w:t>
      </w:r>
      <w:r w:rsidRPr="00B436F7">
        <w:rPr>
          <w:b w:val="0"/>
          <w:lang w:val="en"/>
        </w:rPr>
        <w:t>devices</w:t>
      </w:r>
      <w:r w:rsidR="00425389">
        <w:rPr>
          <w:b w:val="0"/>
          <w:lang w:val="en"/>
        </w:rPr>
        <w:t xml:space="preserve"> or IVD medical devices and/or</w:t>
      </w:r>
      <w:r w:rsidRPr="00B436F7">
        <w:rPr>
          <w:b w:val="0"/>
          <w:lang w:val="en"/>
        </w:rPr>
        <w:t xml:space="preserve"> equipment</w:t>
      </w:r>
      <w:r w:rsidR="00983FA6">
        <w:rPr>
          <w:b w:val="0"/>
          <w:lang w:val="en"/>
        </w:rPr>
        <w:t>,</w:t>
      </w:r>
      <w:r w:rsidRPr="00B436F7">
        <w:rPr>
          <w:b w:val="0"/>
          <w:lang w:val="en"/>
        </w:rPr>
        <w:t xml:space="preserve"> the whole combination, including the connection system should be safe and should not impair the specified pe</w:t>
      </w:r>
      <w:r w:rsidR="00425389">
        <w:rPr>
          <w:b w:val="0"/>
          <w:lang w:val="en"/>
        </w:rPr>
        <w:t>rformance of the medical device or IVD medical device.</w:t>
      </w:r>
      <w:r w:rsidRPr="00B436F7">
        <w:rPr>
          <w:b w:val="0"/>
          <w:lang w:val="en"/>
        </w:rPr>
        <w:t xml:space="preserve"> Any known restrictions on use applying to such combinations should be indicated on the label and/or in the instructions for use. </w:t>
      </w:r>
      <w:r w:rsidR="00A63BF4">
        <w:rPr>
          <w:b w:val="0"/>
          <w:lang w:val="en"/>
        </w:rPr>
        <w:t>Any c</w:t>
      </w:r>
      <w:r w:rsidRPr="00B436F7">
        <w:rPr>
          <w:b w:val="0"/>
          <w:lang w:val="en"/>
        </w:rPr>
        <w:t xml:space="preserve">onnections which the user has to handle, such as fluid, gas transfer, electrical or mechanical coupling, should be designed and manufactured in such a way as to remove or reduce, as far as possible and appropriate, </w:t>
      </w:r>
      <w:r w:rsidR="00E4647E">
        <w:rPr>
          <w:b w:val="0"/>
          <w:lang w:val="en"/>
        </w:rPr>
        <w:t>all possible</w:t>
      </w:r>
      <w:r w:rsidR="00E4647E" w:rsidRPr="00B436F7">
        <w:rPr>
          <w:b w:val="0"/>
          <w:lang w:val="en"/>
        </w:rPr>
        <w:t xml:space="preserve"> </w:t>
      </w:r>
      <w:r w:rsidRPr="00B436F7">
        <w:rPr>
          <w:b w:val="0"/>
          <w:lang w:val="en"/>
        </w:rPr>
        <w:t xml:space="preserve">risks, </w:t>
      </w:r>
      <w:r w:rsidR="00E4647E">
        <w:rPr>
          <w:b w:val="0"/>
          <w:lang w:val="en"/>
        </w:rPr>
        <w:t>including</w:t>
      </w:r>
      <w:r w:rsidRPr="00B436F7">
        <w:rPr>
          <w:b w:val="0"/>
          <w:lang w:val="en"/>
        </w:rPr>
        <w:t xml:space="preserve"> incorrect connections</w:t>
      </w:r>
      <w:r w:rsidR="00E4647E">
        <w:rPr>
          <w:b w:val="0"/>
          <w:lang w:val="en"/>
        </w:rPr>
        <w:t xml:space="preserve"> or safety hazards</w:t>
      </w:r>
      <w:r w:rsidRPr="00B436F7">
        <w:rPr>
          <w:b w:val="0"/>
          <w:lang w:val="en"/>
        </w:rPr>
        <w:t>.</w:t>
      </w:r>
    </w:p>
    <w:p w14:paraId="580C95B9" w14:textId="77777777" w:rsidR="003A33C7" w:rsidRPr="00B436F7" w:rsidRDefault="003A33C7" w:rsidP="003A33C7">
      <w:pPr>
        <w:pStyle w:val="Heading3"/>
        <w:rPr>
          <w:b w:val="0"/>
          <w:szCs w:val="24"/>
          <w:lang w:val="en"/>
        </w:rPr>
      </w:pPr>
      <w:r w:rsidRPr="00B436F7">
        <w:rPr>
          <w:b w:val="0"/>
          <w:szCs w:val="24"/>
          <w:lang w:val="en"/>
        </w:rPr>
        <w:t>Medical devices</w:t>
      </w:r>
      <w:r>
        <w:rPr>
          <w:b w:val="0"/>
          <w:szCs w:val="24"/>
          <w:lang w:val="en"/>
        </w:rPr>
        <w:t xml:space="preserve"> </w:t>
      </w:r>
      <w:r w:rsidR="009F4068">
        <w:rPr>
          <w:b w:val="0"/>
          <w:szCs w:val="24"/>
          <w:lang w:val="en"/>
        </w:rPr>
        <w:t>and</w:t>
      </w:r>
      <w:r>
        <w:rPr>
          <w:b w:val="0"/>
          <w:szCs w:val="24"/>
          <w:lang w:val="en"/>
        </w:rPr>
        <w:t xml:space="preserve"> IVD medical devices</w:t>
      </w:r>
      <w:r w:rsidRPr="00B436F7">
        <w:rPr>
          <w:b w:val="0"/>
          <w:szCs w:val="24"/>
          <w:lang w:val="en"/>
        </w:rPr>
        <w:t xml:space="preserve"> should be designed and manufactured in such a way as to </w:t>
      </w:r>
      <w:r>
        <w:rPr>
          <w:b w:val="0"/>
          <w:szCs w:val="24"/>
          <w:lang w:val="en"/>
        </w:rPr>
        <w:t xml:space="preserve">remove or reduce, </w:t>
      </w:r>
      <w:r w:rsidRPr="00B436F7">
        <w:rPr>
          <w:b w:val="0"/>
          <w:szCs w:val="24"/>
          <w:lang w:val="en"/>
        </w:rPr>
        <w:t xml:space="preserve">as far as possible </w:t>
      </w:r>
      <w:r>
        <w:rPr>
          <w:b w:val="0"/>
          <w:szCs w:val="24"/>
          <w:lang w:val="en"/>
        </w:rPr>
        <w:t xml:space="preserve">and appropriate, </w:t>
      </w:r>
      <w:r w:rsidRPr="00B436F7">
        <w:rPr>
          <w:b w:val="0"/>
          <w:szCs w:val="24"/>
          <w:lang w:val="en"/>
        </w:rPr>
        <w:t>the:</w:t>
      </w:r>
    </w:p>
    <w:p w14:paraId="75D8CA12" w14:textId="4BD12D51" w:rsidR="003A33C7" w:rsidRPr="00B436F7" w:rsidRDefault="003A33C7" w:rsidP="002019CB">
      <w:pPr>
        <w:pStyle w:val="Heading3"/>
        <w:numPr>
          <w:ilvl w:val="3"/>
          <w:numId w:val="1"/>
        </w:numPr>
        <w:rPr>
          <w:b w:val="0"/>
          <w:szCs w:val="24"/>
        </w:rPr>
      </w:pPr>
      <w:proofErr w:type="gramStart"/>
      <w:r w:rsidRPr="00B436F7">
        <w:rPr>
          <w:b w:val="0"/>
          <w:szCs w:val="24"/>
        </w:rPr>
        <w:t>risks</w:t>
      </w:r>
      <w:proofErr w:type="gramEnd"/>
      <w:r w:rsidRPr="00B436F7">
        <w:rPr>
          <w:b w:val="0"/>
          <w:szCs w:val="24"/>
        </w:rPr>
        <w:t xml:space="preserve"> of injury to the users or other persons in connection with its physical and ergonomic feature</w:t>
      </w:r>
      <w:r w:rsidR="001B34BD">
        <w:rPr>
          <w:b w:val="0"/>
          <w:szCs w:val="24"/>
        </w:rPr>
        <w:t xml:space="preserve">s. </w:t>
      </w:r>
    </w:p>
    <w:p w14:paraId="18CD1C03" w14:textId="1A7F0FD3" w:rsidR="003A33C7" w:rsidRPr="00B436F7" w:rsidRDefault="003A33C7" w:rsidP="002019CB">
      <w:pPr>
        <w:pStyle w:val="Heading3"/>
        <w:numPr>
          <w:ilvl w:val="3"/>
          <w:numId w:val="1"/>
        </w:numPr>
        <w:rPr>
          <w:b w:val="0"/>
          <w:szCs w:val="24"/>
        </w:rPr>
      </w:pPr>
      <w:r w:rsidRPr="00B436F7">
        <w:rPr>
          <w:b w:val="0"/>
          <w:szCs w:val="24"/>
        </w:rPr>
        <w:t>risks of user error due to the design of the medical device</w:t>
      </w:r>
      <w:r w:rsidR="00425389">
        <w:rPr>
          <w:b w:val="0"/>
          <w:szCs w:val="24"/>
        </w:rPr>
        <w:t xml:space="preserve"> or IVD medical device</w:t>
      </w:r>
      <w:r w:rsidRPr="00B436F7">
        <w:rPr>
          <w:b w:val="0"/>
          <w:szCs w:val="24"/>
        </w:rPr>
        <w:t xml:space="preserve"> user interface, ergonomic features, and the environment in which the medical device</w:t>
      </w:r>
      <w:r w:rsidR="00425389">
        <w:rPr>
          <w:b w:val="0"/>
          <w:szCs w:val="24"/>
        </w:rPr>
        <w:t xml:space="preserve"> or IVD medical device</w:t>
      </w:r>
      <w:r w:rsidR="001B34BD">
        <w:rPr>
          <w:b w:val="0"/>
          <w:szCs w:val="24"/>
        </w:rPr>
        <w:t xml:space="preserve"> is intended to be used.</w:t>
      </w:r>
    </w:p>
    <w:p w14:paraId="0FB86227" w14:textId="7E096066" w:rsidR="003A33C7" w:rsidRPr="008074E9" w:rsidRDefault="003A33C7" w:rsidP="002019CB">
      <w:pPr>
        <w:pStyle w:val="Heading3"/>
        <w:numPr>
          <w:ilvl w:val="3"/>
          <w:numId w:val="1"/>
        </w:numPr>
        <w:rPr>
          <w:b w:val="0"/>
          <w:szCs w:val="24"/>
        </w:rPr>
      </w:pPr>
      <w:r w:rsidRPr="00B436F7">
        <w:rPr>
          <w:b w:val="0"/>
          <w:szCs w:val="24"/>
        </w:rPr>
        <w:t xml:space="preserve">risks connected with reasonably foreseeable external influences or environmental conditions, such as magnetic fields, external electrical and electromagnetic effects, electrostatic discharge, radiation associated with diagnostic or therapeutic </w:t>
      </w:r>
      <w:r w:rsidRPr="00B436F7">
        <w:rPr>
          <w:b w:val="0"/>
          <w:szCs w:val="24"/>
        </w:rPr>
        <w:lastRenderedPageBreak/>
        <w:t xml:space="preserve">procedures, pressure, humidity, temperature, and/or variations in pressure and </w:t>
      </w:r>
      <w:r w:rsidR="001B34BD">
        <w:rPr>
          <w:b w:val="0"/>
          <w:szCs w:val="24"/>
        </w:rPr>
        <w:t>acceleration.</w:t>
      </w:r>
    </w:p>
    <w:p w14:paraId="2F9A3B73" w14:textId="029A9421" w:rsidR="003A33C7" w:rsidRPr="008074E9" w:rsidRDefault="003A33C7" w:rsidP="002019CB">
      <w:pPr>
        <w:pStyle w:val="Heading3"/>
        <w:numPr>
          <w:ilvl w:val="3"/>
          <w:numId w:val="1"/>
        </w:numPr>
        <w:rPr>
          <w:b w:val="0"/>
          <w:szCs w:val="24"/>
        </w:rPr>
      </w:pPr>
      <w:proofErr w:type="gramStart"/>
      <w:r w:rsidRPr="008074E9">
        <w:rPr>
          <w:b w:val="0"/>
          <w:szCs w:val="24"/>
        </w:rPr>
        <w:t>risks</w:t>
      </w:r>
      <w:proofErr w:type="gramEnd"/>
      <w:r w:rsidRPr="008074E9">
        <w:rPr>
          <w:b w:val="0"/>
          <w:szCs w:val="24"/>
        </w:rPr>
        <w:t xml:space="preserve"> associated with the use of the </w:t>
      </w:r>
      <w:r w:rsidR="00425389">
        <w:rPr>
          <w:b w:val="0"/>
          <w:szCs w:val="24"/>
        </w:rPr>
        <w:t xml:space="preserve">medical </w:t>
      </w:r>
      <w:r w:rsidRPr="008074E9">
        <w:rPr>
          <w:b w:val="0"/>
          <w:szCs w:val="24"/>
        </w:rPr>
        <w:t xml:space="preserve">device </w:t>
      </w:r>
      <w:r w:rsidR="00425389">
        <w:rPr>
          <w:b w:val="0"/>
          <w:szCs w:val="24"/>
        </w:rPr>
        <w:t xml:space="preserve">or IVD medical device </w:t>
      </w:r>
      <w:r w:rsidRPr="008074E9">
        <w:rPr>
          <w:b w:val="0"/>
          <w:szCs w:val="24"/>
        </w:rPr>
        <w:t xml:space="preserve">when it comes into contact with materials, liquids, and substances, including gases, to which it is exposed </w:t>
      </w:r>
      <w:r w:rsidR="001B34BD">
        <w:rPr>
          <w:b w:val="0"/>
          <w:szCs w:val="24"/>
        </w:rPr>
        <w:t>during normal conditions of use.</w:t>
      </w:r>
    </w:p>
    <w:p w14:paraId="4AE776FB" w14:textId="77777777" w:rsidR="003A33C7" w:rsidRPr="00B436F7" w:rsidRDefault="003A33C7" w:rsidP="002019CB">
      <w:pPr>
        <w:pStyle w:val="Heading3"/>
        <w:numPr>
          <w:ilvl w:val="3"/>
          <w:numId w:val="1"/>
        </w:numPr>
        <w:rPr>
          <w:b w:val="0"/>
          <w:szCs w:val="24"/>
        </w:rPr>
      </w:pPr>
      <w:r w:rsidRPr="00B436F7">
        <w:rPr>
          <w:b w:val="0"/>
          <w:szCs w:val="24"/>
        </w:rPr>
        <w:t>risks associated with the possible negative interaction between software and the IT environment within which it operates and interacts;</w:t>
      </w:r>
    </w:p>
    <w:p w14:paraId="2CCC4A9C" w14:textId="7628BD2B" w:rsidR="003A33C7" w:rsidRPr="003A33C7" w:rsidRDefault="00A37A5C" w:rsidP="002019CB">
      <w:pPr>
        <w:pStyle w:val="Heading3"/>
        <w:numPr>
          <w:ilvl w:val="3"/>
          <w:numId w:val="1"/>
        </w:numPr>
        <w:rPr>
          <w:b w:val="0"/>
          <w:szCs w:val="24"/>
        </w:rPr>
      </w:pPr>
      <w:proofErr w:type="gramStart"/>
      <w:r>
        <w:rPr>
          <w:b w:val="0"/>
          <w:szCs w:val="24"/>
        </w:rPr>
        <w:t>environmental</w:t>
      </w:r>
      <w:proofErr w:type="gramEnd"/>
      <w:r>
        <w:rPr>
          <w:b w:val="0"/>
          <w:szCs w:val="24"/>
        </w:rPr>
        <w:t xml:space="preserve"> </w:t>
      </w:r>
      <w:r w:rsidR="003A33C7" w:rsidRPr="00B436F7">
        <w:rPr>
          <w:b w:val="0"/>
          <w:szCs w:val="24"/>
        </w:rPr>
        <w:t xml:space="preserve">risks </w:t>
      </w:r>
      <w:r>
        <w:rPr>
          <w:b w:val="0"/>
          <w:szCs w:val="24"/>
        </w:rPr>
        <w:t>from</w:t>
      </w:r>
      <w:r w:rsidR="003A33C7" w:rsidRPr="003A33C7">
        <w:rPr>
          <w:b w:val="0"/>
          <w:szCs w:val="24"/>
        </w:rPr>
        <w:t xml:space="preserve"> </w:t>
      </w:r>
      <w:r w:rsidR="00540885">
        <w:rPr>
          <w:b w:val="0"/>
          <w:szCs w:val="24"/>
        </w:rPr>
        <w:t>u</w:t>
      </w:r>
      <w:r>
        <w:rPr>
          <w:b w:val="0"/>
          <w:szCs w:val="24"/>
        </w:rPr>
        <w:t>nexpected</w:t>
      </w:r>
      <w:r w:rsidR="00540885" w:rsidRPr="003A33C7">
        <w:rPr>
          <w:b w:val="0"/>
          <w:szCs w:val="24"/>
        </w:rPr>
        <w:t xml:space="preserve"> </w:t>
      </w:r>
      <w:r w:rsidR="003A33C7" w:rsidRPr="003A33C7">
        <w:rPr>
          <w:b w:val="0"/>
          <w:szCs w:val="24"/>
        </w:rPr>
        <w:t xml:space="preserve">egress of substances from the </w:t>
      </w:r>
      <w:r w:rsidR="00425389">
        <w:rPr>
          <w:b w:val="0"/>
          <w:szCs w:val="24"/>
        </w:rPr>
        <w:t xml:space="preserve">medical </w:t>
      </w:r>
      <w:r w:rsidR="003A33C7" w:rsidRPr="003A33C7">
        <w:rPr>
          <w:b w:val="0"/>
          <w:szCs w:val="24"/>
        </w:rPr>
        <w:t>device</w:t>
      </w:r>
      <w:r w:rsidR="00425389">
        <w:rPr>
          <w:b w:val="0"/>
          <w:szCs w:val="24"/>
        </w:rPr>
        <w:t xml:space="preserve"> or IVD medical device</w:t>
      </w:r>
      <w:r>
        <w:rPr>
          <w:b w:val="0"/>
          <w:szCs w:val="24"/>
        </w:rPr>
        <w:t xml:space="preserve"> </w:t>
      </w:r>
      <w:r w:rsidRPr="00B436F7">
        <w:rPr>
          <w:b w:val="0"/>
          <w:szCs w:val="24"/>
        </w:rPr>
        <w:t xml:space="preserve">during </w:t>
      </w:r>
      <w:r w:rsidRPr="003A33C7">
        <w:rPr>
          <w:b w:val="0"/>
          <w:szCs w:val="24"/>
        </w:rPr>
        <w:t>use</w:t>
      </w:r>
      <w:r w:rsidR="00425389">
        <w:rPr>
          <w:b w:val="0"/>
          <w:szCs w:val="24"/>
        </w:rPr>
        <w:t>,</w:t>
      </w:r>
      <w:r w:rsidR="00540885">
        <w:rPr>
          <w:b w:val="0"/>
          <w:szCs w:val="24"/>
        </w:rPr>
        <w:t xml:space="preserve"> </w:t>
      </w:r>
      <w:r w:rsidR="00540885" w:rsidRPr="00B436F7">
        <w:rPr>
          <w:b w:val="0"/>
          <w:szCs w:val="24"/>
          <w:lang w:val="en"/>
        </w:rPr>
        <w:t xml:space="preserve">taking into account the </w:t>
      </w:r>
      <w:r w:rsidR="00425389">
        <w:rPr>
          <w:b w:val="0"/>
          <w:szCs w:val="24"/>
          <w:lang w:val="en"/>
        </w:rPr>
        <w:t xml:space="preserve">medical </w:t>
      </w:r>
      <w:r w:rsidR="00540885" w:rsidRPr="00B436F7">
        <w:rPr>
          <w:b w:val="0"/>
          <w:szCs w:val="24"/>
          <w:lang w:val="en"/>
        </w:rPr>
        <w:t>device</w:t>
      </w:r>
      <w:r w:rsidR="00425389">
        <w:rPr>
          <w:b w:val="0"/>
          <w:szCs w:val="24"/>
          <w:lang w:val="en"/>
        </w:rPr>
        <w:t xml:space="preserve"> or IVD medical device</w:t>
      </w:r>
      <w:r w:rsidR="00540885" w:rsidRPr="00B436F7">
        <w:rPr>
          <w:b w:val="0"/>
          <w:szCs w:val="24"/>
          <w:lang w:val="en"/>
        </w:rPr>
        <w:t xml:space="preserve"> and the nature of the environment in which it is intended to be used</w:t>
      </w:r>
      <w:r w:rsidR="001B34BD">
        <w:rPr>
          <w:b w:val="0"/>
          <w:szCs w:val="24"/>
        </w:rPr>
        <w:t>.</w:t>
      </w:r>
    </w:p>
    <w:p w14:paraId="34570AD4" w14:textId="3D4C5B6D" w:rsidR="003A33C7" w:rsidRDefault="003A33C7" w:rsidP="002019CB">
      <w:pPr>
        <w:pStyle w:val="Heading3"/>
        <w:numPr>
          <w:ilvl w:val="3"/>
          <w:numId w:val="1"/>
        </w:numPr>
        <w:rPr>
          <w:b w:val="0"/>
          <w:szCs w:val="24"/>
        </w:rPr>
      </w:pPr>
      <w:r w:rsidRPr="003A33C7">
        <w:rPr>
          <w:b w:val="0"/>
          <w:szCs w:val="24"/>
        </w:rPr>
        <w:t>the risk of incorrect identification of specimens/samples</w:t>
      </w:r>
      <w:r w:rsidR="00D71E2E">
        <w:rPr>
          <w:b w:val="0"/>
          <w:szCs w:val="24"/>
        </w:rPr>
        <w:t>/data</w:t>
      </w:r>
      <w:r w:rsidRPr="003A33C7">
        <w:rPr>
          <w:b w:val="0"/>
          <w:szCs w:val="24"/>
        </w:rPr>
        <w:t xml:space="preserve"> and the risk of </w:t>
      </w:r>
      <w:r w:rsidR="005F57BD">
        <w:rPr>
          <w:b w:val="0"/>
          <w:szCs w:val="24"/>
        </w:rPr>
        <w:t>erroneous results due to, for example,</w:t>
      </w:r>
      <w:r w:rsidRPr="003A33C7">
        <w:rPr>
          <w:b w:val="0"/>
          <w:szCs w:val="24"/>
        </w:rPr>
        <w:t xml:space="preserve"> confusing color and/or numeric </w:t>
      </w:r>
      <w:r w:rsidR="00D71E2E">
        <w:rPr>
          <w:b w:val="0"/>
          <w:szCs w:val="24"/>
        </w:rPr>
        <w:t>coding</w:t>
      </w:r>
      <w:r w:rsidRPr="003A33C7">
        <w:rPr>
          <w:b w:val="0"/>
          <w:szCs w:val="24"/>
        </w:rPr>
        <w:t xml:space="preserve"> on specimen receptacles, removable parts and/or accessories used to perform the </w:t>
      </w:r>
      <w:r w:rsidR="00D71E2E">
        <w:rPr>
          <w:b w:val="0"/>
          <w:szCs w:val="24"/>
        </w:rPr>
        <w:t xml:space="preserve">analysis, </w:t>
      </w:r>
      <w:r w:rsidRPr="003A33C7">
        <w:rPr>
          <w:b w:val="0"/>
          <w:szCs w:val="24"/>
        </w:rPr>
        <w:t>test</w:t>
      </w:r>
      <w:r w:rsidR="00D71E2E">
        <w:rPr>
          <w:b w:val="0"/>
          <w:szCs w:val="24"/>
        </w:rPr>
        <w:t xml:space="preserve">, </w:t>
      </w:r>
      <w:r w:rsidR="001B34BD">
        <w:rPr>
          <w:b w:val="0"/>
          <w:szCs w:val="24"/>
        </w:rPr>
        <w:t>or assay as intended.</w:t>
      </w:r>
    </w:p>
    <w:p w14:paraId="355C3047" w14:textId="77777777" w:rsidR="00027568" w:rsidRPr="00027568" w:rsidRDefault="00027568" w:rsidP="00027568"/>
    <w:p w14:paraId="115560E1" w14:textId="07281445" w:rsidR="00027568" w:rsidRPr="00027568" w:rsidRDefault="003A33C7" w:rsidP="00027568">
      <w:pPr>
        <w:pStyle w:val="Heading3"/>
        <w:numPr>
          <w:ilvl w:val="3"/>
          <w:numId w:val="1"/>
        </w:numPr>
        <w:rPr>
          <w:b w:val="0"/>
          <w:szCs w:val="24"/>
        </w:rPr>
      </w:pPr>
      <w:r w:rsidRPr="00B436F7">
        <w:rPr>
          <w:b w:val="0"/>
          <w:szCs w:val="24"/>
        </w:rPr>
        <w:t xml:space="preserve">the risks of interference with other </w:t>
      </w:r>
      <w:r w:rsidR="005F57BD">
        <w:rPr>
          <w:b w:val="0"/>
          <w:szCs w:val="24"/>
        </w:rPr>
        <w:t xml:space="preserve">medical </w:t>
      </w:r>
      <w:r w:rsidRPr="00B436F7">
        <w:rPr>
          <w:b w:val="0"/>
          <w:szCs w:val="24"/>
        </w:rPr>
        <w:t xml:space="preserve">devices </w:t>
      </w:r>
      <w:r w:rsidR="005F57BD">
        <w:rPr>
          <w:b w:val="0"/>
          <w:szCs w:val="24"/>
        </w:rPr>
        <w:t xml:space="preserve">or IVD medical devices </w:t>
      </w:r>
      <w:r w:rsidRPr="00B436F7">
        <w:rPr>
          <w:b w:val="0"/>
          <w:szCs w:val="24"/>
        </w:rPr>
        <w:t>normally used in diagnosis, monitoring or treatment.</w:t>
      </w:r>
    </w:p>
    <w:p w14:paraId="6A1A0888" w14:textId="77777777" w:rsidR="003A33C7" w:rsidRPr="00B436F7" w:rsidRDefault="003A33C7" w:rsidP="003A33C7">
      <w:pPr>
        <w:pStyle w:val="Heading3"/>
        <w:rPr>
          <w:b w:val="0"/>
          <w:lang w:val="en"/>
        </w:rPr>
      </w:pPr>
      <w:r w:rsidRPr="00B436F7">
        <w:rPr>
          <w:b w:val="0"/>
          <w:lang w:val="en"/>
        </w:rPr>
        <w:t xml:space="preserve">Medical devices </w:t>
      </w:r>
      <w:r>
        <w:rPr>
          <w:b w:val="0"/>
          <w:lang w:val="en"/>
        </w:rPr>
        <w:t xml:space="preserve">and IVD medical devices </w:t>
      </w:r>
      <w:r w:rsidRPr="00B436F7">
        <w:rPr>
          <w:b w:val="0"/>
          <w:lang w:val="en"/>
        </w:rPr>
        <w:t>should be designed and manufactured in su</w:t>
      </w:r>
      <w:r w:rsidR="00346AB5">
        <w:rPr>
          <w:b w:val="0"/>
          <w:lang w:val="en"/>
        </w:rPr>
        <w:t xml:space="preserve">ch a way as to remove or reduce, </w:t>
      </w:r>
      <w:r w:rsidRPr="00B436F7">
        <w:rPr>
          <w:b w:val="0"/>
          <w:lang w:val="en"/>
        </w:rPr>
        <w:t xml:space="preserve">as far as possible </w:t>
      </w:r>
      <w:r w:rsidR="00346AB5">
        <w:rPr>
          <w:b w:val="0"/>
          <w:lang w:val="en"/>
        </w:rPr>
        <w:t xml:space="preserve">and appropriate, </w:t>
      </w:r>
      <w:r w:rsidRPr="00B436F7">
        <w:rPr>
          <w:b w:val="0"/>
          <w:lang w:val="en"/>
        </w:rPr>
        <w:t xml:space="preserve">the risks of fire or explosion during normal use and in single fault condition. Particular attention should be paid to </w:t>
      </w:r>
      <w:r w:rsidR="005F57BD">
        <w:rPr>
          <w:b w:val="0"/>
          <w:lang w:val="en"/>
        </w:rPr>
        <w:t xml:space="preserve">medical </w:t>
      </w:r>
      <w:r w:rsidRPr="00B436F7">
        <w:rPr>
          <w:b w:val="0"/>
          <w:lang w:val="en"/>
        </w:rPr>
        <w:t xml:space="preserve">devices </w:t>
      </w:r>
      <w:r w:rsidR="005F57BD">
        <w:rPr>
          <w:b w:val="0"/>
          <w:lang w:val="en"/>
        </w:rPr>
        <w:t xml:space="preserve">and IVD medical devices </w:t>
      </w:r>
      <w:r w:rsidRPr="00B436F7">
        <w:rPr>
          <w:b w:val="0"/>
          <w:lang w:val="en"/>
        </w:rPr>
        <w:t>whose intended use includes exposure to or in association with flammable or explosive substances or substances which could cause combustion.</w:t>
      </w:r>
    </w:p>
    <w:p w14:paraId="03C6324F" w14:textId="77777777" w:rsidR="003A33C7" w:rsidRPr="00B436F7" w:rsidRDefault="003A33C7" w:rsidP="003A33C7">
      <w:pPr>
        <w:pStyle w:val="Heading3"/>
        <w:rPr>
          <w:b w:val="0"/>
          <w:szCs w:val="24"/>
          <w:lang w:val="en"/>
        </w:rPr>
      </w:pPr>
      <w:r w:rsidRPr="00B436F7">
        <w:rPr>
          <w:b w:val="0"/>
          <w:szCs w:val="24"/>
          <w:lang w:val="en"/>
        </w:rPr>
        <w:t xml:space="preserve">Medical devices </w:t>
      </w:r>
      <w:r>
        <w:rPr>
          <w:b w:val="0"/>
          <w:szCs w:val="24"/>
          <w:lang w:val="en"/>
        </w:rPr>
        <w:t xml:space="preserve">and IVD medical devices </w:t>
      </w:r>
      <w:r w:rsidRPr="00B436F7">
        <w:rPr>
          <w:b w:val="0"/>
          <w:szCs w:val="24"/>
          <w:lang w:val="en"/>
        </w:rPr>
        <w:t xml:space="preserve">should be designed and manufactured in such a way that adjustment, calibration, and maintenance can be done safely and effectively.  Specifically, </w:t>
      </w:r>
    </w:p>
    <w:p w14:paraId="6584BF90" w14:textId="77777777" w:rsidR="003A33C7" w:rsidRPr="00B436F7" w:rsidRDefault="003A33C7" w:rsidP="002019CB">
      <w:pPr>
        <w:pStyle w:val="Heading3"/>
        <w:numPr>
          <w:ilvl w:val="3"/>
          <w:numId w:val="1"/>
        </w:numPr>
        <w:rPr>
          <w:b w:val="0"/>
          <w:szCs w:val="24"/>
          <w:lang w:val="en"/>
        </w:rPr>
      </w:pPr>
      <w:r w:rsidRPr="00B436F7">
        <w:rPr>
          <w:b w:val="0"/>
          <w:szCs w:val="24"/>
        </w:rPr>
        <w:t>When mai</w:t>
      </w:r>
      <w:r w:rsidR="005F57BD">
        <w:rPr>
          <w:b w:val="0"/>
          <w:szCs w:val="24"/>
        </w:rPr>
        <w:t xml:space="preserve">ntenance is not possible, for example, </w:t>
      </w:r>
      <w:r w:rsidRPr="00B436F7">
        <w:rPr>
          <w:b w:val="0"/>
          <w:szCs w:val="24"/>
        </w:rPr>
        <w:t>with implants, the risks from ageing of materials, etc. will be reduced as far as possible</w:t>
      </w:r>
      <w:r w:rsidR="005F57BD">
        <w:rPr>
          <w:b w:val="0"/>
          <w:szCs w:val="24"/>
        </w:rPr>
        <w:t xml:space="preserve"> and appropriate</w:t>
      </w:r>
      <w:r w:rsidRPr="00B436F7">
        <w:rPr>
          <w:b w:val="0"/>
          <w:szCs w:val="24"/>
        </w:rPr>
        <w:t>.</w:t>
      </w:r>
    </w:p>
    <w:p w14:paraId="30B5E05D" w14:textId="77777777" w:rsidR="003A33C7" w:rsidRPr="00B436F7" w:rsidRDefault="003A33C7" w:rsidP="002019CB">
      <w:pPr>
        <w:pStyle w:val="Heading3"/>
        <w:numPr>
          <w:ilvl w:val="3"/>
          <w:numId w:val="1"/>
        </w:numPr>
        <w:rPr>
          <w:b w:val="0"/>
          <w:szCs w:val="24"/>
        </w:rPr>
      </w:pPr>
      <w:r w:rsidRPr="00B436F7">
        <w:rPr>
          <w:b w:val="0"/>
          <w:szCs w:val="24"/>
        </w:rPr>
        <w:t xml:space="preserve">When adjustment and calibration are not possible, </w:t>
      </w:r>
      <w:r w:rsidR="005F57BD">
        <w:rPr>
          <w:b w:val="0"/>
          <w:szCs w:val="24"/>
        </w:rPr>
        <w:t xml:space="preserve">for example, </w:t>
      </w:r>
      <w:r w:rsidRPr="00B436F7">
        <w:rPr>
          <w:b w:val="0"/>
          <w:szCs w:val="24"/>
        </w:rPr>
        <w:t>with thermometers, the risks from loss of accuracy of any measuring or control mechanism are reduced as far as possible</w:t>
      </w:r>
      <w:r w:rsidR="005F57BD">
        <w:rPr>
          <w:b w:val="0"/>
          <w:szCs w:val="24"/>
        </w:rPr>
        <w:t xml:space="preserve"> and appropriate</w:t>
      </w:r>
      <w:r w:rsidRPr="00B436F7">
        <w:rPr>
          <w:b w:val="0"/>
          <w:szCs w:val="24"/>
        </w:rPr>
        <w:t xml:space="preserve">. </w:t>
      </w:r>
    </w:p>
    <w:p w14:paraId="4C6D1C96" w14:textId="77777777" w:rsidR="003A33C7" w:rsidRPr="00B436F7" w:rsidRDefault="003A33C7" w:rsidP="003A33C7">
      <w:pPr>
        <w:pStyle w:val="Heading3"/>
        <w:rPr>
          <w:b w:val="0"/>
          <w:lang w:val="en"/>
        </w:rPr>
      </w:pPr>
      <w:r w:rsidRPr="00B436F7">
        <w:rPr>
          <w:b w:val="0"/>
          <w:lang w:val="en"/>
        </w:rPr>
        <w:t>Medical devices</w:t>
      </w:r>
      <w:r>
        <w:rPr>
          <w:b w:val="0"/>
          <w:lang w:val="en"/>
        </w:rPr>
        <w:t xml:space="preserve"> and IVD medical devices</w:t>
      </w:r>
      <w:r w:rsidRPr="00B436F7">
        <w:rPr>
          <w:b w:val="0"/>
          <w:lang w:val="en"/>
        </w:rPr>
        <w:t xml:space="preserve"> that are intended to be operated together with other </w:t>
      </w:r>
      <w:r w:rsidR="005F57BD">
        <w:rPr>
          <w:b w:val="0"/>
          <w:lang w:val="en"/>
        </w:rPr>
        <w:t xml:space="preserve">medical </w:t>
      </w:r>
      <w:r w:rsidRPr="00B436F7">
        <w:rPr>
          <w:b w:val="0"/>
          <w:lang w:val="en"/>
        </w:rPr>
        <w:t xml:space="preserve">devices </w:t>
      </w:r>
      <w:r w:rsidR="005F57BD">
        <w:rPr>
          <w:b w:val="0"/>
          <w:lang w:val="en"/>
        </w:rPr>
        <w:t xml:space="preserve">or IVD medical devices </w:t>
      </w:r>
      <w:r w:rsidRPr="00B436F7">
        <w:rPr>
          <w:b w:val="0"/>
          <w:lang w:val="en"/>
        </w:rPr>
        <w:t>or products should be designed and manufactured in such a way that the interoperability and compatibility are reliable and safe.</w:t>
      </w:r>
    </w:p>
    <w:p w14:paraId="10EE874E" w14:textId="45D65EA4" w:rsidR="003A33C7" w:rsidRPr="00B436F7" w:rsidRDefault="003A33C7" w:rsidP="003A33C7">
      <w:pPr>
        <w:pStyle w:val="Heading3"/>
        <w:rPr>
          <w:b w:val="0"/>
          <w:szCs w:val="24"/>
          <w:lang w:val="en"/>
        </w:rPr>
      </w:pPr>
      <w:r w:rsidRPr="00B436F7">
        <w:rPr>
          <w:b w:val="0"/>
          <w:szCs w:val="24"/>
          <w:lang w:val="en"/>
        </w:rPr>
        <w:t xml:space="preserve">Any measurement, monitoring or display scale should be designed and manufactured in line with ergonomic principles, taking account of the intended purpose, users and the </w:t>
      </w:r>
      <w:r w:rsidRPr="00B436F7">
        <w:rPr>
          <w:b w:val="0"/>
          <w:szCs w:val="24"/>
          <w:lang w:val="en"/>
        </w:rPr>
        <w:lastRenderedPageBreak/>
        <w:t xml:space="preserve">environmental conditions in which the </w:t>
      </w:r>
      <w:r w:rsidR="005F57BD">
        <w:rPr>
          <w:b w:val="0"/>
          <w:szCs w:val="24"/>
          <w:lang w:val="en"/>
        </w:rPr>
        <w:t xml:space="preserve">medical </w:t>
      </w:r>
      <w:r w:rsidRPr="00B436F7">
        <w:rPr>
          <w:b w:val="0"/>
          <w:szCs w:val="24"/>
          <w:lang w:val="en"/>
        </w:rPr>
        <w:t>devices</w:t>
      </w:r>
      <w:r w:rsidR="005F57BD">
        <w:rPr>
          <w:b w:val="0"/>
          <w:szCs w:val="24"/>
          <w:lang w:val="en"/>
        </w:rPr>
        <w:t xml:space="preserve"> and IVD medical devices</w:t>
      </w:r>
      <w:r w:rsidRPr="00B436F7">
        <w:rPr>
          <w:b w:val="0"/>
          <w:szCs w:val="24"/>
          <w:lang w:val="en"/>
        </w:rPr>
        <w:t xml:space="preserve"> are intended to be used.</w:t>
      </w:r>
    </w:p>
    <w:p w14:paraId="29C96286" w14:textId="77777777" w:rsidR="006E3D8D" w:rsidRPr="003A33C7" w:rsidRDefault="003A33C7" w:rsidP="002463B4">
      <w:pPr>
        <w:pStyle w:val="Heading3"/>
        <w:rPr>
          <w:b w:val="0"/>
          <w:szCs w:val="24"/>
          <w:lang w:val="en"/>
        </w:rPr>
      </w:pPr>
      <w:r w:rsidRPr="00B436F7">
        <w:rPr>
          <w:b w:val="0"/>
          <w:szCs w:val="24"/>
          <w:lang w:val="en"/>
        </w:rPr>
        <w:t xml:space="preserve">Medical devices </w:t>
      </w:r>
      <w:r>
        <w:rPr>
          <w:b w:val="0"/>
          <w:szCs w:val="24"/>
          <w:lang w:val="en"/>
        </w:rPr>
        <w:t xml:space="preserve">and IVD medical devices </w:t>
      </w:r>
      <w:r w:rsidRPr="00B436F7">
        <w:rPr>
          <w:b w:val="0"/>
          <w:szCs w:val="24"/>
          <w:lang w:val="en"/>
        </w:rPr>
        <w:t>should be designed and manufactured in such a way as to facilitate their safe disposal and the safe disposal of related waste substances by the user, patient or other person. The instructions for use should identify safe disposal procedures and measures.</w:t>
      </w:r>
    </w:p>
    <w:p w14:paraId="2DD58872" w14:textId="19C05C48" w:rsidR="00F33B5E" w:rsidRPr="00B436F7" w:rsidRDefault="00F33B5E" w:rsidP="00F33B5E">
      <w:pPr>
        <w:pStyle w:val="Heading2"/>
        <w:rPr>
          <w:lang w:val="en"/>
        </w:rPr>
      </w:pPr>
      <w:bookmarkStart w:id="9" w:name="_Toc447810163"/>
      <w:bookmarkEnd w:id="9"/>
      <w:r w:rsidRPr="00B436F7">
        <w:rPr>
          <w:lang w:val="en"/>
        </w:rPr>
        <w:t xml:space="preserve">Protection against </w:t>
      </w:r>
      <w:r w:rsidR="00A63BF4">
        <w:rPr>
          <w:lang w:val="en"/>
        </w:rPr>
        <w:t xml:space="preserve">Electrical, Mechanical, and </w:t>
      </w:r>
      <w:r w:rsidRPr="00B436F7">
        <w:rPr>
          <w:lang w:val="en"/>
        </w:rPr>
        <w:t>Thermal</w:t>
      </w:r>
      <w:r w:rsidR="00963DCB">
        <w:rPr>
          <w:lang w:val="en"/>
        </w:rPr>
        <w:t xml:space="preserve"> </w:t>
      </w:r>
      <w:r w:rsidRPr="00B436F7">
        <w:rPr>
          <w:lang w:val="en"/>
        </w:rPr>
        <w:t xml:space="preserve">Risks </w:t>
      </w:r>
    </w:p>
    <w:p w14:paraId="73E0481D" w14:textId="77777777" w:rsidR="00F33B5E" w:rsidRPr="00B436F7" w:rsidRDefault="00F33B5E" w:rsidP="00F33B5E">
      <w:pPr>
        <w:pStyle w:val="Heading3"/>
        <w:rPr>
          <w:b w:val="0"/>
          <w:lang w:val="en"/>
        </w:rPr>
      </w:pPr>
      <w:r w:rsidRPr="00B436F7">
        <w:rPr>
          <w:b w:val="0"/>
          <w:lang w:val="en"/>
        </w:rPr>
        <w:t>Medical devices and IVD medical devices should be designed and manufactured in such a way as to protect users against mechanical risks connected with, for e</w:t>
      </w:r>
      <w:r w:rsidR="005E40CC">
        <w:rPr>
          <w:b w:val="0"/>
          <w:lang w:val="en"/>
        </w:rPr>
        <w:t xml:space="preserve">xample, resistance to movement, instability, </w:t>
      </w:r>
      <w:r w:rsidRPr="00B436F7">
        <w:rPr>
          <w:b w:val="0"/>
          <w:lang w:val="en"/>
        </w:rPr>
        <w:t>and moving parts.</w:t>
      </w:r>
    </w:p>
    <w:p w14:paraId="7E3B8468" w14:textId="77777777" w:rsidR="00F33B5E" w:rsidRPr="00B436F7" w:rsidRDefault="00F33B5E" w:rsidP="00F33B5E">
      <w:pPr>
        <w:pStyle w:val="Heading3"/>
        <w:rPr>
          <w:b w:val="0"/>
          <w:lang w:val="en"/>
        </w:rPr>
      </w:pPr>
      <w:r w:rsidRPr="00B436F7">
        <w:rPr>
          <w:b w:val="0"/>
          <w:szCs w:val="24"/>
          <w:lang w:val="en"/>
        </w:rPr>
        <w:t xml:space="preserve">Medical devices and IVD medical devices should be designed and manufactured in such a way as to reduce the risks arising from vibration generated by the </w:t>
      </w:r>
      <w:r w:rsidR="00190DB9">
        <w:rPr>
          <w:b w:val="0"/>
          <w:szCs w:val="24"/>
          <w:lang w:val="en"/>
        </w:rPr>
        <w:t xml:space="preserve">medical </w:t>
      </w:r>
      <w:r w:rsidRPr="00B436F7">
        <w:rPr>
          <w:b w:val="0"/>
          <w:szCs w:val="24"/>
          <w:lang w:val="en"/>
        </w:rPr>
        <w:t xml:space="preserve">devices </w:t>
      </w:r>
      <w:r w:rsidR="00190DB9">
        <w:rPr>
          <w:b w:val="0"/>
          <w:szCs w:val="24"/>
          <w:lang w:val="en"/>
        </w:rPr>
        <w:t xml:space="preserve">or IVD medical devices, </w:t>
      </w:r>
      <w:r w:rsidRPr="00B436F7">
        <w:rPr>
          <w:b w:val="0"/>
          <w:szCs w:val="24"/>
          <w:lang w:val="en"/>
        </w:rPr>
        <w:t>as far as possible</w:t>
      </w:r>
      <w:r w:rsidR="00190DB9">
        <w:rPr>
          <w:b w:val="0"/>
          <w:szCs w:val="24"/>
          <w:lang w:val="en"/>
        </w:rPr>
        <w:t xml:space="preserve"> and appropriate</w:t>
      </w:r>
      <w:r w:rsidRPr="00B436F7">
        <w:rPr>
          <w:b w:val="0"/>
          <w:szCs w:val="24"/>
          <w:lang w:val="en"/>
        </w:rPr>
        <w:t>, taking account of technical progress and of the means available for limiting vibrations, particularly at source, unless the vibrations are part of the specified performance.</w:t>
      </w:r>
    </w:p>
    <w:p w14:paraId="4C537DFF" w14:textId="77777777" w:rsidR="00F33B5E" w:rsidRPr="00B436F7" w:rsidRDefault="00F33B5E" w:rsidP="00F33B5E">
      <w:pPr>
        <w:pStyle w:val="Heading3"/>
        <w:rPr>
          <w:b w:val="0"/>
          <w:lang w:val="en"/>
        </w:rPr>
      </w:pPr>
      <w:r w:rsidRPr="00B436F7">
        <w:rPr>
          <w:b w:val="0"/>
          <w:szCs w:val="24"/>
          <w:lang w:val="en"/>
        </w:rPr>
        <w:t>Medical devices and IVD medical devices should be designed and manufactured in such a way as to reduce the risks arising from the noise emitted as far as possible</w:t>
      </w:r>
      <w:r w:rsidR="00346AB5">
        <w:rPr>
          <w:b w:val="0"/>
          <w:szCs w:val="24"/>
          <w:lang w:val="en"/>
        </w:rPr>
        <w:t xml:space="preserve"> and appropriate</w:t>
      </w:r>
      <w:r w:rsidRPr="00B436F7">
        <w:rPr>
          <w:b w:val="0"/>
          <w:szCs w:val="24"/>
          <w:lang w:val="en"/>
        </w:rPr>
        <w:t>, taking account of technical progress and of the means available to reduce noise, particularly at source, unless the noise emitted is part of the specified performance.</w:t>
      </w:r>
    </w:p>
    <w:p w14:paraId="3A049DF0" w14:textId="2FEE9A18" w:rsidR="000F15A0" w:rsidRPr="00963DCB" w:rsidRDefault="000F15A0" w:rsidP="000F15A0">
      <w:pPr>
        <w:pStyle w:val="Heading3"/>
        <w:rPr>
          <w:b w:val="0"/>
          <w:lang w:eastAsia="en-GB"/>
        </w:rPr>
      </w:pPr>
      <w:r w:rsidRPr="000F15A0">
        <w:rPr>
          <w:b w:val="0"/>
        </w:rPr>
        <w:t>Medical d</w:t>
      </w:r>
      <w:r w:rsidRPr="00963DCB">
        <w:rPr>
          <w:b w:val="0"/>
        </w:rPr>
        <w:t>evices</w:t>
      </w:r>
      <w:r>
        <w:rPr>
          <w:b w:val="0"/>
        </w:rPr>
        <w:t xml:space="preserve"> and IVD medical devices</w:t>
      </w:r>
      <w:r w:rsidRPr="00963DCB">
        <w:rPr>
          <w:b w:val="0"/>
        </w:rPr>
        <w:t xml:space="preserve"> should be designed and manufactured in such a way as to reduce </w:t>
      </w:r>
      <w:r>
        <w:rPr>
          <w:b w:val="0"/>
        </w:rPr>
        <w:t>as far as possible and appropriate</w:t>
      </w:r>
      <w:r w:rsidRPr="00963DCB">
        <w:rPr>
          <w:b w:val="0"/>
        </w:rPr>
        <w:t>, the risk of error when certain parts within the device are intended to be connected or reconnected before or during use.</w:t>
      </w:r>
    </w:p>
    <w:p w14:paraId="634FA119" w14:textId="76807B3C" w:rsidR="00F33B5E" w:rsidRPr="00B436F7" w:rsidRDefault="00F33B5E" w:rsidP="00F33B5E">
      <w:pPr>
        <w:pStyle w:val="Heading3"/>
        <w:rPr>
          <w:b w:val="0"/>
          <w:szCs w:val="24"/>
          <w:lang w:val="en"/>
        </w:rPr>
      </w:pPr>
      <w:r w:rsidRPr="00B436F7">
        <w:rPr>
          <w:b w:val="0"/>
          <w:szCs w:val="24"/>
          <w:lang w:val="en"/>
        </w:rPr>
        <w:t>Medical devices and IVD medical devices (excluding the parts or areas intended to supply heat or reach given temperatures) and their surroundings should not attain potentially dangerous temperatures under normal conditions of use.</w:t>
      </w:r>
    </w:p>
    <w:p w14:paraId="00E416F9" w14:textId="77777777" w:rsidR="00F33B5E" w:rsidRPr="00B436F7" w:rsidRDefault="00F33B5E" w:rsidP="00F33B5E">
      <w:pPr>
        <w:pStyle w:val="Heading2"/>
        <w:rPr>
          <w:lang w:val="en"/>
        </w:rPr>
      </w:pPr>
      <w:r w:rsidRPr="00B436F7">
        <w:rPr>
          <w:lang w:val="en"/>
        </w:rPr>
        <w:t>Active Medical Devices</w:t>
      </w:r>
      <w:r w:rsidR="00966395">
        <w:rPr>
          <w:lang w:val="en"/>
        </w:rPr>
        <w:t xml:space="preserve"> and IVD Medical Devices</w:t>
      </w:r>
      <w:r w:rsidRPr="00B436F7">
        <w:rPr>
          <w:lang w:val="en"/>
        </w:rPr>
        <w:t xml:space="preserve"> an</w:t>
      </w:r>
      <w:r w:rsidR="00370395">
        <w:rPr>
          <w:lang w:val="en"/>
        </w:rPr>
        <w:t>d Medical Devices Connected to T</w:t>
      </w:r>
      <w:r w:rsidRPr="00B436F7">
        <w:rPr>
          <w:lang w:val="en"/>
        </w:rPr>
        <w:t>hem</w:t>
      </w:r>
    </w:p>
    <w:p w14:paraId="1930A079" w14:textId="630BA3C8" w:rsidR="00963DCB" w:rsidRPr="00963DCB" w:rsidRDefault="00F33B5E" w:rsidP="00963DCB">
      <w:pPr>
        <w:pStyle w:val="Heading3"/>
        <w:rPr>
          <w:b w:val="0"/>
          <w:lang w:val="en"/>
        </w:rPr>
      </w:pPr>
      <w:r w:rsidRPr="000D68AF">
        <w:rPr>
          <w:b w:val="0"/>
          <w:lang w:val="en"/>
        </w:rPr>
        <w:t xml:space="preserve">For active </w:t>
      </w:r>
      <w:r w:rsidR="00B436F7" w:rsidRPr="000D68AF">
        <w:rPr>
          <w:b w:val="0"/>
          <w:lang w:val="en"/>
        </w:rPr>
        <w:t xml:space="preserve">medical </w:t>
      </w:r>
      <w:r w:rsidRPr="000D68AF">
        <w:rPr>
          <w:b w:val="0"/>
          <w:lang w:val="en"/>
        </w:rPr>
        <w:t>devices</w:t>
      </w:r>
      <w:r w:rsidR="000D68AF" w:rsidRPr="000D68AF">
        <w:rPr>
          <w:b w:val="0"/>
          <w:lang w:val="en"/>
        </w:rPr>
        <w:t xml:space="preserve"> and IVD medical devices</w:t>
      </w:r>
      <w:r w:rsidRPr="000D68AF">
        <w:rPr>
          <w:b w:val="0"/>
          <w:lang w:val="en"/>
        </w:rPr>
        <w:t>, in the event of a single fault condition, appropriate means should be</w:t>
      </w:r>
      <w:r w:rsidR="00190DB9" w:rsidRPr="000D68AF">
        <w:rPr>
          <w:b w:val="0"/>
          <w:lang w:val="en"/>
        </w:rPr>
        <w:t xml:space="preserve"> adopted to eliminate or reduce, </w:t>
      </w:r>
      <w:r w:rsidRPr="000D68AF">
        <w:rPr>
          <w:b w:val="0"/>
          <w:lang w:val="en"/>
        </w:rPr>
        <w:t xml:space="preserve">as far as possible </w:t>
      </w:r>
      <w:r w:rsidR="00190DB9" w:rsidRPr="000D68AF">
        <w:rPr>
          <w:b w:val="0"/>
          <w:lang w:val="en"/>
        </w:rPr>
        <w:t xml:space="preserve">and appropriate, </w:t>
      </w:r>
      <w:r w:rsidRPr="000D68AF">
        <w:rPr>
          <w:b w:val="0"/>
          <w:lang w:val="en"/>
        </w:rPr>
        <w:t>consequent risks.</w:t>
      </w:r>
    </w:p>
    <w:p w14:paraId="2AAE6608" w14:textId="30DC0ABE" w:rsidR="003C0DC1" w:rsidRPr="009C10E4" w:rsidRDefault="00F33B5E" w:rsidP="003C0DC1">
      <w:pPr>
        <w:pStyle w:val="Heading3"/>
        <w:rPr>
          <w:b w:val="0"/>
          <w:szCs w:val="24"/>
          <w:lang w:val="en"/>
        </w:rPr>
      </w:pPr>
      <w:r w:rsidRPr="00B436F7">
        <w:rPr>
          <w:b w:val="0"/>
          <w:szCs w:val="24"/>
          <w:lang w:val="en"/>
        </w:rPr>
        <w:t xml:space="preserve">Medical devices and IVD medical devices where the safety of the patient depends on an </w:t>
      </w:r>
      <w:r w:rsidRPr="00963DCB">
        <w:rPr>
          <w:b w:val="0"/>
          <w:szCs w:val="24"/>
          <w:lang w:val="en"/>
        </w:rPr>
        <w:t>internal power supply should be equipped with a means of determining the state of the</w:t>
      </w:r>
      <w:r w:rsidR="00963DCB" w:rsidRPr="00963DCB">
        <w:rPr>
          <w:b w:val="0"/>
          <w:szCs w:val="24"/>
          <w:lang w:val="en"/>
        </w:rPr>
        <w:t xml:space="preserve"> </w:t>
      </w:r>
      <w:r w:rsidRPr="00963DCB">
        <w:rPr>
          <w:b w:val="0"/>
          <w:szCs w:val="24"/>
          <w:lang w:val="en"/>
        </w:rPr>
        <w:t xml:space="preserve">power supply and an appropriate warning or indication for when the capacity of the power supply becomes critical. </w:t>
      </w:r>
    </w:p>
    <w:p w14:paraId="5B727783" w14:textId="77777777" w:rsidR="00F33B5E" w:rsidRPr="00B436F7" w:rsidRDefault="00F33B5E" w:rsidP="00F33B5E">
      <w:pPr>
        <w:pStyle w:val="Heading3"/>
        <w:rPr>
          <w:b w:val="0"/>
          <w:lang w:val="en"/>
        </w:rPr>
      </w:pPr>
      <w:r w:rsidRPr="00B436F7">
        <w:rPr>
          <w:b w:val="0"/>
          <w:szCs w:val="24"/>
          <w:lang w:val="en"/>
        </w:rPr>
        <w:t>Medical devices and IVD medical devices where the safety of the patient depends on an external power supply should include an alarm system to signal any power failure.</w:t>
      </w:r>
    </w:p>
    <w:p w14:paraId="515FBBD3" w14:textId="2E8B1001" w:rsidR="00F33B5E" w:rsidRPr="00B436F7" w:rsidRDefault="00F33B5E" w:rsidP="00F33B5E">
      <w:pPr>
        <w:pStyle w:val="Heading3"/>
        <w:rPr>
          <w:b w:val="0"/>
          <w:lang w:val="en"/>
        </w:rPr>
      </w:pPr>
      <w:r w:rsidRPr="00B436F7">
        <w:rPr>
          <w:b w:val="0"/>
          <w:szCs w:val="24"/>
          <w:lang w:val="en"/>
        </w:rPr>
        <w:lastRenderedPageBreak/>
        <w:t>Medical devices and IVD medical devices intended to monitor one or more clinical parameters of a patient should be equipped with appropriate alarm systems to alert the user of situations which could lead to death or severe deterioration of the patient's state of health.</w:t>
      </w:r>
      <w:r w:rsidR="00252E87">
        <w:rPr>
          <w:b w:val="0"/>
          <w:szCs w:val="24"/>
          <w:lang w:val="en"/>
        </w:rPr>
        <w:t xml:space="preserve"> </w:t>
      </w:r>
    </w:p>
    <w:p w14:paraId="46F80369" w14:textId="0FFAC680" w:rsidR="00027568" w:rsidRPr="009C10E4" w:rsidRDefault="00F33B5E" w:rsidP="00027568">
      <w:pPr>
        <w:pStyle w:val="Heading3"/>
        <w:rPr>
          <w:b w:val="0"/>
          <w:szCs w:val="24"/>
          <w:lang w:val="en"/>
        </w:rPr>
      </w:pPr>
      <w:r w:rsidRPr="00B436F7">
        <w:rPr>
          <w:b w:val="0"/>
          <w:szCs w:val="24"/>
          <w:lang w:val="en"/>
        </w:rPr>
        <w:t xml:space="preserve">Medical devices and IVD medical devices should be designed and manufactured in such a way as to reduce </w:t>
      </w:r>
      <w:r w:rsidR="000D68AF">
        <w:rPr>
          <w:b w:val="0"/>
          <w:szCs w:val="24"/>
          <w:lang w:val="en"/>
        </w:rPr>
        <w:t xml:space="preserve">the risks, as far as possible and appropriate, </w:t>
      </w:r>
      <w:r w:rsidRPr="00B436F7">
        <w:rPr>
          <w:b w:val="0"/>
          <w:szCs w:val="24"/>
          <w:lang w:val="en"/>
        </w:rPr>
        <w:t xml:space="preserve">of creating electromagnetic interference which could impair the operation of </w:t>
      </w:r>
      <w:r w:rsidR="00E412D8">
        <w:rPr>
          <w:b w:val="0"/>
          <w:szCs w:val="24"/>
          <w:lang w:val="en"/>
        </w:rPr>
        <w:t>any devices or equipment in the</w:t>
      </w:r>
      <w:r w:rsidRPr="00C02F78">
        <w:rPr>
          <w:b w:val="0"/>
          <w:szCs w:val="24"/>
          <w:lang w:val="en"/>
        </w:rPr>
        <w:t xml:space="preserve"> intended environment.</w:t>
      </w:r>
      <w:r w:rsidR="00252E87" w:rsidRPr="00C02F78">
        <w:rPr>
          <w:b w:val="0"/>
          <w:szCs w:val="24"/>
          <w:lang w:val="en"/>
        </w:rPr>
        <w:t xml:space="preserve"> </w:t>
      </w:r>
    </w:p>
    <w:p w14:paraId="4EC052E5" w14:textId="707BCEC0" w:rsidR="00027568" w:rsidRDefault="00F33B5E" w:rsidP="00027568">
      <w:pPr>
        <w:pStyle w:val="Heading3"/>
        <w:rPr>
          <w:b w:val="0"/>
          <w:szCs w:val="24"/>
          <w:lang w:val="en"/>
        </w:rPr>
      </w:pPr>
      <w:r w:rsidRPr="00B436F7">
        <w:rPr>
          <w:b w:val="0"/>
          <w:szCs w:val="24"/>
          <w:lang w:val="en"/>
        </w:rPr>
        <w:t>Medical devices and IVD medical devices should be designed and manufactured in such a way as to provide a level of intrinsic immunity to electromagnetic interference such that is adequate to enable them to operate as intended.</w:t>
      </w:r>
    </w:p>
    <w:p w14:paraId="58B79AE7" w14:textId="77777777" w:rsidR="009C10E4" w:rsidRPr="009C10E4" w:rsidRDefault="009C10E4" w:rsidP="009C10E4">
      <w:pPr>
        <w:rPr>
          <w:lang w:val="en"/>
        </w:rPr>
      </w:pPr>
    </w:p>
    <w:p w14:paraId="25B24A5A" w14:textId="77777777" w:rsidR="00F33B5E" w:rsidRPr="00B436F7" w:rsidRDefault="00F33B5E" w:rsidP="00F33B5E">
      <w:pPr>
        <w:pStyle w:val="Heading3"/>
        <w:rPr>
          <w:b w:val="0"/>
          <w:lang w:val="en"/>
        </w:rPr>
      </w:pPr>
      <w:r w:rsidRPr="00B436F7">
        <w:rPr>
          <w:b w:val="0"/>
          <w:szCs w:val="24"/>
          <w:lang w:val="en"/>
        </w:rPr>
        <w:t>Medical devices and IVD medical devices should be designed and manufactured in such a way as to reduce, as far as possible</w:t>
      </w:r>
      <w:r w:rsidR="00966395">
        <w:rPr>
          <w:b w:val="0"/>
          <w:szCs w:val="24"/>
          <w:lang w:val="en"/>
        </w:rPr>
        <w:t xml:space="preserve"> and appropriate</w:t>
      </w:r>
      <w:r w:rsidRPr="00B436F7">
        <w:rPr>
          <w:b w:val="0"/>
          <w:szCs w:val="24"/>
          <w:lang w:val="en"/>
        </w:rPr>
        <w:t xml:space="preserve">, the risk of accidental electric shocks to the user or any other person, both during normal use of the </w:t>
      </w:r>
      <w:r w:rsidR="00966395">
        <w:rPr>
          <w:b w:val="0"/>
          <w:szCs w:val="24"/>
          <w:lang w:val="en"/>
        </w:rPr>
        <w:t xml:space="preserve">medical device or IVD medical device </w:t>
      </w:r>
      <w:r w:rsidRPr="00B436F7">
        <w:rPr>
          <w:b w:val="0"/>
          <w:szCs w:val="24"/>
          <w:lang w:val="en"/>
        </w:rPr>
        <w:t xml:space="preserve">and in the event of a single fault condition in the </w:t>
      </w:r>
      <w:r w:rsidR="00966395">
        <w:rPr>
          <w:b w:val="0"/>
          <w:szCs w:val="24"/>
          <w:lang w:val="en"/>
        </w:rPr>
        <w:t xml:space="preserve">medical </w:t>
      </w:r>
      <w:r w:rsidRPr="00B436F7">
        <w:rPr>
          <w:b w:val="0"/>
          <w:szCs w:val="24"/>
          <w:lang w:val="en"/>
        </w:rPr>
        <w:t>device</w:t>
      </w:r>
      <w:r w:rsidR="00966395">
        <w:rPr>
          <w:b w:val="0"/>
          <w:szCs w:val="24"/>
          <w:lang w:val="en"/>
        </w:rPr>
        <w:t xml:space="preserve"> or IVD medical device</w:t>
      </w:r>
      <w:r w:rsidRPr="00B436F7">
        <w:rPr>
          <w:b w:val="0"/>
          <w:szCs w:val="24"/>
          <w:lang w:val="en"/>
        </w:rPr>
        <w:t xml:space="preserve">, provided the </w:t>
      </w:r>
      <w:r w:rsidR="00966395">
        <w:rPr>
          <w:b w:val="0"/>
          <w:szCs w:val="24"/>
          <w:lang w:val="en"/>
        </w:rPr>
        <w:t xml:space="preserve">medical </w:t>
      </w:r>
      <w:r w:rsidRPr="00B436F7">
        <w:rPr>
          <w:b w:val="0"/>
          <w:szCs w:val="24"/>
          <w:lang w:val="en"/>
        </w:rPr>
        <w:t>device</w:t>
      </w:r>
      <w:r w:rsidR="00966395">
        <w:rPr>
          <w:b w:val="0"/>
          <w:szCs w:val="24"/>
          <w:lang w:val="en"/>
        </w:rPr>
        <w:t xml:space="preserve"> or IVD medical device</w:t>
      </w:r>
      <w:r w:rsidRPr="00B436F7">
        <w:rPr>
          <w:b w:val="0"/>
          <w:szCs w:val="24"/>
          <w:lang w:val="en"/>
        </w:rPr>
        <w:t xml:space="preserve"> is installed and maintained as indicated by the manufacturer.</w:t>
      </w:r>
    </w:p>
    <w:p w14:paraId="05FC8C65" w14:textId="04319659" w:rsidR="0028625F" w:rsidRPr="0028625F" w:rsidRDefault="0028625F" w:rsidP="00370395">
      <w:pPr>
        <w:pStyle w:val="Heading3"/>
        <w:rPr>
          <w:b w:val="0"/>
          <w:szCs w:val="24"/>
          <w:lang w:val="en"/>
        </w:rPr>
      </w:pPr>
      <w:r w:rsidRPr="0028625F">
        <w:rPr>
          <w:b w:val="0"/>
          <w:szCs w:val="24"/>
        </w:rPr>
        <w:t xml:space="preserve">The medical device </w:t>
      </w:r>
      <w:r>
        <w:rPr>
          <w:b w:val="0"/>
          <w:szCs w:val="24"/>
        </w:rPr>
        <w:t xml:space="preserve">and IVD medical device </w:t>
      </w:r>
      <w:r w:rsidRPr="0028625F">
        <w:rPr>
          <w:b w:val="0"/>
          <w:szCs w:val="24"/>
        </w:rPr>
        <w:t>should be designed, manufactured and maintained in such a way as to provide an adequate level of intrinsic immunity and/or resilience to deliberate attempts to gain unauthorized access to its safety related functions, its patient related data, its communication protocols and its ability to function as part of a connected system which enables it to operate as intended.</w:t>
      </w:r>
    </w:p>
    <w:p w14:paraId="43DB1312" w14:textId="73685E74" w:rsidR="00370395" w:rsidRPr="00370395" w:rsidRDefault="00F33B5E" w:rsidP="00370395">
      <w:pPr>
        <w:pStyle w:val="Heading3"/>
        <w:rPr>
          <w:b w:val="0"/>
          <w:szCs w:val="24"/>
          <w:lang w:val="en"/>
        </w:rPr>
      </w:pPr>
      <w:r w:rsidRPr="00B436F7">
        <w:rPr>
          <w:b w:val="0"/>
          <w:szCs w:val="24"/>
          <w:lang w:val="en"/>
        </w:rPr>
        <w:t>Medical devices and IVD medical devices should be designed and manufactured in such a way as to protect, as far as possible</w:t>
      </w:r>
      <w:r w:rsidR="008E1C11">
        <w:rPr>
          <w:b w:val="0"/>
          <w:szCs w:val="24"/>
          <w:lang w:val="en"/>
        </w:rPr>
        <w:t xml:space="preserve"> and appropriate</w:t>
      </w:r>
      <w:r w:rsidRPr="00B436F7">
        <w:rPr>
          <w:b w:val="0"/>
          <w:szCs w:val="24"/>
          <w:lang w:val="en"/>
        </w:rPr>
        <w:t>, against unauthorized access that could hamper the device from functioning as intended or impose a safety concern.</w:t>
      </w:r>
    </w:p>
    <w:p w14:paraId="4677721B" w14:textId="77777777" w:rsidR="002451BA" w:rsidRDefault="00F33B5E" w:rsidP="00F33B5E">
      <w:pPr>
        <w:pStyle w:val="Heading2"/>
      </w:pPr>
      <w:r w:rsidRPr="002451BA">
        <w:t xml:space="preserve">Medical Devices and IVD Medical Devices that Incorporate Software </w:t>
      </w:r>
      <w:r w:rsidR="00107062">
        <w:t>or are</w:t>
      </w:r>
      <w:r w:rsidR="00107062" w:rsidRPr="002451BA">
        <w:t xml:space="preserve"> </w:t>
      </w:r>
      <w:r w:rsidRPr="002451BA">
        <w:t xml:space="preserve">Software as a Medical Device </w:t>
      </w:r>
    </w:p>
    <w:p w14:paraId="6F61441B" w14:textId="77777777" w:rsidR="002252B3" w:rsidRPr="00877DF6" w:rsidRDefault="00F33B5E" w:rsidP="002252B3">
      <w:pPr>
        <w:pStyle w:val="Heading3"/>
        <w:rPr>
          <w:b w:val="0"/>
          <w:lang w:val="en"/>
        </w:rPr>
      </w:pPr>
      <w:r w:rsidRPr="00B436F7">
        <w:rPr>
          <w:b w:val="0"/>
          <w:lang w:val="en"/>
        </w:rPr>
        <w:t xml:space="preserve">Medical devices and IVD medical devices that incorporate electronic programmable systems, including software, or </w:t>
      </w:r>
      <w:r w:rsidR="00107062">
        <w:rPr>
          <w:b w:val="0"/>
          <w:lang w:val="en"/>
        </w:rPr>
        <w:t xml:space="preserve">are </w:t>
      </w:r>
      <w:r w:rsidRPr="00B436F7">
        <w:rPr>
          <w:b w:val="0"/>
          <w:lang w:val="en"/>
        </w:rPr>
        <w:t xml:space="preserve">software as a medical device, should be designed to ensure </w:t>
      </w:r>
      <w:r w:rsidR="00107062">
        <w:rPr>
          <w:b w:val="0"/>
          <w:lang w:val="en"/>
        </w:rPr>
        <w:t>accuracy</w:t>
      </w:r>
      <w:r w:rsidRPr="00B436F7">
        <w:rPr>
          <w:b w:val="0"/>
          <w:lang w:val="en"/>
        </w:rPr>
        <w:t>, reliability</w:t>
      </w:r>
      <w:r w:rsidR="00107062">
        <w:rPr>
          <w:b w:val="0"/>
          <w:lang w:val="en"/>
        </w:rPr>
        <w:t xml:space="preserve">, </w:t>
      </w:r>
      <w:r w:rsidR="00107062" w:rsidRPr="00877DF6">
        <w:rPr>
          <w:b w:val="0"/>
          <w:lang w:val="en"/>
        </w:rPr>
        <w:t>precision</w:t>
      </w:r>
      <w:r w:rsidR="002252B3" w:rsidRPr="00877DF6">
        <w:rPr>
          <w:b w:val="0"/>
          <w:lang w:val="en"/>
        </w:rPr>
        <w:t>, safety,</w:t>
      </w:r>
      <w:r w:rsidRPr="00877DF6">
        <w:rPr>
          <w:b w:val="0"/>
          <w:lang w:val="en"/>
        </w:rPr>
        <w:t xml:space="preserve"> and performance in line with their intended use. In the event of a single fault condition, appropriate means should be adopted to eliminate or reduce</w:t>
      </w:r>
      <w:r w:rsidR="00966395">
        <w:rPr>
          <w:b w:val="0"/>
          <w:lang w:val="en"/>
        </w:rPr>
        <w:t>,</w:t>
      </w:r>
      <w:r w:rsidRPr="00877DF6">
        <w:rPr>
          <w:b w:val="0"/>
          <w:lang w:val="en"/>
        </w:rPr>
        <w:t xml:space="preserve"> as far as possible </w:t>
      </w:r>
      <w:r w:rsidR="00966395">
        <w:rPr>
          <w:b w:val="0"/>
          <w:lang w:val="en"/>
        </w:rPr>
        <w:t xml:space="preserve">and appropriate, </w:t>
      </w:r>
      <w:r w:rsidRPr="00877DF6">
        <w:rPr>
          <w:b w:val="0"/>
          <w:lang w:val="en"/>
        </w:rPr>
        <w:t>consequent risks or impairment of performance.</w:t>
      </w:r>
    </w:p>
    <w:p w14:paraId="57003A1E" w14:textId="5579460E" w:rsidR="003C0DC1" w:rsidRPr="00E74D02" w:rsidRDefault="002252B3" w:rsidP="003C0DC1">
      <w:pPr>
        <w:pStyle w:val="Heading3"/>
        <w:rPr>
          <w:b w:val="0"/>
          <w:bCs/>
          <w:lang w:val="en"/>
        </w:rPr>
      </w:pPr>
      <w:r w:rsidRPr="00877DF6">
        <w:rPr>
          <w:b w:val="0"/>
          <w:bCs/>
          <w:lang w:val="en"/>
        </w:rPr>
        <w:t>For medical devices and IVD medical devices that incorporate software or are software as a medical device, the software must be developed</w:t>
      </w:r>
      <w:r w:rsidRPr="00877DF6">
        <w:rPr>
          <w:b w:val="0"/>
          <w:bCs/>
          <w:color w:val="1F497D"/>
          <w:lang w:val="en"/>
        </w:rPr>
        <w:t xml:space="preserve">, </w:t>
      </w:r>
      <w:r w:rsidRPr="00877DF6">
        <w:rPr>
          <w:b w:val="0"/>
          <w:bCs/>
          <w:lang w:val="en"/>
        </w:rPr>
        <w:t xml:space="preserve">manufactured and maintained in accordance with the state of the art taking into account the principles of development life cycle (e.g., rapid development cycles, frequent changes, the cumulative effect of changes), risk management (e.g., changes to system, environment, and data), including </w:t>
      </w:r>
      <w:r w:rsidRPr="00877DF6">
        <w:rPr>
          <w:b w:val="0"/>
          <w:bCs/>
          <w:lang w:val="en"/>
        </w:rPr>
        <w:lastRenderedPageBreak/>
        <w:t>information security (e.g., safely implement updates), verification and validation (e.g., change management process).</w:t>
      </w:r>
    </w:p>
    <w:p w14:paraId="7412326D" w14:textId="6D69315E" w:rsidR="00027568" w:rsidRPr="009C10E4" w:rsidRDefault="00966395" w:rsidP="00027568">
      <w:pPr>
        <w:pStyle w:val="Heading3"/>
        <w:rPr>
          <w:b w:val="0"/>
          <w:szCs w:val="24"/>
          <w:lang w:val="en"/>
        </w:rPr>
      </w:pPr>
      <w:r>
        <w:rPr>
          <w:b w:val="0"/>
          <w:szCs w:val="24"/>
          <w:lang w:val="en"/>
        </w:rPr>
        <w:t xml:space="preserve">Software </w:t>
      </w:r>
      <w:r w:rsidR="00220FD0" w:rsidRPr="003D6937">
        <w:rPr>
          <w:b w:val="0"/>
          <w:szCs w:val="24"/>
          <w:lang w:val="en"/>
        </w:rPr>
        <w:t xml:space="preserve">that is intended to be used in combination with </w:t>
      </w:r>
      <w:r w:rsidR="00995CD5" w:rsidRPr="003D6937">
        <w:rPr>
          <w:b w:val="0"/>
          <w:szCs w:val="24"/>
          <w:lang w:val="en"/>
        </w:rPr>
        <w:t>g</w:t>
      </w:r>
      <w:r w:rsidR="003D6937" w:rsidRPr="003D6937">
        <w:rPr>
          <w:b w:val="0"/>
          <w:szCs w:val="24"/>
          <w:lang w:val="en"/>
        </w:rPr>
        <w:t xml:space="preserve">eneric </w:t>
      </w:r>
      <w:r w:rsidR="00346AB5">
        <w:rPr>
          <w:b w:val="0"/>
          <w:szCs w:val="24"/>
          <w:lang w:val="en"/>
        </w:rPr>
        <w:t>computing platforms should</w:t>
      </w:r>
      <w:r w:rsidR="00220FD0" w:rsidRPr="003D6937">
        <w:rPr>
          <w:b w:val="0"/>
          <w:szCs w:val="24"/>
          <w:lang w:val="en"/>
        </w:rPr>
        <w:t xml:space="preserve"> be designed and </w:t>
      </w:r>
      <w:r w:rsidR="00995CD5" w:rsidRPr="003D6937">
        <w:rPr>
          <w:b w:val="0"/>
          <w:szCs w:val="24"/>
          <w:lang w:val="en"/>
        </w:rPr>
        <w:t>developed</w:t>
      </w:r>
      <w:r w:rsidR="00220FD0" w:rsidRPr="003D6937">
        <w:rPr>
          <w:b w:val="0"/>
          <w:szCs w:val="24"/>
          <w:lang w:val="en"/>
        </w:rPr>
        <w:t xml:space="preserve"> taking into account the platform</w:t>
      </w:r>
      <w:r w:rsidR="00995CD5" w:rsidRPr="003D6937">
        <w:rPr>
          <w:b w:val="0"/>
          <w:szCs w:val="24"/>
          <w:lang w:val="en"/>
        </w:rPr>
        <w:t xml:space="preserve"> itself</w:t>
      </w:r>
      <w:r w:rsidR="00220FD0" w:rsidRPr="003D6937">
        <w:rPr>
          <w:b w:val="0"/>
          <w:szCs w:val="24"/>
          <w:lang w:val="en"/>
        </w:rPr>
        <w:t xml:space="preserve"> (e.g. size and contrast ratio of the screen</w:t>
      </w:r>
      <w:r w:rsidR="00995CD5" w:rsidRPr="003D6937">
        <w:rPr>
          <w:b w:val="0"/>
          <w:szCs w:val="24"/>
          <w:lang w:val="en"/>
        </w:rPr>
        <w:t>, connectivity, memory, etc.</w:t>
      </w:r>
      <w:r w:rsidR="00220FD0" w:rsidRPr="003D6937">
        <w:rPr>
          <w:b w:val="0"/>
          <w:szCs w:val="24"/>
          <w:lang w:val="en"/>
        </w:rPr>
        <w:t>) and the external factors related to their use (varying environment as regards level of light or noise).</w:t>
      </w:r>
    </w:p>
    <w:p w14:paraId="13EF9633" w14:textId="2B8AAA91" w:rsidR="00027568" w:rsidRDefault="00F33B5E" w:rsidP="00027568">
      <w:pPr>
        <w:pStyle w:val="Heading3"/>
        <w:rPr>
          <w:b w:val="0"/>
          <w:szCs w:val="24"/>
          <w:lang w:val="en"/>
        </w:rPr>
      </w:pPr>
      <w:r w:rsidRPr="00B436F7">
        <w:rPr>
          <w:b w:val="0"/>
          <w:szCs w:val="24"/>
          <w:lang w:val="en"/>
        </w:rPr>
        <w:t>Manufacturers should set out minimum requirements concerning hardware, IT networks characteristics and IT security measures, including protection against unauthorized access, necessary to run the software as intended.</w:t>
      </w:r>
    </w:p>
    <w:p w14:paraId="01BE46B6" w14:textId="77777777" w:rsidR="009C10E4" w:rsidRPr="009C10E4" w:rsidRDefault="009C10E4" w:rsidP="009C10E4">
      <w:pPr>
        <w:rPr>
          <w:lang w:val="en"/>
        </w:rPr>
      </w:pPr>
    </w:p>
    <w:p w14:paraId="10D09BF0" w14:textId="77777777" w:rsidR="00370395" w:rsidRPr="00B436F7" w:rsidRDefault="00370395" w:rsidP="00370395">
      <w:pPr>
        <w:pStyle w:val="Heading2"/>
        <w:rPr>
          <w:lang w:val="en"/>
        </w:rPr>
      </w:pPr>
      <w:r>
        <w:rPr>
          <w:lang w:val="en"/>
        </w:rPr>
        <w:lastRenderedPageBreak/>
        <w:t xml:space="preserve">Medical </w:t>
      </w:r>
      <w:r w:rsidRPr="00B436F7">
        <w:rPr>
          <w:lang w:val="en"/>
        </w:rPr>
        <w:t>Devices</w:t>
      </w:r>
      <w:r>
        <w:rPr>
          <w:lang w:val="en"/>
        </w:rPr>
        <w:t xml:space="preserve"> and IVD Medical Devices with a Diagnostic or Measuring F</w:t>
      </w:r>
      <w:r w:rsidRPr="00B436F7">
        <w:rPr>
          <w:lang w:val="en"/>
        </w:rPr>
        <w:t>unction</w:t>
      </w:r>
    </w:p>
    <w:p w14:paraId="2DFB0641" w14:textId="77777777" w:rsidR="00370395" w:rsidRPr="00B436F7" w:rsidRDefault="00370395" w:rsidP="00370395">
      <w:pPr>
        <w:pStyle w:val="Heading3"/>
        <w:rPr>
          <w:b w:val="0"/>
          <w:lang w:val="en"/>
        </w:rPr>
      </w:pPr>
      <w:r w:rsidRPr="00B436F7">
        <w:rPr>
          <w:b w:val="0"/>
          <w:bCs/>
          <w:lang w:val="en"/>
        </w:rPr>
        <w:t xml:space="preserve">Medical devices </w:t>
      </w:r>
      <w:r w:rsidR="004026C4">
        <w:rPr>
          <w:b w:val="0"/>
          <w:bCs/>
          <w:lang w:val="en"/>
        </w:rPr>
        <w:t>and IVD medical d</w:t>
      </w:r>
      <w:r>
        <w:rPr>
          <w:b w:val="0"/>
          <w:bCs/>
          <w:lang w:val="en"/>
        </w:rPr>
        <w:t xml:space="preserve">evices </w:t>
      </w:r>
      <w:r w:rsidRPr="00B436F7">
        <w:rPr>
          <w:b w:val="0"/>
          <w:bCs/>
          <w:lang w:val="en"/>
        </w:rPr>
        <w:t>with a diagnostic or measuring (including monitoring) function</w:t>
      </w:r>
      <w:r w:rsidRPr="00B436F7" w:rsidDel="00BA7229">
        <w:rPr>
          <w:b w:val="0"/>
          <w:lang w:val="en"/>
        </w:rPr>
        <w:t xml:space="preserve"> </w:t>
      </w:r>
      <w:r w:rsidRPr="00B436F7">
        <w:rPr>
          <w:b w:val="0"/>
          <w:lang w:val="en"/>
        </w:rPr>
        <w:t>should be designed and manufactured in such a way as to provide</w:t>
      </w:r>
      <w:r w:rsidR="00273F64">
        <w:rPr>
          <w:b w:val="0"/>
          <w:lang w:val="en"/>
        </w:rPr>
        <w:t>, among other performance characteristics,</w:t>
      </w:r>
      <w:r w:rsidRPr="00B436F7">
        <w:rPr>
          <w:b w:val="0"/>
          <w:lang w:val="en"/>
        </w:rPr>
        <w:t xml:space="preserve"> sufficient accuracy, precision and stability for their intended purpose, based on appropriate scientific and technical methods.</w:t>
      </w:r>
    </w:p>
    <w:p w14:paraId="122BAAB5" w14:textId="77777777" w:rsidR="00370395" w:rsidRPr="00B436F7" w:rsidRDefault="00370395" w:rsidP="002019CB">
      <w:pPr>
        <w:pStyle w:val="Heading3"/>
        <w:numPr>
          <w:ilvl w:val="3"/>
          <w:numId w:val="1"/>
        </w:numPr>
        <w:rPr>
          <w:b w:val="0"/>
          <w:lang w:val="en"/>
        </w:rPr>
      </w:pPr>
      <w:r w:rsidRPr="00B436F7">
        <w:rPr>
          <w:b w:val="0"/>
          <w:szCs w:val="24"/>
          <w:lang w:val="en"/>
        </w:rPr>
        <w:t>Where applicable, the limits of accuracy should be indicated by the manufacturer.</w:t>
      </w:r>
    </w:p>
    <w:p w14:paraId="304092FC" w14:textId="77777777" w:rsidR="007348DE" w:rsidRDefault="00370395" w:rsidP="007348DE">
      <w:pPr>
        <w:pStyle w:val="Heading3"/>
        <w:numPr>
          <w:ilvl w:val="3"/>
          <w:numId w:val="1"/>
        </w:numPr>
        <w:rPr>
          <w:b w:val="0"/>
          <w:szCs w:val="24"/>
          <w:lang w:val="en"/>
        </w:rPr>
      </w:pPr>
      <w:r w:rsidRPr="00B436F7">
        <w:rPr>
          <w:b w:val="0"/>
          <w:szCs w:val="24"/>
          <w:lang w:val="en"/>
        </w:rPr>
        <w:t>Whenever possible</w:t>
      </w:r>
      <w:r w:rsidR="00795842">
        <w:rPr>
          <w:b w:val="0"/>
          <w:szCs w:val="24"/>
          <w:lang w:val="en"/>
        </w:rPr>
        <w:t>,</w:t>
      </w:r>
      <w:r w:rsidRPr="00B436F7">
        <w:rPr>
          <w:b w:val="0"/>
          <w:szCs w:val="24"/>
          <w:lang w:val="en"/>
        </w:rPr>
        <w:t xml:space="preserve"> values expressed numerically should be in commonly accepted, standardized units, and understood by users of the medical device</w:t>
      </w:r>
      <w:r w:rsidR="00795842">
        <w:rPr>
          <w:b w:val="0"/>
          <w:szCs w:val="24"/>
          <w:lang w:val="en"/>
        </w:rPr>
        <w:t xml:space="preserve"> or IVD medical device</w:t>
      </w:r>
      <w:r w:rsidRPr="00B436F7">
        <w:rPr>
          <w:b w:val="0"/>
          <w:szCs w:val="24"/>
          <w:lang w:val="en"/>
        </w:rPr>
        <w:t>. While generally supporting the convergence on the global use of internationally standardized measurement units, considerations of safety, user familiarity and established clinical practice may justify the use of other recognized measurement units.</w:t>
      </w:r>
    </w:p>
    <w:p w14:paraId="47556645" w14:textId="617F1835" w:rsidR="00963DCB" w:rsidRPr="00027568" w:rsidRDefault="007348DE" w:rsidP="00963DCB">
      <w:pPr>
        <w:pStyle w:val="Heading3"/>
        <w:numPr>
          <w:ilvl w:val="3"/>
          <w:numId w:val="1"/>
        </w:numPr>
        <w:rPr>
          <w:b w:val="0"/>
          <w:szCs w:val="24"/>
        </w:rPr>
      </w:pPr>
      <w:r w:rsidRPr="00877DF6">
        <w:rPr>
          <w:b w:val="0"/>
          <w:szCs w:val="24"/>
          <w:lang w:val="en"/>
        </w:rPr>
        <w:t xml:space="preserve">The function of the controls and indicators should be clearly specified on the medical device and IVD medical device. </w:t>
      </w:r>
      <w:r w:rsidR="00E4647E" w:rsidRPr="00963DCB">
        <w:rPr>
          <w:b w:val="0"/>
          <w:szCs w:val="24"/>
        </w:rPr>
        <w:t xml:space="preserve">Where a </w:t>
      </w:r>
      <w:r w:rsidR="00E4647E">
        <w:rPr>
          <w:b w:val="0"/>
          <w:szCs w:val="24"/>
        </w:rPr>
        <w:t xml:space="preserve">medical </w:t>
      </w:r>
      <w:r w:rsidR="00E4647E" w:rsidRPr="00963DCB">
        <w:rPr>
          <w:b w:val="0"/>
          <w:szCs w:val="24"/>
        </w:rPr>
        <w:t xml:space="preserve">device </w:t>
      </w:r>
      <w:r w:rsidR="00E4647E">
        <w:rPr>
          <w:b w:val="0"/>
          <w:szCs w:val="24"/>
        </w:rPr>
        <w:t xml:space="preserve">or IVD medical device </w:t>
      </w:r>
      <w:r w:rsidR="00E4647E" w:rsidRPr="00963DCB">
        <w:rPr>
          <w:b w:val="0"/>
          <w:szCs w:val="24"/>
        </w:rPr>
        <w:t>bears instructions required for its operation or indicates operating or adjustment parameters by means of a visual system, such information should be understandable to the user a</w:t>
      </w:r>
      <w:r w:rsidR="00963DCB">
        <w:rPr>
          <w:b w:val="0"/>
          <w:szCs w:val="24"/>
        </w:rPr>
        <w:t>nd, as appropriate, the patient.</w:t>
      </w:r>
    </w:p>
    <w:p w14:paraId="1CB5D7AC" w14:textId="34C8C76B" w:rsidR="00370395" w:rsidRPr="00B436F7" w:rsidRDefault="00370395" w:rsidP="00370395">
      <w:pPr>
        <w:pStyle w:val="Heading2"/>
        <w:rPr>
          <w:lang w:val="en"/>
        </w:rPr>
      </w:pPr>
      <w:r w:rsidRPr="00B436F7">
        <w:rPr>
          <w:lang w:val="en"/>
        </w:rPr>
        <w:t>L</w:t>
      </w:r>
      <w:r w:rsidR="00963DCB">
        <w:rPr>
          <w:lang w:val="en"/>
        </w:rPr>
        <w:t xml:space="preserve">abeling </w:t>
      </w:r>
      <w:r w:rsidRPr="00B436F7">
        <w:rPr>
          <w:lang w:val="en"/>
        </w:rPr>
        <w:t>and Instructions for Use</w:t>
      </w:r>
    </w:p>
    <w:p w14:paraId="6C61D671" w14:textId="5F789870" w:rsidR="005013AE" w:rsidRDefault="005013AE" w:rsidP="00963DCB">
      <w:pPr>
        <w:pStyle w:val="Heading3"/>
        <w:numPr>
          <w:ilvl w:val="0"/>
          <w:numId w:val="0"/>
        </w:numPr>
        <w:rPr>
          <w:b w:val="0"/>
        </w:rPr>
      </w:pPr>
      <w:r>
        <w:rPr>
          <w:b w:val="0"/>
        </w:rPr>
        <w:t>The following principles are the general requirements for labeling and instructions for use.  For additional guidan</w:t>
      </w:r>
      <w:r w:rsidR="00963DCB">
        <w:rPr>
          <w:b w:val="0"/>
        </w:rPr>
        <w:t xml:space="preserve">ce on the contents of the label </w:t>
      </w:r>
      <w:r w:rsidR="00A71685">
        <w:rPr>
          <w:b w:val="0"/>
        </w:rPr>
        <w:t>and instructions for use please refer to GHTF/SG1/</w:t>
      </w:r>
      <w:r>
        <w:rPr>
          <w:b w:val="0"/>
        </w:rPr>
        <w:t>N7</w:t>
      </w:r>
      <w:r w:rsidR="00A71685">
        <w:rPr>
          <w:b w:val="0"/>
        </w:rPr>
        <w:t>0/</w:t>
      </w:r>
      <w:r>
        <w:rPr>
          <w:b w:val="0"/>
        </w:rPr>
        <w:t xml:space="preserve">2011.  </w:t>
      </w:r>
    </w:p>
    <w:p w14:paraId="071FA3F3" w14:textId="505AFC24" w:rsidR="00795842" w:rsidRDefault="00795842" w:rsidP="00795842">
      <w:pPr>
        <w:pStyle w:val="Heading3"/>
        <w:rPr>
          <w:b w:val="0"/>
        </w:rPr>
      </w:pPr>
      <w:r w:rsidRPr="00795842">
        <w:rPr>
          <w:b w:val="0"/>
        </w:rPr>
        <w:t>Each medical device and IVD medical device should be accompanied by the information needed to identify the medical device or IVD medical device and its manufacturer, and by any safety and performance information relevant to the user, or any other person, as appropriate. Such information may appear on the medical device/IVD medical device itself, on the packaging or in the instructions for use, and should be easily understood</w:t>
      </w:r>
      <w:r w:rsidR="005013AE">
        <w:rPr>
          <w:b w:val="0"/>
        </w:rPr>
        <w:t xml:space="preserve">.  </w:t>
      </w:r>
    </w:p>
    <w:p w14:paraId="63E1592C" w14:textId="367C3DCD" w:rsidR="00795842" w:rsidRDefault="00795842" w:rsidP="00963DCB">
      <w:pPr>
        <w:pStyle w:val="Heading3"/>
        <w:tabs>
          <w:tab w:val="clear" w:pos="720"/>
          <w:tab w:val="num" w:pos="810"/>
        </w:tabs>
        <w:rPr>
          <w:b w:val="0"/>
        </w:rPr>
      </w:pPr>
      <w:r w:rsidRPr="00A71685">
        <w:rPr>
          <w:b w:val="0"/>
        </w:rPr>
        <w:t xml:space="preserve">The medium, format, content, legibility, and location of the label and instructions for use should be appropriate to the particular medical device and IVD medical device, its intended purpose and the technical knowledge, experience, education or training of the intended user(s). </w:t>
      </w:r>
      <w:r w:rsidR="00963DCB" w:rsidRPr="00A71685">
        <w:rPr>
          <w:b w:val="0"/>
        </w:rPr>
        <w:t>Instructions</w:t>
      </w:r>
      <w:r w:rsidRPr="00A71685">
        <w:rPr>
          <w:b w:val="0"/>
        </w:rPr>
        <w:t xml:space="preserve"> for use should be written in terms readily understood by the intended user and, where appropriate, supplemented with drawings and diagrams.  If instructions for use are insufficient, appropriate training should be provided.  Some medical devices </w:t>
      </w:r>
      <w:r w:rsidR="00C33618" w:rsidRPr="00A71685">
        <w:rPr>
          <w:b w:val="0"/>
        </w:rPr>
        <w:t xml:space="preserve">and IVD medical devices </w:t>
      </w:r>
      <w:r w:rsidRPr="00A71685">
        <w:rPr>
          <w:b w:val="0"/>
        </w:rPr>
        <w:t xml:space="preserve">should include separate information for the professional user and the lay person.  </w:t>
      </w:r>
    </w:p>
    <w:p w14:paraId="575BB072" w14:textId="77777777" w:rsidR="009C10E4" w:rsidRPr="009C10E4" w:rsidRDefault="009C10E4" w:rsidP="009C10E4"/>
    <w:p w14:paraId="6411AD18" w14:textId="48740D3D" w:rsidR="009C10E4" w:rsidRPr="009C10E4" w:rsidRDefault="00795842" w:rsidP="009C10E4">
      <w:pPr>
        <w:pStyle w:val="Heading3"/>
        <w:tabs>
          <w:tab w:val="clear" w:pos="720"/>
          <w:tab w:val="num" w:pos="810"/>
        </w:tabs>
        <w:rPr>
          <w:b w:val="0"/>
        </w:rPr>
      </w:pPr>
      <w:r w:rsidRPr="00963DCB">
        <w:rPr>
          <w:b w:val="0"/>
        </w:rPr>
        <w:lastRenderedPageBreak/>
        <w:t>The contents of the label and i</w:t>
      </w:r>
      <w:r w:rsidR="00CA7977" w:rsidRPr="00963DCB">
        <w:rPr>
          <w:b w:val="0"/>
        </w:rPr>
        <w:t>nstructions for use should</w:t>
      </w:r>
      <w:r w:rsidRPr="00963DCB">
        <w:rPr>
          <w:b w:val="0"/>
        </w:rPr>
        <w:t xml:space="preserve"> meet the requirements of the Regulatory Authority having jurisdiction.  </w:t>
      </w:r>
    </w:p>
    <w:p w14:paraId="215D218B" w14:textId="77777777" w:rsidR="00F12410" w:rsidRPr="00795842" w:rsidRDefault="00F12410" w:rsidP="001D313D">
      <w:pPr>
        <w:pStyle w:val="Heading2"/>
        <w:rPr>
          <w:lang w:val="en"/>
        </w:rPr>
      </w:pPr>
      <w:r w:rsidRPr="00795842">
        <w:rPr>
          <w:lang w:val="en"/>
        </w:rPr>
        <w:t xml:space="preserve">Protection against Radiation </w:t>
      </w:r>
    </w:p>
    <w:p w14:paraId="0CDC972F" w14:textId="77777777" w:rsidR="00F12410" w:rsidRPr="00795842" w:rsidRDefault="00F12410" w:rsidP="00F12410">
      <w:pPr>
        <w:pStyle w:val="Heading3"/>
        <w:rPr>
          <w:b w:val="0"/>
          <w:lang w:val="en"/>
        </w:rPr>
      </w:pPr>
      <w:r w:rsidRPr="00795842">
        <w:rPr>
          <w:b w:val="0"/>
          <w:lang w:val="en"/>
        </w:rPr>
        <w:t xml:space="preserve">Medical devices and IVD medical devices should be designed, manufactured and packaged in such a way that exposure of users or other persons to radiation is reduced as far as possible </w:t>
      </w:r>
      <w:r w:rsidR="000D68AF">
        <w:rPr>
          <w:b w:val="0"/>
          <w:lang w:val="en"/>
        </w:rPr>
        <w:t xml:space="preserve">and appropriate </w:t>
      </w:r>
      <w:r w:rsidRPr="00795842">
        <w:rPr>
          <w:b w:val="0"/>
          <w:lang w:val="en"/>
        </w:rPr>
        <w:t>and in a manner that is compatible with the intended purpose, whilst not restricting the application of appropriate specified levels for diagnostic purposes.</w:t>
      </w:r>
    </w:p>
    <w:p w14:paraId="05A096B5" w14:textId="77777777" w:rsidR="00F25ADB" w:rsidRDefault="00F25ADB" w:rsidP="00F25ADB">
      <w:pPr>
        <w:pStyle w:val="Heading3"/>
        <w:rPr>
          <w:b w:val="0"/>
          <w:lang w:val="en"/>
        </w:rPr>
      </w:pPr>
      <w:r w:rsidRPr="00795842">
        <w:rPr>
          <w:b w:val="0"/>
          <w:lang w:val="en"/>
        </w:rPr>
        <w:t>The operating instructions for medical devices and IVD medical devices emitting</w:t>
      </w:r>
      <w:r w:rsidRPr="00565279">
        <w:rPr>
          <w:b w:val="0"/>
          <w:lang w:val="en"/>
        </w:rPr>
        <w:t xml:space="preserve"> hazardous or potent</w:t>
      </w:r>
      <w:r w:rsidR="00346AB5">
        <w:rPr>
          <w:b w:val="0"/>
          <w:lang w:val="en"/>
        </w:rPr>
        <w:t xml:space="preserve">ially hazardous radiation should </w:t>
      </w:r>
      <w:r w:rsidRPr="00565279">
        <w:rPr>
          <w:b w:val="0"/>
          <w:lang w:val="en"/>
        </w:rPr>
        <w:t>contain detailed information as to the nature of the emitted radiation, the means of protecting the user</w:t>
      </w:r>
      <w:r w:rsidR="00183814">
        <w:rPr>
          <w:b w:val="0"/>
          <w:lang w:val="en"/>
        </w:rPr>
        <w:t>, patients, and others</w:t>
      </w:r>
      <w:r w:rsidRPr="00565279">
        <w:rPr>
          <w:b w:val="0"/>
          <w:lang w:val="en"/>
        </w:rPr>
        <w:t>, and ways of avoiding misuse and of reducing the risks inherent to</w:t>
      </w:r>
      <w:r>
        <w:rPr>
          <w:b w:val="0"/>
          <w:lang w:val="en"/>
        </w:rPr>
        <w:t xml:space="preserve"> transport, storage and</w:t>
      </w:r>
      <w:r w:rsidRPr="00565279">
        <w:rPr>
          <w:b w:val="0"/>
          <w:lang w:val="en"/>
        </w:rPr>
        <w:t xml:space="preserve"> installation</w:t>
      </w:r>
      <w:r w:rsidR="00795842">
        <w:rPr>
          <w:b w:val="0"/>
          <w:lang w:val="en"/>
        </w:rPr>
        <w:t>,</w:t>
      </w:r>
      <w:r w:rsidRPr="00565279">
        <w:rPr>
          <w:b w:val="0"/>
          <w:lang w:val="en"/>
        </w:rPr>
        <w:t xml:space="preserve"> as far as possible and appropriate.</w:t>
      </w:r>
    </w:p>
    <w:p w14:paraId="7CC24CCE" w14:textId="77777777" w:rsidR="00183814" w:rsidRPr="00B436F7" w:rsidRDefault="00183814" w:rsidP="00183814">
      <w:pPr>
        <w:pStyle w:val="Heading3"/>
        <w:rPr>
          <w:b w:val="0"/>
          <w:szCs w:val="24"/>
        </w:rPr>
      </w:pPr>
      <w:r w:rsidRPr="00B436F7">
        <w:rPr>
          <w:b w:val="0"/>
          <w:szCs w:val="24"/>
        </w:rPr>
        <w:t xml:space="preserve">Where medical devices </w:t>
      </w:r>
      <w:r>
        <w:rPr>
          <w:b w:val="0"/>
          <w:szCs w:val="24"/>
        </w:rPr>
        <w:t xml:space="preserve">and IVD medical devices </w:t>
      </w:r>
      <w:r w:rsidRPr="00B436F7">
        <w:rPr>
          <w:b w:val="0"/>
          <w:szCs w:val="24"/>
        </w:rPr>
        <w:t>are intended to emit hazardous, or potentially hazardous, ionizing and/or non-ionizing radiation, they should be fitted, where possible, with visual displays and/or audible warnings of such emissions.</w:t>
      </w:r>
    </w:p>
    <w:p w14:paraId="45097DBC" w14:textId="77777777" w:rsidR="000D68AF" w:rsidRPr="000D68AF" w:rsidRDefault="00183814" w:rsidP="000D68AF">
      <w:pPr>
        <w:pStyle w:val="Heading3"/>
        <w:rPr>
          <w:b w:val="0"/>
          <w:szCs w:val="24"/>
          <w:lang w:val="en"/>
        </w:rPr>
      </w:pPr>
      <w:r w:rsidRPr="00B436F7">
        <w:rPr>
          <w:b w:val="0"/>
          <w:szCs w:val="24"/>
          <w:lang w:val="en"/>
        </w:rPr>
        <w:t xml:space="preserve">Medical </w:t>
      </w:r>
      <w:r w:rsidR="0057085A">
        <w:rPr>
          <w:b w:val="0"/>
          <w:szCs w:val="24"/>
          <w:lang w:val="en"/>
        </w:rPr>
        <w:t xml:space="preserve">devices </w:t>
      </w:r>
      <w:r>
        <w:rPr>
          <w:b w:val="0"/>
          <w:szCs w:val="24"/>
          <w:lang w:val="en"/>
        </w:rPr>
        <w:t xml:space="preserve">and IVD medical </w:t>
      </w:r>
      <w:r w:rsidRPr="00B436F7">
        <w:rPr>
          <w:b w:val="0"/>
          <w:szCs w:val="24"/>
          <w:lang w:val="en"/>
        </w:rPr>
        <w:t>devices should be designed and manufactured in such a way</w:t>
      </w:r>
      <w:r>
        <w:rPr>
          <w:b w:val="0"/>
          <w:szCs w:val="24"/>
          <w:lang w:val="en"/>
        </w:rPr>
        <w:t xml:space="preserve"> that exposure of users and other persons </w:t>
      </w:r>
      <w:r w:rsidRPr="00B436F7">
        <w:rPr>
          <w:b w:val="0"/>
          <w:szCs w:val="24"/>
          <w:lang w:val="en"/>
        </w:rPr>
        <w:t>to the emission of unintended, stray or scattered radiation is reduced as far as possible</w:t>
      </w:r>
      <w:r w:rsidR="000D68AF">
        <w:rPr>
          <w:b w:val="0"/>
          <w:szCs w:val="24"/>
          <w:lang w:val="en"/>
        </w:rPr>
        <w:t>.</w:t>
      </w:r>
    </w:p>
    <w:p w14:paraId="18297BBA" w14:textId="77777777" w:rsidR="00183814" w:rsidRDefault="00183814" w:rsidP="00183814">
      <w:pPr>
        <w:pStyle w:val="Heading3"/>
        <w:rPr>
          <w:b w:val="0"/>
          <w:szCs w:val="24"/>
          <w:lang w:val="en"/>
        </w:rPr>
      </w:pPr>
      <w:r w:rsidRPr="00B436F7">
        <w:rPr>
          <w:b w:val="0"/>
          <w:szCs w:val="24"/>
          <w:lang w:val="en"/>
        </w:rPr>
        <w:t>Where possible and appropriate, methods should be selected which reduce the exposure to radiation of users and other persons who may be affected.</w:t>
      </w:r>
    </w:p>
    <w:p w14:paraId="38B7C3AD" w14:textId="5CEC2A8D" w:rsidR="006A6621" w:rsidRPr="003C0DC1" w:rsidRDefault="00B94D3A" w:rsidP="006A6621">
      <w:pPr>
        <w:pStyle w:val="Heading3"/>
        <w:rPr>
          <w:b w:val="0"/>
          <w:szCs w:val="24"/>
        </w:rPr>
      </w:pPr>
      <w:r w:rsidRPr="00B436F7">
        <w:rPr>
          <w:b w:val="0"/>
          <w:szCs w:val="24"/>
        </w:rPr>
        <w:t xml:space="preserve">For </w:t>
      </w:r>
      <w:r>
        <w:rPr>
          <w:b w:val="0"/>
          <w:szCs w:val="24"/>
        </w:rPr>
        <w:t xml:space="preserve">medical </w:t>
      </w:r>
      <w:r w:rsidRPr="00B436F7">
        <w:rPr>
          <w:b w:val="0"/>
          <w:szCs w:val="24"/>
        </w:rPr>
        <w:t xml:space="preserve">devices </w:t>
      </w:r>
      <w:r>
        <w:rPr>
          <w:b w:val="0"/>
          <w:szCs w:val="24"/>
        </w:rPr>
        <w:t xml:space="preserve">and IVD medical devices </w:t>
      </w:r>
      <w:r w:rsidRPr="00B436F7">
        <w:rPr>
          <w:b w:val="0"/>
          <w:szCs w:val="24"/>
        </w:rPr>
        <w:t>emitting hazardous or potentially hazardous radiation and that require installation, information regarding the acceptance and performance testing, the acceptance criteria, and the maintenance procedure should be specified in the operating instructions.</w:t>
      </w:r>
    </w:p>
    <w:p w14:paraId="09ACBF76" w14:textId="3783B40F" w:rsidR="006A6621" w:rsidRDefault="004B03F9" w:rsidP="006A6621">
      <w:pPr>
        <w:pStyle w:val="Heading3"/>
        <w:tabs>
          <w:tab w:val="clear" w:pos="720"/>
          <w:tab w:val="num" w:pos="900"/>
        </w:tabs>
        <w:rPr>
          <w:b w:val="0"/>
        </w:rPr>
      </w:pPr>
      <w:r w:rsidRPr="004B03F9">
        <w:rPr>
          <w:b w:val="0"/>
          <w:lang w:val="en"/>
        </w:rPr>
        <w:t xml:space="preserve">When </w:t>
      </w:r>
      <w:r>
        <w:rPr>
          <w:b w:val="0"/>
          <w:lang w:val="en"/>
        </w:rPr>
        <w:t xml:space="preserve">medical devices and </w:t>
      </w:r>
      <w:r w:rsidRPr="004B03F9">
        <w:rPr>
          <w:b w:val="0"/>
          <w:lang w:val="en"/>
        </w:rPr>
        <w:t>IVD medical devices are intended to emit hazardous, or potentially hazardous, ionizing and/or non-ionizing radiation</w:t>
      </w:r>
      <w:r w:rsidR="00346AB5">
        <w:rPr>
          <w:b w:val="0"/>
          <w:lang w:val="en"/>
        </w:rPr>
        <w:t>, accessible to user, they should</w:t>
      </w:r>
      <w:r w:rsidRPr="004B03F9">
        <w:rPr>
          <w:b w:val="0"/>
          <w:lang w:val="en"/>
        </w:rPr>
        <w:t xml:space="preserve">, as far as possible and appropriate, be </w:t>
      </w:r>
      <w:r w:rsidRPr="004B03F9">
        <w:rPr>
          <w:b w:val="0"/>
        </w:rPr>
        <w:t xml:space="preserve">designed and manufactured in such a way as to ensure that the quantity, geometry, energy distribution (or quality), and other key characteristics of the radiation emitted can be controlled and adjusted and, where appropriate, monitored during use. Such </w:t>
      </w:r>
      <w:r w:rsidR="00795842">
        <w:rPr>
          <w:b w:val="0"/>
        </w:rPr>
        <w:t xml:space="preserve">medical </w:t>
      </w:r>
      <w:r w:rsidRPr="004B03F9">
        <w:rPr>
          <w:b w:val="0"/>
        </w:rPr>
        <w:t xml:space="preserve">devices </w:t>
      </w:r>
      <w:r w:rsidR="00795842">
        <w:rPr>
          <w:b w:val="0"/>
        </w:rPr>
        <w:t xml:space="preserve">and IVD medical devices </w:t>
      </w:r>
      <w:r w:rsidRPr="004B03F9">
        <w:rPr>
          <w:b w:val="0"/>
        </w:rPr>
        <w:t>should be designed and manufactured to ensure reproducibility of relevant variable parameters within an acceptable tolerance.</w:t>
      </w:r>
    </w:p>
    <w:p w14:paraId="529F65FC" w14:textId="77777777" w:rsidR="00027568" w:rsidRPr="00027568" w:rsidRDefault="00027568" w:rsidP="00027568"/>
    <w:p w14:paraId="15BD615A" w14:textId="77777777" w:rsidR="00EC51B7" w:rsidRPr="00B436F7" w:rsidRDefault="00EC51B7" w:rsidP="00EC51B7">
      <w:pPr>
        <w:pStyle w:val="Heading2"/>
        <w:rPr>
          <w:lang w:val="en"/>
        </w:rPr>
      </w:pPr>
      <w:r w:rsidRPr="00B436F7">
        <w:rPr>
          <w:lang w:val="en"/>
        </w:rPr>
        <w:t xml:space="preserve">Protection against the Risks posed by Medical Devices </w:t>
      </w:r>
      <w:r w:rsidR="00C26B98">
        <w:rPr>
          <w:lang w:val="en"/>
        </w:rPr>
        <w:t xml:space="preserve">and IVD Medical Devices </w:t>
      </w:r>
      <w:r w:rsidRPr="00B436F7">
        <w:rPr>
          <w:lang w:val="en"/>
        </w:rPr>
        <w:t xml:space="preserve">intended by the Manufacturer for use by Lay Persons </w:t>
      </w:r>
    </w:p>
    <w:p w14:paraId="16F145EA" w14:textId="50529988" w:rsidR="006A6621" w:rsidRPr="003C0DC1" w:rsidRDefault="00EC51B7" w:rsidP="006A6621">
      <w:pPr>
        <w:pStyle w:val="Heading3"/>
        <w:rPr>
          <w:b w:val="0"/>
          <w:lang w:val="en"/>
        </w:rPr>
      </w:pPr>
      <w:r w:rsidRPr="00B436F7">
        <w:rPr>
          <w:b w:val="0"/>
          <w:lang w:val="en"/>
        </w:rPr>
        <w:t>Medical devices</w:t>
      </w:r>
      <w:r w:rsidR="00C26B98">
        <w:rPr>
          <w:b w:val="0"/>
          <w:lang w:val="en"/>
        </w:rPr>
        <w:t xml:space="preserve"> and IVD medical devices</w:t>
      </w:r>
      <w:r w:rsidRPr="00B436F7">
        <w:rPr>
          <w:b w:val="0"/>
          <w:lang w:val="en"/>
        </w:rPr>
        <w:t xml:space="preserve"> for use by lay persons </w:t>
      </w:r>
      <w:r w:rsidR="00D95731">
        <w:rPr>
          <w:b w:val="0"/>
          <w:lang w:val="en"/>
        </w:rPr>
        <w:t xml:space="preserve">(such as </w:t>
      </w:r>
      <w:r w:rsidR="00D95731" w:rsidRPr="00990CF6">
        <w:rPr>
          <w:b w:val="0"/>
          <w:lang w:val="en"/>
        </w:rPr>
        <w:t>self-testing or near-patient testing</w:t>
      </w:r>
      <w:r w:rsidR="00D95731">
        <w:rPr>
          <w:b w:val="0"/>
          <w:lang w:val="en"/>
        </w:rPr>
        <w:t xml:space="preserve">) </w:t>
      </w:r>
      <w:r w:rsidRPr="00B436F7">
        <w:rPr>
          <w:b w:val="0"/>
          <w:lang w:val="en"/>
        </w:rPr>
        <w:t xml:space="preserve">should be designed and manufactured in such a way that they </w:t>
      </w:r>
      <w:r w:rsidRPr="00B436F7">
        <w:rPr>
          <w:b w:val="0"/>
          <w:lang w:val="en"/>
        </w:rPr>
        <w:lastRenderedPageBreak/>
        <w:t xml:space="preserve">perform appropriately for their intended </w:t>
      </w:r>
      <w:r w:rsidR="00963DCB">
        <w:rPr>
          <w:b w:val="0"/>
          <w:lang w:val="en"/>
        </w:rPr>
        <w:t>use/</w:t>
      </w:r>
      <w:r w:rsidRPr="00B436F7">
        <w:rPr>
          <w:b w:val="0"/>
          <w:lang w:val="en"/>
        </w:rPr>
        <w:t xml:space="preserve">purpose taking into account the skills and the means available to lay persons and the influence resulting from variation that can be reasonably anticipated in the </w:t>
      </w:r>
      <w:proofErr w:type="spellStart"/>
      <w:r w:rsidRPr="00B436F7">
        <w:rPr>
          <w:b w:val="0"/>
          <w:lang w:val="en"/>
        </w:rPr>
        <w:t>lay person's</w:t>
      </w:r>
      <w:proofErr w:type="spellEnd"/>
      <w:r w:rsidRPr="00B436F7">
        <w:rPr>
          <w:b w:val="0"/>
          <w:lang w:val="en"/>
        </w:rPr>
        <w:t xml:space="preserve"> technique and environment. The information and instructions provided by the manufacturer should be easy for the lay person to understand and apply</w:t>
      </w:r>
      <w:r w:rsidR="00AE7188">
        <w:rPr>
          <w:b w:val="0"/>
          <w:lang w:val="en"/>
        </w:rPr>
        <w:t xml:space="preserve"> when using the medical device or IVD medical device and interpreting the results</w:t>
      </w:r>
      <w:r w:rsidRPr="00B436F7">
        <w:rPr>
          <w:b w:val="0"/>
          <w:lang w:val="en"/>
        </w:rPr>
        <w:t>.</w:t>
      </w:r>
    </w:p>
    <w:p w14:paraId="193B74B1" w14:textId="79F9B7AE" w:rsidR="00EC51B7" w:rsidRPr="00B436F7" w:rsidRDefault="00EC51B7" w:rsidP="00EC51B7">
      <w:pPr>
        <w:pStyle w:val="Heading3"/>
        <w:rPr>
          <w:b w:val="0"/>
          <w:lang w:val="en"/>
        </w:rPr>
      </w:pPr>
      <w:r w:rsidRPr="00B436F7">
        <w:rPr>
          <w:b w:val="0"/>
          <w:szCs w:val="24"/>
          <w:lang w:val="en"/>
        </w:rPr>
        <w:t xml:space="preserve">Medical devices </w:t>
      </w:r>
      <w:r w:rsidR="00C26B98">
        <w:rPr>
          <w:b w:val="0"/>
          <w:szCs w:val="24"/>
          <w:lang w:val="en"/>
        </w:rPr>
        <w:t xml:space="preserve">and IVD medical devices </w:t>
      </w:r>
      <w:r w:rsidRPr="00B436F7">
        <w:rPr>
          <w:b w:val="0"/>
          <w:szCs w:val="24"/>
          <w:lang w:val="en"/>
        </w:rPr>
        <w:t xml:space="preserve">for use by lay persons </w:t>
      </w:r>
      <w:r w:rsidR="00D95731">
        <w:rPr>
          <w:b w:val="0"/>
          <w:lang w:val="en"/>
        </w:rPr>
        <w:t xml:space="preserve">(such as </w:t>
      </w:r>
      <w:r w:rsidR="00D95731" w:rsidRPr="00990CF6">
        <w:rPr>
          <w:b w:val="0"/>
          <w:lang w:val="en"/>
        </w:rPr>
        <w:t>self-testing or near-patient testing</w:t>
      </w:r>
      <w:r w:rsidR="00D95731">
        <w:rPr>
          <w:b w:val="0"/>
          <w:lang w:val="en"/>
        </w:rPr>
        <w:t xml:space="preserve">) </w:t>
      </w:r>
      <w:r w:rsidRPr="00B436F7">
        <w:rPr>
          <w:b w:val="0"/>
          <w:szCs w:val="24"/>
          <w:lang w:val="en"/>
        </w:rPr>
        <w:t xml:space="preserve">should be designed and manufactured in such a way as to: </w:t>
      </w:r>
    </w:p>
    <w:p w14:paraId="18F86C9D" w14:textId="77777777" w:rsidR="00EC51B7" w:rsidRPr="00B436F7" w:rsidRDefault="00EC51B7" w:rsidP="002019CB">
      <w:pPr>
        <w:pStyle w:val="Heading3"/>
        <w:numPr>
          <w:ilvl w:val="3"/>
          <w:numId w:val="1"/>
        </w:numPr>
        <w:rPr>
          <w:b w:val="0"/>
          <w:szCs w:val="24"/>
        </w:rPr>
      </w:pPr>
      <w:r w:rsidRPr="00B436F7">
        <w:rPr>
          <w:b w:val="0"/>
          <w:szCs w:val="24"/>
        </w:rPr>
        <w:t xml:space="preserve">ensure that the </w:t>
      </w:r>
      <w:r w:rsidR="00795842">
        <w:rPr>
          <w:b w:val="0"/>
          <w:szCs w:val="24"/>
        </w:rPr>
        <w:t xml:space="preserve">medical </w:t>
      </w:r>
      <w:r w:rsidRPr="00B436F7">
        <w:rPr>
          <w:b w:val="0"/>
          <w:szCs w:val="24"/>
        </w:rPr>
        <w:t xml:space="preserve">device </w:t>
      </w:r>
      <w:r w:rsidR="00795842">
        <w:rPr>
          <w:b w:val="0"/>
          <w:szCs w:val="24"/>
        </w:rPr>
        <w:t xml:space="preserve">and IVD medical device </w:t>
      </w:r>
      <w:r w:rsidRPr="00B436F7">
        <w:rPr>
          <w:b w:val="0"/>
          <w:szCs w:val="24"/>
        </w:rPr>
        <w:t xml:space="preserve">can be used safely and accurately by the intended user per instructions for use.  If instructions for use are insufficient, appropriate training should be provided.  </w:t>
      </w:r>
    </w:p>
    <w:p w14:paraId="0D6B935D" w14:textId="77777777" w:rsidR="00EC51B7" w:rsidRPr="00B436F7" w:rsidRDefault="00795842" w:rsidP="002019CB">
      <w:pPr>
        <w:pStyle w:val="Heading3"/>
        <w:numPr>
          <w:ilvl w:val="3"/>
          <w:numId w:val="1"/>
        </w:numPr>
        <w:rPr>
          <w:b w:val="0"/>
          <w:szCs w:val="24"/>
        </w:rPr>
      </w:pPr>
      <w:r>
        <w:rPr>
          <w:b w:val="0"/>
          <w:szCs w:val="24"/>
        </w:rPr>
        <w:t xml:space="preserve">reduce, </w:t>
      </w:r>
      <w:r w:rsidR="00EC51B7" w:rsidRPr="00B436F7">
        <w:rPr>
          <w:b w:val="0"/>
          <w:szCs w:val="24"/>
        </w:rPr>
        <w:t>as far as possible</w:t>
      </w:r>
      <w:r>
        <w:rPr>
          <w:b w:val="0"/>
          <w:szCs w:val="24"/>
        </w:rPr>
        <w:t xml:space="preserve"> and appropriate,</w:t>
      </w:r>
      <w:r w:rsidR="00EC51B7" w:rsidRPr="00B436F7">
        <w:rPr>
          <w:b w:val="0"/>
          <w:szCs w:val="24"/>
        </w:rPr>
        <w:t xml:space="preserve"> the risk of error by the intended user in the handling of the </w:t>
      </w:r>
      <w:r>
        <w:rPr>
          <w:b w:val="0"/>
          <w:szCs w:val="24"/>
        </w:rPr>
        <w:t xml:space="preserve">medical </w:t>
      </w:r>
      <w:r w:rsidR="00EC51B7" w:rsidRPr="00B436F7">
        <w:rPr>
          <w:b w:val="0"/>
          <w:szCs w:val="24"/>
        </w:rPr>
        <w:t xml:space="preserve">device </w:t>
      </w:r>
      <w:r>
        <w:rPr>
          <w:b w:val="0"/>
          <w:szCs w:val="24"/>
        </w:rPr>
        <w:t xml:space="preserve">or IVD medical device </w:t>
      </w:r>
      <w:r w:rsidR="00EC51B7" w:rsidRPr="00B436F7">
        <w:rPr>
          <w:b w:val="0"/>
          <w:szCs w:val="24"/>
        </w:rPr>
        <w:t>and, if applicable, in the interpretation of the results.</w:t>
      </w:r>
    </w:p>
    <w:p w14:paraId="7300FF78" w14:textId="286DF0C2" w:rsidR="00EC51B7" w:rsidRPr="00B436F7" w:rsidRDefault="00EC51B7" w:rsidP="00EC51B7">
      <w:pPr>
        <w:pStyle w:val="Heading3"/>
        <w:rPr>
          <w:b w:val="0"/>
          <w:lang w:val="en"/>
        </w:rPr>
      </w:pPr>
      <w:r w:rsidRPr="00B436F7">
        <w:rPr>
          <w:b w:val="0"/>
          <w:lang w:val="en"/>
        </w:rPr>
        <w:t>Medical devices</w:t>
      </w:r>
      <w:r w:rsidR="00C26B98">
        <w:rPr>
          <w:b w:val="0"/>
          <w:lang w:val="en"/>
        </w:rPr>
        <w:t xml:space="preserve"> and IVD medical devices</w:t>
      </w:r>
      <w:r w:rsidRPr="00B436F7">
        <w:rPr>
          <w:b w:val="0"/>
          <w:lang w:val="en"/>
        </w:rPr>
        <w:t xml:space="preserve"> for use by lay persons</w:t>
      </w:r>
      <w:r w:rsidR="00D95731">
        <w:rPr>
          <w:b w:val="0"/>
          <w:lang w:val="en"/>
        </w:rPr>
        <w:t xml:space="preserve"> (such as </w:t>
      </w:r>
      <w:r w:rsidR="00D95731" w:rsidRPr="00990CF6">
        <w:rPr>
          <w:b w:val="0"/>
          <w:lang w:val="en"/>
        </w:rPr>
        <w:t>self-testing or near-patient testing</w:t>
      </w:r>
      <w:r w:rsidR="00D95731">
        <w:rPr>
          <w:b w:val="0"/>
          <w:lang w:val="en"/>
        </w:rPr>
        <w:t>)</w:t>
      </w:r>
      <w:r w:rsidRPr="00B436F7">
        <w:rPr>
          <w:b w:val="0"/>
          <w:lang w:val="en"/>
        </w:rPr>
        <w:t xml:space="preserve"> should, where appropriate, include means by which the lay person:</w:t>
      </w:r>
    </w:p>
    <w:p w14:paraId="085590A3" w14:textId="1BB058A3" w:rsidR="00EC51B7" w:rsidRPr="00B436F7" w:rsidRDefault="00EC51B7" w:rsidP="002019CB">
      <w:pPr>
        <w:pStyle w:val="Heading3"/>
        <w:numPr>
          <w:ilvl w:val="3"/>
          <w:numId w:val="1"/>
        </w:numPr>
        <w:rPr>
          <w:b w:val="0"/>
          <w:lang w:val="en"/>
        </w:rPr>
      </w:pPr>
      <w:r w:rsidRPr="00B436F7">
        <w:rPr>
          <w:b w:val="0"/>
        </w:rPr>
        <w:t>can verify that, at the time of use, the</w:t>
      </w:r>
      <w:r w:rsidR="00795842">
        <w:rPr>
          <w:b w:val="0"/>
        </w:rPr>
        <w:t xml:space="preserve"> medical</w:t>
      </w:r>
      <w:r w:rsidRPr="00B436F7">
        <w:rPr>
          <w:b w:val="0"/>
        </w:rPr>
        <w:t xml:space="preserve"> device </w:t>
      </w:r>
      <w:r w:rsidR="00795842">
        <w:rPr>
          <w:b w:val="0"/>
        </w:rPr>
        <w:t xml:space="preserve">or IVD medical </w:t>
      </w:r>
      <w:r w:rsidR="00D81EB1">
        <w:rPr>
          <w:b w:val="0"/>
        </w:rPr>
        <w:t xml:space="preserve">device </w:t>
      </w:r>
      <w:r w:rsidRPr="00B436F7">
        <w:rPr>
          <w:b w:val="0"/>
        </w:rPr>
        <w:t xml:space="preserve">will perform as intended by the manufacturer, and </w:t>
      </w:r>
    </w:p>
    <w:p w14:paraId="559A825F" w14:textId="77777777" w:rsidR="00EC51B7" w:rsidRDefault="00EC51B7" w:rsidP="002019CB">
      <w:pPr>
        <w:pStyle w:val="Heading3"/>
        <w:numPr>
          <w:ilvl w:val="3"/>
          <w:numId w:val="1"/>
        </w:numPr>
        <w:rPr>
          <w:b w:val="0"/>
          <w:szCs w:val="24"/>
        </w:rPr>
      </w:pPr>
      <w:r w:rsidRPr="00B436F7">
        <w:rPr>
          <w:b w:val="0"/>
          <w:szCs w:val="24"/>
        </w:rPr>
        <w:t xml:space="preserve">is warned if the </w:t>
      </w:r>
      <w:r w:rsidR="00795842">
        <w:rPr>
          <w:b w:val="0"/>
          <w:szCs w:val="24"/>
        </w:rPr>
        <w:t xml:space="preserve">medical </w:t>
      </w:r>
      <w:r w:rsidRPr="00B436F7">
        <w:rPr>
          <w:b w:val="0"/>
          <w:szCs w:val="24"/>
        </w:rPr>
        <w:t>device</w:t>
      </w:r>
      <w:r w:rsidR="00795842">
        <w:rPr>
          <w:b w:val="0"/>
          <w:szCs w:val="24"/>
        </w:rPr>
        <w:t xml:space="preserve"> or IVD medical device</w:t>
      </w:r>
      <w:r w:rsidRPr="00B436F7">
        <w:rPr>
          <w:b w:val="0"/>
          <w:szCs w:val="24"/>
        </w:rPr>
        <w:t xml:space="preserve"> has failed to operate as intended or to provide a valid result.</w:t>
      </w:r>
    </w:p>
    <w:p w14:paraId="23886974" w14:textId="77777777" w:rsidR="003A33C7" w:rsidRPr="00B436F7" w:rsidRDefault="003A33C7" w:rsidP="003A33C7">
      <w:pPr>
        <w:pStyle w:val="Heading2"/>
        <w:rPr>
          <w:lang w:val="en"/>
        </w:rPr>
      </w:pPr>
      <w:r w:rsidRPr="00B436F7">
        <w:rPr>
          <w:lang w:val="en"/>
        </w:rPr>
        <w:t>Medical Devices</w:t>
      </w:r>
      <w:r>
        <w:rPr>
          <w:lang w:val="en"/>
        </w:rPr>
        <w:t xml:space="preserve"> and IVD Medical Devices</w:t>
      </w:r>
      <w:r w:rsidRPr="00B436F7">
        <w:rPr>
          <w:lang w:val="en"/>
        </w:rPr>
        <w:t xml:space="preserve"> Incorporating Materials of Biological Origin</w:t>
      </w:r>
    </w:p>
    <w:p w14:paraId="4342530B" w14:textId="77777777" w:rsidR="003A33C7" w:rsidRPr="00B436F7" w:rsidRDefault="003A33C7" w:rsidP="003A33C7">
      <w:pPr>
        <w:pStyle w:val="Heading3"/>
        <w:rPr>
          <w:b w:val="0"/>
          <w:lang w:val="en"/>
        </w:rPr>
      </w:pPr>
      <w:r w:rsidRPr="00B436F7">
        <w:rPr>
          <w:b w:val="0"/>
          <w:lang w:val="en"/>
        </w:rPr>
        <w:t xml:space="preserve">For medical devices </w:t>
      </w:r>
      <w:r>
        <w:rPr>
          <w:b w:val="0"/>
          <w:lang w:val="en"/>
        </w:rPr>
        <w:t xml:space="preserve">and IVD medical devices that include tissues, </w:t>
      </w:r>
      <w:r w:rsidRPr="00B436F7">
        <w:rPr>
          <w:b w:val="0"/>
          <w:lang w:val="en"/>
        </w:rPr>
        <w:t>cells</w:t>
      </w:r>
      <w:r>
        <w:rPr>
          <w:b w:val="0"/>
          <w:lang w:val="en"/>
        </w:rPr>
        <w:t>, or substances</w:t>
      </w:r>
      <w:r w:rsidRPr="00B436F7">
        <w:rPr>
          <w:b w:val="0"/>
          <w:lang w:val="en"/>
        </w:rPr>
        <w:t xml:space="preserve"> of animal origin, or their derivatives, which are non-viable or rendered non-viable the following should apply:</w:t>
      </w:r>
    </w:p>
    <w:p w14:paraId="54603B5C" w14:textId="01CF5B96" w:rsidR="003C0DC1" w:rsidRPr="003C0DC1" w:rsidRDefault="003A33C7" w:rsidP="003C0DC1">
      <w:pPr>
        <w:pStyle w:val="Heading3"/>
        <w:numPr>
          <w:ilvl w:val="3"/>
          <w:numId w:val="1"/>
        </w:numPr>
        <w:rPr>
          <w:b w:val="0"/>
          <w:szCs w:val="24"/>
        </w:rPr>
      </w:pPr>
      <w:proofErr w:type="gramStart"/>
      <w:r w:rsidRPr="00B436F7">
        <w:rPr>
          <w:b w:val="0"/>
          <w:szCs w:val="24"/>
        </w:rPr>
        <w:t>where</w:t>
      </w:r>
      <w:proofErr w:type="gramEnd"/>
      <w:r w:rsidRPr="00B436F7">
        <w:rPr>
          <w:b w:val="0"/>
          <w:szCs w:val="24"/>
        </w:rPr>
        <w:t xml:space="preserve"> feasible, taking into account the animal species, tissues and cells of animal origin, or their derivatives, should originate from animals that have been subjected to veterinary controls that are adapted to the intended use of the tissues. </w:t>
      </w:r>
      <w:r w:rsidRPr="005E6953">
        <w:rPr>
          <w:b w:val="0"/>
          <w:szCs w:val="24"/>
        </w:rPr>
        <w:t xml:space="preserve">Information </w:t>
      </w:r>
      <w:r w:rsidR="003C0DC1">
        <w:rPr>
          <w:b w:val="0"/>
          <w:szCs w:val="24"/>
        </w:rPr>
        <w:t>o</w:t>
      </w:r>
      <w:r w:rsidRPr="005E6953">
        <w:rPr>
          <w:b w:val="0"/>
          <w:szCs w:val="24"/>
        </w:rPr>
        <w:t>n the geographical origin of the animals may need to be retained by manufacturers depending on jurisdictional requirements.</w:t>
      </w:r>
    </w:p>
    <w:p w14:paraId="1AE55B09" w14:textId="027B3894" w:rsidR="006A6621" w:rsidRPr="003C0DC1" w:rsidRDefault="003A33C7" w:rsidP="006A6621">
      <w:pPr>
        <w:pStyle w:val="Heading3"/>
        <w:numPr>
          <w:ilvl w:val="3"/>
          <w:numId w:val="1"/>
        </w:numPr>
        <w:rPr>
          <w:b w:val="0"/>
          <w:szCs w:val="24"/>
        </w:rPr>
      </w:pPr>
      <w:r w:rsidRPr="00B436F7">
        <w:rPr>
          <w:b w:val="0"/>
          <w:szCs w:val="24"/>
        </w:rPr>
        <w:t>sourcing, processing, preservation, testing and handling of tissues, cells and substances of animal origin, or their derivatives, should be carried out so as to provide safety for patients, users and, where applicabl</w:t>
      </w:r>
      <w:r w:rsidR="00CA7977">
        <w:rPr>
          <w:b w:val="0"/>
          <w:szCs w:val="24"/>
        </w:rPr>
        <w:t>e, other persons. In particular,</w:t>
      </w:r>
      <w:r w:rsidR="006A6621">
        <w:rPr>
          <w:b w:val="0"/>
          <w:szCs w:val="24"/>
        </w:rPr>
        <w:t xml:space="preserve"> </w:t>
      </w:r>
      <w:r w:rsidRPr="00B436F7">
        <w:rPr>
          <w:b w:val="0"/>
          <w:szCs w:val="24"/>
        </w:rPr>
        <w:t>safety with regard</w:t>
      </w:r>
      <w:r w:rsidR="00CA7977">
        <w:rPr>
          <w:b w:val="0"/>
          <w:szCs w:val="24"/>
        </w:rPr>
        <w:t>s</w:t>
      </w:r>
      <w:r w:rsidRPr="00B436F7">
        <w:rPr>
          <w:b w:val="0"/>
          <w:szCs w:val="24"/>
        </w:rPr>
        <w:t xml:space="preserve"> to viruses and other transmissible agents should be addressed by implementation of validated </w:t>
      </w:r>
      <w:r w:rsidR="00B35944">
        <w:rPr>
          <w:b w:val="0"/>
          <w:szCs w:val="24"/>
        </w:rPr>
        <w:t xml:space="preserve">state of the art </w:t>
      </w:r>
      <w:r w:rsidRPr="00B436F7">
        <w:rPr>
          <w:b w:val="0"/>
          <w:szCs w:val="24"/>
        </w:rPr>
        <w:t>methods of elimination or inactivation in the course of the manufacturing process, except when the use of such methods would lead to unacce</w:t>
      </w:r>
      <w:r w:rsidR="006A6621">
        <w:rPr>
          <w:b w:val="0"/>
          <w:szCs w:val="24"/>
        </w:rPr>
        <w:t xml:space="preserve">ptable degradation compromising </w:t>
      </w:r>
      <w:r w:rsidRPr="00B436F7">
        <w:rPr>
          <w:b w:val="0"/>
          <w:szCs w:val="24"/>
        </w:rPr>
        <w:t xml:space="preserve">the </w:t>
      </w:r>
      <w:r w:rsidR="00CA7977">
        <w:rPr>
          <w:b w:val="0"/>
          <w:szCs w:val="24"/>
        </w:rPr>
        <w:t xml:space="preserve">medical </w:t>
      </w:r>
      <w:r w:rsidRPr="00B436F7">
        <w:rPr>
          <w:b w:val="0"/>
          <w:szCs w:val="24"/>
        </w:rPr>
        <w:t>device</w:t>
      </w:r>
      <w:r w:rsidR="00CA7977">
        <w:rPr>
          <w:b w:val="0"/>
          <w:szCs w:val="24"/>
        </w:rPr>
        <w:t xml:space="preserve"> or IVD medical device</w:t>
      </w:r>
      <w:r w:rsidRPr="00B436F7">
        <w:rPr>
          <w:b w:val="0"/>
          <w:szCs w:val="24"/>
        </w:rPr>
        <w:t>.</w:t>
      </w:r>
    </w:p>
    <w:p w14:paraId="4FABF2CA" w14:textId="10A9E388" w:rsidR="003A33C7" w:rsidRPr="00B436F7" w:rsidRDefault="00963DCB" w:rsidP="003A33C7">
      <w:pPr>
        <w:pStyle w:val="Heading3"/>
        <w:rPr>
          <w:b w:val="0"/>
          <w:szCs w:val="24"/>
          <w:lang w:val="en"/>
        </w:rPr>
      </w:pPr>
      <w:r>
        <w:rPr>
          <w:b w:val="0"/>
          <w:szCs w:val="24"/>
          <w:lang w:val="en"/>
        </w:rPr>
        <w:lastRenderedPageBreak/>
        <w:t xml:space="preserve">For </w:t>
      </w:r>
      <w:r w:rsidR="003A33C7" w:rsidRPr="00B436F7">
        <w:rPr>
          <w:b w:val="0"/>
          <w:szCs w:val="24"/>
          <w:lang w:val="en"/>
        </w:rPr>
        <w:t xml:space="preserve">Regulatory </w:t>
      </w:r>
      <w:r>
        <w:rPr>
          <w:b w:val="0"/>
          <w:szCs w:val="24"/>
          <w:lang w:val="en"/>
        </w:rPr>
        <w:t xml:space="preserve">Authorities, </w:t>
      </w:r>
      <w:r w:rsidR="003A33C7" w:rsidRPr="00B436F7">
        <w:rPr>
          <w:b w:val="0"/>
          <w:szCs w:val="24"/>
          <w:lang w:val="en"/>
        </w:rPr>
        <w:t>which regulate products ma</w:t>
      </w:r>
      <w:r w:rsidR="003A33C7">
        <w:rPr>
          <w:b w:val="0"/>
          <w:szCs w:val="24"/>
          <w:lang w:val="en"/>
        </w:rPr>
        <w:t xml:space="preserve">nufactured utilizing tissues, </w:t>
      </w:r>
      <w:r w:rsidR="003A33C7" w:rsidRPr="00B436F7">
        <w:rPr>
          <w:b w:val="0"/>
          <w:szCs w:val="24"/>
          <w:lang w:val="en"/>
        </w:rPr>
        <w:t>cells</w:t>
      </w:r>
      <w:r w:rsidR="003A33C7">
        <w:rPr>
          <w:b w:val="0"/>
          <w:szCs w:val="24"/>
          <w:lang w:val="en"/>
        </w:rPr>
        <w:t>, or substances</w:t>
      </w:r>
      <w:r w:rsidR="003A33C7" w:rsidRPr="00B436F7">
        <w:rPr>
          <w:b w:val="0"/>
          <w:szCs w:val="24"/>
          <w:lang w:val="en"/>
        </w:rPr>
        <w:t xml:space="preserve"> of human origin or their derivatives as medical devices</w:t>
      </w:r>
      <w:r w:rsidR="00CA7977">
        <w:rPr>
          <w:b w:val="0"/>
          <w:szCs w:val="24"/>
          <w:lang w:val="en"/>
        </w:rPr>
        <w:t xml:space="preserve"> or IVD medical devices</w:t>
      </w:r>
      <w:r w:rsidR="003A33C7" w:rsidRPr="00B436F7">
        <w:rPr>
          <w:b w:val="0"/>
          <w:szCs w:val="24"/>
          <w:lang w:val="en"/>
        </w:rPr>
        <w:t>, the following should apply:</w:t>
      </w:r>
    </w:p>
    <w:p w14:paraId="128DFDFC" w14:textId="77777777" w:rsidR="003A33C7" w:rsidRPr="00B436F7" w:rsidRDefault="003A33C7" w:rsidP="002019CB">
      <w:pPr>
        <w:pStyle w:val="Heading3"/>
        <w:numPr>
          <w:ilvl w:val="3"/>
          <w:numId w:val="1"/>
        </w:numPr>
        <w:rPr>
          <w:b w:val="0"/>
          <w:szCs w:val="24"/>
        </w:rPr>
      </w:pPr>
      <w:r w:rsidRPr="00B436F7">
        <w:rPr>
          <w:b w:val="0"/>
          <w:szCs w:val="24"/>
        </w:rPr>
        <w:t xml:space="preserve">donation, procurement and testing of the tissues and cells should be done in accordance </w:t>
      </w:r>
      <w:r w:rsidR="00CA7977" w:rsidRPr="00B436F7">
        <w:rPr>
          <w:b w:val="0"/>
          <w:szCs w:val="24"/>
        </w:rPr>
        <w:t>with jurisdictional</w:t>
      </w:r>
      <w:r w:rsidRPr="00B436F7">
        <w:rPr>
          <w:b w:val="0"/>
          <w:szCs w:val="24"/>
        </w:rPr>
        <w:t xml:space="preserve"> requirements; and</w:t>
      </w:r>
    </w:p>
    <w:p w14:paraId="6C5574C6" w14:textId="77777777" w:rsidR="003A33C7" w:rsidRPr="00B436F7" w:rsidRDefault="003A33C7" w:rsidP="002019CB">
      <w:pPr>
        <w:pStyle w:val="Heading3"/>
        <w:numPr>
          <w:ilvl w:val="3"/>
          <w:numId w:val="1"/>
        </w:numPr>
        <w:rPr>
          <w:b w:val="0"/>
          <w:szCs w:val="24"/>
        </w:rPr>
      </w:pPr>
      <w:proofErr w:type="gramStart"/>
      <w:r w:rsidRPr="00B436F7">
        <w:rPr>
          <w:b w:val="0"/>
          <w:szCs w:val="24"/>
        </w:rPr>
        <w:t>processing</w:t>
      </w:r>
      <w:proofErr w:type="gramEnd"/>
      <w:r w:rsidRPr="00B436F7">
        <w:rPr>
          <w:b w:val="0"/>
          <w:szCs w:val="24"/>
        </w:rPr>
        <w:t xml:space="preserve">, preservation and any other handling of those tissues and cells or their derivatives should be carried out so as to provide safety for patients, users and, where applicable, other persons. In particular, safety with regard to viruses and other transmissible agents should be addressed by appropriate methods of sourcing and by implementation of validated </w:t>
      </w:r>
      <w:r w:rsidR="00CF35C5">
        <w:rPr>
          <w:b w:val="0"/>
          <w:szCs w:val="24"/>
        </w:rPr>
        <w:t xml:space="preserve">state of the art </w:t>
      </w:r>
      <w:r w:rsidRPr="00B436F7">
        <w:rPr>
          <w:b w:val="0"/>
          <w:szCs w:val="24"/>
        </w:rPr>
        <w:t>methods of elimination or inactivation in the course of the manufacturing process.</w:t>
      </w:r>
    </w:p>
    <w:p w14:paraId="256DD408" w14:textId="6829FE18" w:rsidR="003A33C7" w:rsidRDefault="003A33C7" w:rsidP="003A33C7">
      <w:pPr>
        <w:pStyle w:val="Heading3"/>
        <w:rPr>
          <w:b w:val="0"/>
          <w:lang w:val="en"/>
        </w:rPr>
      </w:pPr>
      <w:r w:rsidRPr="00B436F7">
        <w:rPr>
          <w:b w:val="0"/>
          <w:lang w:val="en"/>
        </w:rPr>
        <w:t xml:space="preserve">For medical devices </w:t>
      </w:r>
      <w:r>
        <w:rPr>
          <w:b w:val="0"/>
          <w:lang w:val="en"/>
        </w:rPr>
        <w:t xml:space="preserve">and IVD medical </w:t>
      </w:r>
      <w:r w:rsidRPr="006A6621">
        <w:rPr>
          <w:b w:val="0"/>
          <w:lang w:val="en"/>
        </w:rPr>
        <w:t>devices manufactured utilizing biological substances other than those referred to in Sections </w:t>
      </w:r>
      <w:r w:rsidR="00D81EB1">
        <w:rPr>
          <w:b w:val="0"/>
          <w:lang w:val="en"/>
        </w:rPr>
        <w:t>5.13.1 and 5.13</w:t>
      </w:r>
      <w:r w:rsidRPr="006A6621">
        <w:rPr>
          <w:b w:val="0"/>
          <w:lang w:val="en"/>
        </w:rPr>
        <w:t>.2, the processing, preservation, testing and handling of those substances should be carried out so as to provide</w:t>
      </w:r>
      <w:r w:rsidRPr="00B436F7">
        <w:rPr>
          <w:b w:val="0"/>
          <w:lang w:val="en"/>
        </w:rPr>
        <w:t xml:space="preserve"> safety for patients, users and, where applicable, other persons, including in the waste disposal chain. In particular, safety with regard</w:t>
      </w:r>
      <w:r w:rsidR="00CA7977">
        <w:rPr>
          <w:b w:val="0"/>
          <w:lang w:val="en"/>
        </w:rPr>
        <w:t>s</w:t>
      </w:r>
      <w:r w:rsidRPr="00B436F7">
        <w:rPr>
          <w:b w:val="0"/>
          <w:lang w:val="en"/>
        </w:rPr>
        <w:t xml:space="preserve"> to viruses and other transmissible agents should be addressed by appropriate methods of sourcing and by implementation of validated </w:t>
      </w:r>
      <w:r w:rsidR="00CF35C5">
        <w:rPr>
          <w:b w:val="0"/>
          <w:szCs w:val="24"/>
        </w:rPr>
        <w:t xml:space="preserve">state of the art </w:t>
      </w:r>
      <w:r w:rsidRPr="00B436F7">
        <w:rPr>
          <w:b w:val="0"/>
          <w:lang w:val="en"/>
        </w:rPr>
        <w:t>methods of elimination or inactivation in the course of the manufacturing process.</w:t>
      </w:r>
    </w:p>
    <w:p w14:paraId="11D2179A" w14:textId="77777777" w:rsidR="006A6621" w:rsidRPr="00B436F7" w:rsidRDefault="006A6621" w:rsidP="006A6621">
      <w:pPr>
        <w:pStyle w:val="Heading2"/>
        <w:rPr>
          <w:lang w:val="en"/>
        </w:rPr>
      </w:pPr>
      <w:r w:rsidRPr="00B436F7">
        <w:rPr>
          <w:lang w:val="en"/>
        </w:rPr>
        <w:t>Medical Devices Incorporating a Substance Considered to be a Medicinal Product/Drug</w:t>
      </w:r>
    </w:p>
    <w:p w14:paraId="43E03959" w14:textId="77777777" w:rsidR="006A6621" w:rsidRPr="00B436F7" w:rsidRDefault="006A6621" w:rsidP="006A6621">
      <w:pPr>
        <w:pStyle w:val="Heading3"/>
        <w:numPr>
          <w:ilvl w:val="0"/>
          <w:numId w:val="0"/>
        </w:numPr>
        <w:ind w:left="576"/>
        <w:rPr>
          <w:b w:val="0"/>
          <w:lang w:val="en"/>
        </w:rPr>
      </w:pPr>
      <w:r w:rsidRPr="00B436F7">
        <w:rPr>
          <w:b w:val="0"/>
          <w:szCs w:val="24"/>
          <w:lang w:val="en"/>
        </w:rPr>
        <w:t>These essential principles are not intended to provide definitions for combination products since these</w:t>
      </w:r>
      <w:r>
        <w:rPr>
          <w:b w:val="0"/>
          <w:szCs w:val="24"/>
          <w:lang w:val="en"/>
        </w:rPr>
        <w:t xml:space="preserve"> definitions</w:t>
      </w:r>
      <w:r w:rsidRPr="00B436F7">
        <w:rPr>
          <w:b w:val="0"/>
          <w:szCs w:val="24"/>
          <w:lang w:val="en"/>
        </w:rPr>
        <w:t xml:space="preserve"> are yet to be harmonized and </w:t>
      </w:r>
      <w:r>
        <w:rPr>
          <w:b w:val="0"/>
          <w:szCs w:val="24"/>
          <w:lang w:val="en"/>
        </w:rPr>
        <w:t xml:space="preserve">how combination products are handled </w:t>
      </w:r>
      <w:r w:rsidRPr="00B436F7">
        <w:rPr>
          <w:b w:val="0"/>
          <w:szCs w:val="24"/>
          <w:lang w:val="en"/>
        </w:rPr>
        <w:t xml:space="preserve">varies among different regulatory authorities.  </w:t>
      </w:r>
    </w:p>
    <w:p w14:paraId="0C04F356" w14:textId="77777777" w:rsidR="006A6621" w:rsidRPr="00B436F7" w:rsidRDefault="006A6621" w:rsidP="006A6621">
      <w:pPr>
        <w:pStyle w:val="Heading3"/>
        <w:rPr>
          <w:b w:val="0"/>
          <w:lang w:val="en"/>
        </w:rPr>
      </w:pPr>
      <w:r w:rsidRPr="00B436F7">
        <w:rPr>
          <w:b w:val="0"/>
          <w:lang w:val="en"/>
        </w:rPr>
        <w:t xml:space="preserve">Where a medical device incorporates, as an integral part, a substance which, if used separately may be considered to be a medicinal product/drug as defined in the relevant legislation that applies in that </w:t>
      </w:r>
      <w:r>
        <w:rPr>
          <w:b w:val="0"/>
          <w:lang w:val="en"/>
        </w:rPr>
        <w:t>Regulatory A</w:t>
      </w:r>
      <w:r w:rsidRPr="00B436F7">
        <w:rPr>
          <w:b w:val="0"/>
          <w:lang w:val="en"/>
        </w:rPr>
        <w:t>uthority and which is liable to act upon the body with action ancillary to that of the medical device, the safety and performance of the medical device as a whole should be verified, as well as the identify, safety, quality and efficacy of the substance in the specific combination product</w:t>
      </w:r>
      <w:r>
        <w:rPr>
          <w:b w:val="0"/>
          <w:lang w:val="en"/>
        </w:rPr>
        <w:t xml:space="preserve"> if dose, mechanism of action and intended use of the substance is similar to that of medicinal product when used separately</w:t>
      </w:r>
      <w:r w:rsidRPr="00B436F7">
        <w:rPr>
          <w:b w:val="0"/>
          <w:lang w:val="en"/>
        </w:rPr>
        <w:t>.</w:t>
      </w:r>
    </w:p>
    <w:p w14:paraId="1C5134CB" w14:textId="25B1C2AF" w:rsidR="006A6621" w:rsidRDefault="006A6621" w:rsidP="006A6621">
      <w:pPr>
        <w:rPr>
          <w:lang w:val="en"/>
        </w:rPr>
      </w:pPr>
    </w:p>
    <w:p w14:paraId="016BF361" w14:textId="77777777" w:rsidR="00EA2F06" w:rsidRPr="00B436F7" w:rsidRDefault="0010091B" w:rsidP="0010091B">
      <w:pPr>
        <w:pStyle w:val="Heading1"/>
      </w:pPr>
      <w:bookmarkStart w:id="10" w:name="_Toc501456925"/>
      <w:r w:rsidRPr="00B436F7">
        <w:lastRenderedPageBreak/>
        <w:t>Essential Principles Applicable to Medical Devices other than IVD Medical Devices</w:t>
      </w:r>
      <w:bookmarkEnd w:id="10"/>
    </w:p>
    <w:p w14:paraId="256473C2" w14:textId="77777777" w:rsidR="005C26B1" w:rsidRPr="005C26B1" w:rsidRDefault="005C26B1" w:rsidP="005C26B1">
      <w:pPr>
        <w:pStyle w:val="Heading2"/>
        <w:numPr>
          <w:ilvl w:val="0"/>
          <w:numId w:val="0"/>
        </w:numPr>
        <w:rPr>
          <w:b w:val="0"/>
        </w:rPr>
      </w:pPr>
      <w:r>
        <w:rPr>
          <w:b w:val="0"/>
        </w:rPr>
        <w:t xml:space="preserve">The essential design and manufacturing principles listed in this Section of the document are additional to the essential principles listed in Section 5.  These essential principles are applicable to medical devices other than IVD medical devices.  </w:t>
      </w:r>
    </w:p>
    <w:p w14:paraId="19B990B4" w14:textId="77777777" w:rsidR="0010091B" w:rsidRPr="00B436F7" w:rsidRDefault="0010091B" w:rsidP="0010091B">
      <w:pPr>
        <w:pStyle w:val="Heading2"/>
      </w:pPr>
      <w:r w:rsidRPr="00B436F7">
        <w:t>Chemical, Physical and Biological Properties</w:t>
      </w:r>
    </w:p>
    <w:p w14:paraId="2E27C4D6" w14:textId="1B2380BA" w:rsidR="0010091B" w:rsidRPr="006A6621" w:rsidRDefault="00D62EC0" w:rsidP="006A6621">
      <w:pPr>
        <w:pStyle w:val="Heading3"/>
        <w:spacing w:before="120" w:after="120"/>
        <w:rPr>
          <w:b w:val="0"/>
          <w:szCs w:val="24"/>
        </w:rPr>
      </w:pPr>
      <w:r>
        <w:rPr>
          <w:b w:val="0"/>
          <w:szCs w:val="24"/>
        </w:rPr>
        <w:t>With regards to chemical, physical, and biological properties of a medical device, p</w:t>
      </w:r>
      <w:r w:rsidR="0010091B" w:rsidRPr="00B436F7">
        <w:rPr>
          <w:b w:val="0"/>
          <w:szCs w:val="24"/>
        </w:rPr>
        <w:t>articular attention should be paid to</w:t>
      </w:r>
      <w:r w:rsidR="00E7317E" w:rsidRPr="00B436F7">
        <w:rPr>
          <w:b w:val="0"/>
          <w:szCs w:val="24"/>
        </w:rPr>
        <w:t xml:space="preserve"> </w:t>
      </w:r>
      <w:r w:rsidR="0010091B" w:rsidRPr="006A6621">
        <w:rPr>
          <w:b w:val="0"/>
          <w:szCs w:val="24"/>
        </w:rPr>
        <w:t>the compatibility between the materials and substances used and biological tissues, cells and body fluids, taking account of the intended purpose of the device and, where relevant, absorption, distribution, metabolism an</w:t>
      </w:r>
      <w:r w:rsidR="006A6621">
        <w:rPr>
          <w:b w:val="0"/>
          <w:szCs w:val="24"/>
        </w:rPr>
        <w:t xml:space="preserve">d excretion.  </w:t>
      </w:r>
    </w:p>
    <w:p w14:paraId="0ED28E96" w14:textId="77777777" w:rsidR="0010091B" w:rsidRPr="00B436F7" w:rsidRDefault="0010091B" w:rsidP="0010091B">
      <w:pPr>
        <w:pStyle w:val="Heading3"/>
        <w:spacing w:before="120" w:after="120"/>
        <w:rPr>
          <w:b w:val="0"/>
          <w:szCs w:val="24"/>
        </w:rPr>
      </w:pPr>
      <w:r w:rsidRPr="00B436F7">
        <w:rPr>
          <w:b w:val="0"/>
          <w:szCs w:val="24"/>
        </w:rPr>
        <w:t>Medical devices should be designed and manufactured in such a way that they can be use</w:t>
      </w:r>
      <w:r w:rsidR="00E7317E" w:rsidRPr="00B436F7">
        <w:rPr>
          <w:b w:val="0"/>
          <w:szCs w:val="24"/>
        </w:rPr>
        <w:t xml:space="preserve">d safely with the materials, substances, and </w:t>
      </w:r>
      <w:r w:rsidRPr="00B436F7">
        <w:rPr>
          <w:b w:val="0"/>
          <w:szCs w:val="24"/>
        </w:rPr>
        <w:t>gases, with which they enter into contact during their intended use; if the devices are intended to administer medicinal products they should be designed and manufactured in such a way as to be compatible with the medicinal products concerned in accordance with the provisions and restrictions governing those medicinal products and that the performance of both the medicinal products and of the devices is maintained in accordance with their respective indications and intended use.</w:t>
      </w:r>
    </w:p>
    <w:p w14:paraId="3EB4C7F1" w14:textId="77777777" w:rsidR="00C61AB6" w:rsidRPr="00B436F7" w:rsidRDefault="00C61AB6" w:rsidP="00C61AB6">
      <w:pPr>
        <w:pStyle w:val="Heading3"/>
        <w:rPr>
          <w:b w:val="0"/>
          <w:szCs w:val="24"/>
          <w:lang w:val="en"/>
        </w:rPr>
      </w:pPr>
      <w:r w:rsidRPr="00B436F7">
        <w:rPr>
          <w:b w:val="0"/>
          <w:szCs w:val="24"/>
          <w:lang w:val="en"/>
        </w:rPr>
        <w:t xml:space="preserve">Medical devices should be designed and manufactured in such a way as to reduce </w:t>
      </w:r>
      <w:r w:rsidR="000D68AF">
        <w:rPr>
          <w:b w:val="0"/>
          <w:szCs w:val="24"/>
          <w:lang w:val="en"/>
        </w:rPr>
        <w:t xml:space="preserve">the risks, </w:t>
      </w:r>
      <w:r w:rsidRPr="00B436F7">
        <w:rPr>
          <w:b w:val="0"/>
          <w:szCs w:val="24"/>
          <w:lang w:val="en"/>
        </w:rPr>
        <w:t xml:space="preserve">as far as possible </w:t>
      </w:r>
      <w:r w:rsidR="000D68AF">
        <w:rPr>
          <w:b w:val="0"/>
          <w:szCs w:val="24"/>
          <w:lang w:val="en"/>
        </w:rPr>
        <w:t xml:space="preserve">and appropriate, </w:t>
      </w:r>
      <w:r w:rsidRPr="00B436F7">
        <w:rPr>
          <w:b w:val="0"/>
          <w:szCs w:val="24"/>
          <w:lang w:val="en"/>
        </w:rPr>
        <w:t>linked to the size and the properties of particles which are or can be released into the patient's or user's body, unless they come into contact with intact skin only. Special attention should be given to nanomaterials.</w:t>
      </w:r>
    </w:p>
    <w:p w14:paraId="270DAABA" w14:textId="77777777" w:rsidR="00C22B83" w:rsidRPr="00B436F7" w:rsidRDefault="00C22B83" w:rsidP="00C22B83">
      <w:pPr>
        <w:pStyle w:val="Heading2"/>
        <w:rPr>
          <w:lang w:val="en"/>
        </w:rPr>
      </w:pPr>
      <w:r w:rsidRPr="00B436F7">
        <w:rPr>
          <w:lang w:val="en"/>
        </w:rPr>
        <w:t xml:space="preserve">Protection against Radiation </w:t>
      </w:r>
    </w:p>
    <w:p w14:paraId="525B5BA4" w14:textId="730222FD" w:rsidR="00167C6D" w:rsidRDefault="00167C6D" w:rsidP="00167C6D">
      <w:pPr>
        <w:pStyle w:val="Heading3"/>
        <w:rPr>
          <w:b w:val="0"/>
          <w:szCs w:val="24"/>
        </w:rPr>
      </w:pPr>
      <w:r w:rsidRPr="00B436F7">
        <w:rPr>
          <w:b w:val="0"/>
          <w:szCs w:val="24"/>
        </w:rPr>
        <w:t>Medical devices emitting ionizing radiation intended for diagnostic radiology should be designed and manufactured in such a way as to achieve an image and/or output quality that are appropriate to the intended medical purpose whilst minimizing radiation exposure of the user and other persons.</w:t>
      </w:r>
    </w:p>
    <w:p w14:paraId="34053C9F" w14:textId="5BCFF006" w:rsidR="006A6621" w:rsidRPr="006A6621" w:rsidRDefault="006A6621" w:rsidP="006A6621">
      <w:pPr>
        <w:pStyle w:val="Heading3"/>
        <w:rPr>
          <w:b w:val="0"/>
        </w:rPr>
      </w:pPr>
      <w:r w:rsidRPr="006A6621">
        <w:rPr>
          <w:b w:val="0"/>
        </w:rPr>
        <w:t xml:space="preserve">Medical </w:t>
      </w:r>
      <w:r>
        <w:rPr>
          <w:b w:val="0"/>
        </w:rPr>
        <w:t xml:space="preserve">devices should be designed to accurately estimate, monitor, display, report, and record dose from an exam or treatment. </w:t>
      </w:r>
    </w:p>
    <w:p w14:paraId="097D8204" w14:textId="62CDEC6C" w:rsidR="00027568" w:rsidRPr="00027568" w:rsidRDefault="009E1D81" w:rsidP="00027568">
      <w:pPr>
        <w:pStyle w:val="Heading2"/>
        <w:rPr>
          <w:lang w:val="en"/>
        </w:rPr>
      </w:pPr>
      <w:r w:rsidRPr="00B436F7">
        <w:rPr>
          <w:lang w:val="en"/>
        </w:rPr>
        <w:t>Particular Requirements for Implantable Medical Devices</w:t>
      </w:r>
    </w:p>
    <w:p w14:paraId="1786D6AE" w14:textId="12045471" w:rsidR="009E1D81" w:rsidRDefault="009E1D81" w:rsidP="009E1D81">
      <w:pPr>
        <w:pStyle w:val="Heading3"/>
        <w:rPr>
          <w:b w:val="0"/>
        </w:rPr>
      </w:pPr>
      <w:r w:rsidRPr="00B436F7">
        <w:rPr>
          <w:b w:val="0"/>
          <w:lang w:val="en"/>
        </w:rPr>
        <w:t xml:space="preserve">Implantable medical devices should be designed and manufactured in such a way as to remove or minimize </w:t>
      </w:r>
      <w:r w:rsidR="000D68AF">
        <w:rPr>
          <w:b w:val="0"/>
          <w:lang w:val="en"/>
        </w:rPr>
        <w:t>the risks, as far as possible and appropriate,</w:t>
      </w:r>
      <w:r w:rsidRPr="00B436F7">
        <w:rPr>
          <w:b w:val="0"/>
        </w:rPr>
        <w:t xml:space="preserve"> connected with medical treatment, e.g. the use of defibrillators, high-frequency surgical equipment.  </w:t>
      </w:r>
    </w:p>
    <w:p w14:paraId="4B282CAC" w14:textId="77777777" w:rsidR="00027568" w:rsidRPr="00027568" w:rsidRDefault="00027568" w:rsidP="00027568"/>
    <w:p w14:paraId="2AE699F8" w14:textId="77777777" w:rsidR="009E1D81" w:rsidRPr="00B436F7" w:rsidRDefault="009E1D81" w:rsidP="009E1D81">
      <w:pPr>
        <w:pStyle w:val="Heading3"/>
        <w:rPr>
          <w:b w:val="0"/>
          <w:lang w:val="en"/>
        </w:rPr>
      </w:pPr>
      <w:r w:rsidRPr="00B436F7">
        <w:rPr>
          <w:b w:val="0"/>
          <w:lang w:val="en"/>
        </w:rPr>
        <w:lastRenderedPageBreak/>
        <w:t xml:space="preserve">Active programmable implantable medical devices should be designed and manufactured in a manner that allows the </w:t>
      </w:r>
      <w:bookmarkStart w:id="11" w:name="_Hlk494457363"/>
      <w:r w:rsidRPr="00B436F7">
        <w:rPr>
          <w:b w:val="0"/>
          <w:lang w:val="en"/>
        </w:rPr>
        <w:t>unequivocal</w:t>
      </w:r>
      <w:bookmarkEnd w:id="11"/>
      <w:r w:rsidRPr="00B436F7">
        <w:rPr>
          <w:b w:val="0"/>
          <w:lang w:val="en"/>
        </w:rPr>
        <w:t xml:space="preserve"> identification of the device without the need for a surgical operation.  </w:t>
      </w:r>
    </w:p>
    <w:p w14:paraId="6BAD80E1" w14:textId="77777777" w:rsidR="009D5235" w:rsidRPr="00B436F7" w:rsidRDefault="009D5235" w:rsidP="009D5235">
      <w:pPr>
        <w:pStyle w:val="Heading2"/>
        <w:rPr>
          <w:lang w:val="en"/>
        </w:rPr>
      </w:pPr>
      <w:r w:rsidRPr="00B436F7">
        <w:rPr>
          <w:lang w:val="en"/>
        </w:rPr>
        <w:t>Protection against the Risks Posed to the Patient or User by Medical Devices Supplying Energy or Substances</w:t>
      </w:r>
    </w:p>
    <w:p w14:paraId="7A362402" w14:textId="77777777" w:rsidR="009D5235" w:rsidRPr="00B436F7" w:rsidRDefault="009D5235" w:rsidP="009D5235">
      <w:pPr>
        <w:pStyle w:val="Heading3"/>
        <w:rPr>
          <w:b w:val="0"/>
          <w:lang w:val="en"/>
        </w:rPr>
      </w:pPr>
      <w:r w:rsidRPr="00B436F7">
        <w:rPr>
          <w:b w:val="0"/>
          <w:szCs w:val="24"/>
          <w:lang w:val="en"/>
        </w:rPr>
        <w:t>Medical devices for supplying the patient with energy or substances should be designed and manufactured in such a way that the amount to be delivered can be set and maintained accurately enough to e</w:t>
      </w:r>
      <w:r w:rsidR="00C64892">
        <w:rPr>
          <w:b w:val="0"/>
          <w:szCs w:val="24"/>
          <w:lang w:val="en"/>
        </w:rPr>
        <w:t xml:space="preserve">nsure the safety of the patient, </w:t>
      </w:r>
      <w:r w:rsidRPr="00B436F7">
        <w:rPr>
          <w:b w:val="0"/>
          <w:szCs w:val="24"/>
          <w:lang w:val="en"/>
        </w:rPr>
        <w:t>user</w:t>
      </w:r>
      <w:r w:rsidR="00C64892">
        <w:rPr>
          <w:b w:val="0"/>
          <w:szCs w:val="24"/>
          <w:lang w:val="en"/>
        </w:rPr>
        <w:t>,</w:t>
      </w:r>
      <w:r w:rsidR="00B56CBE">
        <w:rPr>
          <w:b w:val="0"/>
          <w:szCs w:val="24"/>
          <w:lang w:val="en"/>
        </w:rPr>
        <w:t xml:space="preserve"> and others</w:t>
      </w:r>
      <w:r w:rsidRPr="00B436F7">
        <w:rPr>
          <w:b w:val="0"/>
          <w:szCs w:val="24"/>
          <w:lang w:val="en"/>
        </w:rPr>
        <w:t>.</w:t>
      </w:r>
    </w:p>
    <w:p w14:paraId="2E5B3F21" w14:textId="510D9D45" w:rsidR="009F4068" w:rsidRPr="006A6621" w:rsidRDefault="009D5235" w:rsidP="009F4068">
      <w:pPr>
        <w:pStyle w:val="Heading3"/>
        <w:rPr>
          <w:b w:val="0"/>
          <w:lang w:val="en"/>
        </w:rPr>
      </w:pPr>
      <w:r w:rsidRPr="00B436F7">
        <w:rPr>
          <w:b w:val="0"/>
          <w:szCs w:val="24"/>
          <w:lang w:val="en"/>
        </w:rPr>
        <w:t>Medical devices should be fitted with the means of preventing and/or indicating any inadequacies in the amount of energy delivered or substances delivered which could pose a danger. Devices should incorporate suitable means to prevent, as far as possible, the accidental release of dangerous levels of energy or substances from an energy and/or substance source.</w:t>
      </w:r>
    </w:p>
    <w:p w14:paraId="7D918F21" w14:textId="77777777" w:rsidR="009D5235" w:rsidRPr="00B436F7" w:rsidRDefault="009D5235" w:rsidP="009D5235">
      <w:pPr>
        <w:spacing w:line="312" w:lineRule="atLeast"/>
        <w:rPr>
          <w:vanish/>
          <w:szCs w:val="24"/>
          <w:lang w:val="en"/>
        </w:rPr>
      </w:pPr>
    </w:p>
    <w:p w14:paraId="542CE364" w14:textId="77777777" w:rsidR="009D5235" w:rsidRPr="00B436F7" w:rsidRDefault="009D5235" w:rsidP="009D5235">
      <w:pPr>
        <w:spacing w:line="312" w:lineRule="atLeast"/>
        <w:rPr>
          <w:vanish/>
          <w:szCs w:val="24"/>
          <w:lang w:val="en"/>
        </w:rPr>
      </w:pPr>
    </w:p>
    <w:p w14:paraId="591C5DA6" w14:textId="77777777" w:rsidR="009E1D81" w:rsidRPr="00B436F7" w:rsidRDefault="009E1D81" w:rsidP="009E1D81">
      <w:pPr>
        <w:spacing w:line="312" w:lineRule="atLeast"/>
        <w:rPr>
          <w:vanish/>
          <w:szCs w:val="24"/>
          <w:lang w:val="en"/>
        </w:rPr>
      </w:pPr>
    </w:p>
    <w:p w14:paraId="30419FD8" w14:textId="77777777" w:rsidR="009E1D81" w:rsidRPr="00B436F7" w:rsidRDefault="009E1D81" w:rsidP="009E1D81">
      <w:pPr>
        <w:spacing w:line="312" w:lineRule="atLeast"/>
        <w:rPr>
          <w:vanish/>
          <w:szCs w:val="24"/>
          <w:lang w:val="en"/>
        </w:rPr>
      </w:pPr>
    </w:p>
    <w:p w14:paraId="609DE294" w14:textId="394368A7" w:rsidR="00C61AB6" w:rsidRPr="00B436F7" w:rsidRDefault="00EA1E7C" w:rsidP="00F367F3">
      <w:pPr>
        <w:pStyle w:val="Heading1"/>
        <w:rPr>
          <w:lang w:val="en"/>
        </w:rPr>
      </w:pPr>
      <w:bookmarkStart w:id="12" w:name="_Toc501456926"/>
      <w:r>
        <w:rPr>
          <w:lang w:val="en"/>
        </w:rPr>
        <w:t>Essential Principles A</w:t>
      </w:r>
      <w:r w:rsidR="00F367F3" w:rsidRPr="00B436F7">
        <w:rPr>
          <w:lang w:val="en"/>
        </w:rPr>
        <w:t>pplicable to IVD Medical Devices</w:t>
      </w:r>
      <w:bookmarkEnd w:id="12"/>
    </w:p>
    <w:p w14:paraId="240A420D" w14:textId="77777777" w:rsidR="00167C6D" w:rsidRDefault="00F367F3" w:rsidP="00167C6D">
      <w:pPr>
        <w:pStyle w:val="BodyTextIndent2"/>
        <w:spacing w:before="120" w:after="120"/>
        <w:ind w:firstLine="0"/>
        <w:rPr>
          <w:szCs w:val="24"/>
        </w:rPr>
      </w:pPr>
      <w:r w:rsidRPr="00B436F7">
        <w:rPr>
          <w:szCs w:val="24"/>
        </w:rPr>
        <w:t xml:space="preserve">The </w:t>
      </w:r>
      <w:r w:rsidR="005C26B1">
        <w:rPr>
          <w:szCs w:val="24"/>
        </w:rPr>
        <w:t>essential design and manufacturing</w:t>
      </w:r>
      <w:r w:rsidRPr="00B436F7">
        <w:rPr>
          <w:szCs w:val="24"/>
        </w:rPr>
        <w:t xml:space="preserve"> principles listed in this Section of the docum</w:t>
      </w:r>
      <w:r w:rsidRPr="00984451">
        <w:rPr>
          <w:szCs w:val="24"/>
        </w:rPr>
        <w:t xml:space="preserve">ent are additional to the </w:t>
      </w:r>
      <w:r w:rsidR="005C26B1">
        <w:rPr>
          <w:szCs w:val="24"/>
        </w:rPr>
        <w:t>essential</w:t>
      </w:r>
      <w:r w:rsidRPr="00984451">
        <w:rPr>
          <w:szCs w:val="24"/>
        </w:rPr>
        <w:t xml:space="preserve"> principles of safety and </w:t>
      </w:r>
      <w:r w:rsidR="005C26B1">
        <w:rPr>
          <w:szCs w:val="24"/>
        </w:rPr>
        <w:t xml:space="preserve">performance listed in Section 5.  These essential principles </w:t>
      </w:r>
      <w:r w:rsidR="005C26B1" w:rsidRPr="00984451">
        <w:rPr>
          <w:szCs w:val="24"/>
        </w:rPr>
        <w:t>are</w:t>
      </w:r>
      <w:r w:rsidR="005C26B1">
        <w:rPr>
          <w:szCs w:val="24"/>
        </w:rPr>
        <w:t xml:space="preserve"> applicable to only IVD medical devices</w:t>
      </w:r>
      <w:r w:rsidRPr="00984451">
        <w:rPr>
          <w:szCs w:val="24"/>
        </w:rPr>
        <w:t xml:space="preserve">. </w:t>
      </w:r>
    </w:p>
    <w:p w14:paraId="3894B0FC" w14:textId="77777777" w:rsidR="00F367F3" w:rsidRPr="00B436F7" w:rsidRDefault="00D32B90" w:rsidP="00167C6D">
      <w:pPr>
        <w:pStyle w:val="Heading2"/>
        <w:rPr>
          <w:lang w:val="en"/>
        </w:rPr>
      </w:pPr>
      <w:r w:rsidRPr="00B436F7">
        <w:rPr>
          <w:lang w:val="en"/>
        </w:rPr>
        <w:t>Performance Characteristics</w:t>
      </w:r>
    </w:p>
    <w:p w14:paraId="3B56793B" w14:textId="3B205FA1" w:rsidR="00DE365E" w:rsidRDefault="005A77E2" w:rsidP="00DE365E">
      <w:pPr>
        <w:pStyle w:val="Heading3"/>
        <w:rPr>
          <w:b w:val="0"/>
          <w:lang w:val="en"/>
        </w:rPr>
      </w:pPr>
      <w:r>
        <w:rPr>
          <w:b w:val="0"/>
          <w:lang w:val="en"/>
        </w:rPr>
        <w:t>IVD medical devices</w:t>
      </w:r>
      <w:r w:rsidR="00346AB5">
        <w:rPr>
          <w:b w:val="0"/>
          <w:lang w:val="en"/>
        </w:rPr>
        <w:t xml:space="preserve"> should </w:t>
      </w:r>
      <w:r w:rsidR="00D32B90" w:rsidRPr="00B436F7">
        <w:rPr>
          <w:b w:val="0"/>
          <w:lang w:val="en"/>
        </w:rPr>
        <w:t>achieve the</w:t>
      </w:r>
      <w:r w:rsidR="00451DD5">
        <w:rPr>
          <w:b w:val="0"/>
          <w:lang w:val="en"/>
        </w:rPr>
        <w:t xml:space="preserve"> analytical and clinical </w:t>
      </w:r>
      <w:r w:rsidR="00D32B90" w:rsidRPr="00B436F7">
        <w:rPr>
          <w:b w:val="0"/>
          <w:lang w:val="en"/>
        </w:rPr>
        <w:t>performances, as stated by the manufacturer</w:t>
      </w:r>
      <w:r w:rsidR="00451DD5">
        <w:rPr>
          <w:b w:val="0"/>
          <w:lang w:val="en"/>
        </w:rPr>
        <w:t xml:space="preserve"> that are applicable to the intended use</w:t>
      </w:r>
      <w:r w:rsidR="003C0DC1">
        <w:rPr>
          <w:b w:val="0"/>
          <w:lang w:val="en"/>
        </w:rPr>
        <w:t>/purpose</w:t>
      </w:r>
      <w:r w:rsidR="00451DD5">
        <w:rPr>
          <w:b w:val="0"/>
          <w:lang w:val="en"/>
        </w:rPr>
        <w:t>, taking into account the intended patient population, the intended user</w:t>
      </w:r>
      <w:r w:rsidR="003C0DC1">
        <w:rPr>
          <w:b w:val="0"/>
          <w:lang w:val="en"/>
        </w:rPr>
        <w:t>,</w:t>
      </w:r>
      <w:r w:rsidR="00451DD5">
        <w:rPr>
          <w:b w:val="0"/>
          <w:lang w:val="en"/>
        </w:rPr>
        <w:t xml:space="preserve"> and the setting of intended use</w:t>
      </w:r>
      <w:r w:rsidR="004A72AC">
        <w:rPr>
          <w:b w:val="0"/>
          <w:lang w:val="en"/>
        </w:rPr>
        <w:t xml:space="preserve">. </w:t>
      </w:r>
      <w:r w:rsidR="00B57C32">
        <w:rPr>
          <w:b w:val="0"/>
          <w:lang w:val="en"/>
        </w:rPr>
        <w:t xml:space="preserve">These </w:t>
      </w:r>
      <w:r>
        <w:rPr>
          <w:b w:val="0"/>
          <w:lang w:val="en"/>
        </w:rPr>
        <w:t xml:space="preserve">performance </w:t>
      </w:r>
      <w:r w:rsidR="00B57C32">
        <w:rPr>
          <w:b w:val="0"/>
          <w:lang w:val="en"/>
        </w:rPr>
        <w:t xml:space="preserve">characteristics should be established using suitable, validated, state of the art methods.  </w:t>
      </w:r>
      <w:r w:rsidR="004A72AC">
        <w:rPr>
          <w:b w:val="0"/>
          <w:lang w:val="en"/>
        </w:rPr>
        <w:t>For example:</w:t>
      </w:r>
      <w:r w:rsidR="00D32B90" w:rsidRPr="00B436F7">
        <w:rPr>
          <w:b w:val="0"/>
          <w:lang w:val="en"/>
        </w:rPr>
        <w:t xml:space="preserve"> </w:t>
      </w:r>
    </w:p>
    <w:p w14:paraId="7F75A36C" w14:textId="43A7CF16" w:rsidR="00DE365E" w:rsidRPr="00DE365E" w:rsidRDefault="003C0DC1" w:rsidP="00DE365E">
      <w:pPr>
        <w:pStyle w:val="Heading3"/>
        <w:numPr>
          <w:ilvl w:val="3"/>
          <w:numId w:val="1"/>
        </w:numPr>
        <w:rPr>
          <w:b w:val="0"/>
          <w:lang w:val="en"/>
        </w:rPr>
      </w:pPr>
      <w:r>
        <w:rPr>
          <w:b w:val="0"/>
        </w:rPr>
        <w:t>T</w:t>
      </w:r>
      <w:r w:rsidR="00DE365E" w:rsidRPr="00DE365E">
        <w:rPr>
          <w:b w:val="0"/>
        </w:rPr>
        <w:t>he analytical performance</w:t>
      </w:r>
      <w:r w:rsidR="004A72AC">
        <w:rPr>
          <w:b w:val="0"/>
        </w:rPr>
        <w:t xml:space="preserve"> can include</w:t>
      </w:r>
      <w:r>
        <w:rPr>
          <w:b w:val="0"/>
        </w:rPr>
        <w:t>,</w:t>
      </w:r>
      <w:r w:rsidR="004A72AC">
        <w:rPr>
          <w:b w:val="0"/>
        </w:rPr>
        <w:t xml:space="preserve"> but is not limited to</w:t>
      </w:r>
      <w:r w:rsidR="00DE365E" w:rsidRPr="00DE365E">
        <w:rPr>
          <w:b w:val="0"/>
        </w:rPr>
        <w:t xml:space="preserve">, </w:t>
      </w:r>
    </w:p>
    <w:p w14:paraId="52BC0FFD" w14:textId="1CF57B22" w:rsidR="00DE365E" w:rsidRDefault="003C0DC1" w:rsidP="00DE365E">
      <w:pPr>
        <w:pStyle w:val="ListParagraph"/>
        <w:numPr>
          <w:ilvl w:val="1"/>
          <w:numId w:val="11"/>
        </w:numPr>
        <w:spacing w:line="276" w:lineRule="auto"/>
        <w:ind w:firstLine="360"/>
      </w:pPr>
      <w:r>
        <w:t>T</w:t>
      </w:r>
      <w:r w:rsidR="00DE365E">
        <w:t>raceability of calibrators and controls</w:t>
      </w:r>
    </w:p>
    <w:p w14:paraId="13BE4344" w14:textId="77777777" w:rsidR="00DE365E" w:rsidRDefault="00DE365E" w:rsidP="00DE365E">
      <w:pPr>
        <w:pStyle w:val="ListParagraph"/>
        <w:numPr>
          <w:ilvl w:val="1"/>
          <w:numId w:val="11"/>
        </w:numPr>
        <w:spacing w:line="276" w:lineRule="auto"/>
        <w:ind w:firstLine="360"/>
      </w:pPr>
      <w:r>
        <w:t>Accuracy of measurement (trueness and precision)</w:t>
      </w:r>
    </w:p>
    <w:p w14:paraId="05273FD4" w14:textId="6FFF16B5" w:rsidR="00DE365E" w:rsidRDefault="00DE365E" w:rsidP="00DE365E">
      <w:pPr>
        <w:pStyle w:val="ListParagraph"/>
        <w:numPr>
          <w:ilvl w:val="1"/>
          <w:numId w:val="11"/>
        </w:numPr>
        <w:spacing w:line="276" w:lineRule="auto"/>
        <w:ind w:firstLine="360"/>
      </w:pPr>
      <w:r>
        <w:t>Analytical Sensitivity</w:t>
      </w:r>
      <w:r w:rsidR="008E5976">
        <w:t>/</w:t>
      </w:r>
      <w:r w:rsidR="003A3B51" w:rsidRPr="007C2FAE">
        <w:t>Limit of detection</w:t>
      </w:r>
    </w:p>
    <w:p w14:paraId="4DC85D5D" w14:textId="77777777" w:rsidR="00DE365E" w:rsidRDefault="00DE365E" w:rsidP="00DE365E">
      <w:pPr>
        <w:pStyle w:val="ListParagraph"/>
        <w:numPr>
          <w:ilvl w:val="1"/>
          <w:numId w:val="11"/>
        </w:numPr>
        <w:spacing w:line="276" w:lineRule="auto"/>
        <w:ind w:firstLine="360"/>
      </w:pPr>
      <w:r>
        <w:t>Analytical specificity</w:t>
      </w:r>
    </w:p>
    <w:p w14:paraId="1AB29F37" w14:textId="7C28F879" w:rsidR="00DE365E" w:rsidRDefault="00DE365E" w:rsidP="00DE365E">
      <w:pPr>
        <w:pStyle w:val="ListParagraph"/>
        <w:numPr>
          <w:ilvl w:val="1"/>
          <w:numId w:val="11"/>
        </w:numPr>
        <w:spacing w:line="276" w:lineRule="auto"/>
        <w:ind w:firstLine="360"/>
      </w:pPr>
      <w:r>
        <w:t xml:space="preserve">Measuring </w:t>
      </w:r>
      <w:r w:rsidR="004A72AC">
        <w:t>interval/</w:t>
      </w:r>
      <w:r>
        <w:t>range</w:t>
      </w:r>
    </w:p>
    <w:p w14:paraId="733A6C74" w14:textId="5CE5D6AE" w:rsidR="003C0DC1" w:rsidRDefault="003C0DC1" w:rsidP="003C0DC1">
      <w:pPr>
        <w:pStyle w:val="ListParagraph"/>
        <w:numPr>
          <w:ilvl w:val="1"/>
          <w:numId w:val="11"/>
        </w:numPr>
        <w:spacing w:line="276" w:lineRule="auto"/>
        <w:ind w:firstLine="360"/>
      </w:pPr>
      <w:r>
        <w:t>S</w:t>
      </w:r>
      <w:r w:rsidR="008E5976">
        <w:t>pecimen stability</w:t>
      </w:r>
    </w:p>
    <w:p w14:paraId="42A9B950" w14:textId="61C9110F" w:rsidR="00DE365E" w:rsidRDefault="003C0DC1" w:rsidP="003C0DC1">
      <w:pPr>
        <w:pStyle w:val="ListParagraph"/>
        <w:numPr>
          <w:ilvl w:val="3"/>
          <w:numId w:val="1"/>
        </w:numPr>
        <w:spacing w:line="276" w:lineRule="auto"/>
      </w:pPr>
      <w:r>
        <w:t>T</w:t>
      </w:r>
      <w:r w:rsidR="00DE365E">
        <w:t>he clinical performance, such as diagnostic</w:t>
      </w:r>
      <w:r w:rsidR="00432AC7">
        <w:t>/clinical</w:t>
      </w:r>
      <w:r w:rsidR="00DE365E">
        <w:t xml:space="preserve"> sensitivity, diagnostic</w:t>
      </w:r>
      <w:r w:rsidR="00432AC7">
        <w:t>/clinical</w:t>
      </w:r>
      <w:r w:rsidR="00DE365E">
        <w:t xml:space="preserve"> specificity, positive predictive value, negative predictive value, likelihood ratio</w:t>
      </w:r>
      <w:r w:rsidR="00432AC7">
        <w:t>s</w:t>
      </w:r>
      <w:r w:rsidR="00DE365E">
        <w:t>, and expected values in normal and affected populations.</w:t>
      </w:r>
    </w:p>
    <w:p w14:paraId="512373D2" w14:textId="77777777" w:rsidR="00A93AD6" w:rsidRPr="00B436F7" w:rsidRDefault="000E6B19" w:rsidP="00C61AB6">
      <w:pPr>
        <w:pStyle w:val="Heading3"/>
        <w:rPr>
          <w:b w:val="0"/>
          <w:szCs w:val="24"/>
          <w:lang w:val="en"/>
        </w:rPr>
      </w:pPr>
      <w:r w:rsidRPr="00B436F7">
        <w:rPr>
          <w:rFonts w:cs="Cambria"/>
          <w:b w:val="0"/>
          <w:szCs w:val="24"/>
        </w:rPr>
        <w:lastRenderedPageBreak/>
        <w:t>Where the performance of an IVD medical device depends on the use of calibrators or control materials, the traceability of values assigned to such calibrators or control materials should be ensured through available reference measurement procedures or available reference materials of a higher order.</w:t>
      </w:r>
    </w:p>
    <w:p w14:paraId="581F0F9C" w14:textId="77777777" w:rsidR="004C00BC" w:rsidRPr="00DA6C76" w:rsidRDefault="00A93AD6" w:rsidP="0010091B">
      <w:pPr>
        <w:pStyle w:val="Heading3"/>
        <w:rPr>
          <w:b w:val="0"/>
          <w:szCs w:val="24"/>
          <w:lang w:val="en"/>
        </w:rPr>
      </w:pPr>
      <w:r w:rsidRPr="00DA6C76">
        <w:rPr>
          <w:b w:val="0"/>
          <w:szCs w:val="24"/>
        </w:rPr>
        <w:t>Wherever possible, values expressed numerically should be in commonly accepted, standardized units and understood by the users of the IVD medical device.</w:t>
      </w:r>
    </w:p>
    <w:p w14:paraId="3AA6C916" w14:textId="77777777" w:rsidR="004C00BC" w:rsidRPr="00DA6C76" w:rsidRDefault="004C00BC" w:rsidP="009D2F84">
      <w:pPr>
        <w:pStyle w:val="Heading3"/>
        <w:rPr>
          <w:b w:val="0"/>
          <w:szCs w:val="24"/>
          <w:lang w:val="en"/>
        </w:rPr>
      </w:pPr>
      <w:r w:rsidRPr="00AE7188">
        <w:rPr>
          <w:b w:val="0"/>
          <w:szCs w:val="24"/>
          <w:lang w:val="en"/>
        </w:rPr>
        <w:t xml:space="preserve">The </w:t>
      </w:r>
      <w:r w:rsidR="00534CFD" w:rsidRPr="00AE7188">
        <w:rPr>
          <w:b w:val="0"/>
          <w:szCs w:val="24"/>
          <w:lang w:val="en"/>
        </w:rPr>
        <w:t>performance characteristics</w:t>
      </w:r>
      <w:r w:rsidR="00346AB5" w:rsidRPr="00AE7188">
        <w:rPr>
          <w:b w:val="0"/>
          <w:szCs w:val="24"/>
          <w:lang w:val="en"/>
        </w:rPr>
        <w:t xml:space="preserve"> of the IVD medical device should</w:t>
      </w:r>
      <w:r w:rsidRPr="00DA6C76">
        <w:rPr>
          <w:b w:val="0"/>
          <w:szCs w:val="24"/>
          <w:lang w:val="en"/>
        </w:rPr>
        <w:t xml:space="preserve"> be </w:t>
      </w:r>
      <w:r w:rsidR="00C86073" w:rsidRPr="00DA6C76">
        <w:rPr>
          <w:b w:val="0"/>
          <w:szCs w:val="24"/>
          <w:lang w:val="en"/>
        </w:rPr>
        <w:t>evaluated</w:t>
      </w:r>
      <w:r w:rsidR="00534CFD" w:rsidRPr="00DA6C76">
        <w:rPr>
          <w:b w:val="0"/>
          <w:szCs w:val="24"/>
          <w:lang w:val="en"/>
        </w:rPr>
        <w:t xml:space="preserve"> according to the intended use statement which may include the following: </w:t>
      </w:r>
    </w:p>
    <w:p w14:paraId="2B7D1CAC" w14:textId="4D2E9D0C" w:rsidR="00534CFD" w:rsidRPr="00AE7188" w:rsidRDefault="00055800" w:rsidP="00000420">
      <w:pPr>
        <w:pStyle w:val="Heading3"/>
        <w:numPr>
          <w:ilvl w:val="3"/>
          <w:numId w:val="1"/>
        </w:numPr>
        <w:rPr>
          <w:b w:val="0"/>
          <w:szCs w:val="24"/>
        </w:rPr>
      </w:pPr>
      <w:r w:rsidRPr="00DA6C76">
        <w:rPr>
          <w:b w:val="0"/>
          <w:szCs w:val="24"/>
        </w:rPr>
        <w:t xml:space="preserve">intended user, for example, lay </w:t>
      </w:r>
      <w:r w:rsidR="00D95731">
        <w:rPr>
          <w:b w:val="0"/>
          <w:szCs w:val="24"/>
        </w:rPr>
        <w:t>person</w:t>
      </w:r>
      <w:r w:rsidRPr="00DA6C76">
        <w:rPr>
          <w:b w:val="0"/>
          <w:szCs w:val="24"/>
        </w:rPr>
        <w:t xml:space="preserve">, </w:t>
      </w:r>
      <w:r w:rsidRPr="00AE7188">
        <w:rPr>
          <w:b w:val="0"/>
          <w:szCs w:val="24"/>
        </w:rPr>
        <w:t>laboratory professional</w:t>
      </w:r>
      <w:r w:rsidR="004C00BC" w:rsidRPr="00AE7188">
        <w:rPr>
          <w:b w:val="0"/>
          <w:szCs w:val="24"/>
        </w:rPr>
        <w:t>;</w:t>
      </w:r>
    </w:p>
    <w:p w14:paraId="79C1B77D" w14:textId="77777777" w:rsidR="002C6C89" w:rsidRPr="00DA6C76" w:rsidRDefault="00534CFD" w:rsidP="002C6C89">
      <w:pPr>
        <w:pStyle w:val="Heading3"/>
        <w:numPr>
          <w:ilvl w:val="3"/>
          <w:numId w:val="1"/>
        </w:numPr>
        <w:rPr>
          <w:b w:val="0"/>
          <w:bCs/>
          <w:szCs w:val="24"/>
        </w:rPr>
      </w:pPr>
      <w:r w:rsidRPr="00DA6C76">
        <w:rPr>
          <w:b w:val="0"/>
          <w:szCs w:val="24"/>
        </w:rPr>
        <w:t>intended use environment, for example</w:t>
      </w:r>
      <w:r w:rsidR="004C00BC" w:rsidRPr="00DA6C76">
        <w:rPr>
          <w:b w:val="0"/>
          <w:szCs w:val="24"/>
        </w:rPr>
        <w:t>, patient home, emergency units, ambulances</w:t>
      </w:r>
      <w:r w:rsidR="00055800" w:rsidRPr="00DA6C76">
        <w:rPr>
          <w:b w:val="0"/>
          <w:szCs w:val="24"/>
        </w:rPr>
        <w:t>, healthcare cent</w:t>
      </w:r>
      <w:r w:rsidR="00000420" w:rsidRPr="00DA6C76">
        <w:rPr>
          <w:b w:val="0"/>
          <w:szCs w:val="24"/>
        </w:rPr>
        <w:t>ers</w:t>
      </w:r>
      <w:r w:rsidR="00055800" w:rsidRPr="00DA6C76">
        <w:rPr>
          <w:b w:val="0"/>
          <w:szCs w:val="24"/>
        </w:rPr>
        <w:t>, laboratory</w:t>
      </w:r>
      <w:r w:rsidRPr="00DA6C76">
        <w:rPr>
          <w:b w:val="0"/>
          <w:szCs w:val="24"/>
        </w:rPr>
        <w:t>;</w:t>
      </w:r>
    </w:p>
    <w:p w14:paraId="17A941C8" w14:textId="2B036086" w:rsidR="002C6C89" w:rsidRPr="002C6C89" w:rsidRDefault="002C6C89" w:rsidP="002C6C89">
      <w:pPr>
        <w:pStyle w:val="Heading3"/>
        <w:numPr>
          <w:ilvl w:val="3"/>
          <w:numId w:val="1"/>
        </w:numPr>
        <w:rPr>
          <w:b w:val="0"/>
          <w:bCs/>
          <w:szCs w:val="24"/>
        </w:rPr>
      </w:pPr>
      <w:r w:rsidRPr="002C6C89">
        <w:rPr>
          <w:b w:val="0"/>
          <w:lang w:val="en-CA"/>
        </w:rPr>
        <w:t>releva</w:t>
      </w:r>
      <w:r w:rsidR="003C0DC1">
        <w:rPr>
          <w:b w:val="0"/>
          <w:lang w:val="en-CA"/>
        </w:rPr>
        <w:t>nt populations, for example, pe</w:t>
      </w:r>
      <w:r w:rsidRPr="002C6C89">
        <w:rPr>
          <w:b w:val="0"/>
          <w:lang w:val="en-CA"/>
        </w:rPr>
        <w:t>diatric c.f. adult, pregnant women, individuals with signs and symptoms of a specific disease, patients undergoing differential diagnosis, blood supply screening, etc.  Populations evaluated should represent,</w:t>
      </w:r>
      <w:r>
        <w:rPr>
          <w:b w:val="0"/>
          <w:lang w:val="en-CA"/>
        </w:rPr>
        <w:t xml:space="preserve"> where appropriate, </w:t>
      </w:r>
      <w:r w:rsidRPr="002C6C89">
        <w:rPr>
          <w:b w:val="0"/>
          <w:lang w:val="en-CA"/>
        </w:rPr>
        <w:t>ethnically and genetically diverse populations so as to be representative of the population(s) where the device is intended to be marketed.  For infectious diseases, the populations selected should also have similar prevalence rates.</w:t>
      </w:r>
    </w:p>
    <w:p w14:paraId="534D4370" w14:textId="77777777" w:rsidR="007D0198" w:rsidRPr="00B436F7" w:rsidRDefault="00990CF6" w:rsidP="007D0198">
      <w:pPr>
        <w:pStyle w:val="Heading2"/>
      </w:pPr>
      <w:r>
        <w:rPr>
          <w:lang w:val="en"/>
        </w:rPr>
        <w:t>Chemical, Physical and Biological P</w:t>
      </w:r>
      <w:r w:rsidR="007D0198" w:rsidRPr="00B436F7">
        <w:rPr>
          <w:lang w:val="en"/>
        </w:rPr>
        <w:t>roperties</w:t>
      </w:r>
      <w:r w:rsidR="007D0198" w:rsidRPr="00B436F7">
        <w:t xml:space="preserve"> </w:t>
      </w:r>
    </w:p>
    <w:p w14:paraId="5620F8DA" w14:textId="77777777" w:rsidR="00D62EC0" w:rsidRPr="00D62EC0" w:rsidRDefault="00D62EC0" w:rsidP="00D62EC0">
      <w:pPr>
        <w:pStyle w:val="Heading3"/>
        <w:rPr>
          <w:b w:val="0"/>
          <w:szCs w:val="24"/>
          <w:lang w:val="en"/>
        </w:rPr>
      </w:pPr>
      <w:r w:rsidRPr="00C70AE7">
        <w:rPr>
          <w:b w:val="0"/>
          <w:lang w:val="en"/>
        </w:rPr>
        <w:t xml:space="preserve">With regards to chemical, physical, and biological properties for IVD medical devices, </w:t>
      </w:r>
      <w:r>
        <w:rPr>
          <w:b w:val="0"/>
          <w:szCs w:val="24"/>
          <w:lang w:val="en"/>
        </w:rPr>
        <w:t>attention</w:t>
      </w:r>
      <w:r w:rsidR="00346AB5">
        <w:rPr>
          <w:b w:val="0"/>
          <w:szCs w:val="24"/>
          <w:lang w:val="en"/>
        </w:rPr>
        <w:t xml:space="preserve"> should</w:t>
      </w:r>
      <w:r w:rsidRPr="00D62EC0">
        <w:rPr>
          <w:b w:val="0"/>
          <w:szCs w:val="24"/>
          <w:lang w:val="en"/>
        </w:rPr>
        <w:t xml:space="preserve"> be paid to the possibility of impairment of analytical performance due to physical and/or chemical incompatibility between the materials used and the specimens, analyte or marker to be detected (such as biological tissues, cells, body fluids and micro-organisms), taking account of the intended purpose of the</w:t>
      </w:r>
      <w:r>
        <w:rPr>
          <w:b w:val="0"/>
          <w:szCs w:val="24"/>
          <w:lang w:val="en"/>
        </w:rPr>
        <w:t xml:space="preserve"> device. </w:t>
      </w:r>
    </w:p>
    <w:p w14:paraId="08DC86CC" w14:textId="77777777" w:rsidR="003C0DC1" w:rsidRDefault="003C0DC1">
      <w:pPr>
        <w:rPr>
          <w:b/>
          <w:kern w:val="28"/>
          <w:sz w:val="28"/>
        </w:rPr>
      </w:pPr>
      <w:r>
        <w:br w:type="page"/>
      </w:r>
    </w:p>
    <w:p w14:paraId="28DFE766" w14:textId="0B10DDDF" w:rsidR="000D68AF" w:rsidRPr="009C10E4" w:rsidRDefault="0010091B" w:rsidP="009C10E4">
      <w:pPr>
        <w:pStyle w:val="Heading1"/>
        <w:numPr>
          <w:ilvl w:val="0"/>
          <w:numId w:val="0"/>
        </w:numPr>
        <w:ind w:left="432"/>
        <w:jc w:val="center"/>
      </w:pPr>
      <w:bookmarkStart w:id="13" w:name="_Toc501456927"/>
      <w:r w:rsidRPr="00B436F7">
        <w:lastRenderedPageBreak/>
        <w:t>A</w:t>
      </w:r>
      <w:r w:rsidR="00BA417C">
        <w:t>nnex</w:t>
      </w:r>
      <w:r w:rsidR="00DB69A1">
        <w:t xml:space="preserve"> A</w:t>
      </w:r>
      <w:r w:rsidR="009C10E4">
        <w:t xml:space="preserve">: </w:t>
      </w:r>
      <w:r w:rsidR="000D68AF" w:rsidRPr="009C10E4">
        <w:t>Use of Standards in Meeting Essential Principles</w:t>
      </w:r>
      <w:bookmarkEnd w:id="13"/>
    </w:p>
    <w:p w14:paraId="30BD0D72" w14:textId="77777777" w:rsidR="000D68AF" w:rsidRDefault="000D68AF" w:rsidP="000D68AF"/>
    <w:p w14:paraId="5FB99CA3" w14:textId="07EA7B91" w:rsidR="000D68AF" w:rsidRDefault="002E6BA7" w:rsidP="00DB618B">
      <w:pPr>
        <w:autoSpaceDE w:val="0"/>
        <w:autoSpaceDN w:val="0"/>
        <w:spacing w:before="40" w:after="40" w:line="240" w:lineRule="atLeast"/>
        <w:rPr>
          <w:szCs w:val="24"/>
        </w:rPr>
      </w:pPr>
      <w:r>
        <w:rPr>
          <w:szCs w:val="24"/>
        </w:rPr>
        <w:t>C</w:t>
      </w:r>
      <w:r w:rsidR="00742A5E">
        <w:rPr>
          <w:szCs w:val="24"/>
        </w:rPr>
        <w:t xml:space="preserve">onsensus standards that </w:t>
      </w:r>
      <w:r w:rsidR="00742A5E" w:rsidRPr="00742A5E">
        <w:rPr>
          <w:szCs w:val="24"/>
        </w:rPr>
        <w:t xml:space="preserve">contain detailed requirements </w:t>
      </w:r>
      <w:r>
        <w:rPr>
          <w:szCs w:val="24"/>
        </w:rPr>
        <w:t xml:space="preserve">may be used to demonstrate </w:t>
      </w:r>
      <w:r w:rsidR="00742A5E" w:rsidRPr="00742A5E">
        <w:rPr>
          <w:szCs w:val="24"/>
        </w:rPr>
        <w:t>conformance with the essential princ</w:t>
      </w:r>
      <w:r w:rsidR="00742A5E">
        <w:rPr>
          <w:szCs w:val="24"/>
        </w:rPr>
        <w:t>iples</w:t>
      </w:r>
      <w:r>
        <w:rPr>
          <w:szCs w:val="24"/>
        </w:rPr>
        <w:t xml:space="preserve"> of safety and performance</w:t>
      </w:r>
      <w:r w:rsidR="00742A5E">
        <w:rPr>
          <w:szCs w:val="24"/>
        </w:rPr>
        <w:t xml:space="preserve">. Such consensus standards </w:t>
      </w:r>
      <w:r w:rsidR="00742A5E" w:rsidRPr="00742A5E">
        <w:rPr>
          <w:szCs w:val="24"/>
        </w:rPr>
        <w:t xml:space="preserve">provide a greater level of detail and specificity than can be expressed in the essential principles. </w:t>
      </w:r>
      <w:r>
        <w:rPr>
          <w:szCs w:val="24"/>
        </w:rPr>
        <w:t>T</w:t>
      </w:r>
      <w:r w:rsidRPr="00742A5E">
        <w:rPr>
          <w:szCs w:val="24"/>
        </w:rPr>
        <w:t xml:space="preserve">he essential principles </w:t>
      </w:r>
      <w:r>
        <w:rPr>
          <w:szCs w:val="24"/>
        </w:rPr>
        <w:t xml:space="preserve">of safety and performance </w:t>
      </w:r>
      <w:r w:rsidRPr="00742A5E">
        <w:rPr>
          <w:szCs w:val="24"/>
        </w:rPr>
        <w:t xml:space="preserve">and their related standards </w:t>
      </w:r>
      <w:r>
        <w:rPr>
          <w:szCs w:val="24"/>
        </w:rPr>
        <w:t xml:space="preserve">can be </w:t>
      </w:r>
      <w:r w:rsidRPr="00742A5E">
        <w:rPr>
          <w:szCs w:val="24"/>
        </w:rPr>
        <w:t xml:space="preserve">useful </w:t>
      </w:r>
      <w:r>
        <w:rPr>
          <w:szCs w:val="24"/>
        </w:rPr>
        <w:t xml:space="preserve">in the fulfilment of pre-market </w:t>
      </w:r>
      <w:r w:rsidRPr="00742A5E">
        <w:rPr>
          <w:szCs w:val="24"/>
        </w:rPr>
        <w:t>and post-market r</w:t>
      </w:r>
      <w:r w:rsidR="0009439E">
        <w:rPr>
          <w:szCs w:val="24"/>
        </w:rPr>
        <w:t>equirements throughout the life</w:t>
      </w:r>
      <w:r w:rsidRPr="00742A5E">
        <w:rPr>
          <w:szCs w:val="24"/>
        </w:rPr>
        <w:t>cycle of medical devices</w:t>
      </w:r>
      <w:r>
        <w:rPr>
          <w:szCs w:val="24"/>
        </w:rPr>
        <w:t xml:space="preserve"> and IVD medical devices</w:t>
      </w:r>
      <w:r w:rsidRPr="00742A5E">
        <w:rPr>
          <w:szCs w:val="24"/>
        </w:rPr>
        <w:t>.</w:t>
      </w:r>
      <w:r>
        <w:rPr>
          <w:szCs w:val="24"/>
        </w:rPr>
        <w:t xml:space="preserve">  It is important to note that</w:t>
      </w:r>
      <w:r w:rsidR="00742A5E" w:rsidRPr="00742A5E">
        <w:rPr>
          <w:szCs w:val="24"/>
        </w:rPr>
        <w:t xml:space="preserve">, </w:t>
      </w:r>
      <w:r>
        <w:rPr>
          <w:szCs w:val="24"/>
        </w:rPr>
        <w:t>the use of specific consensus standards,</w:t>
      </w:r>
      <w:r w:rsidR="008F4A2E">
        <w:rPr>
          <w:szCs w:val="24"/>
        </w:rPr>
        <w:t xml:space="preserve"> </w:t>
      </w:r>
      <w:r>
        <w:rPr>
          <w:szCs w:val="24"/>
        </w:rPr>
        <w:t xml:space="preserve">depends on the requirements of the Regulatory Authorities </w:t>
      </w:r>
      <w:r w:rsidR="00742A5E" w:rsidRPr="00742A5E">
        <w:rPr>
          <w:szCs w:val="24"/>
        </w:rPr>
        <w:t>having jurisdiction</w:t>
      </w:r>
      <w:r>
        <w:rPr>
          <w:szCs w:val="24"/>
        </w:rPr>
        <w:t xml:space="preserve">.  In addition, some Regulatory Authorities may have additional requirements outside of these essential principles of safety and performance.   </w:t>
      </w:r>
    </w:p>
    <w:p w14:paraId="6EBB0B54" w14:textId="77777777" w:rsidR="002E6BA7" w:rsidRDefault="002E6BA7" w:rsidP="002E6BA7">
      <w:pPr>
        <w:autoSpaceDE w:val="0"/>
        <w:autoSpaceDN w:val="0"/>
        <w:adjustRightInd w:val="0"/>
        <w:rPr>
          <w:szCs w:val="24"/>
        </w:rPr>
      </w:pPr>
    </w:p>
    <w:p w14:paraId="18AE87DC" w14:textId="77777777" w:rsidR="00742A5E" w:rsidRPr="00742A5E" w:rsidRDefault="00742A5E" w:rsidP="002E6BA7">
      <w:pPr>
        <w:numPr>
          <w:ilvl w:val="0"/>
          <w:numId w:val="21"/>
        </w:numPr>
        <w:autoSpaceDE w:val="0"/>
        <w:autoSpaceDN w:val="0"/>
        <w:adjustRightInd w:val="0"/>
        <w:rPr>
          <w:b/>
          <w:szCs w:val="24"/>
        </w:rPr>
      </w:pPr>
      <w:r w:rsidRPr="00742A5E">
        <w:rPr>
          <w:b/>
          <w:szCs w:val="24"/>
        </w:rPr>
        <w:t>General Approach to Using Standards</w:t>
      </w:r>
    </w:p>
    <w:p w14:paraId="7A9EBD96" w14:textId="77777777" w:rsidR="002E6BA7" w:rsidRDefault="002E6BA7" w:rsidP="00742A5E">
      <w:pPr>
        <w:autoSpaceDE w:val="0"/>
        <w:autoSpaceDN w:val="0"/>
        <w:adjustRightInd w:val="0"/>
        <w:rPr>
          <w:szCs w:val="24"/>
        </w:rPr>
      </w:pPr>
    </w:p>
    <w:p w14:paraId="36DC2C50" w14:textId="4F366CE7" w:rsidR="00742A5E" w:rsidRPr="00742A5E" w:rsidRDefault="00742A5E" w:rsidP="00742A5E">
      <w:pPr>
        <w:autoSpaceDE w:val="0"/>
        <w:autoSpaceDN w:val="0"/>
        <w:adjustRightInd w:val="0"/>
        <w:rPr>
          <w:szCs w:val="24"/>
        </w:rPr>
      </w:pPr>
      <w:r w:rsidRPr="00742A5E">
        <w:rPr>
          <w:szCs w:val="24"/>
        </w:rPr>
        <w:t>The essential principles of safety and performance are the general, high-level criteria that when m</w:t>
      </w:r>
      <w:r>
        <w:rPr>
          <w:szCs w:val="24"/>
        </w:rPr>
        <w:t xml:space="preserve">et indicate that a </w:t>
      </w:r>
      <w:r w:rsidRPr="00742A5E">
        <w:rPr>
          <w:szCs w:val="24"/>
        </w:rPr>
        <w:t>medical device</w:t>
      </w:r>
      <w:r w:rsidR="001B34BD">
        <w:rPr>
          <w:szCs w:val="24"/>
        </w:rPr>
        <w:t xml:space="preserve"> and IVD medical device</w:t>
      </w:r>
      <w:r w:rsidRPr="00742A5E">
        <w:rPr>
          <w:szCs w:val="24"/>
        </w:rPr>
        <w:t xml:space="preserve"> is safe and </w:t>
      </w:r>
      <w:r w:rsidRPr="003C0DC1">
        <w:rPr>
          <w:szCs w:val="24"/>
        </w:rPr>
        <w:t>effective. Regulatory</w:t>
      </w:r>
      <w:r w:rsidRPr="00742A5E">
        <w:rPr>
          <w:szCs w:val="24"/>
        </w:rPr>
        <w:t xml:space="preserve"> requirements expect that a medic</w:t>
      </w:r>
      <w:r>
        <w:rPr>
          <w:szCs w:val="24"/>
        </w:rPr>
        <w:t>al device</w:t>
      </w:r>
      <w:r w:rsidR="001B34BD">
        <w:rPr>
          <w:szCs w:val="24"/>
        </w:rPr>
        <w:t xml:space="preserve"> and IVD medical device</w:t>
      </w:r>
      <w:r>
        <w:rPr>
          <w:szCs w:val="24"/>
        </w:rPr>
        <w:t xml:space="preserve"> be safe </w:t>
      </w:r>
      <w:r w:rsidRPr="00DA6C76">
        <w:rPr>
          <w:szCs w:val="24"/>
        </w:rPr>
        <w:t>and effective</w:t>
      </w:r>
      <w:r>
        <w:rPr>
          <w:szCs w:val="24"/>
        </w:rPr>
        <w:t xml:space="preserve"> </w:t>
      </w:r>
      <w:r w:rsidR="0009439E">
        <w:rPr>
          <w:szCs w:val="24"/>
        </w:rPr>
        <w:t>during its life</w:t>
      </w:r>
      <w:r w:rsidRPr="00742A5E">
        <w:rPr>
          <w:szCs w:val="24"/>
        </w:rPr>
        <w:t>cycle and so conformity with the essential principles of safety and</w:t>
      </w:r>
      <w:r>
        <w:rPr>
          <w:szCs w:val="24"/>
        </w:rPr>
        <w:t xml:space="preserve"> performance </w:t>
      </w:r>
      <w:r w:rsidR="002E6BA7">
        <w:rPr>
          <w:szCs w:val="24"/>
        </w:rPr>
        <w:t>should</w:t>
      </w:r>
      <w:r>
        <w:rPr>
          <w:szCs w:val="24"/>
        </w:rPr>
        <w:t xml:space="preserve"> be achieved </w:t>
      </w:r>
      <w:r w:rsidRPr="00742A5E">
        <w:rPr>
          <w:szCs w:val="24"/>
        </w:rPr>
        <w:t>throughout the li</w:t>
      </w:r>
      <w:r w:rsidR="0009439E">
        <w:rPr>
          <w:szCs w:val="24"/>
        </w:rPr>
        <w:t>fec</w:t>
      </w:r>
      <w:r w:rsidR="002E6BA7">
        <w:rPr>
          <w:szCs w:val="24"/>
        </w:rPr>
        <w:t>ycle of the medical device</w:t>
      </w:r>
      <w:r w:rsidR="001B34BD">
        <w:rPr>
          <w:szCs w:val="24"/>
        </w:rPr>
        <w:t xml:space="preserve"> and IVD medical device</w:t>
      </w:r>
      <w:r w:rsidR="002E6BA7">
        <w:rPr>
          <w:szCs w:val="24"/>
        </w:rPr>
        <w:t>.  T</w:t>
      </w:r>
      <w:r w:rsidRPr="00742A5E">
        <w:rPr>
          <w:szCs w:val="24"/>
        </w:rPr>
        <w:t>his usually means that their medical device</w:t>
      </w:r>
      <w:r w:rsidR="001B34BD">
        <w:rPr>
          <w:szCs w:val="24"/>
        </w:rPr>
        <w:t xml:space="preserve"> and IVD medical device</w:t>
      </w:r>
      <w:r w:rsidRPr="00742A5E">
        <w:rPr>
          <w:szCs w:val="24"/>
        </w:rPr>
        <w:t xml:space="preserve"> </w:t>
      </w:r>
      <w:r w:rsidR="002E6BA7">
        <w:rPr>
          <w:szCs w:val="24"/>
        </w:rPr>
        <w:t>should</w:t>
      </w:r>
      <w:r w:rsidRPr="00742A5E">
        <w:rPr>
          <w:szCs w:val="24"/>
        </w:rPr>
        <w:t xml:space="preserve"> be</w:t>
      </w:r>
      <w:r w:rsidR="002E6BA7">
        <w:rPr>
          <w:szCs w:val="24"/>
        </w:rPr>
        <w:t xml:space="preserve">: </w:t>
      </w:r>
    </w:p>
    <w:p w14:paraId="379CC69D" w14:textId="77777777" w:rsidR="00742A5E" w:rsidRPr="00742A5E" w:rsidRDefault="00742A5E" w:rsidP="002E6BA7">
      <w:pPr>
        <w:numPr>
          <w:ilvl w:val="0"/>
          <w:numId w:val="22"/>
        </w:numPr>
        <w:autoSpaceDE w:val="0"/>
        <w:autoSpaceDN w:val="0"/>
        <w:adjustRightInd w:val="0"/>
        <w:rPr>
          <w:szCs w:val="24"/>
        </w:rPr>
      </w:pPr>
      <w:r w:rsidRPr="00742A5E">
        <w:rPr>
          <w:szCs w:val="24"/>
        </w:rPr>
        <w:t>designed to be safe and effective, complyin</w:t>
      </w:r>
      <w:r w:rsidR="002E6BA7">
        <w:rPr>
          <w:szCs w:val="24"/>
        </w:rPr>
        <w:t xml:space="preserve">g with the essential principles of safety and performance, </w:t>
      </w:r>
    </w:p>
    <w:p w14:paraId="147C4ECD" w14:textId="0F06DFA3" w:rsidR="00742A5E" w:rsidRPr="00742A5E" w:rsidRDefault="00742A5E" w:rsidP="002E6BA7">
      <w:pPr>
        <w:numPr>
          <w:ilvl w:val="0"/>
          <w:numId w:val="22"/>
        </w:numPr>
        <w:autoSpaceDE w:val="0"/>
        <w:autoSpaceDN w:val="0"/>
        <w:adjustRightInd w:val="0"/>
        <w:rPr>
          <w:szCs w:val="24"/>
        </w:rPr>
      </w:pPr>
      <w:r w:rsidRPr="00742A5E">
        <w:rPr>
          <w:szCs w:val="24"/>
        </w:rPr>
        <w:t>manufactured to maintain the design characteristics,</w:t>
      </w:r>
      <w:r w:rsidR="00B15419">
        <w:rPr>
          <w:szCs w:val="24"/>
        </w:rPr>
        <w:t xml:space="preserve"> and </w:t>
      </w:r>
    </w:p>
    <w:p w14:paraId="7FE7D92C" w14:textId="4EEC77F4" w:rsidR="00742A5E" w:rsidRPr="00742A5E" w:rsidRDefault="00742A5E" w:rsidP="002E6BA7">
      <w:pPr>
        <w:numPr>
          <w:ilvl w:val="0"/>
          <w:numId w:val="22"/>
        </w:numPr>
        <w:autoSpaceDE w:val="0"/>
        <w:autoSpaceDN w:val="0"/>
        <w:adjustRightInd w:val="0"/>
        <w:rPr>
          <w:szCs w:val="24"/>
        </w:rPr>
      </w:pPr>
      <w:r w:rsidRPr="00742A5E">
        <w:rPr>
          <w:szCs w:val="24"/>
        </w:rPr>
        <w:t>used in a way that maintains</w:t>
      </w:r>
      <w:r w:rsidR="00B15419">
        <w:rPr>
          <w:szCs w:val="24"/>
        </w:rPr>
        <w:t xml:space="preserve"> the design characteristics.</w:t>
      </w:r>
    </w:p>
    <w:p w14:paraId="40AF104E" w14:textId="77777777" w:rsidR="00B15419" w:rsidRDefault="00B15419" w:rsidP="00B15419">
      <w:pPr>
        <w:autoSpaceDE w:val="0"/>
        <w:autoSpaceDN w:val="0"/>
        <w:adjustRightInd w:val="0"/>
        <w:rPr>
          <w:szCs w:val="24"/>
        </w:rPr>
      </w:pPr>
    </w:p>
    <w:p w14:paraId="7C8370DB" w14:textId="4268B9A1" w:rsidR="00742A5E" w:rsidRPr="00742A5E" w:rsidRDefault="00B15419" w:rsidP="00B15419">
      <w:pPr>
        <w:autoSpaceDE w:val="0"/>
        <w:autoSpaceDN w:val="0"/>
        <w:adjustRightInd w:val="0"/>
        <w:rPr>
          <w:szCs w:val="24"/>
        </w:rPr>
      </w:pPr>
      <w:r>
        <w:rPr>
          <w:szCs w:val="24"/>
        </w:rPr>
        <w:t>I</w:t>
      </w:r>
      <w:r w:rsidR="00742A5E" w:rsidRPr="00742A5E">
        <w:rPr>
          <w:szCs w:val="24"/>
        </w:rPr>
        <w:t>n the case of findings while the medical device</w:t>
      </w:r>
      <w:r w:rsidR="00B8096B">
        <w:rPr>
          <w:szCs w:val="24"/>
        </w:rPr>
        <w:t xml:space="preserve"> or IVD medical device</w:t>
      </w:r>
      <w:r w:rsidR="00742A5E" w:rsidRPr="00742A5E">
        <w:rPr>
          <w:szCs w:val="24"/>
        </w:rPr>
        <w:t xml:space="preserve"> is in the post-production phase,</w:t>
      </w:r>
      <w:r w:rsidR="00F134E3">
        <w:rPr>
          <w:szCs w:val="24"/>
        </w:rPr>
        <w:t xml:space="preserve"> there is</w:t>
      </w:r>
      <w:r w:rsidR="00742A5E">
        <w:rPr>
          <w:szCs w:val="24"/>
        </w:rPr>
        <w:t xml:space="preserve"> a need to evaluate the </w:t>
      </w:r>
      <w:r w:rsidR="00742A5E" w:rsidRPr="00742A5E">
        <w:rPr>
          <w:szCs w:val="24"/>
        </w:rPr>
        <w:t xml:space="preserve">production and post-production information for relevancy to safety and </w:t>
      </w:r>
      <w:r w:rsidR="00DA6C76">
        <w:rPr>
          <w:szCs w:val="24"/>
        </w:rPr>
        <w:t xml:space="preserve">performance </w:t>
      </w:r>
      <w:r w:rsidR="00742A5E">
        <w:rPr>
          <w:szCs w:val="24"/>
        </w:rPr>
        <w:t xml:space="preserve">and a redesign might be </w:t>
      </w:r>
      <w:r w:rsidR="00742A5E" w:rsidRPr="00742A5E">
        <w:rPr>
          <w:szCs w:val="24"/>
        </w:rPr>
        <w:t>needed to make the medical device</w:t>
      </w:r>
      <w:r w:rsidR="00B8096B">
        <w:rPr>
          <w:szCs w:val="24"/>
        </w:rPr>
        <w:t xml:space="preserve"> or IVD medical device</w:t>
      </w:r>
      <w:r w:rsidR="00742A5E" w:rsidRPr="00742A5E">
        <w:rPr>
          <w:szCs w:val="24"/>
        </w:rPr>
        <w:t xml:space="preserve"> compliant again with the essential principles</w:t>
      </w:r>
      <w:r w:rsidR="00B8096B">
        <w:rPr>
          <w:szCs w:val="24"/>
        </w:rPr>
        <w:t xml:space="preserve"> of safety and performance</w:t>
      </w:r>
      <w:r w:rsidR="00742A5E" w:rsidRPr="00742A5E">
        <w:rPr>
          <w:szCs w:val="24"/>
        </w:rPr>
        <w:t>.</w:t>
      </w:r>
    </w:p>
    <w:p w14:paraId="598D75C5" w14:textId="77777777" w:rsidR="002E6BA7" w:rsidRDefault="002E6BA7" w:rsidP="00742A5E">
      <w:pPr>
        <w:autoSpaceDE w:val="0"/>
        <w:autoSpaceDN w:val="0"/>
        <w:adjustRightInd w:val="0"/>
        <w:rPr>
          <w:szCs w:val="24"/>
        </w:rPr>
      </w:pPr>
    </w:p>
    <w:p w14:paraId="22EBFC48" w14:textId="2D194355" w:rsidR="00742A5E" w:rsidRPr="00AF06E8" w:rsidRDefault="00742A5E" w:rsidP="0013350B">
      <w:pPr>
        <w:autoSpaceDE w:val="0"/>
        <w:autoSpaceDN w:val="0"/>
        <w:adjustRightInd w:val="0"/>
        <w:rPr>
          <w:szCs w:val="24"/>
        </w:rPr>
      </w:pPr>
      <w:r w:rsidRPr="00742A5E">
        <w:rPr>
          <w:szCs w:val="24"/>
        </w:rPr>
        <w:t>I</w:t>
      </w:r>
      <w:r w:rsidR="00AF06E8">
        <w:rPr>
          <w:szCs w:val="24"/>
        </w:rPr>
        <w:t>t is important to note that it is</w:t>
      </w:r>
      <w:r w:rsidRPr="00742A5E">
        <w:rPr>
          <w:szCs w:val="24"/>
        </w:rPr>
        <w:t xml:space="preserve"> not possible to assure an acceptable level of safety and </w:t>
      </w:r>
      <w:r w:rsidR="00DA6C76">
        <w:rPr>
          <w:szCs w:val="24"/>
        </w:rPr>
        <w:t xml:space="preserve">performance </w:t>
      </w:r>
      <w:r w:rsidR="0009439E">
        <w:rPr>
          <w:szCs w:val="24"/>
        </w:rPr>
        <w:t>in the life</w:t>
      </w:r>
      <w:r>
        <w:rPr>
          <w:szCs w:val="24"/>
        </w:rPr>
        <w:t xml:space="preserve">cycle by </w:t>
      </w:r>
      <w:r w:rsidRPr="00742A5E">
        <w:rPr>
          <w:szCs w:val="24"/>
        </w:rPr>
        <w:t>simply being compliant with one</w:t>
      </w:r>
      <w:r w:rsidR="00AF06E8">
        <w:rPr>
          <w:szCs w:val="24"/>
        </w:rPr>
        <w:t xml:space="preserve"> or more standards at one time.  T</w:t>
      </w:r>
      <w:r w:rsidR="00AF06E8" w:rsidRPr="00AF06E8">
        <w:rPr>
          <w:szCs w:val="24"/>
        </w:rPr>
        <w:t>he requirements in a single standard typically do not meet al</w:t>
      </w:r>
      <w:r w:rsidR="00AF06E8">
        <w:rPr>
          <w:szCs w:val="24"/>
        </w:rPr>
        <w:t xml:space="preserve">l the specific parts of a given </w:t>
      </w:r>
      <w:r w:rsidR="00AF06E8" w:rsidRPr="00AF06E8">
        <w:rPr>
          <w:szCs w:val="24"/>
        </w:rPr>
        <w:t>essential principle as related to a given medical device</w:t>
      </w:r>
      <w:r w:rsidR="00AF06E8">
        <w:rPr>
          <w:szCs w:val="24"/>
        </w:rPr>
        <w:t xml:space="preserve"> or IVD medical device</w:t>
      </w:r>
      <w:r w:rsidR="00AF06E8" w:rsidRPr="00AF06E8">
        <w:rPr>
          <w:szCs w:val="24"/>
        </w:rPr>
        <w:t>.</w:t>
      </w:r>
      <w:r w:rsidR="00AF06E8">
        <w:rPr>
          <w:szCs w:val="24"/>
        </w:rPr>
        <w:t xml:space="preserve">  </w:t>
      </w:r>
      <w:r w:rsidRPr="00742A5E">
        <w:rPr>
          <w:szCs w:val="24"/>
        </w:rPr>
        <w:t>A process for contin</w:t>
      </w:r>
      <w:r>
        <w:rPr>
          <w:szCs w:val="24"/>
        </w:rPr>
        <w:t xml:space="preserve">uous compliance is required and </w:t>
      </w:r>
      <w:r w:rsidRPr="00742A5E">
        <w:rPr>
          <w:szCs w:val="24"/>
        </w:rPr>
        <w:t>the expec</w:t>
      </w:r>
      <w:r w:rsidR="006561B4">
        <w:rPr>
          <w:szCs w:val="24"/>
        </w:rPr>
        <w:t xml:space="preserve">tation is that this is achieved </w:t>
      </w:r>
      <w:r w:rsidRPr="00742A5E">
        <w:rPr>
          <w:szCs w:val="24"/>
        </w:rPr>
        <w:t xml:space="preserve">through the use of a </w:t>
      </w:r>
      <w:r w:rsidR="0009439E">
        <w:rPr>
          <w:szCs w:val="24"/>
        </w:rPr>
        <w:t xml:space="preserve">robust </w:t>
      </w:r>
      <w:r w:rsidRPr="00742A5E">
        <w:rPr>
          <w:szCs w:val="24"/>
        </w:rPr>
        <w:t xml:space="preserve">quality management </w:t>
      </w:r>
      <w:r>
        <w:rPr>
          <w:szCs w:val="24"/>
        </w:rPr>
        <w:t xml:space="preserve">system and a risk management </w:t>
      </w:r>
      <w:r w:rsidR="006561B4">
        <w:rPr>
          <w:szCs w:val="24"/>
        </w:rPr>
        <w:t>process</w:t>
      </w:r>
      <w:r w:rsidR="006561B4" w:rsidRPr="00AF06E8">
        <w:rPr>
          <w:szCs w:val="24"/>
        </w:rPr>
        <w:t xml:space="preserve">.  </w:t>
      </w:r>
    </w:p>
    <w:p w14:paraId="523A1758" w14:textId="77777777" w:rsidR="00742A5E" w:rsidRPr="00742A5E" w:rsidRDefault="00742A5E" w:rsidP="00742A5E">
      <w:pPr>
        <w:autoSpaceDE w:val="0"/>
        <w:autoSpaceDN w:val="0"/>
        <w:adjustRightInd w:val="0"/>
        <w:rPr>
          <w:szCs w:val="24"/>
        </w:rPr>
      </w:pPr>
    </w:p>
    <w:p w14:paraId="199E65DC" w14:textId="77777777" w:rsidR="00742A5E" w:rsidRPr="00742A5E" w:rsidRDefault="00742A5E" w:rsidP="0013350B">
      <w:pPr>
        <w:numPr>
          <w:ilvl w:val="0"/>
          <w:numId w:val="21"/>
        </w:numPr>
        <w:autoSpaceDE w:val="0"/>
        <w:autoSpaceDN w:val="0"/>
        <w:adjustRightInd w:val="0"/>
        <w:rPr>
          <w:b/>
          <w:bCs/>
          <w:szCs w:val="24"/>
        </w:rPr>
      </w:pPr>
      <w:r w:rsidRPr="00742A5E">
        <w:rPr>
          <w:b/>
          <w:bCs/>
          <w:szCs w:val="24"/>
        </w:rPr>
        <w:t xml:space="preserve">Use of </w:t>
      </w:r>
      <w:r w:rsidR="0013350B">
        <w:rPr>
          <w:b/>
          <w:bCs/>
          <w:szCs w:val="24"/>
        </w:rPr>
        <w:t>S</w:t>
      </w:r>
      <w:r w:rsidRPr="00742A5E">
        <w:rPr>
          <w:b/>
          <w:bCs/>
          <w:szCs w:val="24"/>
        </w:rPr>
        <w:t xml:space="preserve">tandards by </w:t>
      </w:r>
      <w:r w:rsidR="0013350B">
        <w:rPr>
          <w:b/>
          <w:bCs/>
          <w:szCs w:val="24"/>
        </w:rPr>
        <w:t>Regulatory Authorities having J</w:t>
      </w:r>
      <w:r w:rsidRPr="00742A5E">
        <w:rPr>
          <w:b/>
          <w:bCs/>
          <w:szCs w:val="24"/>
        </w:rPr>
        <w:t>urisdiction</w:t>
      </w:r>
    </w:p>
    <w:p w14:paraId="6CB6690F" w14:textId="77777777" w:rsidR="0013350B" w:rsidRDefault="0013350B" w:rsidP="00742A5E">
      <w:pPr>
        <w:autoSpaceDE w:val="0"/>
        <w:autoSpaceDN w:val="0"/>
        <w:adjustRightInd w:val="0"/>
        <w:rPr>
          <w:szCs w:val="24"/>
        </w:rPr>
      </w:pPr>
    </w:p>
    <w:p w14:paraId="2CE950DF" w14:textId="4855A4E9" w:rsidR="00742A5E" w:rsidRPr="00742A5E" w:rsidRDefault="0013350B" w:rsidP="00742A5E">
      <w:pPr>
        <w:autoSpaceDE w:val="0"/>
        <w:autoSpaceDN w:val="0"/>
        <w:adjustRightInd w:val="0"/>
        <w:rPr>
          <w:szCs w:val="24"/>
        </w:rPr>
      </w:pPr>
      <w:r>
        <w:rPr>
          <w:szCs w:val="24"/>
        </w:rPr>
        <w:t>In some countries</w:t>
      </w:r>
      <w:r w:rsidR="00742A5E" w:rsidRPr="00742A5E">
        <w:rPr>
          <w:szCs w:val="24"/>
        </w:rPr>
        <w:t>,</w:t>
      </w:r>
      <w:r>
        <w:rPr>
          <w:szCs w:val="24"/>
        </w:rPr>
        <w:t xml:space="preserve"> Regulatory A</w:t>
      </w:r>
      <w:r w:rsidR="00742A5E" w:rsidRPr="00742A5E">
        <w:rPr>
          <w:szCs w:val="24"/>
        </w:rPr>
        <w:t>uthorities having jurisdiction acknowledge the use of volun</w:t>
      </w:r>
      <w:r>
        <w:rPr>
          <w:szCs w:val="24"/>
        </w:rPr>
        <w:t xml:space="preserve">tary consensus standards as one </w:t>
      </w:r>
      <w:r w:rsidR="00742A5E" w:rsidRPr="00742A5E">
        <w:rPr>
          <w:szCs w:val="24"/>
        </w:rPr>
        <w:t>means of demonstrating compliance with relevant essential principles of safety and performance of medical devices</w:t>
      </w:r>
      <w:r w:rsidR="001B34BD">
        <w:rPr>
          <w:szCs w:val="24"/>
        </w:rPr>
        <w:t xml:space="preserve"> and IVD medical devices</w:t>
      </w:r>
      <w:r w:rsidR="00742A5E" w:rsidRPr="00742A5E">
        <w:rPr>
          <w:szCs w:val="24"/>
        </w:rPr>
        <w:t>.</w:t>
      </w:r>
      <w:r w:rsidR="00512A52">
        <w:rPr>
          <w:szCs w:val="24"/>
        </w:rPr>
        <w:t xml:space="preserve">  In addition, use of consensus standards can promote harmonization among Regulatory Authorities in the regulation of medical devices and IVD medical devices.  </w:t>
      </w:r>
    </w:p>
    <w:p w14:paraId="0DD04E8F" w14:textId="77777777" w:rsidR="0013350B" w:rsidRDefault="0013350B" w:rsidP="00742A5E">
      <w:pPr>
        <w:autoSpaceDE w:val="0"/>
        <w:autoSpaceDN w:val="0"/>
        <w:adjustRightInd w:val="0"/>
        <w:rPr>
          <w:szCs w:val="24"/>
        </w:rPr>
      </w:pPr>
    </w:p>
    <w:p w14:paraId="0B628BBC" w14:textId="77777777" w:rsidR="00742A5E" w:rsidRPr="00742A5E" w:rsidRDefault="00742A5E" w:rsidP="00742A5E">
      <w:pPr>
        <w:autoSpaceDE w:val="0"/>
        <w:autoSpaceDN w:val="0"/>
        <w:adjustRightInd w:val="0"/>
        <w:rPr>
          <w:szCs w:val="24"/>
        </w:rPr>
      </w:pPr>
      <w:r w:rsidRPr="00742A5E">
        <w:rPr>
          <w:szCs w:val="24"/>
        </w:rPr>
        <w:t>Standards suitable to address the essential principles should be based on</w:t>
      </w:r>
      <w:r w:rsidR="0013350B">
        <w:rPr>
          <w:szCs w:val="24"/>
        </w:rPr>
        <w:t xml:space="preserve">: </w:t>
      </w:r>
    </w:p>
    <w:p w14:paraId="5E975F38" w14:textId="77777777" w:rsidR="00742A5E" w:rsidRPr="00742A5E" w:rsidRDefault="00742A5E" w:rsidP="0013350B">
      <w:pPr>
        <w:numPr>
          <w:ilvl w:val="0"/>
          <w:numId w:val="23"/>
        </w:numPr>
        <w:autoSpaceDE w:val="0"/>
        <w:autoSpaceDN w:val="0"/>
        <w:adjustRightInd w:val="0"/>
        <w:rPr>
          <w:szCs w:val="24"/>
        </w:rPr>
      </w:pPr>
      <w:r w:rsidRPr="00742A5E">
        <w:rPr>
          <w:szCs w:val="24"/>
        </w:rPr>
        <w:lastRenderedPageBreak/>
        <w:t>a close relationship of the scope of the standard to one or more of the essential principles,</w:t>
      </w:r>
    </w:p>
    <w:p w14:paraId="702CE2D3" w14:textId="77777777" w:rsidR="00742A5E" w:rsidRPr="00742A5E" w:rsidRDefault="00742A5E" w:rsidP="0013350B">
      <w:pPr>
        <w:numPr>
          <w:ilvl w:val="0"/>
          <w:numId w:val="23"/>
        </w:numPr>
        <w:autoSpaceDE w:val="0"/>
        <w:autoSpaceDN w:val="0"/>
        <w:adjustRightInd w:val="0"/>
        <w:rPr>
          <w:szCs w:val="24"/>
        </w:rPr>
      </w:pPr>
      <w:r w:rsidRPr="00742A5E">
        <w:rPr>
          <w:szCs w:val="24"/>
        </w:rPr>
        <w:t>the clarity and completeness of the technical requirements contained in the stand</w:t>
      </w:r>
      <w:r w:rsidR="0013350B">
        <w:rPr>
          <w:szCs w:val="24"/>
        </w:rPr>
        <w:t xml:space="preserve">ard as it relates to a specific </w:t>
      </w:r>
      <w:r w:rsidRPr="00742A5E">
        <w:rPr>
          <w:szCs w:val="24"/>
        </w:rPr>
        <w:t>essential principle,</w:t>
      </w:r>
    </w:p>
    <w:p w14:paraId="05069FAF" w14:textId="77777777" w:rsidR="00742A5E" w:rsidRPr="00742A5E" w:rsidRDefault="00742A5E" w:rsidP="0013350B">
      <w:pPr>
        <w:numPr>
          <w:ilvl w:val="0"/>
          <w:numId w:val="23"/>
        </w:numPr>
        <w:autoSpaceDE w:val="0"/>
        <w:autoSpaceDN w:val="0"/>
        <w:adjustRightInd w:val="0"/>
        <w:rPr>
          <w:szCs w:val="24"/>
        </w:rPr>
      </w:pPr>
      <w:r w:rsidRPr="00742A5E">
        <w:rPr>
          <w:szCs w:val="24"/>
        </w:rPr>
        <w:t>the existence of test methods for determining compliance with each of th</w:t>
      </w:r>
      <w:r w:rsidR="0013350B">
        <w:rPr>
          <w:szCs w:val="24"/>
        </w:rPr>
        <w:t xml:space="preserve">e technical requirements in the </w:t>
      </w:r>
      <w:r w:rsidRPr="00742A5E">
        <w:rPr>
          <w:szCs w:val="24"/>
        </w:rPr>
        <w:t>standard, and</w:t>
      </w:r>
    </w:p>
    <w:p w14:paraId="6A28A6C2" w14:textId="77777777" w:rsidR="00742A5E" w:rsidRPr="00742A5E" w:rsidRDefault="00742A5E" w:rsidP="0013350B">
      <w:pPr>
        <w:numPr>
          <w:ilvl w:val="0"/>
          <w:numId w:val="23"/>
        </w:numPr>
        <w:autoSpaceDE w:val="0"/>
        <w:autoSpaceDN w:val="0"/>
        <w:adjustRightInd w:val="0"/>
        <w:rPr>
          <w:szCs w:val="24"/>
        </w:rPr>
      </w:pPr>
      <w:r w:rsidRPr="00742A5E">
        <w:rPr>
          <w:szCs w:val="24"/>
        </w:rPr>
        <w:t>the definition of clear acceptance criterion for determining that each technical requirement is met.</w:t>
      </w:r>
    </w:p>
    <w:p w14:paraId="3492446F" w14:textId="159A2BA3" w:rsidR="0013350B" w:rsidRDefault="00742A5E" w:rsidP="00742A5E">
      <w:pPr>
        <w:autoSpaceDE w:val="0"/>
        <w:autoSpaceDN w:val="0"/>
        <w:adjustRightInd w:val="0"/>
        <w:rPr>
          <w:szCs w:val="24"/>
        </w:rPr>
      </w:pPr>
      <w:r w:rsidRPr="00742A5E">
        <w:rPr>
          <w:szCs w:val="24"/>
        </w:rPr>
        <w:t>These standards should, where</w:t>
      </w:r>
      <w:r w:rsidR="0009439E">
        <w:rPr>
          <w:szCs w:val="24"/>
        </w:rPr>
        <w:t>ver possible, be s</w:t>
      </w:r>
      <w:r w:rsidRPr="00742A5E">
        <w:rPr>
          <w:szCs w:val="24"/>
        </w:rPr>
        <w:t>tandards incorpora</w:t>
      </w:r>
      <w:r w:rsidR="0013350B">
        <w:rPr>
          <w:szCs w:val="24"/>
        </w:rPr>
        <w:t>ting the thin</w:t>
      </w:r>
      <w:r w:rsidR="0009439E">
        <w:rPr>
          <w:szCs w:val="24"/>
        </w:rPr>
        <w:t>king of the global marketplace and help support</w:t>
      </w:r>
      <w:r w:rsidRPr="00742A5E">
        <w:rPr>
          <w:szCs w:val="24"/>
        </w:rPr>
        <w:t xml:space="preserve"> the development of consistent expectat</w:t>
      </w:r>
      <w:r w:rsidR="0013350B">
        <w:rPr>
          <w:szCs w:val="24"/>
        </w:rPr>
        <w:t xml:space="preserve">ions between Regulatory Authorities having </w:t>
      </w:r>
      <w:r w:rsidR="0009439E">
        <w:rPr>
          <w:szCs w:val="24"/>
        </w:rPr>
        <w:t>jurisdiction</w:t>
      </w:r>
      <w:r w:rsidRPr="00742A5E">
        <w:rPr>
          <w:szCs w:val="24"/>
        </w:rPr>
        <w:t>. In the absence of international consensus stand</w:t>
      </w:r>
      <w:r w:rsidR="0013350B">
        <w:rPr>
          <w:szCs w:val="24"/>
        </w:rPr>
        <w:t>ards, it may be appropriate for Regulatory A</w:t>
      </w:r>
      <w:r w:rsidRPr="00742A5E">
        <w:rPr>
          <w:szCs w:val="24"/>
        </w:rPr>
        <w:t>uthorities having jurisdiction to accept the use of regional or national consensus s</w:t>
      </w:r>
      <w:r w:rsidR="0013350B">
        <w:rPr>
          <w:szCs w:val="24"/>
        </w:rPr>
        <w:t xml:space="preserve">tandards or industry standards.  Regulatory </w:t>
      </w:r>
      <w:r w:rsidRPr="00742A5E">
        <w:rPr>
          <w:szCs w:val="24"/>
        </w:rPr>
        <w:t xml:space="preserve">Authorities having jurisdiction </w:t>
      </w:r>
      <w:r w:rsidR="0013350B">
        <w:rPr>
          <w:szCs w:val="24"/>
        </w:rPr>
        <w:t>typically</w:t>
      </w:r>
      <w:r w:rsidRPr="00742A5E">
        <w:rPr>
          <w:szCs w:val="24"/>
        </w:rPr>
        <w:t xml:space="preserve"> establish and maintain a list of accepted standa</w:t>
      </w:r>
      <w:r w:rsidR="0013350B">
        <w:rPr>
          <w:szCs w:val="24"/>
        </w:rPr>
        <w:t xml:space="preserve">rds that they find suitable for </w:t>
      </w:r>
      <w:r w:rsidRPr="00742A5E">
        <w:rPr>
          <w:szCs w:val="24"/>
        </w:rPr>
        <w:t xml:space="preserve">demonstrating conformance to these essential principles. </w:t>
      </w:r>
    </w:p>
    <w:p w14:paraId="6A5815A3" w14:textId="77777777" w:rsidR="0013350B" w:rsidRDefault="0013350B" w:rsidP="00742A5E">
      <w:pPr>
        <w:autoSpaceDE w:val="0"/>
        <w:autoSpaceDN w:val="0"/>
        <w:adjustRightInd w:val="0"/>
        <w:rPr>
          <w:szCs w:val="24"/>
        </w:rPr>
      </w:pPr>
    </w:p>
    <w:p w14:paraId="47339D3C" w14:textId="5152875C" w:rsidR="005A10E7" w:rsidRPr="003C0DC1" w:rsidRDefault="005A10E7" w:rsidP="005A10E7">
      <w:pPr>
        <w:autoSpaceDE w:val="0"/>
        <w:autoSpaceDN w:val="0"/>
        <w:rPr>
          <w:szCs w:val="24"/>
        </w:rPr>
      </w:pPr>
      <w:r w:rsidRPr="003C0DC1">
        <w:rPr>
          <w:szCs w:val="24"/>
        </w:rPr>
        <w:t> </w:t>
      </w:r>
    </w:p>
    <w:p w14:paraId="571E3EB6" w14:textId="5059F0D8" w:rsidR="00C41D78" w:rsidRPr="00932592" w:rsidRDefault="00C41D78" w:rsidP="00932592">
      <w:pPr>
        <w:pStyle w:val="ListParagraph"/>
        <w:numPr>
          <w:ilvl w:val="0"/>
          <w:numId w:val="21"/>
        </w:numPr>
        <w:autoSpaceDE w:val="0"/>
        <w:autoSpaceDN w:val="0"/>
        <w:adjustRightInd w:val="0"/>
        <w:rPr>
          <w:b/>
          <w:szCs w:val="24"/>
          <w:lang w:eastAsia="ru-RU"/>
        </w:rPr>
      </w:pPr>
      <w:r w:rsidRPr="00932592">
        <w:rPr>
          <w:b/>
          <w:szCs w:val="24"/>
          <w:lang w:eastAsia="ru-RU"/>
        </w:rPr>
        <w:t>Assessing the Conformity of a Medical Device</w:t>
      </w:r>
      <w:r w:rsidR="00DB618B">
        <w:rPr>
          <w:b/>
          <w:szCs w:val="24"/>
          <w:lang w:eastAsia="ru-RU"/>
        </w:rPr>
        <w:t xml:space="preserve"> and IVD Medical Device</w:t>
      </w:r>
      <w:r w:rsidRPr="00932592">
        <w:rPr>
          <w:b/>
          <w:szCs w:val="24"/>
          <w:lang w:eastAsia="ru-RU"/>
        </w:rPr>
        <w:t xml:space="preserve"> </w:t>
      </w:r>
    </w:p>
    <w:p w14:paraId="2149A52E" w14:textId="77777777" w:rsidR="00C41D78" w:rsidRPr="003C0DC1" w:rsidRDefault="00C41D78" w:rsidP="00C41D78">
      <w:pPr>
        <w:autoSpaceDE w:val="0"/>
        <w:autoSpaceDN w:val="0"/>
        <w:adjustRightInd w:val="0"/>
        <w:rPr>
          <w:szCs w:val="24"/>
          <w:lang w:eastAsia="ru-RU"/>
        </w:rPr>
      </w:pPr>
    </w:p>
    <w:p w14:paraId="426DA1E6" w14:textId="4A0BE56F" w:rsidR="00C41D78" w:rsidRPr="003C0DC1" w:rsidRDefault="00C41D78" w:rsidP="00C41D78">
      <w:pPr>
        <w:autoSpaceDE w:val="0"/>
        <w:autoSpaceDN w:val="0"/>
        <w:adjustRightInd w:val="0"/>
        <w:rPr>
          <w:szCs w:val="24"/>
          <w:lang w:eastAsia="ru-RU"/>
        </w:rPr>
      </w:pPr>
      <w:r w:rsidRPr="003C0DC1">
        <w:rPr>
          <w:szCs w:val="24"/>
          <w:lang w:eastAsia="ru-RU"/>
        </w:rPr>
        <w:t xml:space="preserve">Conformity assessment is the systematic examination of records and procedures </w:t>
      </w:r>
      <w:r w:rsidR="003C0DC1">
        <w:rPr>
          <w:szCs w:val="24"/>
          <w:lang w:eastAsia="ru-RU"/>
        </w:rPr>
        <w:t xml:space="preserve">undertaken by the manufacturer, </w:t>
      </w:r>
      <w:r w:rsidRPr="003C0DC1">
        <w:rPr>
          <w:szCs w:val="24"/>
          <w:lang w:eastAsia="ru-RU"/>
        </w:rPr>
        <w:t>under r</w:t>
      </w:r>
      <w:r w:rsidR="00932592">
        <w:rPr>
          <w:szCs w:val="24"/>
          <w:lang w:eastAsia="ru-RU"/>
        </w:rPr>
        <w:t>equirements established by the Regulatory A</w:t>
      </w:r>
      <w:r w:rsidRPr="003C0DC1">
        <w:rPr>
          <w:szCs w:val="24"/>
          <w:lang w:eastAsia="ru-RU"/>
        </w:rPr>
        <w:t>uthority having jurisdiction, to determine th</w:t>
      </w:r>
      <w:r w:rsidR="003C0DC1">
        <w:rPr>
          <w:szCs w:val="24"/>
          <w:lang w:eastAsia="ru-RU"/>
        </w:rPr>
        <w:t xml:space="preserve">at a medical device </w:t>
      </w:r>
      <w:r w:rsidR="00932592">
        <w:rPr>
          <w:szCs w:val="24"/>
          <w:lang w:eastAsia="ru-RU"/>
        </w:rPr>
        <w:t xml:space="preserve">or IVD medical device </w:t>
      </w:r>
      <w:r w:rsidR="003C0DC1">
        <w:rPr>
          <w:szCs w:val="24"/>
          <w:lang w:eastAsia="ru-RU"/>
        </w:rPr>
        <w:t xml:space="preserve">conforms to </w:t>
      </w:r>
      <w:r w:rsidRPr="003C0DC1">
        <w:rPr>
          <w:szCs w:val="24"/>
          <w:lang w:eastAsia="ru-RU"/>
        </w:rPr>
        <w:t>the essential principles and is thereby safe and performs</w:t>
      </w:r>
      <w:r w:rsidR="00932592">
        <w:rPr>
          <w:szCs w:val="24"/>
          <w:lang w:eastAsia="ru-RU"/>
        </w:rPr>
        <w:t xml:space="preserve"> as intended</w:t>
      </w:r>
      <w:r w:rsidRPr="003C0DC1">
        <w:rPr>
          <w:szCs w:val="24"/>
          <w:lang w:eastAsia="ru-RU"/>
        </w:rPr>
        <w:t xml:space="preserve">.  In assessing the conformity of a medical device with the essential principles, standards or parts of several standards </w:t>
      </w:r>
      <w:r w:rsidR="00932592">
        <w:rPr>
          <w:szCs w:val="24"/>
          <w:lang w:eastAsia="ru-RU"/>
        </w:rPr>
        <w:t xml:space="preserve">may be utilized </w:t>
      </w:r>
      <w:r w:rsidRPr="003C0DC1">
        <w:rPr>
          <w:szCs w:val="24"/>
          <w:lang w:eastAsia="ru-RU"/>
        </w:rPr>
        <w:t>and combine</w:t>
      </w:r>
      <w:r w:rsidR="00932592">
        <w:rPr>
          <w:szCs w:val="24"/>
          <w:lang w:eastAsia="ru-RU"/>
        </w:rPr>
        <w:t>d</w:t>
      </w:r>
      <w:r w:rsidRPr="003C0DC1">
        <w:rPr>
          <w:szCs w:val="24"/>
          <w:lang w:eastAsia="ru-RU"/>
        </w:rPr>
        <w:t xml:space="preserve"> in</w:t>
      </w:r>
      <w:r w:rsidR="003C0DC1">
        <w:rPr>
          <w:szCs w:val="24"/>
          <w:lang w:eastAsia="ru-RU"/>
        </w:rPr>
        <w:t xml:space="preserve"> a way that </w:t>
      </w:r>
      <w:r w:rsidR="00932592">
        <w:rPr>
          <w:szCs w:val="24"/>
          <w:lang w:eastAsia="ru-RU"/>
        </w:rPr>
        <w:t>is</w:t>
      </w:r>
      <w:r w:rsidR="003C0DC1">
        <w:rPr>
          <w:szCs w:val="24"/>
          <w:lang w:eastAsia="ru-RU"/>
        </w:rPr>
        <w:t xml:space="preserve"> </w:t>
      </w:r>
      <w:r w:rsidRPr="003C0DC1">
        <w:rPr>
          <w:szCs w:val="24"/>
          <w:lang w:eastAsia="ru-RU"/>
        </w:rPr>
        <w:t xml:space="preserve">appropriate for the </w:t>
      </w:r>
      <w:r w:rsidR="00932592">
        <w:rPr>
          <w:szCs w:val="24"/>
          <w:lang w:eastAsia="ru-RU"/>
        </w:rPr>
        <w:t>specific medical device or IVD medical device. In some cases, t</w:t>
      </w:r>
      <w:r w:rsidRPr="003C0DC1">
        <w:rPr>
          <w:szCs w:val="24"/>
          <w:lang w:eastAsia="ru-RU"/>
        </w:rPr>
        <w:t xml:space="preserve">he use of parts </w:t>
      </w:r>
      <w:r w:rsidR="00932592">
        <w:rPr>
          <w:szCs w:val="24"/>
          <w:lang w:eastAsia="ru-RU"/>
        </w:rPr>
        <w:t xml:space="preserve">of standards </w:t>
      </w:r>
      <w:r w:rsidRPr="003C0DC1">
        <w:rPr>
          <w:szCs w:val="24"/>
          <w:lang w:eastAsia="ru-RU"/>
        </w:rPr>
        <w:t>and/or comb</w:t>
      </w:r>
      <w:r w:rsidR="00932592">
        <w:rPr>
          <w:szCs w:val="24"/>
          <w:lang w:eastAsia="ru-RU"/>
        </w:rPr>
        <w:t xml:space="preserve">inations of standards should be </w:t>
      </w:r>
      <w:r w:rsidRPr="003C0DC1">
        <w:rPr>
          <w:szCs w:val="24"/>
          <w:lang w:eastAsia="ru-RU"/>
        </w:rPr>
        <w:t>acceptable for conformity assessment purposes.</w:t>
      </w:r>
    </w:p>
    <w:p w14:paraId="1996DF86" w14:textId="77777777" w:rsidR="00C41D78" w:rsidRPr="003C0DC1" w:rsidRDefault="00C41D78" w:rsidP="00C41D78">
      <w:pPr>
        <w:autoSpaceDE w:val="0"/>
        <w:autoSpaceDN w:val="0"/>
        <w:adjustRightInd w:val="0"/>
        <w:rPr>
          <w:szCs w:val="24"/>
          <w:lang w:eastAsia="ru-RU"/>
        </w:rPr>
      </w:pPr>
    </w:p>
    <w:p w14:paraId="661FB201" w14:textId="1B4885BA" w:rsidR="00C41D78" w:rsidRPr="003C0DC1" w:rsidRDefault="00C41D78" w:rsidP="003C0DC1">
      <w:pPr>
        <w:autoSpaceDE w:val="0"/>
        <w:autoSpaceDN w:val="0"/>
        <w:adjustRightInd w:val="0"/>
        <w:rPr>
          <w:szCs w:val="24"/>
          <w:lang w:eastAsia="ru-RU"/>
        </w:rPr>
      </w:pPr>
      <w:r w:rsidRPr="003C0DC1">
        <w:rPr>
          <w:szCs w:val="24"/>
          <w:lang w:eastAsia="ru-RU"/>
        </w:rPr>
        <w:t>If the combination of standards does not cover all the necessary essential principles of safety and performance for a specific medical device</w:t>
      </w:r>
      <w:r w:rsidR="00676DDB">
        <w:rPr>
          <w:szCs w:val="24"/>
          <w:lang w:eastAsia="ru-RU"/>
        </w:rPr>
        <w:t xml:space="preserve"> </w:t>
      </w:r>
      <w:r w:rsidR="00680D01">
        <w:rPr>
          <w:szCs w:val="24"/>
          <w:lang w:eastAsia="ru-RU"/>
        </w:rPr>
        <w:t>or</w:t>
      </w:r>
      <w:r w:rsidR="00676DDB">
        <w:rPr>
          <w:szCs w:val="24"/>
          <w:lang w:eastAsia="ru-RU"/>
        </w:rPr>
        <w:t xml:space="preserve"> IVD medical device</w:t>
      </w:r>
      <w:r w:rsidRPr="003C0DC1">
        <w:rPr>
          <w:szCs w:val="24"/>
          <w:lang w:eastAsia="ru-RU"/>
        </w:rPr>
        <w:t>, other means of demonstrating conformance to the essential principles should be used, such as the creation of valid scientific evidence for the medical device</w:t>
      </w:r>
      <w:r w:rsidR="00676DDB">
        <w:rPr>
          <w:szCs w:val="24"/>
          <w:lang w:eastAsia="ru-RU"/>
        </w:rPr>
        <w:t xml:space="preserve"> </w:t>
      </w:r>
      <w:r w:rsidR="00680D01">
        <w:rPr>
          <w:szCs w:val="24"/>
          <w:lang w:eastAsia="ru-RU"/>
        </w:rPr>
        <w:t>or</w:t>
      </w:r>
      <w:r w:rsidR="00676DDB">
        <w:rPr>
          <w:szCs w:val="24"/>
          <w:lang w:eastAsia="ru-RU"/>
        </w:rPr>
        <w:t xml:space="preserve"> IVD medical device</w:t>
      </w:r>
      <w:r w:rsidRPr="003C0DC1">
        <w:rPr>
          <w:szCs w:val="24"/>
          <w:lang w:eastAsia="ru-RU"/>
        </w:rPr>
        <w:t xml:space="preserve"> and essential principle in question. </w:t>
      </w:r>
      <w:r w:rsidR="00932592">
        <w:rPr>
          <w:szCs w:val="24"/>
          <w:lang w:eastAsia="ru-RU"/>
        </w:rPr>
        <w:t xml:space="preserve">In addition, the Regulatory Authority having jurisdiction may have additional requirements that are beyond those contained in the standard.  In some cases, even if there is an available standard, </w:t>
      </w:r>
      <w:r w:rsidRPr="003C0DC1">
        <w:rPr>
          <w:szCs w:val="24"/>
          <w:lang w:eastAsia="ru-RU"/>
        </w:rPr>
        <w:t>valid scientific evidence</w:t>
      </w:r>
      <w:r w:rsidR="00932592">
        <w:rPr>
          <w:szCs w:val="24"/>
          <w:lang w:eastAsia="ru-RU"/>
        </w:rPr>
        <w:t xml:space="preserve"> may be used</w:t>
      </w:r>
      <w:r w:rsidRPr="003C0DC1">
        <w:rPr>
          <w:szCs w:val="24"/>
          <w:lang w:eastAsia="ru-RU"/>
        </w:rPr>
        <w:t xml:space="preserve"> in lieu of using any standard to demonstrate conformance to the essential principles.</w:t>
      </w:r>
    </w:p>
    <w:p w14:paraId="16BF508D" w14:textId="77777777" w:rsidR="003C0DC1" w:rsidRPr="003C0DC1" w:rsidRDefault="003C0DC1" w:rsidP="003C0DC1">
      <w:pPr>
        <w:autoSpaceDE w:val="0"/>
        <w:autoSpaceDN w:val="0"/>
        <w:adjustRightInd w:val="0"/>
        <w:rPr>
          <w:szCs w:val="24"/>
          <w:lang w:eastAsia="ru-RU"/>
        </w:rPr>
      </w:pPr>
    </w:p>
    <w:p w14:paraId="484574F5" w14:textId="77777777" w:rsidR="00C41D78" w:rsidRPr="003C0DC1" w:rsidRDefault="00C41D78" w:rsidP="003C0DC1">
      <w:pPr>
        <w:autoSpaceDE w:val="0"/>
        <w:autoSpaceDN w:val="0"/>
        <w:adjustRightInd w:val="0"/>
        <w:rPr>
          <w:szCs w:val="24"/>
          <w:lang w:eastAsia="ru-RU"/>
        </w:rPr>
      </w:pPr>
    </w:p>
    <w:p w14:paraId="729350B9" w14:textId="77777777" w:rsidR="003D6D9D" w:rsidRDefault="00BD3245" w:rsidP="003D6D9D">
      <w:pPr>
        <w:pStyle w:val="ListParagraph"/>
        <w:numPr>
          <w:ilvl w:val="0"/>
          <w:numId w:val="21"/>
        </w:numPr>
        <w:autoSpaceDE w:val="0"/>
        <w:autoSpaceDN w:val="0"/>
        <w:spacing w:before="40" w:after="40"/>
        <w:rPr>
          <w:b/>
          <w:szCs w:val="24"/>
        </w:rPr>
      </w:pPr>
      <w:r w:rsidRPr="003D6D9D">
        <w:rPr>
          <w:b/>
          <w:szCs w:val="24"/>
        </w:rPr>
        <w:t>Risk Management within Consensus Standards</w:t>
      </w:r>
    </w:p>
    <w:p w14:paraId="65C5A4FC" w14:textId="77777777" w:rsidR="003D6D9D" w:rsidRDefault="003D6D9D" w:rsidP="003D6D9D">
      <w:pPr>
        <w:autoSpaceDE w:val="0"/>
        <w:autoSpaceDN w:val="0"/>
        <w:spacing w:before="40" w:after="40"/>
        <w:rPr>
          <w:szCs w:val="24"/>
        </w:rPr>
      </w:pPr>
    </w:p>
    <w:p w14:paraId="2DBE802D" w14:textId="57992581" w:rsidR="00BD3245" w:rsidRDefault="00680D01" w:rsidP="006F6516">
      <w:pPr>
        <w:autoSpaceDE w:val="0"/>
        <w:autoSpaceDN w:val="0"/>
        <w:spacing w:before="40" w:after="40"/>
        <w:rPr>
          <w:color w:val="000000"/>
          <w:szCs w:val="24"/>
        </w:rPr>
      </w:pPr>
      <w:r>
        <w:rPr>
          <w:szCs w:val="24"/>
        </w:rPr>
        <w:t>Risk management is increasingly becoming a key principle within standards.  For example, m</w:t>
      </w:r>
      <w:r w:rsidR="00BD3245" w:rsidRPr="003D6D9D">
        <w:rPr>
          <w:szCs w:val="24"/>
        </w:rPr>
        <w:t>any medical device consensus standards include risk management principles in the application of these standards during the medical device</w:t>
      </w:r>
      <w:r w:rsidR="0008657C">
        <w:rPr>
          <w:szCs w:val="24"/>
        </w:rPr>
        <w:t xml:space="preserve"> and IVD medical device lifecycle.  The u</w:t>
      </w:r>
      <w:r w:rsidR="00BD3245" w:rsidRPr="003C0DC1">
        <w:rPr>
          <w:szCs w:val="24"/>
        </w:rPr>
        <w:t>se of risk management principles in these consensus standards allows these standards to remain relevant and helpful as technology advances</w:t>
      </w:r>
      <w:r w:rsidR="006F6516">
        <w:rPr>
          <w:szCs w:val="24"/>
        </w:rPr>
        <w:t xml:space="preserve">.  </w:t>
      </w:r>
      <w:r w:rsidR="00BD3245" w:rsidRPr="003C0DC1">
        <w:rPr>
          <w:szCs w:val="24"/>
        </w:rPr>
        <w:t>Application of risk management principles within</w:t>
      </w:r>
      <w:r>
        <w:rPr>
          <w:szCs w:val="24"/>
        </w:rPr>
        <w:t xml:space="preserve"> </w:t>
      </w:r>
      <w:r w:rsidR="00BD3245" w:rsidRPr="003C0DC1">
        <w:rPr>
          <w:szCs w:val="24"/>
        </w:rPr>
        <w:t xml:space="preserve">consensus standards requires the </w:t>
      </w:r>
      <w:r w:rsidR="006F6516">
        <w:rPr>
          <w:szCs w:val="24"/>
        </w:rPr>
        <w:t xml:space="preserve">medical </w:t>
      </w:r>
      <w:r w:rsidR="00BD3245" w:rsidRPr="003C0DC1">
        <w:rPr>
          <w:szCs w:val="24"/>
        </w:rPr>
        <w:t xml:space="preserve">device </w:t>
      </w:r>
      <w:r w:rsidR="006F6516">
        <w:rPr>
          <w:szCs w:val="24"/>
        </w:rPr>
        <w:t>and IVD medical device manufacturer to consider</w:t>
      </w:r>
      <w:r w:rsidR="00BD3245" w:rsidRPr="003C0DC1">
        <w:rPr>
          <w:szCs w:val="24"/>
        </w:rPr>
        <w:t xml:space="preserve"> the implications of design and manufacturing decisions made during the lifecycle of the medical device.  Documentation of these risk management activities can provide a justification </w:t>
      </w:r>
      <w:r w:rsidR="00BD3245" w:rsidRPr="003C0DC1">
        <w:rPr>
          <w:szCs w:val="24"/>
        </w:rPr>
        <w:lastRenderedPageBreak/>
        <w:t>that manufacturers design and m</w:t>
      </w:r>
      <w:r w:rsidR="0008657C">
        <w:rPr>
          <w:szCs w:val="24"/>
        </w:rPr>
        <w:t>anufacturing decisions meet a</w:t>
      </w:r>
      <w:r w:rsidR="006F6516">
        <w:rPr>
          <w:szCs w:val="24"/>
        </w:rPr>
        <w:t xml:space="preserve"> Regulatory A</w:t>
      </w:r>
      <w:r w:rsidR="00BD3245" w:rsidRPr="003C0DC1">
        <w:rPr>
          <w:szCs w:val="24"/>
        </w:rPr>
        <w:t xml:space="preserve">uthority’s requirements </w:t>
      </w:r>
      <w:r w:rsidR="006F6516">
        <w:rPr>
          <w:szCs w:val="24"/>
        </w:rPr>
        <w:t xml:space="preserve">for </w:t>
      </w:r>
      <w:r w:rsidR="00BD3245" w:rsidRPr="003C0DC1">
        <w:rPr>
          <w:szCs w:val="24"/>
        </w:rPr>
        <w:t>marketing</w:t>
      </w:r>
      <w:r w:rsidR="006F6516">
        <w:rPr>
          <w:szCs w:val="24"/>
        </w:rPr>
        <w:t xml:space="preserve"> a medical device and IVD medical device</w:t>
      </w:r>
      <w:r w:rsidR="00BD3245" w:rsidRPr="003C0DC1">
        <w:rPr>
          <w:szCs w:val="24"/>
        </w:rPr>
        <w:t>. </w:t>
      </w:r>
      <w:r w:rsidR="00BD3245" w:rsidRPr="003C0DC1">
        <w:rPr>
          <w:color w:val="000000"/>
          <w:szCs w:val="24"/>
        </w:rPr>
        <w:t xml:space="preserve"> </w:t>
      </w:r>
    </w:p>
    <w:p w14:paraId="2940A9BF" w14:textId="296D1DE4" w:rsidR="00AF01E1" w:rsidRDefault="00AF01E1" w:rsidP="006F6516">
      <w:pPr>
        <w:autoSpaceDE w:val="0"/>
        <w:autoSpaceDN w:val="0"/>
        <w:spacing w:before="40" w:after="40"/>
        <w:rPr>
          <w:color w:val="000000"/>
          <w:szCs w:val="24"/>
        </w:rPr>
      </w:pPr>
    </w:p>
    <w:p w14:paraId="5A206DAC" w14:textId="77777777" w:rsidR="00AF01E1" w:rsidRPr="006F6516" w:rsidRDefault="00AF01E1" w:rsidP="006F6516">
      <w:pPr>
        <w:autoSpaceDE w:val="0"/>
        <w:autoSpaceDN w:val="0"/>
        <w:spacing w:before="40" w:after="40"/>
        <w:rPr>
          <w:b/>
          <w:szCs w:val="24"/>
        </w:rPr>
      </w:pPr>
    </w:p>
    <w:p w14:paraId="63AB5F6A" w14:textId="6D4E75D2" w:rsidR="00BD3245" w:rsidRPr="003C0DC1" w:rsidRDefault="00BD3245" w:rsidP="006F6516">
      <w:pPr>
        <w:autoSpaceDE w:val="0"/>
        <w:autoSpaceDN w:val="0"/>
        <w:rPr>
          <w:szCs w:val="24"/>
        </w:rPr>
      </w:pPr>
      <w:r w:rsidRPr="003C0DC1">
        <w:rPr>
          <w:szCs w:val="24"/>
        </w:rPr>
        <w:t> </w:t>
      </w:r>
    </w:p>
    <w:p w14:paraId="0F37D856" w14:textId="05D3621C" w:rsidR="00C41D78" w:rsidRPr="003C0DC1" w:rsidRDefault="00C41D78" w:rsidP="003C0DC1">
      <w:pPr>
        <w:autoSpaceDE w:val="0"/>
        <w:autoSpaceDN w:val="0"/>
        <w:adjustRightInd w:val="0"/>
        <w:rPr>
          <w:szCs w:val="24"/>
          <w:lang w:eastAsia="ru-RU"/>
        </w:rPr>
      </w:pPr>
    </w:p>
    <w:p w14:paraId="5042FAB6" w14:textId="6D57DED0" w:rsidR="005A10E7" w:rsidRDefault="005A10E7" w:rsidP="000D68AF">
      <w:pPr>
        <w:pStyle w:val="Heading1"/>
        <w:numPr>
          <w:ilvl w:val="0"/>
          <w:numId w:val="0"/>
        </w:numPr>
        <w:ind w:left="432"/>
        <w:jc w:val="center"/>
        <w:rPr>
          <w:sz w:val="24"/>
          <w:szCs w:val="24"/>
        </w:rPr>
      </w:pPr>
    </w:p>
    <w:p w14:paraId="3498F28F" w14:textId="1CA53BC9" w:rsidR="000D68AF" w:rsidRPr="006F6516" w:rsidRDefault="000D68AF" w:rsidP="009C10E4">
      <w:pPr>
        <w:pStyle w:val="Heading1"/>
        <w:numPr>
          <w:ilvl w:val="0"/>
          <w:numId w:val="0"/>
        </w:numPr>
        <w:ind w:left="432"/>
        <w:jc w:val="center"/>
      </w:pPr>
      <w:r w:rsidRPr="00E74212">
        <w:br w:type="page"/>
      </w:r>
      <w:bookmarkStart w:id="14" w:name="_Toc501456928"/>
      <w:r>
        <w:lastRenderedPageBreak/>
        <w:t>Annex B</w:t>
      </w:r>
      <w:r w:rsidR="009C10E4">
        <w:t xml:space="preserve">: </w:t>
      </w:r>
      <w:r w:rsidRPr="006F6516">
        <w:t>Guidance on Essential Principles</w:t>
      </w:r>
      <w:bookmarkEnd w:id="14"/>
    </w:p>
    <w:p w14:paraId="6A9E14A4" w14:textId="41E45A87" w:rsidR="00DB69A1" w:rsidRDefault="00DB69A1" w:rsidP="00006936"/>
    <w:p w14:paraId="7071C60E" w14:textId="47F0882F" w:rsidR="000E5BF1" w:rsidRDefault="000E5BF1" w:rsidP="00006936">
      <w:r>
        <w:t>The table below is intended to provide general guidance for</w:t>
      </w:r>
      <w:r w:rsidR="009C10E4">
        <w:t xml:space="preserve"> meeting</w:t>
      </w:r>
      <w:r>
        <w:t xml:space="preserve"> the essential principles of safety and performance.  The standards and guidances below are not inte</w:t>
      </w:r>
      <w:r w:rsidR="00E07771">
        <w:t xml:space="preserve">nded to encompass all </w:t>
      </w:r>
      <w:r>
        <w:t xml:space="preserve">of the requirements to meet a particular essential principle, but rather provide some overarching guidance.  Depending on the specific medical device or IVD medical device additional product specific standards may need to be used.  </w:t>
      </w:r>
      <w:r w:rsidR="006F6516">
        <w:t>In addition,</w:t>
      </w:r>
      <w:r>
        <w:t xml:space="preserve"> the </w:t>
      </w:r>
      <w:r w:rsidR="006F6516">
        <w:t xml:space="preserve">requirements of the particular </w:t>
      </w:r>
      <w:r>
        <w:t xml:space="preserve">Regulatory Authority having jurisdiction </w:t>
      </w:r>
      <w:r w:rsidR="006F6516">
        <w:t xml:space="preserve">must also be taken into consideration.  </w:t>
      </w:r>
    </w:p>
    <w:p w14:paraId="36ECCDA4" w14:textId="72F5E04E" w:rsidR="00027568" w:rsidRDefault="00027568" w:rsidP="00006936"/>
    <w:p w14:paraId="5DAB0D04" w14:textId="77777777" w:rsidR="00027568" w:rsidRDefault="00027568" w:rsidP="00006936"/>
    <w:p w14:paraId="77DBE4C9" w14:textId="2AEB900F" w:rsidR="0010091B" w:rsidRDefault="0010091B" w:rsidP="00F516D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5580"/>
        <w:gridCol w:w="2475"/>
      </w:tblGrid>
      <w:tr w:rsidR="009C10E4" w:rsidRPr="00B436F7" w14:paraId="3C996FD0" w14:textId="77777777" w:rsidTr="00206119">
        <w:tc>
          <w:tcPr>
            <w:tcW w:w="1188" w:type="dxa"/>
            <w:shd w:val="clear" w:color="auto" w:fill="D9D9D9"/>
          </w:tcPr>
          <w:p w14:paraId="29D90161" w14:textId="77777777" w:rsidR="009C10E4" w:rsidRPr="00B436F7" w:rsidRDefault="009C10E4" w:rsidP="00206119">
            <w:pPr>
              <w:pStyle w:val="AWKpara12C"/>
              <w:numPr>
                <w:ilvl w:val="0"/>
                <w:numId w:val="0"/>
              </w:numPr>
              <w:rPr>
                <w:b/>
                <w:i w:val="0"/>
                <w:sz w:val="24"/>
              </w:rPr>
            </w:pPr>
            <w:r w:rsidRPr="00B436F7">
              <w:rPr>
                <w:b/>
                <w:i w:val="0"/>
                <w:sz w:val="24"/>
              </w:rPr>
              <w:lastRenderedPageBreak/>
              <w:t>Essential Principle</w:t>
            </w:r>
          </w:p>
        </w:tc>
        <w:tc>
          <w:tcPr>
            <w:tcW w:w="5580" w:type="dxa"/>
            <w:shd w:val="clear" w:color="auto" w:fill="D9D9D9"/>
          </w:tcPr>
          <w:p w14:paraId="05169FB6" w14:textId="77777777" w:rsidR="009C10E4" w:rsidRPr="00B436F7" w:rsidRDefault="009C10E4" w:rsidP="00206119">
            <w:pPr>
              <w:pStyle w:val="AWKpara12C"/>
              <w:numPr>
                <w:ilvl w:val="0"/>
                <w:numId w:val="0"/>
              </w:numPr>
              <w:rPr>
                <w:b/>
                <w:i w:val="0"/>
                <w:sz w:val="24"/>
              </w:rPr>
            </w:pPr>
            <w:r w:rsidRPr="00B436F7">
              <w:rPr>
                <w:b/>
                <w:i w:val="0"/>
                <w:sz w:val="24"/>
              </w:rPr>
              <w:t>Guidance</w:t>
            </w:r>
            <w:r>
              <w:rPr>
                <w:b/>
                <w:i w:val="0"/>
                <w:sz w:val="24"/>
              </w:rPr>
              <w:t>s</w:t>
            </w:r>
          </w:p>
        </w:tc>
        <w:tc>
          <w:tcPr>
            <w:tcW w:w="2475" w:type="dxa"/>
            <w:shd w:val="clear" w:color="auto" w:fill="D9D9D9"/>
          </w:tcPr>
          <w:p w14:paraId="4FF9C8CE" w14:textId="77777777" w:rsidR="009C10E4" w:rsidRPr="00B436F7" w:rsidRDefault="009C10E4" w:rsidP="00206119">
            <w:pPr>
              <w:pStyle w:val="AWKpara12C"/>
              <w:numPr>
                <w:ilvl w:val="0"/>
                <w:numId w:val="0"/>
              </w:numPr>
              <w:rPr>
                <w:b/>
                <w:i w:val="0"/>
                <w:sz w:val="24"/>
              </w:rPr>
            </w:pPr>
            <w:r w:rsidRPr="00B436F7">
              <w:rPr>
                <w:b/>
                <w:i w:val="0"/>
                <w:sz w:val="24"/>
              </w:rPr>
              <w:t xml:space="preserve">Relevant </w:t>
            </w:r>
            <w:r>
              <w:rPr>
                <w:b/>
                <w:i w:val="0"/>
                <w:sz w:val="24"/>
              </w:rPr>
              <w:t>Standards</w:t>
            </w:r>
          </w:p>
        </w:tc>
      </w:tr>
      <w:tr w:rsidR="009C10E4" w:rsidRPr="00B436F7" w14:paraId="7AB38FBA" w14:textId="77777777" w:rsidTr="00206119">
        <w:tc>
          <w:tcPr>
            <w:tcW w:w="1188" w:type="dxa"/>
          </w:tcPr>
          <w:p w14:paraId="65634465" w14:textId="77777777" w:rsidR="009C10E4" w:rsidRPr="00BA417C" w:rsidRDefault="009C10E4" w:rsidP="00206119">
            <w:pPr>
              <w:pStyle w:val="AWKpara12C"/>
              <w:numPr>
                <w:ilvl w:val="0"/>
                <w:numId w:val="0"/>
              </w:numPr>
              <w:rPr>
                <w:i w:val="0"/>
              </w:rPr>
            </w:pPr>
            <w:r>
              <w:rPr>
                <w:i w:val="0"/>
              </w:rPr>
              <w:t>5.1</w:t>
            </w:r>
          </w:p>
        </w:tc>
        <w:tc>
          <w:tcPr>
            <w:tcW w:w="5580" w:type="dxa"/>
          </w:tcPr>
          <w:p w14:paraId="2C43BB9F" w14:textId="77777777" w:rsidR="009C10E4" w:rsidRPr="006F6516" w:rsidRDefault="009C10E4" w:rsidP="00206119">
            <w:pPr>
              <w:tabs>
                <w:tab w:val="left" w:pos="709"/>
              </w:tabs>
              <w:rPr>
                <w:bCs/>
                <w:color w:val="000000"/>
                <w:sz w:val="20"/>
              </w:rPr>
            </w:pPr>
            <w:r w:rsidRPr="006F6516">
              <w:rPr>
                <w:sz w:val="20"/>
              </w:rPr>
              <w:t xml:space="preserve">GHTF/SG3/N18:2010 </w:t>
            </w:r>
            <w:r>
              <w:rPr>
                <w:bCs/>
                <w:i/>
                <w:color w:val="000000"/>
                <w:sz w:val="20"/>
              </w:rPr>
              <w:t>Quality Management S</w:t>
            </w:r>
            <w:r w:rsidRPr="006F6516">
              <w:rPr>
                <w:bCs/>
                <w:i/>
                <w:color w:val="000000"/>
                <w:sz w:val="20"/>
              </w:rPr>
              <w:t>ystem –Medical D</w:t>
            </w:r>
            <w:r>
              <w:rPr>
                <w:bCs/>
                <w:i/>
                <w:color w:val="000000"/>
                <w:sz w:val="20"/>
              </w:rPr>
              <w:t>evices – Guidance on C</w:t>
            </w:r>
            <w:r w:rsidRPr="006F6516">
              <w:rPr>
                <w:bCs/>
                <w:i/>
                <w:color w:val="000000"/>
                <w:sz w:val="20"/>
              </w:rPr>
              <w:t xml:space="preserve">orrective </w:t>
            </w:r>
            <w:r>
              <w:rPr>
                <w:bCs/>
                <w:i/>
                <w:color w:val="000000"/>
                <w:sz w:val="20"/>
              </w:rPr>
              <w:t>Action and Preventive Action and related QMS P</w:t>
            </w:r>
            <w:r w:rsidRPr="006F6516">
              <w:rPr>
                <w:bCs/>
                <w:i/>
                <w:color w:val="000000"/>
                <w:sz w:val="20"/>
              </w:rPr>
              <w:t>rocesses</w:t>
            </w:r>
          </w:p>
          <w:p w14:paraId="3D818FF0" w14:textId="77777777" w:rsidR="009C10E4" w:rsidRPr="006F6516" w:rsidRDefault="009C10E4" w:rsidP="00206119">
            <w:pPr>
              <w:pStyle w:val="AWKpara12C"/>
              <w:numPr>
                <w:ilvl w:val="0"/>
                <w:numId w:val="0"/>
              </w:numPr>
              <w:rPr>
                <w:i w:val="0"/>
              </w:rPr>
            </w:pPr>
            <w:r w:rsidRPr="006F6516">
              <w:rPr>
                <w:i w:val="0"/>
              </w:rPr>
              <w:t>GHTF/SG3/N17:2008</w:t>
            </w:r>
            <w:r>
              <w:rPr>
                <w:i w:val="0"/>
              </w:rPr>
              <w:t xml:space="preserve"> </w:t>
            </w:r>
            <w:r w:rsidRPr="006F6516">
              <w:rPr>
                <w:szCs w:val="20"/>
              </w:rPr>
              <w:t>Quality Management System – Medical Devices – Guidance on the Control of Products and Services Obtained from Suppliers</w:t>
            </w:r>
          </w:p>
          <w:p w14:paraId="2E7BC77A" w14:textId="77777777" w:rsidR="009C10E4" w:rsidRPr="006F6516" w:rsidRDefault="009C10E4" w:rsidP="00206119">
            <w:pPr>
              <w:pStyle w:val="AWKpara12C"/>
              <w:numPr>
                <w:ilvl w:val="0"/>
                <w:numId w:val="0"/>
              </w:numPr>
              <w:rPr>
                <w:i w:val="0"/>
                <w:szCs w:val="20"/>
              </w:rPr>
            </w:pPr>
            <w:r w:rsidRPr="006F6516">
              <w:rPr>
                <w:i w:val="0"/>
              </w:rPr>
              <w:t>GHTF/SG3/N99-10:2004</w:t>
            </w:r>
            <w:r>
              <w:rPr>
                <w:i w:val="0"/>
              </w:rPr>
              <w:t xml:space="preserve"> </w:t>
            </w:r>
            <w:r w:rsidRPr="006F6516">
              <w:rPr>
                <w:snapToGrid w:val="0"/>
                <w:szCs w:val="20"/>
              </w:rPr>
              <w:t>Quality Management Systems - Process Validation Guidance</w:t>
            </w:r>
          </w:p>
          <w:p w14:paraId="5DA04C44" w14:textId="77777777" w:rsidR="009C10E4" w:rsidRDefault="009C10E4" w:rsidP="00206119">
            <w:pPr>
              <w:pStyle w:val="AWKpara12C"/>
              <w:numPr>
                <w:ilvl w:val="0"/>
                <w:numId w:val="0"/>
              </w:numPr>
              <w:rPr>
                <w:i w:val="0"/>
              </w:rPr>
            </w:pPr>
            <w:r w:rsidRPr="006F6516">
              <w:rPr>
                <w:i w:val="0"/>
              </w:rPr>
              <w:t>GHTF/SG3/N15R8</w:t>
            </w:r>
            <w:r>
              <w:rPr>
                <w:i w:val="0"/>
              </w:rPr>
              <w:t xml:space="preserve"> </w:t>
            </w:r>
            <w:r>
              <w:t xml:space="preserve">Implementation of Risk Management Principles and Activities within a Quality Management System </w:t>
            </w:r>
            <w:r>
              <w:rPr>
                <w:i w:val="0"/>
              </w:rPr>
              <w:t xml:space="preserve"> </w:t>
            </w:r>
          </w:p>
          <w:p w14:paraId="699AA857" w14:textId="77777777" w:rsidR="009C10E4" w:rsidRPr="00BA417C" w:rsidRDefault="009C10E4" w:rsidP="00206119">
            <w:pPr>
              <w:pStyle w:val="AWKpara12C"/>
              <w:numPr>
                <w:ilvl w:val="0"/>
                <w:numId w:val="0"/>
              </w:numPr>
              <w:rPr>
                <w:i w:val="0"/>
              </w:rPr>
            </w:pPr>
            <w:r>
              <w:rPr>
                <w:i w:val="0"/>
              </w:rPr>
              <w:t xml:space="preserve">ISO 13485:2016 Handbook </w:t>
            </w:r>
          </w:p>
        </w:tc>
        <w:tc>
          <w:tcPr>
            <w:tcW w:w="2475" w:type="dxa"/>
          </w:tcPr>
          <w:p w14:paraId="6D38F110" w14:textId="77777777" w:rsidR="009C10E4" w:rsidRDefault="009C10E4" w:rsidP="00206119">
            <w:pPr>
              <w:pStyle w:val="AWKpara12C"/>
              <w:numPr>
                <w:ilvl w:val="0"/>
                <w:numId w:val="0"/>
              </w:numPr>
              <w:rPr>
                <w:i w:val="0"/>
              </w:rPr>
            </w:pPr>
            <w:r>
              <w:rPr>
                <w:i w:val="0"/>
              </w:rPr>
              <w:t>ISO 13485</w:t>
            </w:r>
          </w:p>
          <w:p w14:paraId="3C84DC63" w14:textId="77777777" w:rsidR="009C10E4" w:rsidRDefault="009C10E4" w:rsidP="00206119">
            <w:pPr>
              <w:pStyle w:val="AWKpara12C"/>
              <w:numPr>
                <w:ilvl w:val="0"/>
                <w:numId w:val="0"/>
              </w:numPr>
              <w:rPr>
                <w:i w:val="0"/>
              </w:rPr>
            </w:pPr>
            <w:r>
              <w:rPr>
                <w:i w:val="0"/>
              </w:rPr>
              <w:t>ISO 14971</w:t>
            </w:r>
          </w:p>
          <w:p w14:paraId="50079941" w14:textId="77777777" w:rsidR="009C10E4" w:rsidRDefault="009C10E4" w:rsidP="00206119">
            <w:pPr>
              <w:pStyle w:val="AWKpara12C"/>
              <w:numPr>
                <w:ilvl w:val="0"/>
                <w:numId w:val="0"/>
              </w:numPr>
              <w:rPr>
                <w:i w:val="0"/>
              </w:rPr>
            </w:pPr>
            <w:r>
              <w:rPr>
                <w:i w:val="0"/>
              </w:rPr>
              <w:t>ISO 23640</w:t>
            </w:r>
          </w:p>
          <w:p w14:paraId="4E8F43E7" w14:textId="77777777" w:rsidR="009C10E4" w:rsidRPr="00E960EF" w:rsidRDefault="009C10E4" w:rsidP="00206119">
            <w:pPr>
              <w:pStyle w:val="AWKpara12C"/>
              <w:numPr>
                <w:ilvl w:val="0"/>
                <w:numId w:val="0"/>
              </w:numPr>
              <w:rPr>
                <w:i w:val="0"/>
                <w:szCs w:val="20"/>
              </w:rPr>
            </w:pPr>
            <w:r w:rsidRPr="00E960EF">
              <w:rPr>
                <w:rFonts w:ascii="TimesNewRomanPSMT" w:hAnsi="TimesNewRomanPSMT"/>
                <w:bCs w:val="0"/>
                <w:i w:val="0"/>
                <w:szCs w:val="20"/>
                <w:lang w:val="en-CA"/>
              </w:rPr>
              <w:t>CLSI EP25</w:t>
            </w:r>
            <w:r w:rsidRPr="00E960EF">
              <w:rPr>
                <w:rFonts w:ascii="TimesNewRomanPSMT" w:hAnsi="TimesNewRomanPSMT"/>
                <w:i w:val="0"/>
                <w:szCs w:val="20"/>
                <w:lang w:val="en-CA"/>
              </w:rPr>
              <w:t>  </w:t>
            </w:r>
          </w:p>
          <w:p w14:paraId="692CE755" w14:textId="77777777" w:rsidR="009C10E4" w:rsidRPr="00BA417C" w:rsidRDefault="009C10E4" w:rsidP="00206119">
            <w:pPr>
              <w:pStyle w:val="AWKpara12C"/>
              <w:numPr>
                <w:ilvl w:val="0"/>
                <w:numId w:val="0"/>
              </w:numPr>
              <w:rPr>
                <w:i w:val="0"/>
              </w:rPr>
            </w:pPr>
          </w:p>
        </w:tc>
      </w:tr>
      <w:tr w:rsidR="009C10E4" w:rsidRPr="00B436F7" w14:paraId="4FF7BE1B" w14:textId="77777777" w:rsidTr="00206119">
        <w:tc>
          <w:tcPr>
            <w:tcW w:w="1188" w:type="dxa"/>
          </w:tcPr>
          <w:p w14:paraId="559DC955" w14:textId="77777777" w:rsidR="009C10E4" w:rsidRPr="00BA417C" w:rsidRDefault="009C10E4" w:rsidP="00206119">
            <w:pPr>
              <w:pStyle w:val="AWKpara12C"/>
              <w:numPr>
                <w:ilvl w:val="0"/>
                <w:numId w:val="0"/>
              </w:numPr>
              <w:rPr>
                <w:i w:val="0"/>
              </w:rPr>
            </w:pPr>
            <w:r>
              <w:rPr>
                <w:i w:val="0"/>
              </w:rPr>
              <w:t>5.2</w:t>
            </w:r>
          </w:p>
        </w:tc>
        <w:tc>
          <w:tcPr>
            <w:tcW w:w="5580" w:type="dxa"/>
          </w:tcPr>
          <w:p w14:paraId="214197F9" w14:textId="77777777" w:rsidR="009C10E4" w:rsidRDefault="009C10E4" w:rsidP="00206119">
            <w:pPr>
              <w:pStyle w:val="AWKpara12C"/>
              <w:numPr>
                <w:ilvl w:val="0"/>
                <w:numId w:val="0"/>
              </w:numPr>
              <w:rPr>
                <w:i w:val="0"/>
              </w:rPr>
            </w:pPr>
            <w:r>
              <w:rPr>
                <w:i w:val="0"/>
              </w:rPr>
              <w:t>Declaration of Helsinki</w:t>
            </w:r>
          </w:p>
          <w:p w14:paraId="6C6FF9FB" w14:textId="77777777" w:rsidR="009C10E4" w:rsidRPr="007D63DF" w:rsidRDefault="009C10E4" w:rsidP="00206119">
            <w:pPr>
              <w:spacing w:before="120" w:after="120"/>
              <w:rPr>
                <w:iCs/>
                <w:sz w:val="20"/>
              </w:rPr>
            </w:pPr>
            <w:r w:rsidRPr="007D63DF">
              <w:rPr>
                <w:sz w:val="20"/>
              </w:rPr>
              <w:t xml:space="preserve">GHTF/SG5/N1R8:2007 </w:t>
            </w:r>
            <w:r w:rsidRPr="007D63DF">
              <w:rPr>
                <w:i/>
                <w:sz w:val="20"/>
              </w:rPr>
              <w:t>Clinical Evidence – Key Definitions and Concepts</w:t>
            </w:r>
            <w:r w:rsidRPr="007D63DF">
              <w:rPr>
                <w:iCs/>
                <w:sz w:val="20"/>
              </w:rPr>
              <w:t xml:space="preserve"> </w:t>
            </w:r>
          </w:p>
          <w:p w14:paraId="1ED5F9D0" w14:textId="77777777" w:rsidR="009C10E4" w:rsidRPr="007D63DF" w:rsidRDefault="009C10E4" w:rsidP="00206119">
            <w:pPr>
              <w:spacing w:before="120" w:after="120"/>
              <w:rPr>
                <w:i/>
                <w:iCs/>
                <w:sz w:val="20"/>
              </w:rPr>
            </w:pPr>
            <w:r w:rsidRPr="007D63DF">
              <w:rPr>
                <w:iCs/>
                <w:sz w:val="20"/>
              </w:rPr>
              <w:t>GHTF/SG5/N2R8:2007</w:t>
            </w:r>
            <w:r w:rsidRPr="007D63DF">
              <w:rPr>
                <w:i/>
                <w:iCs/>
                <w:sz w:val="20"/>
              </w:rPr>
              <w:t xml:space="preserve"> Clinical Evaluation</w:t>
            </w:r>
          </w:p>
          <w:p w14:paraId="11DD5C22" w14:textId="77777777" w:rsidR="009C10E4" w:rsidRPr="007D63DF" w:rsidRDefault="009C10E4" w:rsidP="00206119">
            <w:pPr>
              <w:spacing w:before="120" w:after="120"/>
              <w:rPr>
                <w:i/>
                <w:iCs/>
                <w:sz w:val="20"/>
              </w:rPr>
            </w:pPr>
            <w:r w:rsidRPr="007D63DF">
              <w:rPr>
                <w:sz w:val="20"/>
              </w:rPr>
              <w:t xml:space="preserve">GHTF/SG5/N3:2010 </w:t>
            </w:r>
            <w:r w:rsidRPr="007D63DF">
              <w:rPr>
                <w:i/>
                <w:sz w:val="20"/>
              </w:rPr>
              <w:t>Clinical Investigations</w:t>
            </w:r>
          </w:p>
          <w:p w14:paraId="74244756" w14:textId="77777777" w:rsidR="009C10E4" w:rsidRPr="007D63DF" w:rsidRDefault="009C10E4" w:rsidP="00206119">
            <w:pPr>
              <w:spacing w:before="120" w:after="120"/>
              <w:rPr>
                <w:sz w:val="20"/>
              </w:rPr>
            </w:pPr>
            <w:r w:rsidRPr="007D63DF">
              <w:rPr>
                <w:sz w:val="20"/>
              </w:rPr>
              <w:t>GHTF/SG5/N6:2012</w:t>
            </w:r>
            <w:r w:rsidRPr="007D63DF">
              <w:rPr>
                <w:i/>
                <w:sz w:val="20"/>
              </w:rPr>
              <w:t xml:space="preserve"> Clinical Evidence for IVD Medical Devices - Key Definitions and Concepts</w:t>
            </w:r>
            <w:r w:rsidRPr="007D63DF">
              <w:rPr>
                <w:sz w:val="20"/>
              </w:rPr>
              <w:t xml:space="preserve"> </w:t>
            </w:r>
          </w:p>
          <w:p w14:paraId="2ED196EB" w14:textId="77777777" w:rsidR="009C10E4" w:rsidRPr="007D63DF" w:rsidRDefault="009C10E4" w:rsidP="00206119">
            <w:pPr>
              <w:spacing w:before="120" w:after="120"/>
              <w:rPr>
                <w:sz w:val="20"/>
              </w:rPr>
            </w:pPr>
            <w:r w:rsidRPr="007D63DF">
              <w:rPr>
                <w:sz w:val="20"/>
              </w:rPr>
              <w:t xml:space="preserve">GHTF/SG5/N7:2012 </w:t>
            </w:r>
            <w:r w:rsidRPr="007D63DF">
              <w:rPr>
                <w:i/>
                <w:sz w:val="20"/>
              </w:rPr>
              <w:t>Clinical Evidence for IVD Medical Devices - Scientific Validity Determination and Performance Evaluation</w:t>
            </w:r>
            <w:r w:rsidRPr="007D63DF">
              <w:rPr>
                <w:sz w:val="20"/>
              </w:rPr>
              <w:t>.</w:t>
            </w:r>
          </w:p>
          <w:p w14:paraId="399785C5" w14:textId="77777777" w:rsidR="009C10E4" w:rsidRPr="007D63DF" w:rsidRDefault="009C10E4" w:rsidP="00206119">
            <w:pPr>
              <w:spacing w:before="120" w:after="120"/>
              <w:rPr>
                <w:i/>
                <w:iCs/>
                <w:sz w:val="20"/>
              </w:rPr>
            </w:pPr>
            <w:r w:rsidRPr="007D63DF">
              <w:rPr>
                <w:sz w:val="20"/>
              </w:rPr>
              <w:t xml:space="preserve">GHTF/SG5/N8:2012 </w:t>
            </w:r>
            <w:r w:rsidRPr="007D63DF">
              <w:rPr>
                <w:i/>
                <w:sz w:val="20"/>
              </w:rPr>
              <w:t>Clinical Performance Studies for In Vitro Diagnostic Medical Devices</w:t>
            </w:r>
          </w:p>
        </w:tc>
        <w:tc>
          <w:tcPr>
            <w:tcW w:w="2475" w:type="dxa"/>
          </w:tcPr>
          <w:p w14:paraId="04F3AC97" w14:textId="77777777" w:rsidR="009C10E4" w:rsidRDefault="009C10E4" w:rsidP="00206119">
            <w:pPr>
              <w:pStyle w:val="AWKpara12C"/>
              <w:numPr>
                <w:ilvl w:val="0"/>
                <w:numId w:val="0"/>
              </w:numPr>
              <w:rPr>
                <w:i w:val="0"/>
              </w:rPr>
            </w:pPr>
            <w:r>
              <w:rPr>
                <w:i w:val="0"/>
              </w:rPr>
              <w:t>ISO 14155</w:t>
            </w:r>
          </w:p>
          <w:p w14:paraId="1330BE0D" w14:textId="77777777" w:rsidR="009C10E4" w:rsidRPr="00BA417C" w:rsidRDefault="009C10E4" w:rsidP="00206119">
            <w:pPr>
              <w:pStyle w:val="AWKpara12C"/>
              <w:numPr>
                <w:ilvl w:val="0"/>
                <w:numId w:val="0"/>
              </w:numPr>
              <w:rPr>
                <w:i w:val="0"/>
              </w:rPr>
            </w:pPr>
          </w:p>
        </w:tc>
      </w:tr>
      <w:tr w:rsidR="009C10E4" w:rsidRPr="00B436F7" w14:paraId="39CAAE24" w14:textId="77777777" w:rsidTr="00206119">
        <w:tc>
          <w:tcPr>
            <w:tcW w:w="1188" w:type="dxa"/>
          </w:tcPr>
          <w:p w14:paraId="6E44F34A" w14:textId="77777777" w:rsidR="009C10E4" w:rsidRPr="00997CBB" w:rsidRDefault="009C10E4" w:rsidP="00206119">
            <w:pPr>
              <w:pStyle w:val="AWKpara12C"/>
              <w:numPr>
                <w:ilvl w:val="0"/>
                <w:numId w:val="0"/>
              </w:numPr>
              <w:rPr>
                <w:i w:val="0"/>
              </w:rPr>
            </w:pPr>
            <w:r>
              <w:rPr>
                <w:i w:val="0"/>
              </w:rPr>
              <w:t>5.3</w:t>
            </w:r>
          </w:p>
        </w:tc>
        <w:tc>
          <w:tcPr>
            <w:tcW w:w="5580" w:type="dxa"/>
          </w:tcPr>
          <w:p w14:paraId="663643C9" w14:textId="77777777" w:rsidR="009C10E4" w:rsidRPr="00DC33BB" w:rsidRDefault="009C10E4" w:rsidP="00206119">
            <w:pPr>
              <w:pStyle w:val="AWKpara12C"/>
              <w:numPr>
                <w:ilvl w:val="0"/>
                <w:numId w:val="0"/>
              </w:numPr>
              <w:rPr>
                <w:i w:val="0"/>
              </w:rPr>
            </w:pPr>
          </w:p>
        </w:tc>
        <w:tc>
          <w:tcPr>
            <w:tcW w:w="2475" w:type="dxa"/>
          </w:tcPr>
          <w:p w14:paraId="4AD3510F" w14:textId="77777777" w:rsidR="009C10E4" w:rsidRDefault="009C10E4" w:rsidP="00206119">
            <w:pPr>
              <w:pStyle w:val="AWKpara12C"/>
              <w:numPr>
                <w:ilvl w:val="0"/>
                <w:numId w:val="0"/>
              </w:numPr>
              <w:rPr>
                <w:i w:val="0"/>
              </w:rPr>
            </w:pPr>
            <w:r>
              <w:rPr>
                <w:i w:val="0"/>
              </w:rPr>
              <w:t>ISO 10993</w:t>
            </w:r>
          </w:p>
          <w:p w14:paraId="27D97A87" w14:textId="77777777" w:rsidR="009C10E4" w:rsidRDefault="009C10E4" w:rsidP="00206119">
            <w:pPr>
              <w:pStyle w:val="AWKpara12C"/>
              <w:numPr>
                <w:ilvl w:val="0"/>
                <w:numId w:val="0"/>
              </w:numPr>
              <w:rPr>
                <w:i w:val="0"/>
              </w:rPr>
            </w:pPr>
            <w:r>
              <w:rPr>
                <w:i w:val="0"/>
              </w:rPr>
              <w:t>IEC 60601</w:t>
            </w:r>
          </w:p>
          <w:p w14:paraId="5D3E4ADB" w14:textId="77777777" w:rsidR="009C10E4" w:rsidRPr="000E5BF1" w:rsidRDefault="009C10E4" w:rsidP="00206119">
            <w:pPr>
              <w:pStyle w:val="AWKpara12C"/>
              <w:numPr>
                <w:ilvl w:val="0"/>
                <w:numId w:val="0"/>
              </w:numPr>
              <w:rPr>
                <w:i w:val="0"/>
              </w:rPr>
            </w:pPr>
            <w:r>
              <w:rPr>
                <w:i w:val="0"/>
              </w:rPr>
              <w:t>IEC 61010</w:t>
            </w:r>
          </w:p>
        </w:tc>
      </w:tr>
      <w:tr w:rsidR="009C10E4" w:rsidRPr="00B436F7" w14:paraId="2A72615A" w14:textId="77777777" w:rsidTr="00206119">
        <w:tc>
          <w:tcPr>
            <w:tcW w:w="1188" w:type="dxa"/>
          </w:tcPr>
          <w:p w14:paraId="2F877B36" w14:textId="77777777" w:rsidR="009C10E4" w:rsidRPr="00B436F7" w:rsidRDefault="009C10E4" w:rsidP="00206119">
            <w:pPr>
              <w:pStyle w:val="AWKpara12C"/>
              <w:numPr>
                <w:ilvl w:val="0"/>
                <w:numId w:val="0"/>
              </w:numPr>
            </w:pPr>
            <w:r>
              <w:rPr>
                <w:i w:val="0"/>
              </w:rPr>
              <w:t>5.4</w:t>
            </w:r>
          </w:p>
        </w:tc>
        <w:tc>
          <w:tcPr>
            <w:tcW w:w="5580" w:type="dxa"/>
          </w:tcPr>
          <w:p w14:paraId="7B8EA22D" w14:textId="77777777" w:rsidR="009C10E4" w:rsidRPr="00854EF9" w:rsidRDefault="009C10E4" w:rsidP="00206119">
            <w:pPr>
              <w:pStyle w:val="AWKpara12C"/>
              <w:numPr>
                <w:ilvl w:val="0"/>
                <w:numId w:val="0"/>
              </w:numPr>
              <w:rPr>
                <w:i w:val="0"/>
              </w:rPr>
            </w:pPr>
          </w:p>
        </w:tc>
        <w:tc>
          <w:tcPr>
            <w:tcW w:w="2475" w:type="dxa"/>
          </w:tcPr>
          <w:p w14:paraId="29F09734" w14:textId="77777777" w:rsidR="009C10E4" w:rsidRDefault="009C10E4" w:rsidP="00206119">
            <w:pPr>
              <w:pStyle w:val="AWKpara12C"/>
              <w:numPr>
                <w:ilvl w:val="0"/>
                <w:numId w:val="0"/>
              </w:numPr>
              <w:rPr>
                <w:i w:val="0"/>
              </w:rPr>
            </w:pPr>
            <w:r>
              <w:rPr>
                <w:i w:val="0"/>
              </w:rPr>
              <w:t>ISO 11135</w:t>
            </w:r>
          </w:p>
          <w:p w14:paraId="0DE56D4D" w14:textId="77777777" w:rsidR="009C10E4" w:rsidRDefault="009C10E4" w:rsidP="00206119">
            <w:pPr>
              <w:pStyle w:val="AWKpara12C"/>
              <w:numPr>
                <w:ilvl w:val="0"/>
                <w:numId w:val="0"/>
              </w:numPr>
              <w:rPr>
                <w:i w:val="0"/>
              </w:rPr>
            </w:pPr>
            <w:r>
              <w:rPr>
                <w:i w:val="0"/>
              </w:rPr>
              <w:t>ISO 11137</w:t>
            </w:r>
          </w:p>
          <w:p w14:paraId="359EDA6C" w14:textId="77777777" w:rsidR="009C10E4" w:rsidRDefault="009C10E4" w:rsidP="00206119">
            <w:pPr>
              <w:pStyle w:val="AWKpara12C"/>
              <w:numPr>
                <w:ilvl w:val="0"/>
                <w:numId w:val="0"/>
              </w:numPr>
              <w:rPr>
                <w:i w:val="0"/>
              </w:rPr>
            </w:pPr>
            <w:r>
              <w:rPr>
                <w:i w:val="0"/>
              </w:rPr>
              <w:t xml:space="preserve">ISO 11138 </w:t>
            </w:r>
          </w:p>
          <w:p w14:paraId="2A2E2499" w14:textId="77777777" w:rsidR="009C10E4" w:rsidRDefault="009C10E4" w:rsidP="00206119">
            <w:pPr>
              <w:pStyle w:val="AWKpara12C"/>
              <w:numPr>
                <w:ilvl w:val="0"/>
                <w:numId w:val="0"/>
              </w:numPr>
              <w:rPr>
                <w:i w:val="0"/>
              </w:rPr>
            </w:pPr>
            <w:r>
              <w:rPr>
                <w:i w:val="0"/>
              </w:rPr>
              <w:t xml:space="preserve">ISO 11140 </w:t>
            </w:r>
          </w:p>
          <w:p w14:paraId="473EC05F" w14:textId="77777777" w:rsidR="009C10E4" w:rsidRDefault="009C10E4" w:rsidP="00206119">
            <w:pPr>
              <w:pStyle w:val="AWKpara12C"/>
              <w:numPr>
                <w:ilvl w:val="0"/>
                <w:numId w:val="0"/>
              </w:numPr>
              <w:rPr>
                <w:i w:val="0"/>
              </w:rPr>
            </w:pPr>
            <w:r>
              <w:rPr>
                <w:i w:val="0"/>
              </w:rPr>
              <w:t>ISO 11607</w:t>
            </w:r>
          </w:p>
          <w:p w14:paraId="4D66DE98" w14:textId="77777777" w:rsidR="009C10E4" w:rsidRDefault="009C10E4" w:rsidP="00206119">
            <w:pPr>
              <w:pStyle w:val="AWKpara12C"/>
              <w:numPr>
                <w:ilvl w:val="0"/>
                <w:numId w:val="0"/>
              </w:numPr>
              <w:rPr>
                <w:i w:val="0"/>
              </w:rPr>
            </w:pPr>
            <w:r>
              <w:rPr>
                <w:i w:val="0"/>
              </w:rPr>
              <w:t>ISO 10993</w:t>
            </w:r>
          </w:p>
          <w:p w14:paraId="7E763E23" w14:textId="77777777" w:rsidR="009C10E4" w:rsidRDefault="009C10E4" w:rsidP="00206119">
            <w:pPr>
              <w:pStyle w:val="AWKpara12C"/>
              <w:numPr>
                <w:ilvl w:val="0"/>
                <w:numId w:val="0"/>
              </w:numPr>
              <w:rPr>
                <w:i w:val="0"/>
              </w:rPr>
            </w:pPr>
            <w:r>
              <w:rPr>
                <w:i w:val="0"/>
              </w:rPr>
              <w:t>ISO 11737</w:t>
            </w:r>
          </w:p>
          <w:p w14:paraId="193ACB83" w14:textId="77777777" w:rsidR="009C10E4" w:rsidRDefault="009C10E4" w:rsidP="00206119">
            <w:pPr>
              <w:pStyle w:val="AWKpara12C"/>
              <w:numPr>
                <w:ilvl w:val="0"/>
                <w:numId w:val="0"/>
              </w:numPr>
              <w:rPr>
                <w:i w:val="0"/>
              </w:rPr>
            </w:pPr>
            <w:r>
              <w:rPr>
                <w:i w:val="0"/>
              </w:rPr>
              <w:t>ISO 13408</w:t>
            </w:r>
          </w:p>
          <w:p w14:paraId="7F9E31BC" w14:textId="77777777" w:rsidR="009C10E4" w:rsidRDefault="009C10E4" w:rsidP="00206119">
            <w:pPr>
              <w:pStyle w:val="AWKpara12C"/>
              <w:numPr>
                <w:ilvl w:val="0"/>
                <w:numId w:val="0"/>
              </w:numPr>
              <w:rPr>
                <w:i w:val="0"/>
              </w:rPr>
            </w:pPr>
            <w:r>
              <w:rPr>
                <w:i w:val="0"/>
              </w:rPr>
              <w:t>ISO 14644</w:t>
            </w:r>
          </w:p>
          <w:p w14:paraId="72E6EEA2" w14:textId="77777777" w:rsidR="009C10E4" w:rsidRPr="00E960EF" w:rsidRDefault="009C10E4" w:rsidP="00206119">
            <w:pPr>
              <w:pStyle w:val="AWKpara12C"/>
              <w:numPr>
                <w:ilvl w:val="0"/>
                <w:numId w:val="0"/>
              </w:numPr>
              <w:rPr>
                <w:i w:val="0"/>
              </w:rPr>
            </w:pPr>
            <w:r w:rsidRPr="00E960EF">
              <w:rPr>
                <w:rFonts w:ascii="TimesNewRomanPSMT" w:hAnsi="TimesNewRomanPSMT"/>
                <w:bCs w:val="0"/>
                <w:i w:val="0"/>
                <w:lang w:val="en-CA"/>
              </w:rPr>
              <w:t>ISO 14937</w:t>
            </w:r>
          </w:p>
          <w:p w14:paraId="205DA814" w14:textId="77777777" w:rsidR="009C10E4" w:rsidRDefault="009C10E4" w:rsidP="00206119">
            <w:pPr>
              <w:autoSpaceDE w:val="0"/>
              <w:autoSpaceDN w:val="0"/>
              <w:rPr>
                <w:rFonts w:ascii="TimesNewRomanPSMT" w:hAnsi="TimesNewRomanPSMT" w:hint="eastAsia"/>
                <w:bCs/>
                <w:sz w:val="20"/>
                <w:lang w:val="en-CA"/>
              </w:rPr>
            </w:pPr>
            <w:r w:rsidRPr="00E960EF">
              <w:rPr>
                <w:rFonts w:ascii="TimesNewRomanPSMT" w:hAnsi="TimesNewRomanPSMT"/>
                <w:bCs/>
                <w:sz w:val="20"/>
                <w:lang w:val="en-CA"/>
              </w:rPr>
              <w:t>ISO 17664</w:t>
            </w:r>
          </w:p>
          <w:p w14:paraId="4405B80B" w14:textId="77777777" w:rsidR="009C10E4" w:rsidRPr="00E960EF" w:rsidRDefault="009C10E4" w:rsidP="00206119">
            <w:pPr>
              <w:autoSpaceDE w:val="0"/>
              <w:autoSpaceDN w:val="0"/>
              <w:rPr>
                <w:rFonts w:ascii="TimesNewRomanPSMT" w:hAnsi="TimesNewRomanPSMT" w:hint="eastAsia"/>
                <w:bCs/>
                <w:sz w:val="20"/>
                <w:lang w:val="en-CA"/>
              </w:rPr>
            </w:pPr>
            <w:r w:rsidRPr="00E960EF">
              <w:rPr>
                <w:rFonts w:ascii="TimesNewRomanPSMT" w:hAnsi="TimesNewRomanPSMT"/>
                <w:bCs/>
                <w:sz w:val="20"/>
                <w:lang w:val="en-CA"/>
              </w:rPr>
              <w:t>ISO 17665</w:t>
            </w:r>
          </w:p>
        </w:tc>
      </w:tr>
      <w:tr w:rsidR="009C10E4" w:rsidRPr="00B436F7" w14:paraId="3E3CE26A" w14:textId="77777777" w:rsidTr="00206119">
        <w:tc>
          <w:tcPr>
            <w:tcW w:w="1188" w:type="dxa"/>
          </w:tcPr>
          <w:p w14:paraId="010D8DFE" w14:textId="77777777" w:rsidR="009C10E4" w:rsidRPr="00B436F7" w:rsidRDefault="009C10E4" w:rsidP="00206119">
            <w:pPr>
              <w:pStyle w:val="AWKpara12C"/>
              <w:numPr>
                <w:ilvl w:val="0"/>
                <w:numId w:val="0"/>
              </w:numPr>
            </w:pPr>
            <w:r>
              <w:rPr>
                <w:i w:val="0"/>
              </w:rPr>
              <w:lastRenderedPageBreak/>
              <w:t>5.5</w:t>
            </w:r>
          </w:p>
        </w:tc>
        <w:tc>
          <w:tcPr>
            <w:tcW w:w="5580" w:type="dxa"/>
          </w:tcPr>
          <w:p w14:paraId="000D0A04" w14:textId="77777777" w:rsidR="009C10E4" w:rsidRPr="00B436F7" w:rsidRDefault="009C10E4" w:rsidP="00206119">
            <w:pPr>
              <w:pStyle w:val="AWKpara12C"/>
              <w:numPr>
                <w:ilvl w:val="0"/>
                <w:numId w:val="0"/>
              </w:numPr>
            </w:pPr>
          </w:p>
        </w:tc>
        <w:tc>
          <w:tcPr>
            <w:tcW w:w="2475" w:type="dxa"/>
          </w:tcPr>
          <w:p w14:paraId="0F45EC89" w14:textId="77777777" w:rsidR="009C10E4" w:rsidRDefault="009C10E4" w:rsidP="00206119">
            <w:pPr>
              <w:pStyle w:val="AWKpara12C"/>
              <w:numPr>
                <w:ilvl w:val="0"/>
                <w:numId w:val="0"/>
              </w:numPr>
              <w:rPr>
                <w:i w:val="0"/>
              </w:rPr>
            </w:pPr>
            <w:r>
              <w:rPr>
                <w:i w:val="0"/>
              </w:rPr>
              <w:t>IEC 60601</w:t>
            </w:r>
          </w:p>
          <w:p w14:paraId="089001C6" w14:textId="77777777" w:rsidR="009C10E4" w:rsidRDefault="009C10E4" w:rsidP="00206119">
            <w:pPr>
              <w:pStyle w:val="AWKpara12C"/>
              <w:numPr>
                <w:ilvl w:val="0"/>
                <w:numId w:val="0"/>
              </w:numPr>
              <w:rPr>
                <w:i w:val="0"/>
              </w:rPr>
            </w:pPr>
            <w:r>
              <w:rPr>
                <w:i w:val="0"/>
              </w:rPr>
              <w:t>IEC 61010</w:t>
            </w:r>
          </w:p>
          <w:p w14:paraId="17A0C68B" w14:textId="77777777" w:rsidR="009C10E4" w:rsidRDefault="009C10E4" w:rsidP="00206119">
            <w:pPr>
              <w:pStyle w:val="AWKpara12C"/>
              <w:numPr>
                <w:ilvl w:val="0"/>
                <w:numId w:val="0"/>
              </w:numPr>
              <w:rPr>
                <w:i w:val="0"/>
              </w:rPr>
            </w:pPr>
            <w:r>
              <w:rPr>
                <w:i w:val="0"/>
              </w:rPr>
              <w:t>IEC 62366-1</w:t>
            </w:r>
          </w:p>
          <w:p w14:paraId="0DED79F7" w14:textId="77777777" w:rsidR="009C10E4" w:rsidRDefault="009C10E4" w:rsidP="00206119">
            <w:pPr>
              <w:pStyle w:val="AWKpara12C"/>
              <w:numPr>
                <w:ilvl w:val="0"/>
                <w:numId w:val="0"/>
              </w:numPr>
              <w:rPr>
                <w:i w:val="0"/>
              </w:rPr>
            </w:pPr>
            <w:r>
              <w:rPr>
                <w:i w:val="0"/>
              </w:rPr>
              <w:t>IEC 62366-2</w:t>
            </w:r>
          </w:p>
          <w:p w14:paraId="6A6CB43D" w14:textId="77777777" w:rsidR="009C10E4" w:rsidRDefault="009C10E4" w:rsidP="00206119">
            <w:pPr>
              <w:pStyle w:val="AWKpara12C"/>
              <w:numPr>
                <w:ilvl w:val="0"/>
                <w:numId w:val="0"/>
              </w:numPr>
              <w:rPr>
                <w:i w:val="0"/>
              </w:rPr>
            </w:pPr>
            <w:r>
              <w:rPr>
                <w:i w:val="0"/>
              </w:rPr>
              <w:t>IEC 80001</w:t>
            </w:r>
          </w:p>
          <w:p w14:paraId="674B890E" w14:textId="77777777" w:rsidR="009C10E4" w:rsidRDefault="009C10E4" w:rsidP="00206119">
            <w:pPr>
              <w:pStyle w:val="AWKpara12C"/>
              <w:numPr>
                <w:ilvl w:val="0"/>
                <w:numId w:val="0"/>
              </w:numPr>
              <w:rPr>
                <w:i w:val="0"/>
              </w:rPr>
            </w:pPr>
            <w:r>
              <w:rPr>
                <w:i w:val="0"/>
              </w:rPr>
              <w:t>ISO 80369</w:t>
            </w:r>
          </w:p>
          <w:p w14:paraId="57D5C03E" w14:textId="77777777" w:rsidR="009C10E4" w:rsidRPr="00BB1EF9" w:rsidRDefault="009C10E4" w:rsidP="00206119">
            <w:pPr>
              <w:pStyle w:val="AWKpara12C"/>
              <w:numPr>
                <w:ilvl w:val="0"/>
                <w:numId w:val="0"/>
              </w:numPr>
              <w:rPr>
                <w:i w:val="0"/>
              </w:rPr>
            </w:pPr>
            <w:r>
              <w:rPr>
                <w:i w:val="0"/>
              </w:rPr>
              <w:t>IEC 62304</w:t>
            </w:r>
          </w:p>
        </w:tc>
      </w:tr>
      <w:tr w:rsidR="009C10E4" w:rsidRPr="00B436F7" w14:paraId="2D42DF89" w14:textId="77777777" w:rsidTr="00206119">
        <w:tc>
          <w:tcPr>
            <w:tcW w:w="1188" w:type="dxa"/>
          </w:tcPr>
          <w:p w14:paraId="40C6D8D2" w14:textId="77777777" w:rsidR="009C10E4" w:rsidRPr="00B436F7" w:rsidRDefault="009C10E4" w:rsidP="00206119">
            <w:pPr>
              <w:pStyle w:val="AWKpara12C"/>
              <w:numPr>
                <w:ilvl w:val="0"/>
                <w:numId w:val="0"/>
              </w:numPr>
            </w:pPr>
            <w:r>
              <w:rPr>
                <w:i w:val="0"/>
              </w:rPr>
              <w:t>5.6</w:t>
            </w:r>
          </w:p>
        </w:tc>
        <w:tc>
          <w:tcPr>
            <w:tcW w:w="5580" w:type="dxa"/>
          </w:tcPr>
          <w:p w14:paraId="2778C1BD" w14:textId="77777777" w:rsidR="009C10E4" w:rsidRPr="00B436F7" w:rsidRDefault="009C10E4" w:rsidP="00206119">
            <w:pPr>
              <w:pStyle w:val="AWKpara12C"/>
              <w:numPr>
                <w:ilvl w:val="0"/>
                <w:numId w:val="0"/>
              </w:numPr>
            </w:pPr>
          </w:p>
        </w:tc>
        <w:tc>
          <w:tcPr>
            <w:tcW w:w="2475" w:type="dxa"/>
          </w:tcPr>
          <w:p w14:paraId="5EAD3425" w14:textId="77777777" w:rsidR="009C10E4" w:rsidRDefault="009C10E4" w:rsidP="00206119">
            <w:pPr>
              <w:pStyle w:val="AWKpara12C"/>
              <w:numPr>
                <w:ilvl w:val="0"/>
                <w:numId w:val="0"/>
              </w:numPr>
              <w:rPr>
                <w:i w:val="0"/>
              </w:rPr>
            </w:pPr>
            <w:r>
              <w:rPr>
                <w:i w:val="0"/>
              </w:rPr>
              <w:t>IEC 60601</w:t>
            </w:r>
          </w:p>
          <w:p w14:paraId="35B64A08" w14:textId="77777777" w:rsidR="009C10E4" w:rsidRPr="00E960EF" w:rsidRDefault="009C10E4" w:rsidP="00206119">
            <w:pPr>
              <w:pStyle w:val="AWKpara12C"/>
              <w:numPr>
                <w:ilvl w:val="0"/>
                <w:numId w:val="0"/>
              </w:numPr>
              <w:rPr>
                <w:i w:val="0"/>
              </w:rPr>
            </w:pPr>
            <w:r>
              <w:rPr>
                <w:i w:val="0"/>
              </w:rPr>
              <w:t>IEC 61010</w:t>
            </w:r>
          </w:p>
        </w:tc>
      </w:tr>
      <w:tr w:rsidR="009C10E4" w:rsidRPr="00B436F7" w14:paraId="23EF059B" w14:textId="77777777" w:rsidTr="00206119">
        <w:tc>
          <w:tcPr>
            <w:tcW w:w="1188" w:type="dxa"/>
          </w:tcPr>
          <w:p w14:paraId="7986614F" w14:textId="77777777" w:rsidR="009C10E4" w:rsidRPr="00B436F7" w:rsidRDefault="009C10E4" w:rsidP="00206119">
            <w:pPr>
              <w:pStyle w:val="AWKpara12C"/>
              <w:numPr>
                <w:ilvl w:val="0"/>
                <w:numId w:val="0"/>
              </w:numPr>
            </w:pPr>
            <w:r>
              <w:rPr>
                <w:i w:val="0"/>
              </w:rPr>
              <w:t>5.7</w:t>
            </w:r>
          </w:p>
        </w:tc>
        <w:tc>
          <w:tcPr>
            <w:tcW w:w="5580" w:type="dxa"/>
          </w:tcPr>
          <w:p w14:paraId="33500C09" w14:textId="77777777" w:rsidR="009C10E4" w:rsidRPr="00B436F7" w:rsidRDefault="009C10E4" w:rsidP="00206119">
            <w:pPr>
              <w:pStyle w:val="AWKpara12C"/>
              <w:numPr>
                <w:ilvl w:val="0"/>
                <w:numId w:val="0"/>
              </w:numPr>
            </w:pPr>
          </w:p>
        </w:tc>
        <w:tc>
          <w:tcPr>
            <w:tcW w:w="2475" w:type="dxa"/>
          </w:tcPr>
          <w:p w14:paraId="20EA8452" w14:textId="77777777" w:rsidR="009C10E4" w:rsidRDefault="009C10E4" w:rsidP="00206119">
            <w:pPr>
              <w:pStyle w:val="AWKpara12C"/>
              <w:numPr>
                <w:ilvl w:val="0"/>
                <w:numId w:val="0"/>
              </w:numPr>
              <w:rPr>
                <w:i w:val="0"/>
              </w:rPr>
            </w:pPr>
            <w:r>
              <w:rPr>
                <w:i w:val="0"/>
              </w:rPr>
              <w:t>IEC 60601</w:t>
            </w:r>
          </w:p>
          <w:p w14:paraId="5FE30977" w14:textId="77777777" w:rsidR="009C10E4" w:rsidRPr="00BB1EF9" w:rsidRDefault="009C10E4" w:rsidP="00206119">
            <w:pPr>
              <w:pStyle w:val="AWKpara12C"/>
              <w:numPr>
                <w:ilvl w:val="0"/>
                <w:numId w:val="0"/>
              </w:numPr>
              <w:rPr>
                <w:i w:val="0"/>
              </w:rPr>
            </w:pPr>
            <w:r>
              <w:rPr>
                <w:i w:val="0"/>
              </w:rPr>
              <w:t>IEC 61010</w:t>
            </w:r>
          </w:p>
        </w:tc>
      </w:tr>
      <w:tr w:rsidR="009C10E4" w:rsidRPr="00B436F7" w14:paraId="112FD0E4" w14:textId="77777777" w:rsidTr="00206119">
        <w:tc>
          <w:tcPr>
            <w:tcW w:w="1188" w:type="dxa"/>
          </w:tcPr>
          <w:p w14:paraId="23B6C9F3" w14:textId="77777777" w:rsidR="009C10E4" w:rsidRPr="00B436F7" w:rsidRDefault="009C10E4" w:rsidP="00206119">
            <w:pPr>
              <w:pStyle w:val="AWKpara12C"/>
              <w:numPr>
                <w:ilvl w:val="0"/>
                <w:numId w:val="0"/>
              </w:numPr>
            </w:pPr>
            <w:r>
              <w:rPr>
                <w:i w:val="0"/>
              </w:rPr>
              <w:t>5.8</w:t>
            </w:r>
          </w:p>
        </w:tc>
        <w:tc>
          <w:tcPr>
            <w:tcW w:w="5580" w:type="dxa"/>
          </w:tcPr>
          <w:p w14:paraId="366E436C" w14:textId="77777777" w:rsidR="009C10E4" w:rsidRDefault="009C10E4" w:rsidP="00206119">
            <w:pPr>
              <w:pStyle w:val="AWKpara12C"/>
              <w:numPr>
                <w:ilvl w:val="0"/>
                <w:numId w:val="0"/>
              </w:numPr>
              <w:rPr>
                <w:szCs w:val="20"/>
              </w:rPr>
            </w:pPr>
            <w:r w:rsidRPr="009B08AB">
              <w:rPr>
                <w:i w:val="0"/>
                <w:szCs w:val="20"/>
              </w:rPr>
              <w:t>IMDRF/SaMD WG/N41FINAL:2017</w:t>
            </w:r>
            <w:r w:rsidRPr="009B08AB">
              <w:rPr>
                <w:szCs w:val="20"/>
              </w:rPr>
              <w:t xml:space="preserve"> Software as a Medical Device (SaMD): Clinical Evaluation </w:t>
            </w:r>
          </w:p>
          <w:p w14:paraId="3F1D5F66" w14:textId="77777777" w:rsidR="009C10E4" w:rsidRDefault="009C10E4" w:rsidP="00206119">
            <w:pPr>
              <w:pStyle w:val="AWKpara12C"/>
              <w:numPr>
                <w:ilvl w:val="0"/>
                <w:numId w:val="0"/>
              </w:numPr>
              <w:rPr>
                <w:szCs w:val="20"/>
              </w:rPr>
            </w:pPr>
            <w:r w:rsidRPr="009B08AB">
              <w:rPr>
                <w:i w:val="0"/>
              </w:rPr>
              <w:t>IMDRF/SaMD WG/N23 FINAL:2015</w:t>
            </w:r>
            <w:r>
              <w:rPr>
                <w:i w:val="0"/>
              </w:rPr>
              <w:t xml:space="preserve"> </w:t>
            </w:r>
            <w:r w:rsidRPr="009B08AB">
              <w:rPr>
                <w:szCs w:val="20"/>
              </w:rPr>
              <w:t>Software as a Medical Device (SaMD): Application of Quality Management System</w:t>
            </w:r>
          </w:p>
          <w:p w14:paraId="64E1ABBC" w14:textId="77777777" w:rsidR="009C10E4" w:rsidRDefault="009C10E4" w:rsidP="00206119">
            <w:pPr>
              <w:pStyle w:val="AWKpara12C"/>
              <w:numPr>
                <w:ilvl w:val="0"/>
                <w:numId w:val="0"/>
              </w:numPr>
              <w:rPr>
                <w:szCs w:val="20"/>
              </w:rPr>
            </w:pPr>
            <w:r w:rsidRPr="009B08AB">
              <w:rPr>
                <w:i w:val="0"/>
              </w:rPr>
              <w:t>IMDRF/SaMD WG/N12 FINAL:2014</w:t>
            </w:r>
            <w:r>
              <w:t xml:space="preserve"> </w:t>
            </w:r>
            <w:r w:rsidRPr="009B08AB">
              <w:rPr>
                <w:szCs w:val="20"/>
              </w:rPr>
              <w:t>“Software as a Medical Device”:  Possible Framework for Risk Categorization and Corresponding Considerations</w:t>
            </w:r>
          </w:p>
          <w:p w14:paraId="408649C7" w14:textId="77777777" w:rsidR="009C10E4" w:rsidRPr="009B08AB" w:rsidRDefault="009C10E4" w:rsidP="00206119">
            <w:pPr>
              <w:pStyle w:val="AWKpara12C"/>
              <w:numPr>
                <w:ilvl w:val="0"/>
                <w:numId w:val="0"/>
              </w:numPr>
              <w:rPr>
                <w:i w:val="0"/>
                <w:szCs w:val="20"/>
              </w:rPr>
            </w:pPr>
            <w:r w:rsidRPr="009B08AB">
              <w:rPr>
                <w:i w:val="0"/>
              </w:rPr>
              <w:t>IMDRF/SaMD WG/N10 FINAL:2013</w:t>
            </w:r>
            <w:r>
              <w:rPr>
                <w:i w:val="0"/>
              </w:rPr>
              <w:t xml:space="preserve"> </w:t>
            </w:r>
            <w:r w:rsidRPr="009B08AB">
              <w:rPr>
                <w:szCs w:val="20"/>
              </w:rPr>
              <w:t>Software as a Medical Device (SaMD):</w:t>
            </w:r>
            <w:r>
              <w:rPr>
                <w:szCs w:val="20"/>
              </w:rPr>
              <w:t xml:space="preserve"> Key Definitions </w:t>
            </w:r>
          </w:p>
        </w:tc>
        <w:tc>
          <w:tcPr>
            <w:tcW w:w="2475" w:type="dxa"/>
          </w:tcPr>
          <w:p w14:paraId="7AC92225" w14:textId="77777777" w:rsidR="009C10E4" w:rsidRPr="009B08AB" w:rsidRDefault="009C10E4" w:rsidP="00206119">
            <w:pPr>
              <w:pStyle w:val="AWKpara12C"/>
              <w:numPr>
                <w:ilvl w:val="0"/>
                <w:numId w:val="0"/>
              </w:numPr>
              <w:rPr>
                <w:i w:val="0"/>
              </w:rPr>
            </w:pPr>
            <w:r>
              <w:rPr>
                <w:i w:val="0"/>
              </w:rPr>
              <w:t>IEC 62304</w:t>
            </w:r>
          </w:p>
        </w:tc>
      </w:tr>
      <w:tr w:rsidR="009C10E4" w:rsidRPr="00B436F7" w14:paraId="18FD527F" w14:textId="77777777" w:rsidTr="00206119">
        <w:tc>
          <w:tcPr>
            <w:tcW w:w="1188" w:type="dxa"/>
          </w:tcPr>
          <w:p w14:paraId="726D8095" w14:textId="77777777" w:rsidR="009C10E4" w:rsidRDefault="009C10E4" w:rsidP="00206119">
            <w:pPr>
              <w:pStyle w:val="AWKpara12C"/>
              <w:numPr>
                <w:ilvl w:val="0"/>
                <w:numId w:val="0"/>
              </w:numPr>
              <w:rPr>
                <w:i w:val="0"/>
              </w:rPr>
            </w:pPr>
            <w:r>
              <w:rPr>
                <w:i w:val="0"/>
              </w:rPr>
              <w:t>5.9</w:t>
            </w:r>
          </w:p>
        </w:tc>
        <w:tc>
          <w:tcPr>
            <w:tcW w:w="5580" w:type="dxa"/>
          </w:tcPr>
          <w:p w14:paraId="6DEAD873" w14:textId="77777777" w:rsidR="009C10E4" w:rsidRPr="00B436F7" w:rsidRDefault="009C10E4" w:rsidP="00206119">
            <w:pPr>
              <w:jc w:val="center"/>
            </w:pPr>
          </w:p>
        </w:tc>
        <w:tc>
          <w:tcPr>
            <w:tcW w:w="2475" w:type="dxa"/>
          </w:tcPr>
          <w:p w14:paraId="657EAB96" w14:textId="77777777" w:rsidR="009C10E4" w:rsidRDefault="009C10E4" w:rsidP="00206119">
            <w:pPr>
              <w:pStyle w:val="AWKpara12C"/>
              <w:numPr>
                <w:ilvl w:val="0"/>
                <w:numId w:val="0"/>
              </w:numPr>
              <w:rPr>
                <w:i w:val="0"/>
              </w:rPr>
            </w:pPr>
            <w:r>
              <w:rPr>
                <w:i w:val="0"/>
              </w:rPr>
              <w:t>IEC 60601</w:t>
            </w:r>
          </w:p>
          <w:p w14:paraId="4789846A" w14:textId="77777777" w:rsidR="009C10E4" w:rsidRDefault="009C10E4" w:rsidP="00206119">
            <w:pPr>
              <w:pStyle w:val="AWKpara12C"/>
              <w:numPr>
                <w:ilvl w:val="0"/>
                <w:numId w:val="0"/>
              </w:numPr>
              <w:rPr>
                <w:i w:val="0"/>
              </w:rPr>
            </w:pPr>
            <w:r>
              <w:rPr>
                <w:i w:val="0"/>
              </w:rPr>
              <w:t>IEC 61010</w:t>
            </w:r>
          </w:p>
          <w:p w14:paraId="01A9B812" w14:textId="77777777" w:rsidR="009C10E4" w:rsidRDefault="009C10E4" w:rsidP="00206119">
            <w:pPr>
              <w:pStyle w:val="AWKpara12C"/>
              <w:numPr>
                <w:ilvl w:val="0"/>
                <w:numId w:val="0"/>
              </w:numPr>
              <w:rPr>
                <w:i w:val="0"/>
              </w:rPr>
            </w:pPr>
            <w:r>
              <w:rPr>
                <w:i w:val="0"/>
              </w:rPr>
              <w:t>IEC 62366-1</w:t>
            </w:r>
          </w:p>
          <w:p w14:paraId="67072AAE" w14:textId="77777777" w:rsidR="009C10E4" w:rsidRPr="008E102C" w:rsidRDefault="009C10E4" w:rsidP="00206119">
            <w:pPr>
              <w:pStyle w:val="AWKpara12C"/>
              <w:numPr>
                <w:ilvl w:val="0"/>
                <w:numId w:val="0"/>
              </w:numPr>
              <w:rPr>
                <w:i w:val="0"/>
              </w:rPr>
            </w:pPr>
            <w:r>
              <w:rPr>
                <w:i w:val="0"/>
              </w:rPr>
              <w:t>IEC 62366-2</w:t>
            </w:r>
          </w:p>
        </w:tc>
      </w:tr>
      <w:tr w:rsidR="009C10E4" w:rsidRPr="00B436F7" w14:paraId="3CDFD005" w14:textId="77777777" w:rsidTr="00206119">
        <w:tc>
          <w:tcPr>
            <w:tcW w:w="1188" w:type="dxa"/>
          </w:tcPr>
          <w:p w14:paraId="495285B0" w14:textId="77777777" w:rsidR="009C10E4" w:rsidRDefault="009C10E4" w:rsidP="00206119">
            <w:pPr>
              <w:pStyle w:val="AWKpara12C"/>
              <w:numPr>
                <w:ilvl w:val="0"/>
                <w:numId w:val="0"/>
              </w:numPr>
              <w:rPr>
                <w:i w:val="0"/>
              </w:rPr>
            </w:pPr>
            <w:r>
              <w:rPr>
                <w:i w:val="0"/>
              </w:rPr>
              <w:t>5.10</w:t>
            </w:r>
          </w:p>
        </w:tc>
        <w:tc>
          <w:tcPr>
            <w:tcW w:w="5580" w:type="dxa"/>
          </w:tcPr>
          <w:p w14:paraId="7DDF8993" w14:textId="77777777" w:rsidR="009C10E4" w:rsidRPr="001072F0" w:rsidRDefault="009C10E4" w:rsidP="00206119">
            <w:pPr>
              <w:rPr>
                <w:sz w:val="20"/>
              </w:rPr>
            </w:pPr>
            <w:r w:rsidRPr="001072F0">
              <w:rPr>
                <w:sz w:val="20"/>
              </w:rPr>
              <w:t>GHTF/SG1/N70:2011</w:t>
            </w:r>
            <w:r w:rsidRPr="001072F0">
              <w:rPr>
                <w:i/>
                <w:iCs/>
                <w:sz w:val="20"/>
              </w:rPr>
              <w:t xml:space="preserve"> Label and Instructions for Use for Medical Devices</w:t>
            </w:r>
          </w:p>
        </w:tc>
        <w:tc>
          <w:tcPr>
            <w:tcW w:w="2475" w:type="dxa"/>
          </w:tcPr>
          <w:p w14:paraId="03ADC80A" w14:textId="77777777" w:rsidR="009C10E4" w:rsidRPr="001072F0" w:rsidRDefault="009C10E4" w:rsidP="00206119">
            <w:pPr>
              <w:pStyle w:val="AWKpara12C"/>
              <w:numPr>
                <w:ilvl w:val="0"/>
                <w:numId w:val="0"/>
              </w:numPr>
              <w:rPr>
                <w:i w:val="0"/>
              </w:rPr>
            </w:pPr>
          </w:p>
        </w:tc>
      </w:tr>
      <w:tr w:rsidR="009C10E4" w:rsidRPr="00B436F7" w14:paraId="39B219AA" w14:textId="77777777" w:rsidTr="00206119">
        <w:tc>
          <w:tcPr>
            <w:tcW w:w="1188" w:type="dxa"/>
          </w:tcPr>
          <w:p w14:paraId="713C25FB" w14:textId="77777777" w:rsidR="009C10E4" w:rsidRDefault="009C10E4" w:rsidP="00206119">
            <w:pPr>
              <w:pStyle w:val="AWKpara12C"/>
              <w:numPr>
                <w:ilvl w:val="0"/>
                <w:numId w:val="0"/>
              </w:numPr>
              <w:rPr>
                <w:i w:val="0"/>
              </w:rPr>
            </w:pPr>
            <w:r>
              <w:rPr>
                <w:i w:val="0"/>
              </w:rPr>
              <w:t>5.11</w:t>
            </w:r>
          </w:p>
        </w:tc>
        <w:tc>
          <w:tcPr>
            <w:tcW w:w="5580" w:type="dxa"/>
          </w:tcPr>
          <w:p w14:paraId="2B8A0A0B" w14:textId="77777777" w:rsidR="009C10E4" w:rsidRPr="00B436F7" w:rsidRDefault="009C10E4" w:rsidP="00206119">
            <w:pPr>
              <w:jc w:val="center"/>
            </w:pPr>
          </w:p>
        </w:tc>
        <w:tc>
          <w:tcPr>
            <w:tcW w:w="2475" w:type="dxa"/>
          </w:tcPr>
          <w:p w14:paraId="69B00536" w14:textId="77777777" w:rsidR="009C10E4" w:rsidRDefault="009C10E4" w:rsidP="00206119">
            <w:pPr>
              <w:pStyle w:val="AWKpara12C"/>
              <w:numPr>
                <w:ilvl w:val="0"/>
                <w:numId w:val="0"/>
              </w:numPr>
              <w:rPr>
                <w:i w:val="0"/>
              </w:rPr>
            </w:pPr>
            <w:r>
              <w:rPr>
                <w:i w:val="0"/>
              </w:rPr>
              <w:t>IEC 60601</w:t>
            </w:r>
          </w:p>
          <w:p w14:paraId="20C4D1D2" w14:textId="77777777" w:rsidR="009C10E4" w:rsidRPr="001072F0" w:rsidRDefault="009C10E4" w:rsidP="00206119">
            <w:pPr>
              <w:pStyle w:val="AWKpara12C"/>
              <w:numPr>
                <w:ilvl w:val="0"/>
                <w:numId w:val="0"/>
              </w:numPr>
              <w:rPr>
                <w:i w:val="0"/>
              </w:rPr>
            </w:pPr>
            <w:r>
              <w:rPr>
                <w:i w:val="0"/>
              </w:rPr>
              <w:t>IEC 61010</w:t>
            </w:r>
          </w:p>
        </w:tc>
      </w:tr>
      <w:tr w:rsidR="009C10E4" w:rsidRPr="00B436F7" w14:paraId="11293186" w14:textId="77777777" w:rsidTr="00206119">
        <w:tc>
          <w:tcPr>
            <w:tcW w:w="1188" w:type="dxa"/>
          </w:tcPr>
          <w:p w14:paraId="008F6754" w14:textId="77777777" w:rsidR="009C10E4" w:rsidRDefault="009C10E4" w:rsidP="00206119">
            <w:pPr>
              <w:pStyle w:val="AWKpara12C"/>
              <w:numPr>
                <w:ilvl w:val="0"/>
                <w:numId w:val="0"/>
              </w:numPr>
              <w:rPr>
                <w:i w:val="0"/>
              </w:rPr>
            </w:pPr>
            <w:r>
              <w:rPr>
                <w:i w:val="0"/>
              </w:rPr>
              <w:t>5.12</w:t>
            </w:r>
          </w:p>
        </w:tc>
        <w:tc>
          <w:tcPr>
            <w:tcW w:w="5580" w:type="dxa"/>
          </w:tcPr>
          <w:p w14:paraId="187BA975" w14:textId="77777777" w:rsidR="009C10E4" w:rsidRPr="0071777A" w:rsidRDefault="009C10E4" w:rsidP="00206119">
            <w:pPr>
              <w:jc w:val="center"/>
              <w:rPr>
                <w:sz w:val="20"/>
              </w:rPr>
            </w:pPr>
          </w:p>
        </w:tc>
        <w:tc>
          <w:tcPr>
            <w:tcW w:w="2475" w:type="dxa"/>
          </w:tcPr>
          <w:p w14:paraId="5B2099DC" w14:textId="77777777" w:rsidR="009C10E4" w:rsidRDefault="009C10E4" w:rsidP="00206119">
            <w:pPr>
              <w:pStyle w:val="AWKpara12C"/>
              <w:numPr>
                <w:ilvl w:val="0"/>
                <w:numId w:val="0"/>
              </w:numPr>
              <w:rPr>
                <w:i w:val="0"/>
              </w:rPr>
            </w:pPr>
            <w:r>
              <w:rPr>
                <w:i w:val="0"/>
              </w:rPr>
              <w:t>IEC 62366-1</w:t>
            </w:r>
          </w:p>
          <w:p w14:paraId="0CBB86A5" w14:textId="77777777" w:rsidR="009C10E4" w:rsidRPr="00AF4E12" w:rsidRDefault="009C10E4" w:rsidP="00206119">
            <w:pPr>
              <w:pStyle w:val="AWKpara12C"/>
              <w:numPr>
                <w:ilvl w:val="0"/>
                <w:numId w:val="0"/>
              </w:numPr>
              <w:rPr>
                <w:i w:val="0"/>
              </w:rPr>
            </w:pPr>
            <w:r>
              <w:rPr>
                <w:i w:val="0"/>
              </w:rPr>
              <w:t>IEC 62366-2</w:t>
            </w:r>
          </w:p>
        </w:tc>
      </w:tr>
      <w:tr w:rsidR="009C10E4" w:rsidRPr="00B436F7" w14:paraId="7B23EBE7" w14:textId="77777777" w:rsidTr="00206119">
        <w:tc>
          <w:tcPr>
            <w:tcW w:w="1188" w:type="dxa"/>
          </w:tcPr>
          <w:p w14:paraId="745DA364" w14:textId="77777777" w:rsidR="009C10E4" w:rsidRDefault="009C10E4" w:rsidP="00206119">
            <w:pPr>
              <w:pStyle w:val="AWKpara12C"/>
              <w:numPr>
                <w:ilvl w:val="0"/>
                <w:numId w:val="0"/>
              </w:numPr>
              <w:rPr>
                <w:i w:val="0"/>
              </w:rPr>
            </w:pPr>
            <w:r>
              <w:rPr>
                <w:i w:val="0"/>
              </w:rPr>
              <w:t>5.13</w:t>
            </w:r>
          </w:p>
        </w:tc>
        <w:tc>
          <w:tcPr>
            <w:tcW w:w="5580" w:type="dxa"/>
          </w:tcPr>
          <w:p w14:paraId="475218A2" w14:textId="77777777" w:rsidR="009C10E4" w:rsidRPr="0071777A" w:rsidRDefault="009C10E4" w:rsidP="00206119">
            <w:pPr>
              <w:jc w:val="center"/>
              <w:rPr>
                <w:sz w:val="20"/>
              </w:rPr>
            </w:pPr>
          </w:p>
        </w:tc>
        <w:tc>
          <w:tcPr>
            <w:tcW w:w="2475" w:type="dxa"/>
          </w:tcPr>
          <w:p w14:paraId="3387C882" w14:textId="77777777" w:rsidR="009C10E4" w:rsidRPr="00AF4E12" w:rsidRDefault="009C10E4" w:rsidP="00206119">
            <w:pPr>
              <w:pStyle w:val="AWKpara12C"/>
              <w:numPr>
                <w:ilvl w:val="0"/>
                <w:numId w:val="0"/>
              </w:numPr>
              <w:rPr>
                <w:i w:val="0"/>
              </w:rPr>
            </w:pPr>
            <w:r>
              <w:rPr>
                <w:i w:val="0"/>
              </w:rPr>
              <w:t>ISO 22442</w:t>
            </w:r>
          </w:p>
        </w:tc>
      </w:tr>
      <w:tr w:rsidR="009C10E4" w:rsidRPr="00B436F7" w14:paraId="668D82F7" w14:textId="77777777" w:rsidTr="00206119">
        <w:tc>
          <w:tcPr>
            <w:tcW w:w="1188" w:type="dxa"/>
          </w:tcPr>
          <w:p w14:paraId="2C1E0477" w14:textId="77777777" w:rsidR="009C10E4" w:rsidRDefault="009C10E4" w:rsidP="00206119">
            <w:pPr>
              <w:pStyle w:val="AWKpara12C"/>
              <w:numPr>
                <w:ilvl w:val="0"/>
                <w:numId w:val="0"/>
              </w:numPr>
              <w:rPr>
                <w:i w:val="0"/>
              </w:rPr>
            </w:pPr>
            <w:r>
              <w:rPr>
                <w:i w:val="0"/>
              </w:rPr>
              <w:t>5.14</w:t>
            </w:r>
          </w:p>
        </w:tc>
        <w:tc>
          <w:tcPr>
            <w:tcW w:w="5580" w:type="dxa"/>
          </w:tcPr>
          <w:p w14:paraId="169E1356" w14:textId="77777777" w:rsidR="009C10E4" w:rsidRPr="00AF4E12" w:rsidRDefault="009C10E4" w:rsidP="00206119">
            <w:pPr>
              <w:pStyle w:val="AWKpara12C"/>
              <w:numPr>
                <w:ilvl w:val="0"/>
                <w:numId w:val="0"/>
              </w:numPr>
              <w:rPr>
                <w:i w:val="0"/>
                <w:szCs w:val="20"/>
              </w:rPr>
            </w:pPr>
            <w:r>
              <w:rPr>
                <w:i w:val="0"/>
                <w:szCs w:val="20"/>
              </w:rPr>
              <w:t xml:space="preserve">Refer to jurisdictional requirements. </w:t>
            </w:r>
          </w:p>
        </w:tc>
        <w:tc>
          <w:tcPr>
            <w:tcW w:w="2475" w:type="dxa"/>
          </w:tcPr>
          <w:p w14:paraId="4958965E" w14:textId="77777777" w:rsidR="009C10E4" w:rsidRPr="00B436F7" w:rsidRDefault="009C10E4" w:rsidP="00206119">
            <w:pPr>
              <w:pStyle w:val="AWKpara12C"/>
              <w:numPr>
                <w:ilvl w:val="0"/>
                <w:numId w:val="0"/>
              </w:numPr>
            </w:pPr>
          </w:p>
        </w:tc>
      </w:tr>
      <w:tr w:rsidR="009C10E4" w:rsidRPr="00B436F7" w14:paraId="59DFC21B" w14:textId="77777777" w:rsidTr="00206119">
        <w:tc>
          <w:tcPr>
            <w:tcW w:w="1188" w:type="dxa"/>
          </w:tcPr>
          <w:p w14:paraId="5DE6305F" w14:textId="77777777" w:rsidR="009C10E4" w:rsidRPr="00F516D6" w:rsidRDefault="009C10E4" w:rsidP="00206119">
            <w:pPr>
              <w:pStyle w:val="AWKpara12C"/>
              <w:numPr>
                <w:ilvl w:val="0"/>
                <w:numId w:val="0"/>
              </w:numPr>
              <w:rPr>
                <w:i w:val="0"/>
              </w:rPr>
            </w:pPr>
            <w:r>
              <w:rPr>
                <w:i w:val="0"/>
              </w:rPr>
              <w:t>6.1</w:t>
            </w:r>
          </w:p>
        </w:tc>
        <w:tc>
          <w:tcPr>
            <w:tcW w:w="5580" w:type="dxa"/>
          </w:tcPr>
          <w:p w14:paraId="62DA82E7" w14:textId="77777777" w:rsidR="009C10E4" w:rsidRPr="00AF4E12" w:rsidRDefault="009C10E4" w:rsidP="00206119">
            <w:pPr>
              <w:pStyle w:val="AWKpara12C"/>
              <w:numPr>
                <w:ilvl w:val="0"/>
                <w:numId w:val="0"/>
              </w:numPr>
              <w:rPr>
                <w:i w:val="0"/>
                <w:szCs w:val="20"/>
              </w:rPr>
            </w:pPr>
          </w:p>
        </w:tc>
        <w:tc>
          <w:tcPr>
            <w:tcW w:w="2475" w:type="dxa"/>
          </w:tcPr>
          <w:p w14:paraId="73DCC250" w14:textId="77777777" w:rsidR="009C10E4" w:rsidRDefault="009C10E4" w:rsidP="00206119">
            <w:pPr>
              <w:pStyle w:val="AWKpara12C"/>
              <w:numPr>
                <w:ilvl w:val="0"/>
                <w:numId w:val="0"/>
              </w:numPr>
              <w:rPr>
                <w:i w:val="0"/>
              </w:rPr>
            </w:pPr>
            <w:r>
              <w:rPr>
                <w:i w:val="0"/>
              </w:rPr>
              <w:t>ISO 10993</w:t>
            </w:r>
          </w:p>
          <w:p w14:paraId="77177490" w14:textId="77777777" w:rsidR="009C10E4" w:rsidRPr="007A52C5" w:rsidRDefault="009C10E4" w:rsidP="00206119">
            <w:pPr>
              <w:pStyle w:val="AWKpara12C"/>
              <w:numPr>
                <w:ilvl w:val="0"/>
                <w:numId w:val="0"/>
              </w:numPr>
              <w:rPr>
                <w:i w:val="0"/>
              </w:rPr>
            </w:pPr>
            <w:r>
              <w:rPr>
                <w:i w:val="0"/>
              </w:rPr>
              <w:t>IEC 60601</w:t>
            </w:r>
          </w:p>
        </w:tc>
      </w:tr>
      <w:tr w:rsidR="009C10E4" w:rsidRPr="00B436F7" w14:paraId="0974CDB8" w14:textId="77777777" w:rsidTr="00206119">
        <w:tc>
          <w:tcPr>
            <w:tcW w:w="1188" w:type="dxa"/>
          </w:tcPr>
          <w:p w14:paraId="78266125" w14:textId="77777777" w:rsidR="009C10E4" w:rsidRDefault="009C10E4" w:rsidP="00206119">
            <w:pPr>
              <w:pStyle w:val="AWKpara12C"/>
              <w:numPr>
                <w:ilvl w:val="0"/>
                <w:numId w:val="0"/>
              </w:numPr>
              <w:rPr>
                <w:i w:val="0"/>
              </w:rPr>
            </w:pPr>
            <w:r>
              <w:rPr>
                <w:i w:val="0"/>
              </w:rPr>
              <w:t>6.2</w:t>
            </w:r>
          </w:p>
        </w:tc>
        <w:tc>
          <w:tcPr>
            <w:tcW w:w="5580" w:type="dxa"/>
          </w:tcPr>
          <w:p w14:paraId="7369B263" w14:textId="77777777" w:rsidR="009C10E4" w:rsidRPr="00B436F7" w:rsidRDefault="009C10E4" w:rsidP="00206119">
            <w:pPr>
              <w:jc w:val="center"/>
            </w:pPr>
          </w:p>
        </w:tc>
        <w:tc>
          <w:tcPr>
            <w:tcW w:w="2475" w:type="dxa"/>
          </w:tcPr>
          <w:p w14:paraId="38ED7A2C" w14:textId="77777777" w:rsidR="009C10E4" w:rsidRPr="007A52C5" w:rsidRDefault="009C10E4" w:rsidP="00206119">
            <w:pPr>
              <w:pStyle w:val="AWKpara12C"/>
              <w:numPr>
                <w:ilvl w:val="0"/>
                <w:numId w:val="0"/>
              </w:numPr>
              <w:rPr>
                <w:i w:val="0"/>
              </w:rPr>
            </w:pPr>
            <w:r>
              <w:rPr>
                <w:i w:val="0"/>
              </w:rPr>
              <w:t>IEC 60601</w:t>
            </w:r>
          </w:p>
        </w:tc>
      </w:tr>
      <w:tr w:rsidR="009C10E4" w:rsidRPr="00B436F7" w14:paraId="6A411FAA" w14:textId="77777777" w:rsidTr="00206119">
        <w:tc>
          <w:tcPr>
            <w:tcW w:w="1188" w:type="dxa"/>
          </w:tcPr>
          <w:p w14:paraId="6104B640" w14:textId="77777777" w:rsidR="009C10E4" w:rsidRDefault="009C10E4" w:rsidP="00206119">
            <w:pPr>
              <w:pStyle w:val="AWKpara12C"/>
              <w:numPr>
                <w:ilvl w:val="0"/>
                <w:numId w:val="0"/>
              </w:numPr>
              <w:rPr>
                <w:i w:val="0"/>
              </w:rPr>
            </w:pPr>
            <w:r>
              <w:rPr>
                <w:i w:val="0"/>
              </w:rPr>
              <w:lastRenderedPageBreak/>
              <w:t>6.3</w:t>
            </w:r>
          </w:p>
        </w:tc>
        <w:tc>
          <w:tcPr>
            <w:tcW w:w="5580" w:type="dxa"/>
          </w:tcPr>
          <w:p w14:paraId="0CD0AE1D" w14:textId="77777777" w:rsidR="009C10E4" w:rsidRPr="00EE1C6F" w:rsidRDefault="009C10E4" w:rsidP="00206119">
            <w:pPr>
              <w:rPr>
                <w:sz w:val="20"/>
              </w:rPr>
            </w:pPr>
            <w:r>
              <w:rPr>
                <w:sz w:val="20"/>
              </w:rPr>
              <w:t xml:space="preserve">Requirements depend on the type of implantable device. </w:t>
            </w:r>
          </w:p>
        </w:tc>
        <w:tc>
          <w:tcPr>
            <w:tcW w:w="2475" w:type="dxa"/>
          </w:tcPr>
          <w:p w14:paraId="3CB4417D" w14:textId="77777777" w:rsidR="009C10E4" w:rsidRPr="007A52C5" w:rsidRDefault="009C10E4" w:rsidP="00206119">
            <w:pPr>
              <w:pStyle w:val="AWKpara12C"/>
              <w:numPr>
                <w:ilvl w:val="0"/>
                <w:numId w:val="0"/>
              </w:numPr>
              <w:rPr>
                <w:i w:val="0"/>
              </w:rPr>
            </w:pPr>
          </w:p>
        </w:tc>
      </w:tr>
      <w:tr w:rsidR="009C10E4" w:rsidRPr="00B436F7" w14:paraId="16F57171" w14:textId="77777777" w:rsidTr="00206119">
        <w:tc>
          <w:tcPr>
            <w:tcW w:w="1188" w:type="dxa"/>
          </w:tcPr>
          <w:p w14:paraId="5F68B2FE" w14:textId="77777777" w:rsidR="009C10E4" w:rsidRDefault="009C10E4" w:rsidP="00206119">
            <w:pPr>
              <w:pStyle w:val="AWKpara12C"/>
              <w:numPr>
                <w:ilvl w:val="0"/>
                <w:numId w:val="0"/>
              </w:numPr>
              <w:rPr>
                <w:i w:val="0"/>
              </w:rPr>
            </w:pPr>
            <w:r>
              <w:rPr>
                <w:i w:val="0"/>
              </w:rPr>
              <w:t>6.4</w:t>
            </w:r>
          </w:p>
        </w:tc>
        <w:tc>
          <w:tcPr>
            <w:tcW w:w="5580" w:type="dxa"/>
          </w:tcPr>
          <w:p w14:paraId="4EA7AC3D" w14:textId="77777777" w:rsidR="009C10E4" w:rsidRPr="00B436F7" w:rsidRDefault="009C10E4" w:rsidP="00206119"/>
        </w:tc>
        <w:tc>
          <w:tcPr>
            <w:tcW w:w="2475" w:type="dxa"/>
          </w:tcPr>
          <w:p w14:paraId="11878491" w14:textId="77777777" w:rsidR="009C10E4" w:rsidRPr="00EE1C6F" w:rsidRDefault="009C10E4" w:rsidP="00206119">
            <w:pPr>
              <w:pStyle w:val="AWKpara12C"/>
              <w:numPr>
                <w:ilvl w:val="0"/>
                <w:numId w:val="0"/>
              </w:numPr>
              <w:rPr>
                <w:i w:val="0"/>
              </w:rPr>
            </w:pPr>
            <w:r>
              <w:rPr>
                <w:i w:val="0"/>
              </w:rPr>
              <w:t>IEC 60601</w:t>
            </w:r>
          </w:p>
        </w:tc>
      </w:tr>
      <w:tr w:rsidR="009C10E4" w:rsidRPr="00B436F7" w14:paraId="2346CC2A" w14:textId="77777777" w:rsidTr="00206119">
        <w:tc>
          <w:tcPr>
            <w:tcW w:w="1188" w:type="dxa"/>
          </w:tcPr>
          <w:p w14:paraId="610DA975" w14:textId="77777777" w:rsidR="009C10E4" w:rsidRDefault="009C10E4" w:rsidP="00206119">
            <w:pPr>
              <w:pStyle w:val="AWKpara12C"/>
              <w:numPr>
                <w:ilvl w:val="0"/>
                <w:numId w:val="0"/>
              </w:numPr>
              <w:rPr>
                <w:i w:val="0"/>
              </w:rPr>
            </w:pPr>
            <w:r>
              <w:rPr>
                <w:i w:val="0"/>
              </w:rPr>
              <w:t>7.1</w:t>
            </w:r>
          </w:p>
        </w:tc>
        <w:tc>
          <w:tcPr>
            <w:tcW w:w="5580" w:type="dxa"/>
          </w:tcPr>
          <w:p w14:paraId="642ACA30" w14:textId="77777777" w:rsidR="009C10E4" w:rsidRPr="00B436F7" w:rsidRDefault="009C10E4" w:rsidP="00206119">
            <w:pPr>
              <w:jc w:val="center"/>
            </w:pPr>
          </w:p>
        </w:tc>
        <w:tc>
          <w:tcPr>
            <w:tcW w:w="2475" w:type="dxa"/>
          </w:tcPr>
          <w:p w14:paraId="589B87BA" w14:textId="77777777" w:rsidR="009C10E4" w:rsidRPr="00E960EF" w:rsidRDefault="009C10E4" w:rsidP="00206119">
            <w:pPr>
              <w:autoSpaceDE w:val="0"/>
              <w:autoSpaceDN w:val="0"/>
              <w:rPr>
                <w:rFonts w:ascii="TimesNewRomanPSMT" w:hAnsi="TimesNewRomanPSMT" w:hint="eastAsia"/>
                <w:sz w:val="20"/>
                <w:lang w:val="en-CA"/>
              </w:rPr>
            </w:pPr>
            <w:r w:rsidRPr="00E960EF">
              <w:rPr>
                <w:rFonts w:ascii="TimesNewRomanPSMT" w:hAnsi="TimesNewRomanPSMT"/>
                <w:sz w:val="20"/>
                <w:lang w:val="en-CA"/>
              </w:rPr>
              <w:t xml:space="preserve">CLSI EP05    </w:t>
            </w:r>
          </w:p>
          <w:p w14:paraId="61B2C0D0" w14:textId="77777777" w:rsidR="009C10E4" w:rsidRPr="00E960EF" w:rsidRDefault="009C10E4" w:rsidP="00206119">
            <w:pPr>
              <w:autoSpaceDE w:val="0"/>
              <w:autoSpaceDN w:val="0"/>
              <w:rPr>
                <w:rFonts w:ascii="TimesNewRomanPSMT" w:hAnsi="TimesNewRomanPSMT" w:hint="eastAsia"/>
                <w:sz w:val="20"/>
                <w:lang w:val="en-CA"/>
              </w:rPr>
            </w:pPr>
            <w:r w:rsidRPr="00E960EF">
              <w:rPr>
                <w:rFonts w:ascii="TimesNewRomanPSMT" w:hAnsi="TimesNewRomanPSMT"/>
                <w:sz w:val="20"/>
                <w:lang w:val="en-CA"/>
              </w:rPr>
              <w:t xml:space="preserve">CLSI EP06      </w:t>
            </w:r>
          </w:p>
          <w:p w14:paraId="219BC807" w14:textId="77777777" w:rsidR="009C10E4" w:rsidRPr="00E960EF" w:rsidRDefault="009C10E4" w:rsidP="00206119">
            <w:pPr>
              <w:autoSpaceDE w:val="0"/>
              <w:autoSpaceDN w:val="0"/>
              <w:rPr>
                <w:rFonts w:ascii="TimesNewRomanPSMT" w:hAnsi="TimesNewRomanPSMT" w:hint="eastAsia"/>
                <w:sz w:val="20"/>
                <w:lang w:val="en-CA"/>
              </w:rPr>
            </w:pPr>
            <w:r w:rsidRPr="00E960EF">
              <w:rPr>
                <w:rFonts w:ascii="TimesNewRomanPSMT" w:hAnsi="TimesNewRomanPSMT"/>
                <w:sz w:val="20"/>
                <w:lang w:val="en-CA"/>
              </w:rPr>
              <w:t>CLSI EP07 </w:t>
            </w:r>
          </w:p>
          <w:p w14:paraId="70556D90" w14:textId="77777777" w:rsidR="009C10E4" w:rsidRPr="00E960EF" w:rsidRDefault="009C10E4" w:rsidP="00206119">
            <w:pPr>
              <w:autoSpaceDE w:val="0"/>
              <w:autoSpaceDN w:val="0"/>
              <w:rPr>
                <w:rFonts w:ascii="TimesNewRomanPSMT" w:hAnsi="TimesNewRomanPSMT" w:hint="eastAsia"/>
                <w:sz w:val="20"/>
                <w:lang w:val="en-CA"/>
              </w:rPr>
            </w:pPr>
            <w:r w:rsidRPr="00E960EF">
              <w:rPr>
                <w:rFonts w:ascii="TimesNewRomanPSMT" w:hAnsi="TimesNewRomanPSMT"/>
                <w:sz w:val="20"/>
                <w:lang w:val="en-CA"/>
              </w:rPr>
              <w:t>CLSI EP12</w:t>
            </w:r>
          </w:p>
          <w:p w14:paraId="18590FEC" w14:textId="77777777" w:rsidR="009C10E4" w:rsidRPr="00E960EF" w:rsidRDefault="009C10E4" w:rsidP="00206119">
            <w:pPr>
              <w:autoSpaceDE w:val="0"/>
              <w:autoSpaceDN w:val="0"/>
              <w:rPr>
                <w:rFonts w:ascii="TimesNewRomanPSMT" w:hAnsi="TimesNewRomanPSMT" w:hint="eastAsia"/>
                <w:sz w:val="20"/>
                <w:lang w:val="en-CA"/>
              </w:rPr>
            </w:pPr>
            <w:r w:rsidRPr="00E960EF">
              <w:rPr>
                <w:rFonts w:ascii="TimesNewRomanPSMT" w:hAnsi="TimesNewRomanPSMT"/>
                <w:sz w:val="20"/>
                <w:lang w:val="en-CA"/>
              </w:rPr>
              <w:t>CLSI EP17</w:t>
            </w:r>
          </w:p>
          <w:p w14:paraId="2BC485B6" w14:textId="77777777" w:rsidR="009C10E4" w:rsidRPr="00E960EF" w:rsidRDefault="009C10E4" w:rsidP="00206119">
            <w:pPr>
              <w:autoSpaceDE w:val="0"/>
              <w:autoSpaceDN w:val="0"/>
              <w:rPr>
                <w:rFonts w:ascii="TimesNewRomanPSMT" w:hAnsi="TimesNewRomanPSMT" w:hint="eastAsia"/>
                <w:sz w:val="20"/>
                <w:lang w:val="en-CA"/>
              </w:rPr>
            </w:pPr>
            <w:r w:rsidRPr="00E960EF">
              <w:rPr>
                <w:rFonts w:ascii="TimesNewRomanPSMT" w:hAnsi="TimesNewRomanPSMT"/>
                <w:sz w:val="20"/>
                <w:lang w:val="en-CA"/>
              </w:rPr>
              <w:t>CLSI EP21</w:t>
            </w:r>
          </w:p>
          <w:p w14:paraId="2D4A5AB4" w14:textId="77777777" w:rsidR="009C10E4" w:rsidRPr="00E960EF" w:rsidRDefault="009C10E4" w:rsidP="00206119">
            <w:pPr>
              <w:autoSpaceDE w:val="0"/>
              <w:autoSpaceDN w:val="0"/>
              <w:rPr>
                <w:rFonts w:ascii="TimesNewRomanPSMT" w:hAnsi="TimesNewRomanPSMT" w:hint="eastAsia"/>
                <w:sz w:val="20"/>
                <w:lang w:val="en-CA"/>
              </w:rPr>
            </w:pPr>
            <w:r w:rsidRPr="00E960EF">
              <w:rPr>
                <w:rFonts w:ascii="TimesNewRomanPSMT" w:hAnsi="TimesNewRomanPSMT"/>
                <w:sz w:val="20"/>
                <w:lang w:val="en-CA"/>
              </w:rPr>
              <w:t>CLSI EP25</w:t>
            </w:r>
          </w:p>
          <w:p w14:paraId="18867F17" w14:textId="77777777" w:rsidR="009C10E4" w:rsidRDefault="009C10E4" w:rsidP="00206119">
            <w:pPr>
              <w:autoSpaceDE w:val="0"/>
              <w:autoSpaceDN w:val="0"/>
              <w:rPr>
                <w:rFonts w:ascii="TimesNewRomanPSMT" w:hAnsi="TimesNewRomanPSMT" w:hint="eastAsia"/>
                <w:sz w:val="20"/>
                <w:lang w:val="en-CA"/>
              </w:rPr>
            </w:pPr>
            <w:r w:rsidRPr="00E960EF">
              <w:rPr>
                <w:rFonts w:ascii="TimesNewRomanPSMT" w:hAnsi="TimesNewRomanPSMT"/>
                <w:sz w:val="20"/>
                <w:lang w:val="en-CA"/>
              </w:rPr>
              <w:t>CLSI EP28</w:t>
            </w:r>
          </w:p>
          <w:p w14:paraId="7AC644B5" w14:textId="77777777" w:rsidR="009C10E4" w:rsidRPr="002E01E6" w:rsidRDefault="009C10E4" w:rsidP="00206119">
            <w:pPr>
              <w:autoSpaceDE w:val="0"/>
              <w:autoSpaceDN w:val="0"/>
              <w:rPr>
                <w:rFonts w:ascii="TimesNewRomanPSMT" w:hAnsi="TimesNewRomanPSMT" w:hint="eastAsia"/>
                <w:sz w:val="20"/>
                <w:lang w:val="en-CA"/>
              </w:rPr>
            </w:pPr>
            <w:r w:rsidRPr="002E01E6">
              <w:rPr>
                <w:sz w:val="20"/>
              </w:rPr>
              <w:t>ISO 23640</w:t>
            </w:r>
          </w:p>
        </w:tc>
      </w:tr>
      <w:tr w:rsidR="009C10E4" w:rsidRPr="00B436F7" w14:paraId="48C17792" w14:textId="77777777" w:rsidTr="00206119">
        <w:tc>
          <w:tcPr>
            <w:tcW w:w="1188" w:type="dxa"/>
          </w:tcPr>
          <w:p w14:paraId="6E133D33" w14:textId="77777777" w:rsidR="009C10E4" w:rsidRDefault="009C10E4" w:rsidP="00206119">
            <w:pPr>
              <w:pStyle w:val="AWKpara12C"/>
              <w:numPr>
                <w:ilvl w:val="0"/>
                <w:numId w:val="0"/>
              </w:numPr>
              <w:rPr>
                <w:i w:val="0"/>
              </w:rPr>
            </w:pPr>
            <w:r>
              <w:rPr>
                <w:i w:val="0"/>
              </w:rPr>
              <w:t>7.2</w:t>
            </w:r>
          </w:p>
        </w:tc>
        <w:tc>
          <w:tcPr>
            <w:tcW w:w="5580" w:type="dxa"/>
          </w:tcPr>
          <w:p w14:paraId="731FB47A" w14:textId="77777777" w:rsidR="009C10E4" w:rsidRPr="00B436F7" w:rsidRDefault="009C10E4" w:rsidP="00206119">
            <w:pPr>
              <w:jc w:val="center"/>
            </w:pPr>
          </w:p>
        </w:tc>
        <w:tc>
          <w:tcPr>
            <w:tcW w:w="2475" w:type="dxa"/>
          </w:tcPr>
          <w:p w14:paraId="225B9C57" w14:textId="77777777" w:rsidR="009C10E4" w:rsidRDefault="009C10E4" w:rsidP="00206119">
            <w:pPr>
              <w:pStyle w:val="AWKpara12C"/>
              <w:numPr>
                <w:ilvl w:val="0"/>
                <w:numId w:val="0"/>
              </w:numPr>
              <w:rPr>
                <w:i w:val="0"/>
              </w:rPr>
            </w:pPr>
            <w:r>
              <w:rPr>
                <w:i w:val="0"/>
              </w:rPr>
              <w:t>ISO 10993</w:t>
            </w:r>
          </w:p>
          <w:p w14:paraId="2F897E5D" w14:textId="77777777" w:rsidR="009C10E4" w:rsidRPr="00EE1C6F" w:rsidRDefault="009C10E4" w:rsidP="00206119">
            <w:pPr>
              <w:pStyle w:val="AWKpara12C"/>
              <w:numPr>
                <w:ilvl w:val="0"/>
                <w:numId w:val="0"/>
              </w:numPr>
              <w:rPr>
                <w:i w:val="0"/>
              </w:rPr>
            </w:pPr>
            <w:r>
              <w:rPr>
                <w:i w:val="0"/>
              </w:rPr>
              <w:t>IEC 61010</w:t>
            </w:r>
          </w:p>
        </w:tc>
      </w:tr>
    </w:tbl>
    <w:p w14:paraId="2A025150" w14:textId="77777777" w:rsidR="009C10E4" w:rsidRPr="00F516D6" w:rsidRDefault="009C10E4" w:rsidP="00F516D6">
      <w:pPr>
        <w:jc w:val="center"/>
      </w:pPr>
    </w:p>
    <w:sectPr w:rsidR="009C10E4" w:rsidRPr="00F516D6" w:rsidSect="000F48B5">
      <w:headerReference w:type="default" r:id="rId10"/>
      <w:footerReference w:type="default" r:id="rId11"/>
      <w:pgSz w:w="12240" w:h="15840" w:code="1"/>
      <w:pgMar w:top="1134" w:right="1440" w:bottom="1440" w:left="1440" w:header="720" w:footer="720" w:gutter="0"/>
      <w:lnNumType w:countBy="1" w:restart="continuous"/>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53C09B" w16cid:durableId="1DD86DDF"/>
  <w16cid:commentId w16cid:paraId="7810A2EB" w16cid:durableId="1DD86E27"/>
  <w16cid:commentId w16cid:paraId="3146FC72" w16cid:durableId="1DD86E51"/>
  <w16cid:commentId w16cid:paraId="7B4BCE79" w16cid:durableId="1DD872C5"/>
  <w16cid:commentId w16cid:paraId="5968A1A6" w16cid:durableId="1DD8738D"/>
  <w16cid:commentId w16cid:paraId="04E60685" w16cid:durableId="1DD87440"/>
  <w16cid:commentId w16cid:paraId="066EE728" w16cid:durableId="1DD8749A"/>
  <w16cid:commentId w16cid:paraId="28CB9B94" w16cid:durableId="1DD874BF"/>
  <w16cid:commentId w16cid:paraId="18E72412" w16cid:durableId="1DD87506"/>
  <w16cid:commentId w16cid:paraId="0B4F6A9F" w16cid:durableId="1DB576F4"/>
  <w16cid:commentId w16cid:paraId="4759F353" w16cid:durableId="1DD87588"/>
  <w16cid:commentId w16cid:paraId="04D9D763" w16cid:durableId="1DD875FC"/>
  <w16cid:commentId w16cid:paraId="3E8C35C9" w16cid:durableId="1DD876D9"/>
  <w16cid:commentId w16cid:paraId="69FAEB92" w16cid:durableId="1DD8776D"/>
  <w16cid:commentId w16cid:paraId="6D61BB86" w16cid:durableId="1DD87912"/>
  <w16cid:commentId w16cid:paraId="6D6ADEDB" w16cid:durableId="1DCA2661"/>
  <w16cid:commentId w16cid:paraId="5137A8F7" w16cid:durableId="1DD879FC"/>
  <w16cid:commentId w16cid:paraId="37F45D63" w16cid:durableId="1DCA2C8A"/>
  <w16cid:commentId w16cid:paraId="6C2E36D3" w16cid:durableId="1DCA3183"/>
  <w16cid:commentId w16cid:paraId="43FA28A0" w16cid:durableId="1DCE9B93"/>
  <w16cid:commentId w16cid:paraId="09E65706" w16cid:durableId="1DBE8443"/>
  <w16cid:commentId w16cid:paraId="3AFF82D6" w16cid:durableId="1DCA9256"/>
  <w16cid:commentId w16cid:paraId="4A0ADC25" w16cid:durableId="1DD87B53"/>
  <w16cid:commentId w16cid:paraId="17FC21AB" w16cid:durableId="1DCA3001"/>
  <w16cid:commentId w16cid:paraId="11A91C74" w16cid:durableId="1DD87C97"/>
  <w16cid:commentId w16cid:paraId="3EA45132" w16cid:durableId="1DCE9C3B"/>
  <w16cid:commentId w16cid:paraId="33950291" w16cid:durableId="1DD87D13"/>
  <w16cid:commentId w16cid:paraId="7905BAEB" w16cid:durableId="1DD87D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39B806" w14:textId="77777777" w:rsidR="004F12BA" w:rsidRDefault="004F12BA">
      <w:r>
        <w:separator/>
      </w:r>
    </w:p>
  </w:endnote>
  <w:endnote w:type="continuationSeparator" w:id="0">
    <w:p w14:paraId="5B3211F7" w14:textId="77777777" w:rsidR="004F12BA" w:rsidRDefault="004F12BA">
      <w:r>
        <w:continuationSeparator/>
      </w:r>
    </w:p>
  </w:endnote>
  <w:endnote w:type="continuationNotice" w:id="1">
    <w:p w14:paraId="266E0C3C" w14:textId="77777777" w:rsidR="004F12BA" w:rsidRDefault="004F12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4788"/>
      <w:gridCol w:w="4788"/>
    </w:tblGrid>
    <w:tr w:rsidR="0009439E" w14:paraId="6BC7653F" w14:textId="77777777">
      <w:tc>
        <w:tcPr>
          <w:tcW w:w="4788" w:type="dxa"/>
        </w:tcPr>
        <w:p w14:paraId="59809578" w14:textId="124D511D" w:rsidR="0009439E" w:rsidRDefault="00833A92">
          <w:pPr>
            <w:pStyle w:val="Footer"/>
            <w:rPr>
              <w:sz w:val="20"/>
            </w:rPr>
          </w:pPr>
          <w:r>
            <w:rPr>
              <w:sz w:val="20"/>
            </w:rPr>
            <w:t>18 January 2018</w:t>
          </w:r>
        </w:p>
      </w:tc>
      <w:tc>
        <w:tcPr>
          <w:tcW w:w="4788" w:type="dxa"/>
        </w:tcPr>
        <w:p w14:paraId="34F3105C" w14:textId="28B972BD" w:rsidR="0009439E" w:rsidRDefault="0009439E">
          <w:pPr>
            <w:pStyle w:val="Footer"/>
            <w:jc w:val="right"/>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DE6223">
            <w:rPr>
              <w:noProof/>
              <w:snapToGrid w:val="0"/>
              <w:sz w:val="20"/>
            </w:rPr>
            <w:t>2</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DE6223">
            <w:rPr>
              <w:noProof/>
              <w:snapToGrid w:val="0"/>
              <w:sz w:val="20"/>
            </w:rPr>
            <w:t>35</w:t>
          </w:r>
          <w:r>
            <w:rPr>
              <w:snapToGrid w:val="0"/>
              <w:sz w:val="20"/>
            </w:rPr>
            <w:fldChar w:fldCharType="end"/>
          </w:r>
        </w:p>
      </w:tc>
    </w:tr>
  </w:tbl>
  <w:p w14:paraId="5B841B32" w14:textId="77777777" w:rsidR="0009439E" w:rsidRDefault="000943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874A0" w14:textId="77777777" w:rsidR="004F12BA" w:rsidRDefault="004F12BA">
      <w:r>
        <w:separator/>
      </w:r>
    </w:p>
  </w:footnote>
  <w:footnote w:type="continuationSeparator" w:id="0">
    <w:p w14:paraId="0AF49797" w14:textId="77777777" w:rsidR="004F12BA" w:rsidRDefault="004F12BA">
      <w:r>
        <w:continuationSeparator/>
      </w:r>
    </w:p>
  </w:footnote>
  <w:footnote w:type="continuationNotice" w:id="1">
    <w:p w14:paraId="0F031DFD" w14:textId="77777777" w:rsidR="004F12BA" w:rsidRDefault="004F12BA"/>
  </w:footnote>
  <w:footnote w:id="2">
    <w:p w14:paraId="4632756F" w14:textId="77777777" w:rsidR="0009439E" w:rsidRDefault="0009439E" w:rsidP="00167C6D">
      <w:pPr>
        <w:autoSpaceDE w:val="0"/>
        <w:autoSpaceDN w:val="0"/>
        <w:adjustRightInd w:val="0"/>
        <w:rPr>
          <w:sz w:val="20"/>
          <w:lang w:val="en-GB"/>
        </w:rPr>
      </w:pPr>
      <w:r>
        <w:rPr>
          <w:rStyle w:val="FootnoteReference"/>
          <w:sz w:val="20"/>
        </w:rPr>
        <w:footnoteRef/>
      </w:r>
      <w:r>
        <w:rPr>
          <w:sz w:val="20"/>
        </w:rPr>
        <w:t xml:space="preserve">  </w:t>
      </w:r>
      <w:r>
        <w:rPr>
          <w:sz w:val="20"/>
          <w:lang w:val="en-GB"/>
        </w:rPr>
        <w:t>The term “person” that appears here and in the other definitions of this document, includes legal entities such as a corporation, a partnership or an association.</w:t>
      </w:r>
    </w:p>
    <w:p w14:paraId="18D00E8D" w14:textId="77777777" w:rsidR="0009439E" w:rsidRDefault="0009439E" w:rsidP="00167C6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38708" w14:textId="2FA75305" w:rsidR="0009439E" w:rsidRPr="00833A92" w:rsidRDefault="004E6854" w:rsidP="00833A92">
    <w:pPr>
      <w:pStyle w:val="Header"/>
      <w:pBdr>
        <w:bottom w:val="single" w:sz="4" w:space="1" w:color="auto"/>
      </w:pBdr>
      <w:jc w:val="center"/>
      <w:rPr>
        <w:sz w:val="16"/>
        <w:szCs w:val="16"/>
      </w:rPr>
    </w:pPr>
    <w:r>
      <w:rPr>
        <w:sz w:val="20"/>
      </w:rPr>
      <w:t xml:space="preserve">GRRP </w:t>
    </w:r>
    <w:proofErr w:type="gramStart"/>
    <w:r>
      <w:rPr>
        <w:sz w:val="20"/>
      </w:rPr>
      <w:t>WG(</w:t>
    </w:r>
    <w:proofErr w:type="gramEnd"/>
    <w:r>
      <w:rPr>
        <w:sz w:val="20"/>
      </w:rPr>
      <w:t>PD1)/N47</w:t>
    </w:r>
  </w:p>
  <w:p w14:paraId="1680083D" w14:textId="77777777" w:rsidR="0009439E" w:rsidRDefault="0009439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671"/>
    <w:multiLevelType w:val="hybridMultilevel"/>
    <w:tmpl w:val="529C9D8C"/>
    <w:lvl w:ilvl="0" w:tplc="A6800184">
      <w:start w:val="1"/>
      <w:numFmt w:val="bullet"/>
      <w:lvlText w:val="•"/>
      <w:lvlJc w:val="left"/>
      <w:pPr>
        <w:tabs>
          <w:tab w:val="num" w:pos="720"/>
        </w:tabs>
        <w:ind w:left="720" w:hanging="360"/>
      </w:pPr>
      <w:rPr>
        <w:rFonts w:ascii="Arial" w:hAnsi="Arial" w:cs="Times New Roman" w:hint="default"/>
      </w:rPr>
    </w:lvl>
    <w:lvl w:ilvl="1" w:tplc="618CD2B0">
      <w:start w:val="1"/>
      <w:numFmt w:val="bullet"/>
      <w:lvlText w:val="•"/>
      <w:lvlJc w:val="left"/>
      <w:pPr>
        <w:tabs>
          <w:tab w:val="num" w:pos="1440"/>
        </w:tabs>
        <w:ind w:left="1440" w:hanging="360"/>
      </w:pPr>
      <w:rPr>
        <w:rFonts w:ascii="Arial" w:hAnsi="Arial" w:cs="Times New Roman" w:hint="default"/>
      </w:rPr>
    </w:lvl>
    <w:lvl w:ilvl="2" w:tplc="435EF314">
      <w:start w:val="1"/>
      <w:numFmt w:val="bullet"/>
      <w:lvlText w:val="•"/>
      <w:lvlJc w:val="left"/>
      <w:pPr>
        <w:tabs>
          <w:tab w:val="num" w:pos="2160"/>
        </w:tabs>
        <w:ind w:left="2160" w:hanging="360"/>
      </w:pPr>
      <w:rPr>
        <w:rFonts w:ascii="Arial" w:hAnsi="Arial" w:cs="Times New Roman" w:hint="default"/>
      </w:rPr>
    </w:lvl>
    <w:lvl w:ilvl="3" w:tplc="086436A6">
      <w:start w:val="1"/>
      <w:numFmt w:val="bullet"/>
      <w:lvlText w:val="•"/>
      <w:lvlJc w:val="left"/>
      <w:pPr>
        <w:tabs>
          <w:tab w:val="num" w:pos="2880"/>
        </w:tabs>
        <w:ind w:left="2880" w:hanging="360"/>
      </w:pPr>
      <w:rPr>
        <w:rFonts w:ascii="Arial" w:hAnsi="Arial" w:cs="Times New Roman" w:hint="default"/>
      </w:rPr>
    </w:lvl>
    <w:lvl w:ilvl="4" w:tplc="C4D6FE1C">
      <w:start w:val="1"/>
      <w:numFmt w:val="bullet"/>
      <w:lvlText w:val="•"/>
      <w:lvlJc w:val="left"/>
      <w:pPr>
        <w:tabs>
          <w:tab w:val="num" w:pos="3600"/>
        </w:tabs>
        <w:ind w:left="3600" w:hanging="360"/>
      </w:pPr>
      <w:rPr>
        <w:rFonts w:ascii="Arial" w:hAnsi="Arial" w:cs="Times New Roman" w:hint="default"/>
      </w:rPr>
    </w:lvl>
    <w:lvl w:ilvl="5" w:tplc="112E7910">
      <w:start w:val="1"/>
      <w:numFmt w:val="bullet"/>
      <w:lvlText w:val="•"/>
      <w:lvlJc w:val="left"/>
      <w:pPr>
        <w:tabs>
          <w:tab w:val="num" w:pos="4320"/>
        </w:tabs>
        <w:ind w:left="4320" w:hanging="360"/>
      </w:pPr>
      <w:rPr>
        <w:rFonts w:ascii="Arial" w:hAnsi="Arial" w:cs="Times New Roman" w:hint="default"/>
      </w:rPr>
    </w:lvl>
    <w:lvl w:ilvl="6" w:tplc="B98E0140">
      <w:start w:val="1"/>
      <w:numFmt w:val="bullet"/>
      <w:lvlText w:val="•"/>
      <w:lvlJc w:val="left"/>
      <w:pPr>
        <w:tabs>
          <w:tab w:val="num" w:pos="5040"/>
        </w:tabs>
        <w:ind w:left="5040" w:hanging="360"/>
      </w:pPr>
      <w:rPr>
        <w:rFonts w:ascii="Arial" w:hAnsi="Arial" w:cs="Times New Roman" w:hint="default"/>
      </w:rPr>
    </w:lvl>
    <w:lvl w:ilvl="7" w:tplc="6B02C582">
      <w:start w:val="1"/>
      <w:numFmt w:val="bullet"/>
      <w:lvlText w:val="•"/>
      <w:lvlJc w:val="left"/>
      <w:pPr>
        <w:tabs>
          <w:tab w:val="num" w:pos="5760"/>
        </w:tabs>
        <w:ind w:left="5760" w:hanging="360"/>
      </w:pPr>
      <w:rPr>
        <w:rFonts w:ascii="Arial" w:hAnsi="Arial" w:cs="Times New Roman" w:hint="default"/>
      </w:rPr>
    </w:lvl>
    <w:lvl w:ilvl="8" w:tplc="AE5C6F4C">
      <w:start w:val="1"/>
      <w:numFmt w:val="bullet"/>
      <w:lvlText w:val="•"/>
      <w:lvlJc w:val="left"/>
      <w:pPr>
        <w:tabs>
          <w:tab w:val="num" w:pos="6480"/>
        </w:tabs>
        <w:ind w:left="6480" w:hanging="360"/>
      </w:pPr>
      <w:rPr>
        <w:rFonts w:ascii="Arial" w:hAnsi="Arial" w:cs="Times New Roman" w:hint="default"/>
      </w:rPr>
    </w:lvl>
  </w:abstractNum>
  <w:abstractNum w:abstractNumId="1">
    <w:nsid w:val="0527528F"/>
    <w:multiLevelType w:val="hybridMultilevel"/>
    <w:tmpl w:val="4F9680A6"/>
    <w:lvl w:ilvl="0" w:tplc="81423DE0">
      <w:numFmt w:val="bullet"/>
      <w:lvlText w:val="-"/>
      <w:lvlJc w:val="left"/>
      <w:pPr>
        <w:ind w:left="1800" w:hanging="360"/>
      </w:pPr>
      <w:rPr>
        <w:rFonts w:ascii="Arial" w:eastAsia="Times New Roman" w:hAnsi="Arial" w:cs="Aria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Courier New" w:hint="default"/>
      </w:rPr>
    </w:lvl>
    <w:lvl w:ilvl="8" w:tplc="10090005">
      <w:start w:val="1"/>
      <w:numFmt w:val="bullet"/>
      <w:lvlText w:val=""/>
      <w:lvlJc w:val="left"/>
      <w:pPr>
        <w:ind w:left="7560" w:hanging="360"/>
      </w:pPr>
      <w:rPr>
        <w:rFonts w:ascii="Wingdings" w:hAnsi="Wingdings" w:hint="default"/>
      </w:rPr>
    </w:lvl>
  </w:abstractNum>
  <w:abstractNum w:abstractNumId="2">
    <w:nsid w:val="0FE73B2B"/>
    <w:multiLevelType w:val="hybridMultilevel"/>
    <w:tmpl w:val="3C44768E"/>
    <w:lvl w:ilvl="0" w:tplc="A96E796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FD6CB2"/>
    <w:multiLevelType w:val="hybridMultilevel"/>
    <w:tmpl w:val="5C9AF35C"/>
    <w:lvl w:ilvl="0" w:tplc="A9F6B97A">
      <w:start w:val="1"/>
      <w:numFmt w:val="decimal"/>
      <w:pStyle w:val="AWKpara11"/>
      <w:lvlText w:val="B11.%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5D841D7"/>
    <w:multiLevelType w:val="hybridMultilevel"/>
    <w:tmpl w:val="73E6C3C4"/>
    <w:lvl w:ilvl="0" w:tplc="E3A82450">
      <w:start w:val="3"/>
      <w:numFmt w:val="bullet"/>
      <w:lvlText w:val="-"/>
      <w:lvlJc w:val="left"/>
      <w:pPr>
        <w:ind w:left="720" w:hanging="360"/>
      </w:pPr>
      <w:rPr>
        <w:rFonts w:ascii="Calibri" w:eastAsia="Calibr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7F11FD2"/>
    <w:multiLevelType w:val="hybridMultilevel"/>
    <w:tmpl w:val="E9A86E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E3D333D"/>
    <w:multiLevelType w:val="hybridMultilevel"/>
    <w:tmpl w:val="DBCA92E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8F5D6E"/>
    <w:multiLevelType w:val="hybridMultilevel"/>
    <w:tmpl w:val="5C463D62"/>
    <w:lvl w:ilvl="0" w:tplc="3524F6A4">
      <w:start w:val="1"/>
      <w:numFmt w:val="decimal"/>
      <w:lvlText w:val="C12.%1"/>
      <w:lvlJc w:val="left"/>
      <w:pPr>
        <w:ind w:left="720" w:hanging="360"/>
      </w:pPr>
      <w:rPr>
        <w:rFonts w:hint="default"/>
      </w:rPr>
    </w:lvl>
    <w:lvl w:ilvl="1" w:tplc="08090019">
      <w:start w:val="1"/>
      <w:numFmt w:val="lowerLetter"/>
      <w:pStyle w:val="AWKpara12C"/>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08422E2"/>
    <w:multiLevelType w:val="hybridMultilevel"/>
    <w:tmpl w:val="C4BAC2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3B5B7E"/>
    <w:multiLevelType w:val="multilevel"/>
    <w:tmpl w:val="786C3306"/>
    <w:lvl w:ilvl="0">
      <w:start w:val="1"/>
      <w:numFmt w:val="decimal"/>
      <w:pStyle w:val="Heading1"/>
      <w:lvlText w:val="%1.0"/>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b w:val="0"/>
        <w:i w:val="0"/>
      </w:rPr>
    </w:lvl>
    <w:lvl w:ilvl="2">
      <w:start w:val="1"/>
      <w:numFmt w:val="decimal"/>
      <w:pStyle w:val="Heading3"/>
      <w:lvlText w:val="%1.%2.%3"/>
      <w:lvlJc w:val="left"/>
      <w:pPr>
        <w:tabs>
          <w:tab w:val="num" w:pos="720"/>
        </w:tabs>
        <w:ind w:left="720" w:hanging="720"/>
      </w:pPr>
      <w:rPr>
        <w:rFonts w:hint="default"/>
        <w:b w:val="0"/>
      </w:rPr>
    </w:lvl>
    <w:lvl w:ilvl="3">
      <w:start w:val="1"/>
      <w:numFmt w:val="lowerLetter"/>
      <w:lvlText w:val="%4)"/>
      <w:lvlJc w:val="left"/>
      <w:pPr>
        <w:tabs>
          <w:tab w:val="num" w:pos="936"/>
        </w:tabs>
        <w:ind w:left="1224" w:hanging="360"/>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0">
    <w:nsid w:val="25AD109A"/>
    <w:multiLevelType w:val="hybridMultilevel"/>
    <w:tmpl w:val="20189F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1B3F47"/>
    <w:multiLevelType w:val="hybridMultilevel"/>
    <w:tmpl w:val="A3CE9624"/>
    <w:lvl w:ilvl="0" w:tplc="A8786D22">
      <w:start w:val="1"/>
      <w:numFmt w:val="decimal"/>
      <w:pStyle w:val="AWKpara10"/>
      <w:lvlText w:val="B10.%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32E1D0D"/>
    <w:multiLevelType w:val="hybridMultilevel"/>
    <w:tmpl w:val="4B7A0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3B721D"/>
    <w:multiLevelType w:val="hybridMultilevel"/>
    <w:tmpl w:val="FD843DA2"/>
    <w:lvl w:ilvl="0" w:tplc="8C40E26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095C64"/>
    <w:multiLevelType w:val="singleLevel"/>
    <w:tmpl w:val="615EB302"/>
    <w:lvl w:ilvl="0">
      <w:start w:val="1"/>
      <w:numFmt w:val="decimal"/>
      <w:pStyle w:val="AWK7"/>
      <w:lvlText w:val="5.10.%1"/>
      <w:lvlJc w:val="left"/>
      <w:pPr>
        <w:tabs>
          <w:tab w:val="num" w:pos="720"/>
        </w:tabs>
        <w:ind w:left="360" w:hanging="360"/>
      </w:pPr>
    </w:lvl>
  </w:abstractNum>
  <w:abstractNum w:abstractNumId="15">
    <w:nsid w:val="3858562D"/>
    <w:multiLevelType w:val="hybridMultilevel"/>
    <w:tmpl w:val="7494B0C8"/>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364"/>
        </w:tabs>
        <w:ind w:left="1364" w:hanging="360"/>
      </w:pPr>
      <w:rPr>
        <w:rFonts w:ascii="Courier New" w:hAnsi="Courier New" w:cs="Times New Roman"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Times New Roman"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Times New Roman"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6">
    <w:nsid w:val="3C5B27A3"/>
    <w:multiLevelType w:val="hybridMultilevel"/>
    <w:tmpl w:val="B0765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BD42D3"/>
    <w:multiLevelType w:val="singleLevel"/>
    <w:tmpl w:val="08090001"/>
    <w:name w:val="1"/>
    <w:lvl w:ilvl="0">
      <w:start w:val="1"/>
      <w:numFmt w:val="bullet"/>
      <w:lvlText w:val=""/>
      <w:lvlJc w:val="left"/>
      <w:pPr>
        <w:tabs>
          <w:tab w:val="num" w:pos="1070"/>
        </w:tabs>
        <w:ind w:left="1070" w:hanging="360"/>
      </w:pPr>
      <w:rPr>
        <w:rFonts w:ascii="Symbol" w:hAnsi="Symbol" w:hint="default"/>
      </w:rPr>
    </w:lvl>
  </w:abstractNum>
  <w:abstractNum w:abstractNumId="18">
    <w:nsid w:val="3F7D703A"/>
    <w:multiLevelType w:val="hybridMultilevel"/>
    <w:tmpl w:val="70FCFF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BF1ECF"/>
    <w:multiLevelType w:val="hybridMultilevel"/>
    <w:tmpl w:val="5BAA1B74"/>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5B1A54"/>
    <w:multiLevelType w:val="hybridMultilevel"/>
    <w:tmpl w:val="7610D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F02389"/>
    <w:multiLevelType w:val="hybridMultilevel"/>
    <w:tmpl w:val="152804E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00A395E"/>
    <w:multiLevelType w:val="hybridMultilevel"/>
    <w:tmpl w:val="1002864C"/>
    <w:lvl w:ilvl="0" w:tplc="237CB8B2">
      <w:start w:val="3"/>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42530F"/>
    <w:multiLevelType w:val="hybridMultilevel"/>
    <w:tmpl w:val="D786C3D4"/>
    <w:lvl w:ilvl="0" w:tplc="3CA4CA3E">
      <w:start w:val="1"/>
      <w:numFmt w:val="upperLetter"/>
      <w:lvlText w:val="%1."/>
      <w:lvlJc w:val="left"/>
      <w:pPr>
        <w:ind w:left="720" w:hanging="360"/>
      </w:pPr>
      <w:rPr>
        <w:rFonts w:hint="default"/>
        <w:b/>
      </w:rPr>
    </w:lvl>
    <w:lvl w:ilvl="1" w:tplc="4F2824C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8F398C"/>
    <w:multiLevelType w:val="hybridMultilevel"/>
    <w:tmpl w:val="BA5871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08737A4"/>
    <w:multiLevelType w:val="hybridMultilevel"/>
    <w:tmpl w:val="96FA7C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B97346E"/>
    <w:multiLevelType w:val="hybridMultilevel"/>
    <w:tmpl w:val="54EC4520"/>
    <w:lvl w:ilvl="0" w:tplc="ADCAA864">
      <w:start w:val="1"/>
      <w:numFmt w:val="lowerLetter"/>
      <w:lvlText w:val="%1)"/>
      <w:lvlJc w:val="left"/>
      <w:pPr>
        <w:ind w:left="1080" w:hanging="360"/>
      </w:pPr>
      <w:rPr>
        <w:rFonts w:hint="default"/>
      </w:rPr>
    </w:lvl>
    <w:lvl w:ilvl="1" w:tplc="5A42F506">
      <w:start w:val="9"/>
      <w:numFmt w:val="bullet"/>
      <w:lvlText w:val="-"/>
      <w:lvlJc w:val="left"/>
      <w:pPr>
        <w:ind w:left="1800" w:hanging="36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0"/>
  </w:num>
  <w:num w:numId="3">
    <w:abstractNumId w:val="15"/>
  </w:num>
  <w:num w:numId="4">
    <w:abstractNumId w:val="17"/>
  </w:num>
  <w:num w:numId="5">
    <w:abstractNumId w:val="14"/>
  </w:num>
  <w:num w:numId="6">
    <w:abstractNumId w:val="26"/>
  </w:num>
  <w:num w:numId="7">
    <w:abstractNumId w:val="6"/>
  </w:num>
  <w:num w:numId="8">
    <w:abstractNumId w:val="7"/>
  </w:num>
  <w:num w:numId="9">
    <w:abstractNumId w:val="1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25"/>
  </w:num>
  <w:num w:numId="15">
    <w:abstractNumId w:val="16"/>
  </w:num>
  <w:num w:numId="16">
    <w:abstractNumId w:val="4"/>
  </w:num>
  <w:num w:numId="17">
    <w:abstractNumId w:val="9"/>
  </w:num>
  <w:num w:numId="18">
    <w:abstractNumId w:val="24"/>
  </w:num>
  <w:num w:numId="19">
    <w:abstractNumId w:val="19"/>
  </w:num>
  <w:num w:numId="20">
    <w:abstractNumId w:val="2"/>
  </w:num>
  <w:num w:numId="21">
    <w:abstractNumId w:val="23"/>
  </w:num>
  <w:num w:numId="22">
    <w:abstractNumId w:val="10"/>
  </w:num>
  <w:num w:numId="23">
    <w:abstractNumId w:val="18"/>
  </w:num>
  <w:num w:numId="24">
    <w:abstractNumId w:val="13"/>
  </w:num>
  <w:num w:numId="25">
    <w:abstractNumId w:val="11"/>
  </w:num>
  <w:num w:numId="26">
    <w:abstractNumId w:val="3"/>
  </w:num>
  <w:num w:numId="27">
    <w:abstractNumId w:val="8"/>
  </w:num>
  <w:num w:numId="28">
    <w:abstractNumId w:val="21"/>
  </w:num>
  <w:num w:numId="29">
    <w:abstractNumId w:val="22"/>
  </w:num>
  <w:num w:numId="3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A2"/>
    <w:rsid w:val="00000420"/>
    <w:rsid w:val="00002C2F"/>
    <w:rsid w:val="0000346B"/>
    <w:rsid w:val="000034C6"/>
    <w:rsid w:val="000038C3"/>
    <w:rsid w:val="00006936"/>
    <w:rsid w:val="00010D8D"/>
    <w:rsid w:val="000134D6"/>
    <w:rsid w:val="000140A5"/>
    <w:rsid w:val="00015068"/>
    <w:rsid w:val="00015895"/>
    <w:rsid w:val="0002189C"/>
    <w:rsid w:val="000265AD"/>
    <w:rsid w:val="0002703E"/>
    <w:rsid w:val="00027568"/>
    <w:rsid w:val="00027CAA"/>
    <w:rsid w:val="00033FB4"/>
    <w:rsid w:val="00040689"/>
    <w:rsid w:val="000412B4"/>
    <w:rsid w:val="00044374"/>
    <w:rsid w:val="0004569C"/>
    <w:rsid w:val="00045E53"/>
    <w:rsid w:val="00050F75"/>
    <w:rsid w:val="00052513"/>
    <w:rsid w:val="0005329E"/>
    <w:rsid w:val="00054B4E"/>
    <w:rsid w:val="00055800"/>
    <w:rsid w:val="00055C06"/>
    <w:rsid w:val="00057B7C"/>
    <w:rsid w:val="00061163"/>
    <w:rsid w:val="000644C0"/>
    <w:rsid w:val="00065068"/>
    <w:rsid w:val="00065BD9"/>
    <w:rsid w:val="00065EF2"/>
    <w:rsid w:val="0006630B"/>
    <w:rsid w:val="0006655C"/>
    <w:rsid w:val="00066AD8"/>
    <w:rsid w:val="0006747B"/>
    <w:rsid w:val="00072AE2"/>
    <w:rsid w:val="00073E73"/>
    <w:rsid w:val="00075C2C"/>
    <w:rsid w:val="0007731C"/>
    <w:rsid w:val="00084014"/>
    <w:rsid w:val="0008471D"/>
    <w:rsid w:val="0008657C"/>
    <w:rsid w:val="0008787C"/>
    <w:rsid w:val="00087FC8"/>
    <w:rsid w:val="00091F01"/>
    <w:rsid w:val="00092646"/>
    <w:rsid w:val="0009439E"/>
    <w:rsid w:val="00096531"/>
    <w:rsid w:val="00097426"/>
    <w:rsid w:val="000974F0"/>
    <w:rsid w:val="000A03E4"/>
    <w:rsid w:val="000A3145"/>
    <w:rsid w:val="000A3985"/>
    <w:rsid w:val="000A4AFF"/>
    <w:rsid w:val="000A579A"/>
    <w:rsid w:val="000B0E26"/>
    <w:rsid w:val="000B4AEF"/>
    <w:rsid w:val="000B60A4"/>
    <w:rsid w:val="000B625E"/>
    <w:rsid w:val="000B6640"/>
    <w:rsid w:val="000B6657"/>
    <w:rsid w:val="000B68A3"/>
    <w:rsid w:val="000B6A07"/>
    <w:rsid w:val="000B76AE"/>
    <w:rsid w:val="000B76F2"/>
    <w:rsid w:val="000C14B4"/>
    <w:rsid w:val="000C14F4"/>
    <w:rsid w:val="000C2D6A"/>
    <w:rsid w:val="000C595E"/>
    <w:rsid w:val="000C697C"/>
    <w:rsid w:val="000C78FB"/>
    <w:rsid w:val="000D0B0D"/>
    <w:rsid w:val="000D1313"/>
    <w:rsid w:val="000D2E96"/>
    <w:rsid w:val="000D4ACC"/>
    <w:rsid w:val="000D68AF"/>
    <w:rsid w:val="000E242E"/>
    <w:rsid w:val="000E2460"/>
    <w:rsid w:val="000E5BF1"/>
    <w:rsid w:val="000E6B19"/>
    <w:rsid w:val="000E761F"/>
    <w:rsid w:val="000E7C90"/>
    <w:rsid w:val="000F15A0"/>
    <w:rsid w:val="000F30B0"/>
    <w:rsid w:val="000F3507"/>
    <w:rsid w:val="000F3DF9"/>
    <w:rsid w:val="000F48B5"/>
    <w:rsid w:val="000F5BB0"/>
    <w:rsid w:val="000F73EC"/>
    <w:rsid w:val="001008AF"/>
    <w:rsid w:val="0010091B"/>
    <w:rsid w:val="0010556E"/>
    <w:rsid w:val="001065C4"/>
    <w:rsid w:val="00106E76"/>
    <w:rsid w:val="00107062"/>
    <w:rsid w:val="00107251"/>
    <w:rsid w:val="001072F0"/>
    <w:rsid w:val="001138E0"/>
    <w:rsid w:val="0012178C"/>
    <w:rsid w:val="001230FD"/>
    <w:rsid w:val="001234DB"/>
    <w:rsid w:val="0012389C"/>
    <w:rsid w:val="00126F76"/>
    <w:rsid w:val="00127ABC"/>
    <w:rsid w:val="0013127B"/>
    <w:rsid w:val="001332DA"/>
    <w:rsid w:val="0013350B"/>
    <w:rsid w:val="00136694"/>
    <w:rsid w:val="00143C13"/>
    <w:rsid w:val="00144DD7"/>
    <w:rsid w:val="00145EE6"/>
    <w:rsid w:val="0015155C"/>
    <w:rsid w:val="00154096"/>
    <w:rsid w:val="00160782"/>
    <w:rsid w:val="0016187D"/>
    <w:rsid w:val="00164CB3"/>
    <w:rsid w:val="00166BF0"/>
    <w:rsid w:val="00167C6D"/>
    <w:rsid w:val="001704FB"/>
    <w:rsid w:val="00170A7B"/>
    <w:rsid w:val="00172D67"/>
    <w:rsid w:val="00173EB1"/>
    <w:rsid w:val="0017410A"/>
    <w:rsid w:val="00174A79"/>
    <w:rsid w:val="00176A24"/>
    <w:rsid w:val="001823B0"/>
    <w:rsid w:val="00183814"/>
    <w:rsid w:val="00185F51"/>
    <w:rsid w:val="00187859"/>
    <w:rsid w:val="00190DB9"/>
    <w:rsid w:val="001925F8"/>
    <w:rsid w:val="001951F2"/>
    <w:rsid w:val="001A3CCE"/>
    <w:rsid w:val="001A424E"/>
    <w:rsid w:val="001A53B9"/>
    <w:rsid w:val="001A5C6C"/>
    <w:rsid w:val="001B34BD"/>
    <w:rsid w:val="001B5E90"/>
    <w:rsid w:val="001B6616"/>
    <w:rsid w:val="001B7AA7"/>
    <w:rsid w:val="001C1B3B"/>
    <w:rsid w:val="001C4B66"/>
    <w:rsid w:val="001C51F8"/>
    <w:rsid w:val="001C5993"/>
    <w:rsid w:val="001C6BDA"/>
    <w:rsid w:val="001C6DE7"/>
    <w:rsid w:val="001D1646"/>
    <w:rsid w:val="001D313D"/>
    <w:rsid w:val="001D7C65"/>
    <w:rsid w:val="001E2D11"/>
    <w:rsid w:val="001E2D84"/>
    <w:rsid w:val="001E5C1D"/>
    <w:rsid w:val="001E6410"/>
    <w:rsid w:val="001E69FC"/>
    <w:rsid w:val="001F05F5"/>
    <w:rsid w:val="001F2CA4"/>
    <w:rsid w:val="001F2F87"/>
    <w:rsid w:val="001F3466"/>
    <w:rsid w:val="002019CB"/>
    <w:rsid w:val="002022CA"/>
    <w:rsid w:val="00204AC7"/>
    <w:rsid w:val="002156B9"/>
    <w:rsid w:val="00215A95"/>
    <w:rsid w:val="00217256"/>
    <w:rsid w:val="00220FD0"/>
    <w:rsid w:val="00221C10"/>
    <w:rsid w:val="002252B3"/>
    <w:rsid w:val="00225F42"/>
    <w:rsid w:val="002302A5"/>
    <w:rsid w:val="00232282"/>
    <w:rsid w:val="00232AB3"/>
    <w:rsid w:val="002349DB"/>
    <w:rsid w:val="00234ADC"/>
    <w:rsid w:val="00235604"/>
    <w:rsid w:val="002357DF"/>
    <w:rsid w:val="00241B8A"/>
    <w:rsid w:val="002421C2"/>
    <w:rsid w:val="00242962"/>
    <w:rsid w:val="0024317F"/>
    <w:rsid w:val="002451BA"/>
    <w:rsid w:val="00245B70"/>
    <w:rsid w:val="002463B4"/>
    <w:rsid w:val="002466E5"/>
    <w:rsid w:val="00247DC6"/>
    <w:rsid w:val="002513DB"/>
    <w:rsid w:val="002514F9"/>
    <w:rsid w:val="002517B9"/>
    <w:rsid w:val="00252E87"/>
    <w:rsid w:val="00254074"/>
    <w:rsid w:val="00255840"/>
    <w:rsid w:val="00255E1E"/>
    <w:rsid w:val="00256777"/>
    <w:rsid w:val="00261243"/>
    <w:rsid w:val="00262019"/>
    <w:rsid w:val="00264688"/>
    <w:rsid w:val="00264BD5"/>
    <w:rsid w:val="00267371"/>
    <w:rsid w:val="00267695"/>
    <w:rsid w:val="00271183"/>
    <w:rsid w:val="00272893"/>
    <w:rsid w:val="00273911"/>
    <w:rsid w:val="00273F64"/>
    <w:rsid w:val="0027424B"/>
    <w:rsid w:val="00275438"/>
    <w:rsid w:val="00275C1F"/>
    <w:rsid w:val="00277845"/>
    <w:rsid w:val="00280621"/>
    <w:rsid w:val="00281567"/>
    <w:rsid w:val="00282D0E"/>
    <w:rsid w:val="00282DBA"/>
    <w:rsid w:val="0028506B"/>
    <w:rsid w:val="00285112"/>
    <w:rsid w:val="00285EFB"/>
    <w:rsid w:val="0028613C"/>
    <w:rsid w:val="0028625F"/>
    <w:rsid w:val="0028780A"/>
    <w:rsid w:val="00292068"/>
    <w:rsid w:val="00293221"/>
    <w:rsid w:val="002942E4"/>
    <w:rsid w:val="00294594"/>
    <w:rsid w:val="00297210"/>
    <w:rsid w:val="00297915"/>
    <w:rsid w:val="002A0B99"/>
    <w:rsid w:val="002A3B59"/>
    <w:rsid w:val="002A6D1A"/>
    <w:rsid w:val="002A715D"/>
    <w:rsid w:val="002B0608"/>
    <w:rsid w:val="002B1233"/>
    <w:rsid w:val="002B2E32"/>
    <w:rsid w:val="002B709F"/>
    <w:rsid w:val="002C0B6D"/>
    <w:rsid w:val="002C1C9E"/>
    <w:rsid w:val="002C1DC9"/>
    <w:rsid w:val="002C33EA"/>
    <w:rsid w:val="002C5631"/>
    <w:rsid w:val="002C6C89"/>
    <w:rsid w:val="002D3BB2"/>
    <w:rsid w:val="002D65B5"/>
    <w:rsid w:val="002E01E6"/>
    <w:rsid w:val="002E1187"/>
    <w:rsid w:val="002E58BF"/>
    <w:rsid w:val="002E6BA7"/>
    <w:rsid w:val="002E7666"/>
    <w:rsid w:val="002E79FD"/>
    <w:rsid w:val="002F227D"/>
    <w:rsid w:val="002F3CE5"/>
    <w:rsid w:val="002F5BAA"/>
    <w:rsid w:val="00300B65"/>
    <w:rsid w:val="00300B8C"/>
    <w:rsid w:val="00302CBE"/>
    <w:rsid w:val="00305854"/>
    <w:rsid w:val="003071EF"/>
    <w:rsid w:val="0030763A"/>
    <w:rsid w:val="00310150"/>
    <w:rsid w:val="00310B90"/>
    <w:rsid w:val="003148C7"/>
    <w:rsid w:val="003164F5"/>
    <w:rsid w:val="00316CF0"/>
    <w:rsid w:val="00320C08"/>
    <w:rsid w:val="00324354"/>
    <w:rsid w:val="00330028"/>
    <w:rsid w:val="0033011A"/>
    <w:rsid w:val="00335346"/>
    <w:rsid w:val="0033599D"/>
    <w:rsid w:val="00336346"/>
    <w:rsid w:val="00337AD1"/>
    <w:rsid w:val="003404A1"/>
    <w:rsid w:val="00340C05"/>
    <w:rsid w:val="0034170D"/>
    <w:rsid w:val="003446E7"/>
    <w:rsid w:val="00344AA4"/>
    <w:rsid w:val="00344BAF"/>
    <w:rsid w:val="00345138"/>
    <w:rsid w:val="00346AB5"/>
    <w:rsid w:val="0035073F"/>
    <w:rsid w:val="0035118A"/>
    <w:rsid w:val="00351B0C"/>
    <w:rsid w:val="00353938"/>
    <w:rsid w:val="003544C2"/>
    <w:rsid w:val="00355458"/>
    <w:rsid w:val="0035600A"/>
    <w:rsid w:val="003602C4"/>
    <w:rsid w:val="003628E6"/>
    <w:rsid w:val="00364419"/>
    <w:rsid w:val="0036778E"/>
    <w:rsid w:val="00370395"/>
    <w:rsid w:val="003708EE"/>
    <w:rsid w:val="00370D1C"/>
    <w:rsid w:val="003735BF"/>
    <w:rsid w:val="00373B85"/>
    <w:rsid w:val="00373CAD"/>
    <w:rsid w:val="003757FB"/>
    <w:rsid w:val="00376F87"/>
    <w:rsid w:val="00382142"/>
    <w:rsid w:val="00383FAE"/>
    <w:rsid w:val="00385F1A"/>
    <w:rsid w:val="003875B5"/>
    <w:rsid w:val="003968AC"/>
    <w:rsid w:val="003A0527"/>
    <w:rsid w:val="003A0668"/>
    <w:rsid w:val="003A0E2B"/>
    <w:rsid w:val="003A19CA"/>
    <w:rsid w:val="003A33C7"/>
    <w:rsid w:val="003A3B51"/>
    <w:rsid w:val="003A3DE4"/>
    <w:rsid w:val="003B1B06"/>
    <w:rsid w:val="003B21CD"/>
    <w:rsid w:val="003B5407"/>
    <w:rsid w:val="003B62A6"/>
    <w:rsid w:val="003B647E"/>
    <w:rsid w:val="003B74F1"/>
    <w:rsid w:val="003C0A19"/>
    <w:rsid w:val="003C0DC1"/>
    <w:rsid w:val="003C1A48"/>
    <w:rsid w:val="003D10A5"/>
    <w:rsid w:val="003D213D"/>
    <w:rsid w:val="003D2D97"/>
    <w:rsid w:val="003D3683"/>
    <w:rsid w:val="003D5939"/>
    <w:rsid w:val="003D649D"/>
    <w:rsid w:val="003D655B"/>
    <w:rsid w:val="003D6937"/>
    <w:rsid w:val="003D6D9D"/>
    <w:rsid w:val="003E06B2"/>
    <w:rsid w:val="003E2888"/>
    <w:rsid w:val="003E5A63"/>
    <w:rsid w:val="003E65AB"/>
    <w:rsid w:val="003F184E"/>
    <w:rsid w:val="003F519D"/>
    <w:rsid w:val="004026C4"/>
    <w:rsid w:val="00402CDA"/>
    <w:rsid w:val="00406C64"/>
    <w:rsid w:val="0040754B"/>
    <w:rsid w:val="00410C3F"/>
    <w:rsid w:val="00410D44"/>
    <w:rsid w:val="004162FC"/>
    <w:rsid w:val="00421443"/>
    <w:rsid w:val="00425389"/>
    <w:rsid w:val="00425D8F"/>
    <w:rsid w:val="004278CF"/>
    <w:rsid w:val="0043224B"/>
    <w:rsid w:val="004324B6"/>
    <w:rsid w:val="00432AC7"/>
    <w:rsid w:val="004340BF"/>
    <w:rsid w:val="004355B4"/>
    <w:rsid w:val="00436477"/>
    <w:rsid w:val="00437446"/>
    <w:rsid w:val="00437670"/>
    <w:rsid w:val="00441AFF"/>
    <w:rsid w:val="0044389C"/>
    <w:rsid w:val="004478B1"/>
    <w:rsid w:val="00450DBE"/>
    <w:rsid w:val="00451DD5"/>
    <w:rsid w:val="0045796A"/>
    <w:rsid w:val="004617AC"/>
    <w:rsid w:val="004631ED"/>
    <w:rsid w:val="004644A1"/>
    <w:rsid w:val="004645B1"/>
    <w:rsid w:val="004675AB"/>
    <w:rsid w:val="004704D9"/>
    <w:rsid w:val="00472328"/>
    <w:rsid w:val="00472C7B"/>
    <w:rsid w:val="00474DB4"/>
    <w:rsid w:val="004759CB"/>
    <w:rsid w:val="00475D85"/>
    <w:rsid w:val="00480047"/>
    <w:rsid w:val="004818E3"/>
    <w:rsid w:val="00482D4A"/>
    <w:rsid w:val="0048415B"/>
    <w:rsid w:val="004847DB"/>
    <w:rsid w:val="004867D2"/>
    <w:rsid w:val="00486FFC"/>
    <w:rsid w:val="004906D2"/>
    <w:rsid w:val="0049212D"/>
    <w:rsid w:val="004943B8"/>
    <w:rsid w:val="00497506"/>
    <w:rsid w:val="0049796D"/>
    <w:rsid w:val="004A0710"/>
    <w:rsid w:val="004A1F14"/>
    <w:rsid w:val="004A2877"/>
    <w:rsid w:val="004A29B9"/>
    <w:rsid w:val="004A6028"/>
    <w:rsid w:val="004A6A09"/>
    <w:rsid w:val="004A72AC"/>
    <w:rsid w:val="004B03F9"/>
    <w:rsid w:val="004B17CF"/>
    <w:rsid w:val="004B3AF8"/>
    <w:rsid w:val="004B4316"/>
    <w:rsid w:val="004B5A45"/>
    <w:rsid w:val="004C00BC"/>
    <w:rsid w:val="004C712C"/>
    <w:rsid w:val="004C753E"/>
    <w:rsid w:val="004D0512"/>
    <w:rsid w:val="004D06E7"/>
    <w:rsid w:val="004D0CB6"/>
    <w:rsid w:val="004D1026"/>
    <w:rsid w:val="004D2146"/>
    <w:rsid w:val="004D5070"/>
    <w:rsid w:val="004D5885"/>
    <w:rsid w:val="004D695C"/>
    <w:rsid w:val="004D7328"/>
    <w:rsid w:val="004E0C5F"/>
    <w:rsid w:val="004E17ED"/>
    <w:rsid w:val="004E2739"/>
    <w:rsid w:val="004E3383"/>
    <w:rsid w:val="004E38F2"/>
    <w:rsid w:val="004E4E9B"/>
    <w:rsid w:val="004E5135"/>
    <w:rsid w:val="004E678C"/>
    <w:rsid w:val="004E6854"/>
    <w:rsid w:val="004F12BA"/>
    <w:rsid w:val="004F45A5"/>
    <w:rsid w:val="004F551B"/>
    <w:rsid w:val="005013AE"/>
    <w:rsid w:val="005106CE"/>
    <w:rsid w:val="005110CC"/>
    <w:rsid w:val="00512A52"/>
    <w:rsid w:val="0052041D"/>
    <w:rsid w:val="005219B9"/>
    <w:rsid w:val="0053140D"/>
    <w:rsid w:val="00532EB8"/>
    <w:rsid w:val="00534CFD"/>
    <w:rsid w:val="00534DF6"/>
    <w:rsid w:val="00535297"/>
    <w:rsid w:val="00540885"/>
    <w:rsid w:val="00544048"/>
    <w:rsid w:val="00544641"/>
    <w:rsid w:val="00545541"/>
    <w:rsid w:val="005505F6"/>
    <w:rsid w:val="00550988"/>
    <w:rsid w:val="0055296C"/>
    <w:rsid w:val="00552FBE"/>
    <w:rsid w:val="00553F3F"/>
    <w:rsid w:val="00555827"/>
    <w:rsid w:val="00556E97"/>
    <w:rsid w:val="00563D54"/>
    <w:rsid w:val="00565279"/>
    <w:rsid w:val="00565B31"/>
    <w:rsid w:val="00565BC7"/>
    <w:rsid w:val="005663A8"/>
    <w:rsid w:val="00567E26"/>
    <w:rsid w:val="005704E7"/>
    <w:rsid w:val="0057085A"/>
    <w:rsid w:val="00571918"/>
    <w:rsid w:val="0057272A"/>
    <w:rsid w:val="005727D2"/>
    <w:rsid w:val="005736C3"/>
    <w:rsid w:val="005737CE"/>
    <w:rsid w:val="00573DFF"/>
    <w:rsid w:val="00576552"/>
    <w:rsid w:val="00577A1E"/>
    <w:rsid w:val="00580B99"/>
    <w:rsid w:val="005819C7"/>
    <w:rsid w:val="005836BE"/>
    <w:rsid w:val="0058745F"/>
    <w:rsid w:val="005900B4"/>
    <w:rsid w:val="00592903"/>
    <w:rsid w:val="00594A64"/>
    <w:rsid w:val="00594D94"/>
    <w:rsid w:val="00595ABE"/>
    <w:rsid w:val="00595B7F"/>
    <w:rsid w:val="00596244"/>
    <w:rsid w:val="005A10E7"/>
    <w:rsid w:val="005A54EB"/>
    <w:rsid w:val="005A77E2"/>
    <w:rsid w:val="005A7E5E"/>
    <w:rsid w:val="005B0573"/>
    <w:rsid w:val="005B1D84"/>
    <w:rsid w:val="005B5A3E"/>
    <w:rsid w:val="005B6825"/>
    <w:rsid w:val="005B730B"/>
    <w:rsid w:val="005B76B2"/>
    <w:rsid w:val="005C115D"/>
    <w:rsid w:val="005C26B1"/>
    <w:rsid w:val="005C645D"/>
    <w:rsid w:val="005C74EE"/>
    <w:rsid w:val="005C7C92"/>
    <w:rsid w:val="005D046C"/>
    <w:rsid w:val="005D076F"/>
    <w:rsid w:val="005D12E5"/>
    <w:rsid w:val="005D2F20"/>
    <w:rsid w:val="005D3B98"/>
    <w:rsid w:val="005D4E3C"/>
    <w:rsid w:val="005D7281"/>
    <w:rsid w:val="005D77A6"/>
    <w:rsid w:val="005D7ED8"/>
    <w:rsid w:val="005E40CC"/>
    <w:rsid w:val="005E4C94"/>
    <w:rsid w:val="005E4EBD"/>
    <w:rsid w:val="005E548C"/>
    <w:rsid w:val="005E5922"/>
    <w:rsid w:val="005E62A9"/>
    <w:rsid w:val="005E6782"/>
    <w:rsid w:val="005E6953"/>
    <w:rsid w:val="005F00D8"/>
    <w:rsid w:val="005F0668"/>
    <w:rsid w:val="005F1252"/>
    <w:rsid w:val="005F21EF"/>
    <w:rsid w:val="005F32AC"/>
    <w:rsid w:val="005F4F4C"/>
    <w:rsid w:val="005F570C"/>
    <w:rsid w:val="005F57BD"/>
    <w:rsid w:val="005F7BFD"/>
    <w:rsid w:val="006005AC"/>
    <w:rsid w:val="00600B75"/>
    <w:rsid w:val="0060124C"/>
    <w:rsid w:val="00603548"/>
    <w:rsid w:val="0060420E"/>
    <w:rsid w:val="00606A5C"/>
    <w:rsid w:val="00606AD6"/>
    <w:rsid w:val="006105E8"/>
    <w:rsid w:val="0061075D"/>
    <w:rsid w:val="006127DB"/>
    <w:rsid w:val="00612BAE"/>
    <w:rsid w:val="006149E2"/>
    <w:rsid w:val="006153D0"/>
    <w:rsid w:val="00616DF8"/>
    <w:rsid w:val="00617898"/>
    <w:rsid w:val="0062192E"/>
    <w:rsid w:val="00621BB0"/>
    <w:rsid w:val="0062360D"/>
    <w:rsid w:val="00623FDC"/>
    <w:rsid w:val="006240BD"/>
    <w:rsid w:val="00624C2E"/>
    <w:rsid w:val="00624EEC"/>
    <w:rsid w:val="00625247"/>
    <w:rsid w:val="00626BA2"/>
    <w:rsid w:val="00630C41"/>
    <w:rsid w:val="00634945"/>
    <w:rsid w:val="00640E98"/>
    <w:rsid w:val="00641D41"/>
    <w:rsid w:val="00642500"/>
    <w:rsid w:val="00643A49"/>
    <w:rsid w:val="00645499"/>
    <w:rsid w:val="006458B2"/>
    <w:rsid w:val="006556BD"/>
    <w:rsid w:val="006561B4"/>
    <w:rsid w:val="00662687"/>
    <w:rsid w:val="00663120"/>
    <w:rsid w:val="006631A4"/>
    <w:rsid w:val="00664D58"/>
    <w:rsid w:val="00667686"/>
    <w:rsid w:val="00670BEF"/>
    <w:rsid w:val="00670E0E"/>
    <w:rsid w:val="0067196B"/>
    <w:rsid w:val="00672096"/>
    <w:rsid w:val="00673482"/>
    <w:rsid w:val="006738B0"/>
    <w:rsid w:val="006739AC"/>
    <w:rsid w:val="00675BB7"/>
    <w:rsid w:val="00675E27"/>
    <w:rsid w:val="00676DDB"/>
    <w:rsid w:val="00680D01"/>
    <w:rsid w:val="006814A5"/>
    <w:rsid w:val="006817D8"/>
    <w:rsid w:val="00682557"/>
    <w:rsid w:val="006849D6"/>
    <w:rsid w:val="00684FCF"/>
    <w:rsid w:val="00686A1F"/>
    <w:rsid w:val="0069164C"/>
    <w:rsid w:val="0069554D"/>
    <w:rsid w:val="0069643C"/>
    <w:rsid w:val="00697F26"/>
    <w:rsid w:val="006A0CD3"/>
    <w:rsid w:val="006A3CB8"/>
    <w:rsid w:val="006A57A6"/>
    <w:rsid w:val="006A6621"/>
    <w:rsid w:val="006A7111"/>
    <w:rsid w:val="006B60B3"/>
    <w:rsid w:val="006B6102"/>
    <w:rsid w:val="006B7973"/>
    <w:rsid w:val="006B7CA0"/>
    <w:rsid w:val="006C092F"/>
    <w:rsid w:val="006C12FE"/>
    <w:rsid w:val="006C3230"/>
    <w:rsid w:val="006C6FB1"/>
    <w:rsid w:val="006C73D9"/>
    <w:rsid w:val="006D093E"/>
    <w:rsid w:val="006D2F03"/>
    <w:rsid w:val="006D42E4"/>
    <w:rsid w:val="006D5888"/>
    <w:rsid w:val="006D5B77"/>
    <w:rsid w:val="006E0112"/>
    <w:rsid w:val="006E0E15"/>
    <w:rsid w:val="006E2CC3"/>
    <w:rsid w:val="006E3D8D"/>
    <w:rsid w:val="006E3E1E"/>
    <w:rsid w:val="006E6105"/>
    <w:rsid w:val="006E62E8"/>
    <w:rsid w:val="006E6926"/>
    <w:rsid w:val="006F6516"/>
    <w:rsid w:val="006F7CBB"/>
    <w:rsid w:val="0070198E"/>
    <w:rsid w:val="00701F62"/>
    <w:rsid w:val="00702455"/>
    <w:rsid w:val="007025FD"/>
    <w:rsid w:val="00704A4A"/>
    <w:rsid w:val="0070532E"/>
    <w:rsid w:val="00705391"/>
    <w:rsid w:val="00705DEB"/>
    <w:rsid w:val="00706051"/>
    <w:rsid w:val="00714CA3"/>
    <w:rsid w:val="00715A7C"/>
    <w:rsid w:val="0071777A"/>
    <w:rsid w:val="00717CD2"/>
    <w:rsid w:val="0072154F"/>
    <w:rsid w:val="00723300"/>
    <w:rsid w:val="007233DC"/>
    <w:rsid w:val="007235B4"/>
    <w:rsid w:val="00723949"/>
    <w:rsid w:val="00724659"/>
    <w:rsid w:val="00726B79"/>
    <w:rsid w:val="00727623"/>
    <w:rsid w:val="007325B5"/>
    <w:rsid w:val="007348DE"/>
    <w:rsid w:val="00737656"/>
    <w:rsid w:val="007401C9"/>
    <w:rsid w:val="00740A86"/>
    <w:rsid w:val="007415A3"/>
    <w:rsid w:val="00742A5E"/>
    <w:rsid w:val="00742A98"/>
    <w:rsid w:val="00742DA2"/>
    <w:rsid w:val="00744EC2"/>
    <w:rsid w:val="00745EA6"/>
    <w:rsid w:val="007467B0"/>
    <w:rsid w:val="007504D7"/>
    <w:rsid w:val="00750EFF"/>
    <w:rsid w:val="00751BCA"/>
    <w:rsid w:val="007532F4"/>
    <w:rsid w:val="00754968"/>
    <w:rsid w:val="00755B8B"/>
    <w:rsid w:val="00755C47"/>
    <w:rsid w:val="00760425"/>
    <w:rsid w:val="00762596"/>
    <w:rsid w:val="0076308C"/>
    <w:rsid w:val="007645EF"/>
    <w:rsid w:val="007650F7"/>
    <w:rsid w:val="00772D3A"/>
    <w:rsid w:val="007732F7"/>
    <w:rsid w:val="00773CA8"/>
    <w:rsid w:val="00774F28"/>
    <w:rsid w:val="007750EB"/>
    <w:rsid w:val="00775A2C"/>
    <w:rsid w:val="00777E46"/>
    <w:rsid w:val="00781A14"/>
    <w:rsid w:val="0078204F"/>
    <w:rsid w:val="007841B9"/>
    <w:rsid w:val="007843D9"/>
    <w:rsid w:val="00785E0D"/>
    <w:rsid w:val="00787350"/>
    <w:rsid w:val="007907CC"/>
    <w:rsid w:val="00792D66"/>
    <w:rsid w:val="00795842"/>
    <w:rsid w:val="00796FCB"/>
    <w:rsid w:val="00797946"/>
    <w:rsid w:val="007A2F79"/>
    <w:rsid w:val="007A323A"/>
    <w:rsid w:val="007A52C5"/>
    <w:rsid w:val="007A5F03"/>
    <w:rsid w:val="007B4302"/>
    <w:rsid w:val="007B79A0"/>
    <w:rsid w:val="007C2C5B"/>
    <w:rsid w:val="007C2FAE"/>
    <w:rsid w:val="007C40E4"/>
    <w:rsid w:val="007C5A0F"/>
    <w:rsid w:val="007D0198"/>
    <w:rsid w:val="007D0AFA"/>
    <w:rsid w:val="007D363E"/>
    <w:rsid w:val="007D4DF3"/>
    <w:rsid w:val="007D63DF"/>
    <w:rsid w:val="007D71C0"/>
    <w:rsid w:val="007D752F"/>
    <w:rsid w:val="007E20A7"/>
    <w:rsid w:val="007E3CCF"/>
    <w:rsid w:val="007E4F2B"/>
    <w:rsid w:val="007F0B6B"/>
    <w:rsid w:val="007F2C52"/>
    <w:rsid w:val="007F3080"/>
    <w:rsid w:val="007F4127"/>
    <w:rsid w:val="007F4C97"/>
    <w:rsid w:val="007F504A"/>
    <w:rsid w:val="007F63AF"/>
    <w:rsid w:val="007F782A"/>
    <w:rsid w:val="007F7F6F"/>
    <w:rsid w:val="00800D99"/>
    <w:rsid w:val="00802A2F"/>
    <w:rsid w:val="00802ED3"/>
    <w:rsid w:val="008030AE"/>
    <w:rsid w:val="00803296"/>
    <w:rsid w:val="008050CD"/>
    <w:rsid w:val="008074E9"/>
    <w:rsid w:val="00807E83"/>
    <w:rsid w:val="00813DBB"/>
    <w:rsid w:val="00815711"/>
    <w:rsid w:val="00816BE7"/>
    <w:rsid w:val="008170C4"/>
    <w:rsid w:val="008175F3"/>
    <w:rsid w:val="0082290D"/>
    <w:rsid w:val="00823860"/>
    <w:rsid w:val="0082468C"/>
    <w:rsid w:val="00825ACA"/>
    <w:rsid w:val="00825B44"/>
    <w:rsid w:val="0082616B"/>
    <w:rsid w:val="00826D4A"/>
    <w:rsid w:val="00830DD6"/>
    <w:rsid w:val="00833782"/>
    <w:rsid w:val="00833A92"/>
    <w:rsid w:val="00835C0D"/>
    <w:rsid w:val="0083667D"/>
    <w:rsid w:val="00837680"/>
    <w:rsid w:val="00840837"/>
    <w:rsid w:val="00840BA9"/>
    <w:rsid w:val="00841AAE"/>
    <w:rsid w:val="00842A51"/>
    <w:rsid w:val="00843977"/>
    <w:rsid w:val="00844AD6"/>
    <w:rsid w:val="00845DE6"/>
    <w:rsid w:val="008472C8"/>
    <w:rsid w:val="00847F45"/>
    <w:rsid w:val="00850040"/>
    <w:rsid w:val="00850D91"/>
    <w:rsid w:val="008516B1"/>
    <w:rsid w:val="00853E44"/>
    <w:rsid w:val="0085490F"/>
    <w:rsid w:val="00854A07"/>
    <w:rsid w:val="00854EF9"/>
    <w:rsid w:val="00855AD6"/>
    <w:rsid w:val="0085788F"/>
    <w:rsid w:val="00860187"/>
    <w:rsid w:val="00861069"/>
    <w:rsid w:val="00861209"/>
    <w:rsid w:val="00861303"/>
    <w:rsid w:val="0086178E"/>
    <w:rsid w:val="0086381A"/>
    <w:rsid w:val="00863C4A"/>
    <w:rsid w:val="008643D5"/>
    <w:rsid w:val="008647FA"/>
    <w:rsid w:val="00865C12"/>
    <w:rsid w:val="00877DF6"/>
    <w:rsid w:val="00880895"/>
    <w:rsid w:val="00881E1A"/>
    <w:rsid w:val="008820F9"/>
    <w:rsid w:val="00883D74"/>
    <w:rsid w:val="00883E6F"/>
    <w:rsid w:val="0088494B"/>
    <w:rsid w:val="008867CF"/>
    <w:rsid w:val="00890172"/>
    <w:rsid w:val="00890790"/>
    <w:rsid w:val="00891827"/>
    <w:rsid w:val="00892B33"/>
    <w:rsid w:val="00893A34"/>
    <w:rsid w:val="00897219"/>
    <w:rsid w:val="00897C4B"/>
    <w:rsid w:val="00897CD5"/>
    <w:rsid w:val="008A056D"/>
    <w:rsid w:val="008A08F2"/>
    <w:rsid w:val="008A5947"/>
    <w:rsid w:val="008B35E6"/>
    <w:rsid w:val="008C716D"/>
    <w:rsid w:val="008C7F7E"/>
    <w:rsid w:val="008D06AF"/>
    <w:rsid w:val="008D097B"/>
    <w:rsid w:val="008D34C8"/>
    <w:rsid w:val="008D4760"/>
    <w:rsid w:val="008D4BF7"/>
    <w:rsid w:val="008D50EE"/>
    <w:rsid w:val="008D543B"/>
    <w:rsid w:val="008E02E2"/>
    <w:rsid w:val="008E102C"/>
    <w:rsid w:val="008E1C11"/>
    <w:rsid w:val="008E291A"/>
    <w:rsid w:val="008E4BD0"/>
    <w:rsid w:val="008E5976"/>
    <w:rsid w:val="008E6F93"/>
    <w:rsid w:val="008F08BA"/>
    <w:rsid w:val="008F14A9"/>
    <w:rsid w:val="008F199D"/>
    <w:rsid w:val="008F1BCE"/>
    <w:rsid w:val="008F4A2E"/>
    <w:rsid w:val="008F5A93"/>
    <w:rsid w:val="008F7477"/>
    <w:rsid w:val="008F747D"/>
    <w:rsid w:val="00900195"/>
    <w:rsid w:val="00901EF4"/>
    <w:rsid w:val="009055FD"/>
    <w:rsid w:val="00906531"/>
    <w:rsid w:val="0090674A"/>
    <w:rsid w:val="00911E39"/>
    <w:rsid w:val="0091241C"/>
    <w:rsid w:val="009231BD"/>
    <w:rsid w:val="009231F8"/>
    <w:rsid w:val="00924D0D"/>
    <w:rsid w:val="009252B6"/>
    <w:rsid w:val="009262B4"/>
    <w:rsid w:val="00930F93"/>
    <w:rsid w:val="009317D5"/>
    <w:rsid w:val="0093228B"/>
    <w:rsid w:val="00932592"/>
    <w:rsid w:val="00933580"/>
    <w:rsid w:val="00936E7A"/>
    <w:rsid w:val="00941914"/>
    <w:rsid w:val="0094273C"/>
    <w:rsid w:val="009429E6"/>
    <w:rsid w:val="00946841"/>
    <w:rsid w:val="00951C1B"/>
    <w:rsid w:val="00951EF3"/>
    <w:rsid w:val="00953164"/>
    <w:rsid w:val="00953BA0"/>
    <w:rsid w:val="00962129"/>
    <w:rsid w:val="00963DCB"/>
    <w:rsid w:val="009642C9"/>
    <w:rsid w:val="00966341"/>
    <w:rsid w:val="00966395"/>
    <w:rsid w:val="00967A93"/>
    <w:rsid w:val="00970A7A"/>
    <w:rsid w:val="00972BE9"/>
    <w:rsid w:val="0097325F"/>
    <w:rsid w:val="0097352B"/>
    <w:rsid w:val="00974715"/>
    <w:rsid w:val="009763AC"/>
    <w:rsid w:val="00976659"/>
    <w:rsid w:val="0097739F"/>
    <w:rsid w:val="009809A9"/>
    <w:rsid w:val="009818ED"/>
    <w:rsid w:val="00982955"/>
    <w:rsid w:val="00982C92"/>
    <w:rsid w:val="00983FA6"/>
    <w:rsid w:val="00984451"/>
    <w:rsid w:val="00985018"/>
    <w:rsid w:val="00990CF6"/>
    <w:rsid w:val="009935C1"/>
    <w:rsid w:val="00993A74"/>
    <w:rsid w:val="00995CD5"/>
    <w:rsid w:val="00997CBB"/>
    <w:rsid w:val="009A0039"/>
    <w:rsid w:val="009A039F"/>
    <w:rsid w:val="009A1D1F"/>
    <w:rsid w:val="009A4917"/>
    <w:rsid w:val="009A66FE"/>
    <w:rsid w:val="009A7F02"/>
    <w:rsid w:val="009B08AB"/>
    <w:rsid w:val="009B6015"/>
    <w:rsid w:val="009B64A5"/>
    <w:rsid w:val="009C10E4"/>
    <w:rsid w:val="009C1186"/>
    <w:rsid w:val="009C537E"/>
    <w:rsid w:val="009C6E13"/>
    <w:rsid w:val="009D00A6"/>
    <w:rsid w:val="009D2237"/>
    <w:rsid w:val="009D2670"/>
    <w:rsid w:val="009D2F84"/>
    <w:rsid w:val="009D4337"/>
    <w:rsid w:val="009D5235"/>
    <w:rsid w:val="009D69F6"/>
    <w:rsid w:val="009D6C4D"/>
    <w:rsid w:val="009E0C32"/>
    <w:rsid w:val="009E1012"/>
    <w:rsid w:val="009E1785"/>
    <w:rsid w:val="009E1D81"/>
    <w:rsid w:val="009E286D"/>
    <w:rsid w:val="009E739B"/>
    <w:rsid w:val="009F3107"/>
    <w:rsid w:val="009F4068"/>
    <w:rsid w:val="009F407B"/>
    <w:rsid w:val="009F4637"/>
    <w:rsid w:val="009F4EC5"/>
    <w:rsid w:val="009F4F81"/>
    <w:rsid w:val="009F5EA6"/>
    <w:rsid w:val="00A01E9F"/>
    <w:rsid w:val="00A04CF1"/>
    <w:rsid w:val="00A07E50"/>
    <w:rsid w:val="00A171D6"/>
    <w:rsid w:val="00A21D07"/>
    <w:rsid w:val="00A25C0F"/>
    <w:rsid w:val="00A27ACE"/>
    <w:rsid w:val="00A30111"/>
    <w:rsid w:val="00A36595"/>
    <w:rsid w:val="00A37A5C"/>
    <w:rsid w:val="00A419A3"/>
    <w:rsid w:val="00A4310A"/>
    <w:rsid w:val="00A44F80"/>
    <w:rsid w:val="00A454B6"/>
    <w:rsid w:val="00A4667C"/>
    <w:rsid w:val="00A51946"/>
    <w:rsid w:val="00A5439B"/>
    <w:rsid w:val="00A54892"/>
    <w:rsid w:val="00A5507B"/>
    <w:rsid w:val="00A55A23"/>
    <w:rsid w:val="00A5787F"/>
    <w:rsid w:val="00A6101B"/>
    <w:rsid w:val="00A62902"/>
    <w:rsid w:val="00A630A8"/>
    <w:rsid w:val="00A63BF4"/>
    <w:rsid w:val="00A64F20"/>
    <w:rsid w:val="00A65006"/>
    <w:rsid w:val="00A65D34"/>
    <w:rsid w:val="00A67E57"/>
    <w:rsid w:val="00A701D6"/>
    <w:rsid w:val="00A71685"/>
    <w:rsid w:val="00A72846"/>
    <w:rsid w:val="00A729F6"/>
    <w:rsid w:val="00A73152"/>
    <w:rsid w:val="00A734F2"/>
    <w:rsid w:val="00A73DF3"/>
    <w:rsid w:val="00A74304"/>
    <w:rsid w:val="00A77E4F"/>
    <w:rsid w:val="00A8139D"/>
    <w:rsid w:val="00A81C64"/>
    <w:rsid w:val="00A83915"/>
    <w:rsid w:val="00A83ECA"/>
    <w:rsid w:val="00A8531D"/>
    <w:rsid w:val="00A862F7"/>
    <w:rsid w:val="00A9259C"/>
    <w:rsid w:val="00A92B4C"/>
    <w:rsid w:val="00A93A28"/>
    <w:rsid w:val="00A93AD6"/>
    <w:rsid w:val="00A94B1C"/>
    <w:rsid w:val="00A96DCC"/>
    <w:rsid w:val="00A97AE1"/>
    <w:rsid w:val="00AA0DA9"/>
    <w:rsid w:val="00AA4733"/>
    <w:rsid w:val="00AA6C87"/>
    <w:rsid w:val="00AA6E07"/>
    <w:rsid w:val="00AB03A1"/>
    <w:rsid w:val="00AB27D6"/>
    <w:rsid w:val="00AB2D65"/>
    <w:rsid w:val="00AB66B8"/>
    <w:rsid w:val="00AC1BA4"/>
    <w:rsid w:val="00AC7263"/>
    <w:rsid w:val="00AD3291"/>
    <w:rsid w:val="00AD330A"/>
    <w:rsid w:val="00AD44C6"/>
    <w:rsid w:val="00AD5849"/>
    <w:rsid w:val="00AE0307"/>
    <w:rsid w:val="00AE15BF"/>
    <w:rsid w:val="00AE5074"/>
    <w:rsid w:val="00AE63E3"/>
    <w:rsid w:val="00AE6BFB"/>
    <w:rsid w:val="00AE7188"/>
    <w:rsid w:val="00AF01E1"/>
    <w:rsid w:val="00AF06E8"/>
    <w:rsid w:val="00AF3A84"/>
    <w:rsid w:val="00AF4E12"/>
    <w:rsid w:val="00AF57A9"/>
    <w:rsid w:val="00AF581E"/>
    <w:rsid w:val="00B0154B"/>
    <w:rsid w:val="00B03AD0"/>
    <w:rsid w:val="00B04C15"/>
    <w:rsid w:val="00B05F8D"/>
    <w:rsid w:val="00B06021"/>
    <w:rsid w:val="00B10F4F"/>
    <w:rsid w:val="00B11698"/>
    <w:rsid w:val="00B15419"/>
    <w:rsid w:val="00B2557B"/>
    <w:rsid w:val="00B32ED2"/>
    <w:rsid w:val="00B33445"/>
    <w:rsid w:val="00B35754"/>
    <w:rsid w:val="00B35944"/>
    <w:rsid w:val="00B36D41"/>
    <w:rsid w:val="00B37A1B"/>
    <w:rsid w:val="00B400F2"/>
    <w:rsid w:val="00B40951"/>
    <w:rsid w:val="00B41796"/>
    <w:rsid w:val="00B436F7"/>
    <w:rsid w:val="00B4386F"/>
    <w:rsid w:val="00B43B49"/>
    <w:rsid w:val="00B44F1D"/>
    <w:rsid w:val="00B47384"/>
    <w:rsid w:val="00B47ED8"/>
    <w:rsid w:val="00B52E1A"/>
    <w:rsid w:val="00B53BBF"/>
    <w:rsid w:val="00B54BE4"/>
    <w:rsid w:val="00B55DC8"/>
    <w:rsid w:val="00B56066"/>
    <w:rsid w:val="00B56CBE"/>
    <w:rsid w:val="00B57C32"/>
    <w:rsid w:val="00B610EE"/>
    <w:rsid w:val="00B61F47"/>
    <w:rsid w:val="00B71697"/>
    <w:rsid w:val="00B744E3"/>
    <w:rsid w:val="00B7547F"/>
    <w:rsid w:val="00B755FE"/>
    <w:rsid w:val="00B8096B"/>
    <w:rsid w:val="00B81624"/>
    <w:rsid w:val="00B819FF"/>
    <w:rsid w:val="00B83EFE"/>
    <w:rsid w:val="00B85B26"/>
    <w:rsid w:val="00B87438"/>
    <w:rsid w:val="00B9181A"/>
    <w:rsid w:val="00B918AF"/>
    <w:rsid w:val="00B92B83"/>
    <w:rsid w:val="00B939BA"/>
    <w:rsid w:val="00B94D3A"/>
    <w:rsid w:val="00B9510E"/>
    <w:rsid w:val="00B96314"/>
    <w:rsid w:val="00B97D62"/>
    <w:rsid w:val="00BA125D"/>
    <w:rsid w:val="00BA1E3E"/>
    <w:rsid w:val="00BA417C"/>
    <w:rsid w:val="00BA4330"/>
    <w:rsid w:val="00BA61D2"/>
    <w:rsid w:val="00BB1E43"/>
    <w:rsid w:val="00BB1EF9"/>
    <w:rsid w:val="00BC61A2"/>
    <w:rsid w:val="00BC63F8"/>
    <w:rsid w:val="00BC70C6"/>
    <w:rsid w:val="00BC73A1"/>
    <w:rsid w:val="00BD0294"/>
    <w:rsid w:val="00BD234D"/>
    <w:rsid w:val="00BD3245"/>
    <w:rsid w:val="00BD6810"/>
    <w:rsid w:val="00BE3966"/>
    <w:rsid w:val="00BE4023"/>
    <w:rsid w:val="00BE4182"/>
    <w:rsid w:val="00BE60B9"/>
    <w:rsid w:val="00BE7842"/>
    <w:rsid w:val="00BF0CDB"/>
    <w:rsid w:val="00BF3914"/>
    <w:rsid w:val="00BF402F"/>
    <w:rsid w:val="00BF4ECD"/>
    <w:rsid w:val="00BF576E"/>
    <w:rsid w:val="00BF5FD6"/>
    <w:rsid w:val="00BF65FA"/>
    <w:rsid w:val="00C000E2"/>
    <w:rsid w:val="00C025E7"/>
    <w:rsid w:val="00C029FB"/>
    <w:rsid w:val="00C02F78"/>
    <w:rsid w:val="00C05532"/>
    <w:rsid w:val="00C06484"/>
    <w:rsid w:val="00C06ED0"/>
    <w:rsid w:val="00C07276"/>
    <w:rsid w:val="00C12BE9"/>
    <w:rsid w:val="00C1397E"/>
    <w:rsid w:val="00C15460"/>
    <w:rsid w:val="00C15F2F"/>
    <w:rsid w:val="00C1607E"/>
    <w:rsid w:val="00C16789"/>
    <w:rsid w:val="00C20539"/>
    <w:rsid w:val="00C22B83"/>
    <w:rsid w:val="00C24C4D"/>
    <w:rsid w:val="00C25530"/>
    <w:rsid w:val="00C26B98"/>
    <w:rsid w:val="00C33618"/>
    <w:rsid w:val="00C3523F"/>
    <w:rsid w:val="00C41D78"/>
    <w:rsid w:val="00C43546"/>
    <w:rsid w:val="00C46E09"/>
    <w:rsid w:val="00C4772E"/>
    <w:rsid w:val="00C505D4"/>
    <w:rsid w:val="00C52FC4"/>
    <w:rsid w:val="00C54789"/>
    <w:rsid w:val="00C550C3"/>
    <w:rsid w:val="00C57CAC"/>
    <w:rsid w:val="00C60D21"/>
    <w:rsid w:val="00C61AB6"/>
    <w:rsid w:val="00C64892"/>
    <w:rsid w:val="00C654C6"/>
    <w:rsid w:val="00C67725"/>
    <w:rsid w:val="00C7088C"/>
    <w:rsid w:val="00C71A57"/>
    <w:rsid w:val="00C72984"/>
    <w:rsid w:val="00C72F08"/>
    <w:rsid w:val="00C731DE"/>
    <w:rsid w:val="00C7510F"/>
    <w:rsid w:val="00C757C3"/>
    <w:rsid w:val="00C770E7"/>
    <w:rsid w:val="00C83847"/>
    <w:rsid w:val="00C86073"/>
    <w:rsid w:val="00C86480"/>
    <w:rsid w:val="00C9193C"/>
    <w:rsid w:val="00C91B1E"/>
    <w:rsid w:val="00C96580"/>
    <w:rsid w:val="00CA0486"/>
    <w:rsid w:val="00CA05E3"/>
    <w:rsid w:val="00CA09AA"/>
    <w:rsid w:val="00CA2988"/>
    <w:rsid w:val="00CA330B"/>
    <w:rsid w:val="00CA4EF0"/>
    <w:rsid w:val="00CA4FEC"/>
    <w:rsid w:val="00CA5886"/>
    <w:rsid w:val="00CA70B9"/>
    <w:rsid w:val="00CA7977"/>
    <w:rsid w:val="00CB32F2"/>
    <w:rsid w:val="00CB49F3"/>
    <w:rsid w:val="00CB51AA"/>
    <w:rsid w:val="00CC0410"/>
    <w:rsid w:val="00CC5938"/>
    <w:rsid w:val="00CD166F"/>
    <w:rsid w:val="00CD18F8"/>
    <w:rsid w:val="00CD2082"/>
    <w:rsid w:val="00CD29C3"/>
    <w:rsid w:val="00CD5936"/>
    <w:rsid w:val="00CE1600"/>
    <w:rsid w:val="00CE1E3E"/>
    <w:rsid w:val="00CE6DA8"/>
    <w:rsid w:val="00CE6E01"/>
    <w:rsid w:val="00CF35C5"/>
    <w:rsid w:val="00D00F0E"/>
    <w:rsid w:val="00D0276C"/>
    <w:rsid w:val="00D045E3"/>
    <w:rsid w:val="00D06EE3"/>
    <w:rsid w:val="00D074BC"/>
    <w:rsid w:val="00D07E96"/>
    <w:rsid w:val="00D10E44"/>
    <w:rsid w:val="00D13097"/>
    <w:rsid w:val="00D1335B"/>
    <w:rsid w:val="00D14254"/>
    <w:rsid w:val="00D1723F"/>
    <w:rsid w:val="00D20B64"/>
    <w:rsid w:val="00D229AA"/>
    <w:rsid w:val="00D229E2"/>
    <w:rsid w:val="00D231C1"/>
    <w:rsid w:val="00D234B2"/>
    <w:rsid w:val="00D251B8"/>
    <w:rsid w:val="00D32B90"/>
    <w:rsid w:val="00D340C3"/>
    <w:rsid w:val="00D35A09"/>
    <w:rsid w:val="00D37996"/>
    <w:rsid w:val="00D423F8"/>
    <w:rsid w:val="00D42632"/>
    <w:rsid w:val="00D441E9"/>
    <w:rsid w:val="00D45289"/>
    <w:rsid w:val="00D46AE2"/>
    <w:rsid w:val="00D52D8F"/>
    <w:rsid w:val="00D56D1F"/>
    <w:rsid w:val="00D57BDB"/>
    <w:rsid w:val="00D57F5B"/>
    <w:rsid w:val="00D60B33"/>
    <w:rsid w:val="00D62A26"/>
    <w:rsid w:val="00D62EC0"/>
    <w:rsid w:val="00D62FEC"/>
    <w:rsid w:val="00D634BE"/>
    <w:rsid w:val="00D63545"/>
    <w:rsid w:val="00D6446A"/>
    <w:rsid w:val="00D6532F"/>
    <w:rsid w:val="00D6655D"/>
    <w:rsid w:val="00D66FC2"/>
    <w:rsid w:val="00D675FC"/>
    <w:rsid w:val="00D71E2E"/>
    <w:rsid w:val="00D737A4"/>
    <w:rsid w:val="00D80188"/>
    <w:rsid w:val="00D81EB1"/>
    <w:rsid w:val="00D84402"/>
    <w:rsid w:val="00D845B5"/>
    <w:rsid w:val="00D851E9"/>
    <w:rsid w:val="00D86F49"/>
    <w:rsid w:val="00D90441"/>
    <w:rsid w:val="00D92ADA"/>
    <w:rsid w:val="00D93315"/>
    <w:rsid w:val="00D93E24"/>
    <w:rsid w:val="00D94340"/>
    <w:rsid w:val="00D95731"/>
    <w:rsid w:val="00D96D5F"/>
    <w:rsid w:val="00DA05F8"/>
    <w:rsid w:val="00DA1616"/>
    <w:rsid w:val="00DA1EAD"/>
    <w:rsid w:val="00DA2269"/>
    <w:rsid w:val="00DA2308"/>
    <w:rsid w:val="00DA478D"/>
    <w:rsid w:val="00DA4E13"/>
    <w:rsid w:val="00DA6C76"/>
    <w:rsid w:val="00DA6C97"/>
    <w:rsid w:val="00DB1DAD"/>
    <w:rsid w:val="00DB356E"/>
    <w:rsid w:val="00DB618B"/>
    <w:rsid w:val="00DB69A1"/>
    <w:rsid w:val="00DC0CA3"/>
    <w:rsid w:val="00DC0D14"/>
    <w:rsid w:val="00DC33BB"/>
    <w:rsid w:val="00DC4836"/>
    <w:rsid w:val="00DC7CA5"/>
    <w:rsid w:val="00DD062B"/>
    <w:rsid w:val="00DD2384"/>
    <w:rsid w:val="00DD6051"/>
    <w:rsid w:val="00DE365E"/>
    <w:rsid w:val="00DE4CEF"/>
    <w:rsid w:val="00DE6223"/>
    <w:rsid w:val="00DE74FF"/>
    <w:rsid w:val="00DE7911"/>
    <w:rsid w:val="00DF3123"/>
    <w:rsid w:val="00DF3C03"/>
    <w:rsid w:val="00E03039"/>
    <w:rsid w:val="00E0423B"/>
    <w:rsid w:val="00E053E7"/>
    <w:rsid w:val="00E055E5"/>
    <w:rsid w:val="00E071B2"/>
    <w:rsid w:val="00E07771"/>
    <w:rsid w:val="00E07A4E"/>
    <w:rsid w:val="00E07AF2"/>
    <w:rsid w:val="00E10EBB"/>
    <w:rsid w:val="00E14B1C"/>
    <w:rsid w:val="00E15D91"/>
    <w:rsid w:val="00E1670B"/>
    <w:rsid w:val="00E171EA"/>
    <w:rsid w:val="00E17D9E"/>
    <w:rsid w:val="00E2012F"/>
    <w:rsid w:val="00E2017E"/>
    <w:rsid w:val="00E21605"/>
    <w:rsid w:val="00E21DEB"/>
    <w:rsid w:val="00E23277"/>
    <w:rsid w:val="00E24F52"/>
    <w:rsid w:val="00E25FC7"/>
    <w:rsid w:val="00E27934"/>
    <w:rsid w:val="00E32A27"/>
    <w:rsid w:val="00E332AA"/>
    <w:rsid w:val="00E338CC"/>
    <w:rsid w:val="00E34645"/>
    <w:rsid w:val="00E35C31"/>
    <w:rsid w:val="00E3778D"/>
    <w:rsid w:val="00E41280"/>
    <w:rsid w:val="00E412D8"/>
    <w:rsid w:val="00E4647E"/>
    <w:rsid w:val="00E47141"/>
    <w:rsid w:val="00E50031"/>
    <w:rsid w:val="00E5266E"/>
    <w:rsid w:val="00E54E76"/>
    <w:rsid w:val="00E571D7"/>
    <w:rsid w:val="00E57A87"/>
    <w:rsid w:val="00E634A4"/>
    <w:rsid w:val="00E634E5"/>
    <w:rsid w:val="00E63D74"/>
    <w:rsid w:val="00E66245"/>
    <w:rsid w:val="00E677B6"/>
    <w:rsid w:val="00E7173F"/>
    <w:rsid w:val="00E72A6C"/>
    <w:rsid w:val="00E72B63"/>
    <w:rsid w:val="00E72E39"/>
    <w:rsid w:val="00E7317E"/>
    <w:rsid w:val="00E7317F"/>
    <w:rsid w:val="00E74212"/>
    <w:rsid w:val="00E74D02"/>
    <w:rsid w:val="00E74DF5"/>
    <w:rsid w:val="00E75390"/>
    <w:rsid w:val="00E8152E"/>
    <w:rsid w:val="00E82505"/>
    <w:rsid w:val="00E83240"/>
    <w:rsid w:val="00E8343C"/>
    <w:rsid w:val="00E90ACA"/>
    <w:rsid w:val="00E938F6"/>
    <w:rsid w:val="00E94A96"/>
    <w:rsid w:val="00E960EF"/>
    <w:rsid w:val="00E97251"/>
    <w:rsid w:val="00EA1E7C"/>
    <w:rsid w:val="00EA1FF8"/>
    <w:rsid w:val="00EA2F06"/>
    <w:rsid w:val="00EA5D48"/>
    <w:rsid w:val="00EA7AAA"/>
    <w:rsid w:val="00EA7D02"/>
    <w:rsid w:val="00EB1511"/>
    <w:rsid w:val="00EB17BB"/>
    <w:rsid w:val="00EB41EB"/>
    <w:rsid w:val="00EB48B0"/>
    <w:rsid w:val="00EB511F"/>
    <w:rsid w:val="00EB58B9"/>
    <w:rsid w:val="00EB5C01"/>
    <w:rsid w:val="00EB6900"/>
    <w:rsid w:val="00EC004C"/>
    <w:rsid w:val="00EC066A"/>
    <w:rsid w:val="00EC22E2"/>
    <w:rsid w:val="00EC2871"/>
    <w:rsid w:val="00EC51B7"/>
    <w:rsid w:val="00EC533B"/>
    <w:rsid w:val="00EC7706"/>
    <w:rsid w:val="00ED00E6"/>
    <w:rsid w:val="00ED0CBA"/>
    <w:rsid w:val="00ED240B"/>
    <w:rsid w:val="00ED2CE5"/>
    <w:rsid w:val="00EE0599"/>
    <w:rsid w:val="00EE0E17"/>
    <w:rsid w:val="00EE0E21"/>
    <w:rsid w:val="00EE1C6F"/>
    <w:rsid w:val="00EE388B"/>
    <w:rsid w:val="00EE5B27"/>
    <w:rsid w:val="00EE6EE6"/>
    <w:rsid w:val="00EF13FF"/>
    <w:rsid w:val="00EF2C32"/>
    <w:rsid w:val="00EF2F74"/>
    <w:rsid w:val="00EF5425"/>
    <w:rsid w:val="00EF6160"/>
    <w:rsid w:val="00EF6768"/>
    <w:rsid w:val="00EF7085"/>
    <w:rsid w:val="00EF78A0"/>
    <w:rsid w:val="00F00FB0"/>
    <w:rsid w:val="00F02576"/>
    <w:rsid w:val="00F04562"/>
    <w:rsid w:val="00F0492D"/>
    <w:rsid w:val="00F04D24"/>
    <w:rsid w:val="00F111BB"/>
    <w:rsid w:val="00F1125B"/>
    <w:rsid w:val="00F11A18"/>
    <w:rsid w:val="00F12410"/>
    <w:rsid w:val="00F134E3"/>
    <w:rsid w:val="00F144D3"/>
    <w:rsid w:val="00F15988"/>
    <w:rsid w:val="00F16DBB"/>
    <w:rsid w:val="00F21A14"/>
    <w:rsid w:val="00F232C9"/>
    <w:rsid w:val="00F24B5C"/>
    <w:rsid w:val="00F256B1"/>
    <w:rsid w:val="00F25ADB"/>
    <w:rsid w:val="00F25B59"/>
    <w:rsid w:val="00F27BE0"/>
    <w:rsid w:val="00F33B5E"/>
    <w:rsid w:val="00F367F3"/>
    <w:rsid w:val="00F36AC5"/>
    <w:rsid w:val="00F46A07"/>
    <w:rsid w:val="00F47C23"/>
    <w:rsid w:val="00F50C12"/>
    <w:rsid w:val="00F512E9"/>
    <w:rsid w:val="00F516D6"/>
    <w:rsid w:val="00F529BC"/>
    <w:rsid w:val="00F5361A"/>
    <w:rsid w:val="00F55948"/>
    <w:rsid w:val="00F55C45"/>
    <w:rsid w:val="00F56853"/>
    <w:rsid w:val="00F628A3"/>
    <w:rsid w:val="00F63ABD"/>
    <w:rsid w:val="00F660B2"/>
    <w:rsid w:val="00F661CE"/>
    <w:rsid w:val="00F66EFD"/>
    <w:rsid w:val="00F67277"/>
    <w:rsid w:val="00F7076E"/>
    <w:rsid w:val="00F70DE5"/>
    <w:rsid w:val="00F7212E"/>
    <w:rsid w:val="00F736E0"/>
    <w:rsid w:val="00F73A47"/>
    <w:rsid w:val="00F75431"/>
    <w:rsid w:val="00F770FC"/>
    <w:rsid w:val="00F77BCC"/>
    <w:rsid w:val="00F805B6"/>
    <w:rsid w:val="00F806DB"/>
    <w:rsid w:val="00F8124A"/>
    <w:rsid w:val="00F825D3"/>
    <w:rsid w:val="00F82DB3"/>
    <w:rsid w:val="00F900BA"/>
    <w:rsid w:val="00F923CD"/>
    <w:rsid w:val="00F94594"/>
    <w:rsid w:val="00F95B51"/>
    <w:rsid w:val="00F97036"/>
    <w:rsid w:val="00FA0389"/>
    <w:rsid w:val="00FA0B8A"/>
    <w:rsid w:val="00FA0D7F"/>
    <w:rsid w:val="00FA41E7"/>
    <w:rsid w:val="00FA5ACE"/>
    <w:rsid w:val="00FA74F8"/>
    <w:rsid w:val="00FA764D"/>
    <w:rsid w:val="00FB1F8F"/>
    <w:rsid w:val="00FB4C37"/>
    <w:rsid w:val="00FB5B76"/>
    <w:rsid w:val="00FC7A6A"/>
    <w:rsid w:val="00FD1219"/>
    <w:rsid w:val="00FD1B41"/>
    <w:rsid w:val="00FD4289"/>
    <w:rsid w:val="00FD5110"/>
    <w:rsid w:val="00FD6F0E"/>
    <w:rsid w:val="00FE1475"/>
    <w:rsid w:val="00FE1B62"/>
    <w:rsid w:val="00FE2052"/>
    <w:rsid w:val="00FE6801"/>
    <w:rsid w:val="00FE69BC"/>
    <w:rsid w:val="00FF1F18"/>
    <w:rsid w:val="00FF4BEA"/>
    <w:rsid w:val="00FF683B"/>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ECC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numPr>
        <w:numId w:val="1"/>
      </w:numPr>
      <w:spacing w:before="240" w:after="240"/>
      <w:outlineLvl w:val="0"/>
    </w:pPr>
    <w:rPr>
      <w:b/>
      <w:kern w:val="28"/>
      <w:sz w:val="28"/>
    </w:rPr>
  </w:style>
  <w:style w:type="paragraph" w:styleId="Heading2">
    <w:name w:val="heading 2"/>
    <w:basedOn w:val="Normal"/>
    <w:next w:val="Normal"/>
    <w:link w:val="Heading2Char"/>
    <w:qFormat/>
    <w:pPr>
      <w:keepNext/>
      <w:numPr>
        <w:ilvl w:val="1"/>
        <w:numId w:val="1"/>
      </w:numPr>
      <w:spacing w:before="240" w:after="240"/>
      <w:outlineLvl w:val="1"/>
    </w:pPr>
    <w:rPr>
      <w:b/>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qFormat/>
    <w:pPr>
      <w:keepNext/>
      <w:outlineLvl w:val="3"/>
    </w:pPr>
    <w:rPr>
      <w:b/>
      <w:sz w:val="28"/>
    </w:rPr>
  </w:style>
  <w:style w:type="paragraph" w:styleId="Heading8">
    <w:name w:val="heading 8"/>
    <w:basedOn w:val="Normal"/>
    <w:next w:val="Normal"/>
    <w:link w:val="Heading8Char"/>
    <w:uiPriority w:val="9"/>
    <w:semiHidden/>
    <w:unhideWhenUsed/>
    <w:qFormat/>
    <w:rsid w:val="00A734F2"/>
    <w:pPr>
      <w:keepNext/>
      <w:keepLines/>
      <w:spacing w:before="200"/>
      <w:outlineLvl w:val="7"/>
    </w:pPr>
    <w:rPr>
      <w:rFonts w:ascii="Cambria" w:eastAsia="SimSun"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66BF0"/>
    <w:rPr>
      <w:b/>
      <w:sz w:val="24"/>
    </w:rPr>
  </w:style>
  <w:style w:type="character" w:customStyle="1" w:styleId="Heading3Char">
    <w:name w:val="Heading 3 Char"/>
    <w:link w:val="Heading3"/>
    <w:rsid w:val="000B6A07"/>
    <w:rPr>
      <w:b/>
      <w:sz w:val="24"/>
    </w:rPr>
  </w:style>
  <w:style w:type="character" w:customStyle="1" w:styleId="Heading8Char">
    <w:name w:val="Heading 8 Char"/>
    <w:link w:val="Heading8"/>
    <w:uiPriority w:val="9"/>
    <w:semiHidden/>
    <w:rsid w:val="00C61AB6"/>
    <w:rPr>
      <w:rFonts w:ascii="Cambria" w:eastAsia="SimSun" w:hAnsi="Cambria"/>
      <w:color w:val="404040"/>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5727D2"/>
    <w:rPr>
      <w:sz w:val="24"/>
    </w:r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link w:val="BalloonText"/>
    <w:uiPriority w:val="99"/>
    <w:semiHidden/>
    <w:rsid w:val="005727D2"/>
    <w:rPr>
      <w:rFonts w:ascii="Tahoma" w:hAnsi="Tahoma" w:cs="Tahoma"/>
      <w:sz w:val="16"/>
      <w:szCs w:val="16"/>
    </w:rPr>
  </w:style>
  <w:style w:type="paragraph" w:styleId="ListParagraph">
    <w:name w:val="List Paragraph"/>
    <w:basedOn w:val="Normal"/>
    <w:uiPriority w:val="34"/>
    <w:qFormat/>
    <w:rsid w:val="00BB1E43"/>
    <w:pPr>
      <w:ind w:left="720"/>
      <w:contextualSpacing/>
    </w:pPr>
  </w:style>
  <w:style w:type="paragraph" w:styleId="TOC1">
    <w:name w:val="toc 1"/>
    <w:basedOn w:val="Normal"/>
    <w:next w:val="Normal"/>
    <w:autoRedefine/>
    <w:uiPriority w:val="39"/>
    <w:unhideWhenUsed/>
    <w:rsid w:val="00BB1E43"/>
    <w:pPr>
      <w:spacing w:after="100"/>
    </w:pPr>
  </w:style>
  <w:style w:type="character" w:styleId="Hyperlink">
    <w:name w:val="Hyperlink"/>
    <w:uiPriority w:val="99"/>
    <w:unhideWhenUsed/>
    <w:rsid w:val="00A734F2"/>
    <w:rPr>
      <w:color w:val="0000FF"/>
      <w:u w:val="single"/>
    </w:rPr>
  </w:style>
  <w:style w:type="character" w:styleId="CommentReference">
    <w:name w:val="annotation reference"/>
    <w:uiPriority w:val="99"/>
    <w:unhideWhenUsed/>
    <w:rsid w:val="003148C7"/>
    <w:rPr>
      <w:sz w:val="16"/>
      <w:szCs w:val="16"/>
    </w:rPr>
  </w:style>
  <w:style w:type="paragraph" w:styleId="CommentText">
    <w:name w:val="annotation text"/>
    <w:basedOn w:val="Normal"/>
    <w:link w:val="CommentTextChar"/>
    <w:uiPriority w:val="99"/>
    <w:unhideWhenUsed/>
    <w:rsid w:val="003148C7"/>
    <w:rPr>
      <w:sz w:val="20"/>
    </w:rPr>
  </w:style>
  <w:style w:type="character" w:customStyle="1" w:styleId="CommentTextChar">
    <w:name w:val="Comment Text Char"/>
    <w:basedOn w:val="DefaultParagraphFont"/>
    <w:link w:val="CommentText"/>
    <w:uiPriority w:val="99"/>
    <w:rsid w:val="003148C7"/>
  </w:style>
  <w:style w:type="paragraph" w:styleId="CommentSubject">
    <w:name w:val="annotation subject"/>
    <w:basedOn w:val="CommentText"/>
    <w:next w:val="CommentText"/>
    <w:link w:val="CommentSubjectChar"/>
    <w:uiPriority w:val="99"/>
    <w:semiHidden/>
    <w:unhideWhenUsed/>
    <w:rsid w:val="003148C7"/>
    <w:rPr>
      <w:b/>
      <w:bCs/>
    </w:rPr>
  </w:style>
  <w:style w:type="character" w:customStyle="1" w:styleId="CommentSubjectChar">
    <w:name w:val="Comment Subject Char"/>
    <w:link w:val="CommentSubject"/>
    <w:uiPriority w:val="99"/>
    <w:semiHidden/>
    <w:rsid w:val="003148C7"/>
    <w:rPr>
      <w:b/>
      <w:bCs/>
    </w:rPr>
  </w:style>
  <w:style w:type="paragraph" w:customStyle="1" w:styleId="Default">
    <w:name w:val="Default"/>
    <w:rsid w:val="003148C7"/>
    <w:pPr>
      <w:autoSpaceDE w:val="0"/>
      <w:autoSpaceDN w:val="0"/>
      <w:adjustRightInd w:val="0"/>
    </w:pPr>
    <w:rPr>
      <w:color w:val="000000"/>
      <w:sz w:val="24"/>
      <w:szCs w:val="24"/>
      <w:lang w:val="en-US" w:eastAsia="en-US"/>
    </w:rPr>
  </w:style>
  <w:style w:type="paragraph" w:styleId="Revision">
    <w:name w:val="Revision"/>
    <w:hidden/>
    <w:uiPriority w:val="99"/>
    <w:semiHidden/>
    <w:rsid w:val="00594A64"/>
    <w:rPr>
      <w:sz w:val="24"/>
      <w:lang w:val="en-US" w:eastAsia="en-US"/>
    </w:rPr>
  </w:style>
  <w:style w:type="character" w:styleId="LineNumber">
    <w:name w:val="line number"/>
    <w:basedOn w:val="DefaultParagraphFont"/>
    <w:uiPriority w:val="99"/>
    <w:semiHidden/>
    <w:unhideWhenUsed/>
    <w:rsid w:val="00745EA6"/>
  </w:style>
  <w:style w:type="paragraph" w:customStyle="1" w:styleId="AWK7">
    <w:name w:val="AWK7"/>
    <w:basedOn w:val="Normal"/>
    <w:rsid w:val="002463B4"/>
    <w:pPr>
      <w:numPr>
        <w:numId w:val="5"/>
      </w:numPr>
      <w:spacing w:before="240" w:after="120"/>
    </w:pPr>
    <w:rPr>
      <w:rFonts w:eastAsia="MS Mincho"/>
      <w:b/>
      <w:lang w:val="en-GB"/>
    </w:rPr>
  </w:style>
  <w:style w:type="paragraph" w:styleId="BodyTextIndent2">
    <w:name w:val="Body Text Indent 2"/>
    <w:basedOn w:val="Normal"/>
    <w:link w:val="BodyTextIndent2Char"/>
    <w:rsid w:val="009E286D"/>
    <w:pPr>
      <w:ind w:firstLine="709"/>
    </w:pPr>
    <w:rPr>
      <w:rFonts w:eastAsia="MS Mincho"/>
      <w:lang w:val="en-GB"/>
    </w:rPr>
  </w:style>
  <w:style w:type="character" w:customStyle="1" w:styleId="BodyTextIndent2Char">
    <w:name w:val="Body Text Indent 2 Char"/>
    <w:link w:val="BodyTextIndent2"/>
    <w:rsid w:val="009E286D"/>
    <w:rPr>
      <w:rFonts w:eastAsia="MS Mincho"/>
      <w:sz w:val="24"/>
      <w:lang w:val="en-GB"/>
    </w:rPr>
  </w:style>
  <w:style w:type="paragraph" w:styleId="BodyTextIndent">
    <w:name w:val="Body Text Indent"/>
    <w:basedOn w:val="Normal"/>
    <w:link w:val="BodyTextIndentChar"/>
    <w:uiPriority w:val="99"/>
    <w:unhideWhenUsed/>
    <w:rsid w:val="004943B8"/>
    <w:pPr>
      <w:spacing w:after="120"/>
      <w:ind w:left="360"/>
    </w:pPr>
  </w:style>
  <w:style w:type="character" w:customStyle="1" w:styleId="BodyTextIndentChar">
    <w:name w:val="Body Text Indent Char"/>
    <w:link w:val="BodyTextIndent"/>
    <w:uiPriority w:val="99"/>
    <w:rsid w:val="004943B8"/>
    <w:rPr>
      <w:sz w:val="24"/>
    </w:rPr>
  </w:style>
  <w:style w:type="paragraph" w:customStyle="1" w:styleId="AWK8">
    <w:name w:val="AWK8"/>
    <w:basedOn w:val="Normal"/>
    <w:link w:val="AWK8Char"/>
    <w:rsid w:val="004943B8"/>
    <w:pPr>
      <w:tabs>
        <w:tab w:val="num" w:pos="720"/>
      </w:tabs>
      <w:ind w:left="360" w:hanging="360"/>
    </w:pPr>
    <w:rPr>
      <w:rFonts w:eastAsia="MS Mincho"/>
      <w:b/>
      <w:lang w:val="en-GB"/>
    </w:rPr>
  </w:style>
  <w:style w:type="character" w:customStyle="1" w:styleId="AWK8Char">
    <w:name w:val="AWK8 Char"/>
    <w:link w:val="AWK8"/>
    <w:rsid w:val="004943B8"/>
    <w:rPr>
      <w:rFonts w:eastAsia="MS Mincho"/>
      <w:b/>
      <w:sz w:val="24"/>
      <w:lang w:val="en-GB"/>
    </w:rPr>
  </w:style>
  <w:style w:type="paragraph" w:styleId="FootnoteText">
    <w:name w:val="footnote text"/>
    <w:basedOn w:val="Normal"/>
    <w:link w:val="FootnoteTextChar"/>
    <w:uiPriority w:val="99"/>
    <w:semiHidden/>
    <w:rsid w:val="00C25530"/>
    <w:rPr>
      <w:rFonts w:eastAsia="MS Mincho"/>
      <w:sz w:val="20"/>
      <w:lang w:val="en-GB"/>
    </w:rPr>
  </w:style>
  <w:style w:type="character" w:customStyle="1" w:styleId="FootnoteTextChar">
    <w:name w:val="Footnote Text Char"/>
    <w:link w:val="FootnoteText"/>
    <w:uiPriority w:val="99"/>
    <w:semiHidden/>
    <w:rsid w:val="00C25530"/>
    <w:rPr>
      <w:rFonts w:eastAsia="MS Mincho"/>
      <w:lang w:val="en-GB"/>
    </w:rPr>
  </w:style>
  <w:style w:type="character" w:styleId="FootnoteReference">
    <w:name w:val="footnote reference"/>
    <w:uiPriority w:val="99"/>
    <w:semiHidden/>
    <w:rsid w:val="00C25530"/>
    <w:rPr>
      <w:vertAlign w:val="superscript"/>
    </w:rPr>
  </w:style>
  <w:style w:type="paragraph" w:customStyle="1" w:styleId="AWKpara12C">
    <w:name w:val="AWK para 12C"/>
    <w:basedOn w:val="Normal"/>
    <w:link w:val="AWKpara12CChar"/>
    <w:qFormat/>
    <w:rsid w:val="0010091B"/>
    <w:pPr>
      <w:keepNext/>
      <w:numPr>
        <w:ilvl w:val="1"/>
        <w:numId w:val="8"/>
      </w:numPr>
      <w:spacing w:before="120" w:after="120"/>
      <w:outlineLvl w:val="1"/>
    </w:pPr>
    <w:rPr>
      <w:rFonts w:eastAsia="MS Mincho"/>
      <w:bCs/>
      <w:i/>
      <w:sz w:val="20"/>
      <w:szCs w:val="24"/>
      <w:lang w:eastAsia="en-AU"/>
    </w:rPr>
  </w:style>
  <w:style w:type="character" w:customStyle="1" w:styleId="AWKpara12CChar">
    <w:name w:val="AWK para 12C Char"/>
    <w:link w:val="AWKpara12C"/>
    <w:rsid w:val="0010091B"/>
    <w:rPr>
      <w:rFonts w:eastAsia="MS Mincho"/>
      <w:bCs/>
      <w:i/>
      <w:szCs w:val="24"/>
      <w:lang w:eastAsia="en-AU"/>
    </w:rPr>
  </w:style>
  <w:style w:type="table" w:styleId="TableGrid">
    <w:name w:val="Table Grid"/>
    <w:basedOn w:val="TableNormal"/>
    <w:rsid w:val="0010091B"/>
    <w:rPr>
      <w:rFonts w:eastAsia="MS Mincho"/>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734F2"/>
    <w:pPr>
      <w:keepLines/>
      <w:numPr>
        <w:numId w:val="0"/>
      </w:numPr>
      <w:spacing w:before="480" w:after="0" w:line="276" w:lineRule="auto"/>
      <w:outlineLvl w:val="9"/>
    </w:pPr>
    <w:rPr>
      <w:rFonts w:ascii="Cambria" w:eastAsia="SimSun" w:hAnsi="Cambria"/>
      <w:bCs/>
      <w:color w:val="365F91"/>
      <w:kern w:val="0"/>
      <w:szCs w:val="28"/>
      <w:lang w:eastAsia="ja-JP"/>
    </w:rPr>
  </w:style>
  <w:style w:type="paragraph" w:styleId="TOC2">
    <w:name w:val="toc 2"/>
    <w:basedOn w:val="Normal"/>
    <w:next w:val="Normal"/>
    <w:autoRedefine/>
    <w:uiPriority w:val="39"/>
    <w:unhideWhenUsed/>
    <w:rsid w:val="00930F93"/>
    <w:pPr>
      <w:spacing w:after="100"/>
      <w:ind w:left="240"/>
    </w:pPr>
  </w:style>
  <w:style w:type="paragraph" w:styleId="TOC3">
    <w:name w:val="toc 3"/>
    <w:basedOn w:val="Normal"/>
    <w:next w:val="Normal"/>
    <w:autoRedefine/>
    <w:uiPriority w:val="39"/>
    <w:unhideWhenUsed/>
    <w:rsid w:val="00930F93"/>
    <w:pPr>
      <w:spacing w:after="100"/>
      <w:ind w:left="480"/>
    </w:pPr>
  </w:style>
  <w:style w:type="paragraph" w:customStyle="1" w:styleId="Pa34">
    <w:name w:val="Pa34"/>
    <w:basedOn w:val="Normal"/>
    <w:next w:val="Normal"/>
    <w:uiPriority w:val="99"/>
    <w:rsid w:val="000E6B19"/>
    <w:pPr>
      <w:autoSpaceDE w:val="0"/>
      <w:autoSpaceDN w:val="0"/>
      <w:adjustRightInd w:val="0"/>
      <w:spacing w:line="201" w:lineRule="atLeast"/>
    </w:pPr>
    <w:rPr>
      <w:rFonts w:ascii="Cambria" w:eastAsia="Calibri" w:hAnsi="Cambria"/>
      <w:szCs w:val="24"/>
    </w:rPr>
  </w:style>
  <w:style w:type="paragraph" w:customStyle="1" w:styleId="def-exp">
    <w:name w:val="def-exp"/>
    <w:basedOn w:val="Normal"/>
    <w:next w:val="Normal"/>
    <w:rsid w:val="006817D8"/>
    <w:pPr>
      <w:ind w:left="1701" w:hanging="1701"/>
    </w:pPr>
    <w:rPr>
      <w:rFonts w:eastAsia="MS Mincho"/>
      <w:i/>
    </w:rPr>
  </w:style>
  <w:style w:type="character" w:customStyle="1" w:styleId="st1">
    <w:name w:val="st1"/>
    <w:basedOn w:val="DefaultParagraphFont"/>
    <w:rsid w:val="00174A79"/>
  </w:style>
  <w:style w:type="paragraph" w:customStyle="1" w:styleId="subsection">
    <w:name w:val="subsection"/>
    <w:basedOn w:val="Normal"/>
    <w:rsid w:val="002B0608"/>
    <w:pPr>
      <w:spacing w:before="100" w:beforeAutospacing="1" w:after="100" w:afterAutospacing="1"/>
    </w:pPr>
    <w:rPr>
      <w:rFonts w:eastAsia="Calibri"/>
      <w:szCs w:val="24"/>
    </w:rPr>
  </w:style>
  <w:style w:type="paragraph" w:customStyle="1" w:styleId="paragraph">
    <w:name w:val="paragraph"/>
    <w:basedOn w:val="Normal"/>
    <w:rsid w:val="002B0608"/>
    <w:pPr>
      <w:spacing w:before="100" w:beforeAutospacing="1" w:after="100" w:afterAutospacing="1"/>
    </w:pPr>
    <w:rPr>
      <w:rFonts w:eastAsia="Calibri"/>
      <w:szCs w:val="24"/>
    </w:rPr>
  </w:style>
  <w:style w:type="paragraph" w:customStyle="1" w:styleId="subsection2">
    <w:name w:val="subsection2"/>
    <w:basedOn w:val="Normal"/>
    <w:rsid w:val="002B0608"/>
    <w:pPr>
      <w:spacing w:before="100" w:beforeAutospacing="1" w:after="100" w:afterAutospacing="1"/>
    </w:pPr>
    <w:rPr>
      <w:rFonts w:eastAsia="Calibri"/>
      <w:szCs w:val="24"/>
    </w:rPr>
  </w:style>
  <w:style w:type="paragraph" w:customStyle="1" w:styleId="AWKpara10">
    <w:name w:val="AWK para 10"/>
    <w:basedOn w:val="Normal"/>
    <w:link w:val="AWKpara10Char"/>
    <w:qFormat/>
    <w:rsid w:val="000F15A0"/>
    <w:pPr>
      <w:widowControl w:val="0"/>
      <w:numPr>
        <w:numId w:val="25"/>
      </w:numPr>
      <w:spacing w:before="120" w:after="120"/>
    </w:pPr>
    <w:rPr>
      <w:rFonts w:eastAsia="MS Mincho"/>
      <w:snapToGrid w:val="0"/>
      <w:lang w:val="en-GB"/>
    </w:rPr>
  </w:style>
  <w:style w:type="character" w:customStyle="1" w:styleId="AWKpara10Char">
    <w:name w:val="AWK para 10 Char"/>
    <w:basedOn w:val="DefaultParagraphFont"/>
    <w:link w:val="AWKpara10"/>
    <w:rsid w:val="000F15A0"/>
    <w:rPr>
      <w:rFonts w:eastAsia="MS Mincho"/>
      <w:snapToGrid w:val="0"/>
      <w:sz w:val="24"/>
      <w:lang w:val="en-GB" w:eastAsia="en-US"/>
    </w:rPr>
  </w:style>
  <w:style w:type="paragraph" w:customStyle="1" w:styleId="AWKpara11">
    <w:name w:val="AWK para 11"/>
    <w:basedOn w:val="AWKpara10"/>
    <w:link w:val="AWKpara11Char"/>
    <w:qFormat/>
    <w:rsid w:val="00E4647E"/>
    <w:pPr>
      <w:numPr>
        <w:numId w:val="26"/>
      </w:numPr>
    </w:pPr>
  </w:style>
  <w:style w:type="character" w:customStyle="1" w:styleId="AWKpara11Char">
    <w:name w:val="AWK para 11 Char"/>
    <w:basedOn w:val="AWKpara10Char"/>
    <w:link w:val="AWKpara11"/>
    <w:rsid w:val="00E4647E"/>
    <w:rPr>
      <w:rFonts w:eastAsia="MS Mincho"/>
      <w:snapToGrid w:val="0"/>
      <w:sz w:val="24"/>
      <w:lang w:val="en-GB" w:eastAsia="en-US"/>
    </w:rPr>
  </w:style>
  <w:style w:type="character" w:customStyle="1" w:styleId="Title1">
    <w:name w:val="Title1"/>
    <w:basedOn w:val="DefaultParagraphFont"/>
    <w:rsid w:val="0049796D"/>
  </w:style>
  <w:style w:type="paragraph" w:styleId="TOC4">
    <w:name w:val="toc 4"/>
    <w:basedOn w:val="Normal"/>
    <w:next w:val="Normal"/>
    <w:autoRedefine/>
    <w:uiPriority w:val="39"/>
    <w:unhideWhenUsed/>
    <w:rsid w:val="00EA1E7C"/>
    <w:pPr>
      <w:spacing w:after="100" w:line="259" w:lineRule="auto"/>
      <w:ind w:left="660"/>
    </w:pPr>
    <w:rPr>
      <w:rFonts w:asciiTheme="minorHAnsi" w:hAnsiTheme="minorHAnsi" w:cstheme="minorBidi"/>
      <w:sz w:val="22"/>
      <w:szCs w:val="22"/>
    </w:rPr>
  </w:style>
  <w:style w:type="paragraph" w:styleId="TOC5">
    <w:name w:val="toc 5"/>
    <w:basedOn w:val="Normal"/>
    <w:next w:val="Normal"/>
    <w:autoRedefine/>
    <w:uiPriority w:val="39"/>
    <w:unhideWhenUsed/>
    <w:rsid w:val="00EA1E7C"/>
    <w:pPr>
      <w:spacing w:after="100" w:line="259" w:lineRule="auto"/>
      <w:ind w:left="880"/>
    </w:pPr>
    <w:rPr>
      <w:rFonts w:asciiTheme="minorHAnsi" w:hAnsiTheme="minorHAnsi" w:cstheme="minorBidi"/>
      <w:sz w:val="22"/>
      <w:szCs w:val="22"/>
    </w:rPr>
  </w:style>
  <w:style w:type="paragraph" w:styleId="TOC6">
    <w:name w:val="toc 6"/>
    <w:basedOn w:val="Normal"/>
    <w:next w:val="Normal"/>
    <w:autoRedefine/>
    <w:uiPriority w:val="39"/>
    <w:unhideWhenUsed/>
    <w:rsid w:val="00EA1E7C"/>
    <w:pPr>
      <w:spacing w:after="100" w:line="259" w:lineRule="auto"/>
      <w:ind w:left="1100"/>
    </w:pPr>
    <w:rPr>
      <w:rFonts w:asciiTheme="minorHAnsi" w:hAnsiTheme="minorHAnsi" w:cstheme="minorBidi"/>
      <w:sz w:val="22"/>
      <w:szCs w:val="22"/>
    </w:rPr>
  </w:style>
  <w:style w:type="paragraph" w:styleId="TOC7">
    <w:name w:val="toc 7"/>
    <w:basedOn w:val="Normal"/>
    <w:next w:val="Normal"/>
    <w:autoRedefine/>
    <w:uiPriority w:val="39"/>
    <w:unhideWhenUsed/>
    <w:rsid w:val="00EA1E7C"/>
    <w:pPr>
      <w:spacing w:after="100" w:line="259" w:lineRule="auto"/>
      <w:ind w:left="1320"/>
    </w:pPr>
    <w:rPr>
      <w:rFonts w:asciiTheme="minorHAnsi" w:hAnsiTheme="minorHAnsi" w:cstheme="minorBidi"/>
      <w:sz w:val="22"/>
      <w:szCs w:val="22"/>
    </w:rPr>
  </w:style>
  <w:style w:type="paragraph" w:styleId="TOC8">
    <w:name w:val="toc 8"/>
    <w:basedOn w:val="Normal"/>
    <w:next w:val="Normal"/>
    <w:autoRedefine/>
    <w:uiPriority w:val="39"/>
    <w:unhideWhenUsed/>
    <w:rsid w:val="00EA1E7C"/>
    <w:pPr>
      <w:spacing w:after="100" w:line="259" w:lineRule="auto"/>
      <w:ind w:left="1540"/>
    </w:pPr>
    <w:rPr>
      <w:rFonts w:asciiTheme="minorHAnsi" w:hAnsiTheme="minorHAnsi" w:cstheme="minorBidi"/>
      <w:sz w:val="22"/>
      <w:szCs w:val="22"/>
    </w:rPr>
  </w:style>
  <w:style w:type="paragraph" w:styleId="TOC9">
    <w:name w:val="toc 9"/>
    <w:basedOn w:val="Normal"/>
    <w:next w:val="Normal"/>
    <w:autoRedefine/>
    <w:uiPriority w:val="39"/>
    <w:unhideWhenUsed/>
    <w:rsid w:val="00EA1E7C"/>
    <w:pPr>
      <w:spacing w:after="100" w:line="259" w:lineRule="auto"/>
      <w:ind w:left="1760"/>
    </w:pPr>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numPr>
        <w:numId w:val="1"/>
      </w:numPr>
      <w:spacing w:before="240" w:after="240"/>
      <w:outlineLvl w:val="0"/>
    </w:pPr>
    <w:rPr>
      <w:b/>
      <w:kern w:val="28"/>
      <w:sz w:val="28"/>
    </w:rPr>
  </w:style>
  <w:style w:type="paragraph" w:styleId="Heading2">
    <w:name w:val="heading 2"/>
    <w:basedOn w:val="Normal"/>
    <w:next w:val="Normal"/>
    <w:link w:val="Heading2Char"/>
    <w:qFormat/>
    <w:pPr>
      <w:keepNext/>
      <w:numPr>
        <w:ilvl w:val="1"/>
        <w:numId w:val="1"/>
      </w:numPr>
      <w:spacing w:before="240" w:after="240"/>
      <w:outlineLvl w:val="1"/>
    </w:pPr>
    <w:rPr>
      <w:b/>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qFormat/>
    <w:pPr>
      <w:keepNext/>
      <w:outlineLvl w:val="3"/>
    </w:pPr>
    <w:rPr>
      <w:b/>
      <w:sz w:val="28"/>
    </w:rPr>
  </w:style>
  <w:style w:type="paragraph" w:styleId="Heading8">
    <w:name w:val="heading 8"/>
    <w:basedOn w:val="Normal"/>
    <w:next w:val="Normal"/>
    <w:link w:val="Heading8Char"/>
    <w:uiPriority w:val="9"/>
    <w:semiHidden/>
    <w:unhideWhenUsed/>
    <w:qFormat/>
    <w:rsid w:val="00A734F2"/>
    <w:pPr>
      <w:keepNext/>
      <w:keepLines/>
      <w:spacing w:before="200"/>
      <w:outlineLvl w:val="7"/>
    </w:pPr>
    <w:rPr>
      <w:rFonts w:ascii="Cambria" w:eastAsia="SimSun"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66BF0"/>
    <w:rPr>
      <w:b/>
      <w:sz w:val="24"/>
    </w:rPr>
  </w:style>
  <w:style w:type="character" w:customStyle="1" w:styleId="Heading3Char">
    <w:name w:val="Heading 3 Char"/>
    <w:link w:val="Heading3"/>
    <w:rsid w:val="000B6A07"/>
    <w:rPr>
      <w:b/>
      <w:sz w:val="24"/>
    </w:rPr>
  </w:style>
  <w:style w:type="character" w:customStyle="1" w:styleId="Heading8Char">
    <w:name w:val="Heading 8 Char"/>
    <w:link w:val="Heading8"/>
    <w:uiPriority w:val="9"/>
    <w:semiHidden/>
    <w:rsid w:val="00C61AB6"/>
    <w:rPr>
      <w:rFonts w:ascii="Cambria" w:eastAsia="SimSun" w:hAnsi="Cambria"/>
      <w:color w:val="404040"/>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5727D2"/>
    <w:rPr>
      <w:sz w:val="24"/>
    </w:r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link w:val="BalloonText"/>
    <w:uiPriority w:val="99"/>
    <w:semiHidden/>
    <w:rsid w:val="005727D2"/>
    <w:rPr>
      <w:rFonts w:ascii="Tahoma" w:hAnsi="Tahoma" w:cs="Tahoma"/>
      <w:sz w:val="16"/>
      <w:szCs w:val="16"/>
    </w:rPr>
  </w:style>
  <w:style w:type="paragraph" w:styleId="ListParagraph">
    <w:name w:val="List Paragraph"/>
    <w:basedOn w:val="Normal"/>
    <w:uiPriority w:val="34"/>
    <w:qFormat/>
    <w:rsid w:val="00BB1E43"/>
    <w:pPr>
      <w:ind w:left="720"/>
      <w:contextualSpacing/>
    </w:pPr>
  </w:style>
  <w:style w:type="paragraph" w:styleId="TOC1">
    <w:name w:val="toc 1"/>
    <w:basedOn w:val="Normal"/>
    <w:next w:val="Normal"/>
    <w:autoRedefine/>
    <w:uiPriority w:val="39"/>
    <w:unhideWhenUsed/>
    <w:rsid w:val="00BB1E43"/>
    <w:pPr>
      <w:spacing w:after="100"/>
    </w:pPr>
  </w:style>
  <w:style w:type="character" w:styleId="Hyperlink">
    <w:name w:val="Hyperlink"/>
    <w:uiPriority w:val="99"/>
    <w:unhideWhenUsed/>
    <w:rsid w:val="00A734F2"/>
    <w:rPr>
      <w:color w:val="0000FF"/>
      <w:u w:val="single"/>
    </w:rPr>
  </w:style>
  <w:style w:type="character" w:styleId="CommentReference">
    <w:name w:val="annotation reference"/>
    <w:uiPriority w:val="99"/>
    <w:unhideWhenUsed/>
    <w:rsid w:val="003148C7"/>
    <w:rPr>
      <w:sz w:val="16"/>
      <w:szCs w:val="16"/>
    </w:rPr>
  </w:style>
  <w:style w:type="paragraph" w:styleId="CommentText">
    <w:name w:val="annotation text"/>
    <w:basedOn w:val="Normal"/>
    <w:link w:val="CommentTextChar"/>
    <w:uiPriority w:val="99"/>
    <w:unhideWhenUsed/>
    <w:rsid w:val="003148C7"/>
    <w:rPr>
      <w:sz w:val="20"/>
    </w:rPr>
  </w:style>
  <w:style w:type="character" w:customStyle="1" w:styleId="CommentTextChar">
    <w:name w:val="Comment Text Char"/>
    <w:basedOn w:val="DefaultParagraphFont"/>
    <w:link w:val="CommentText"/>
    <w:uiPriority w:val="99"/>
    <w:rsid w:val="003148C7"/>
  </w:style>
  <w:style w:type="paragraph" w:styleId="CommentSubject">
    <w:name w:val="annotation subject"/>
    <w:basedOn w:val="CommentText"/>
    <w:next w:val="CommentText"/>
    <w:link w:val="CommentSubjectChar"/>
    <w:uiPriority w:val="99"/>
    <w:semiHidden/>
    <w:unhideWhenUsed/>
    <w:rsid w:val="003148C7"/>
    <w:rPr>
      <w:b/>
      <w:bCs/>
    </w:rPr>
  </w:style>
  <w:style w:type="character" w:customStyle="1" w:styleId="CommentSubjectChar">
    <w:name w:val="Comment Subject Char"/>
    <w:link w:val="CommentSubject"/>
    <w:uiPriority w:val="99"/>
    <w:semiHidden/>
    <w:rsid w:val="003148C7"/>
    <w:rPr>
      <w:b/>
      <w:bCs/>
    </w:rPr>
  </w:style>
  <w:style w:type="paragraph" w:customStyle="1" w:styleId="Default">
    <w:name w:val="Default"/>
    <w:rsid w:val="003148C7"/>
    <w:pPr>
      <w:autoSpaceDE w:val="0"/>
      <w:autoSpaceDN w:val="0"/>
      <w:adjustRightInd w:val="0"/>
    </w:pPr>
    <w:rPr>
      <w:color w:val="000000"/>
      <w:sz w:val="24"/>
      <w:szCs w:val="24"/>
      <w:lang w:val="en-US" w:eastAsia="en-US"/>
    </w:rPr>
  </w:style>
  <w:style w:type="paragraph" w:styleId="Revision">
    <w:name w:val="Revision"/>
    <w:hidden/>
    <w:uiPriority w:val="99"/>
    <w:semiHidden/>
    <w:rsid w:val="00594A64"/>
    <w:rPr>
      <w:sz w:val="24"/>
      <w:lang w:val="en-US" w:eastAsia="en-US"/>
    </w:rPr>
  </w:style>
  <w:style w:type="character" w:styleId="LineNumber">
    <w:name w:val="line number"/>
    <w:basedOn w:val="DefaultParagraphFont"/>
    <w:uiPriority w:val="99"/>
    <w:semiHidden/>
    <w:unhideWhenUsed/>
    <w:rsid w:val="00745EA6"/>
  </w:style>
  <w:style w:type="paragraph" w:customStyle="1" w:styleId="AWK7">
    <w:name w:val="AWK7"/>
    <w:basedOn w:val="Normal"/>
    <w:rsid w:val="002463B4"/>
    <w:pPr>
      <w:numPr>
        <w:numId w:val="5"/>
      </w:numPr>
      <w:spacing w:before="240" w:after="120"/>
    </w:pPr>
    <w:rPr>
      <w:rFonts w:eastAsia="MS Mincho"/>
      <w:b/>
      <w:lang w:val="en-GB"/>
    </w:rPr>
  </w:style>
  <w:style w:type="paragraph" w:styleId="BodyTextIndent2">
    <w:name w:val="Body Text Indent 2"/>
    <w:basedOn w:val="Normal"/>
    <w:link w:val="BodyTextIndent2Char"/>
    <w:rsid w:val="009E286D"/>
    <w:pPr>
      <w:ind w:firstLine="709"/>
    </w:pPr>
    <w:rPr>
      <w:rFonts w:eastAsia="MS Mincho"/>
      <w:lang w:val="en-GB"/>
    </w:rPr>
  </w:style>
  <w:style w:type="character" w:customStyle="1" w:styleId="BodyTextIndent2Char">
    <w:name w:val="Body Text Indent 2 Char"/>
    <w:link w:val="BodyTextIndent2"/>
    <w:rsid w:val="009E286D"/>
    <w:rPr>
      <w:rFonts w:eastAsia="MS Mincho"/>
      <w:sz w:val="24"/>
      <w:lang w:val="en-GB"/>
    </w:rPr>
  </w:style>
  <w:style w:type="paragraph" w:styleId="BodyTextIndent">
    <w:name w:val="Body Text Indent"/>
    <w:basedOn w:val="Normal"/>
    <w:link w:val="BodyTextIndentChar"/>
    <w:uiPriority w:val="99"/>
    <w:unhideWhenUsed/>
    <w:rsid w:val="004943B8"/>
    <w:pPr>
      <w:spacing w:after="120"/>
      <w:ind w:left="360"/>
    </w:pPr>
  </w:style>
  <w:style w:type="character" w:customStyle="1" w:styleId="BodyTextIndentChar">
    <w:name w:val="Body Text Indent Char"/>
    <w:link w:val="BodyTextIndent"/>
    <w:uiPriority w:val="99"/>
    <w:rsid w:val="004943B8"/>
    <w:rPr>
      <w:sz w:val="24"/>
    </w:rPr>
  </w:style>
  <w:style w:type="paragraph" w:customStyle="1" w:styleId="AWK8">
    <w:name w:val="AWK8"/>
    <w:basedOn w:val="Normal"/>
    <w:link w:val="AWK8Char"/>
    <w:rsid w:val="004943B8"/>
    <w:pPr>
      <w:tabs>
        <w:tab w:val="num" w:pos="720"/>
      </w:tabs>
      <w:ind w:left="360" w:hanging="360"/>
    </w:pPr>
    <w:rPr>
      <w:rFonts w:eastAsia="MS Mincho"/>
      <w:b/>
      <w:lang w:val="en-GB"/>
    </w:rPr>
  </w:style>
  <w:style w:type="character" w:customStyle="1" w:styleId="AWK8Char">
    <w:name w:val="AWK8 Char"/>
    <w:link w:val="AWK8"/>
    <w:rsid w:val="004943B8"/>
    <w:rPr>
      <w:rFonts w:eastAsia="MS Mincho"/>
      <w:b/>
      <w:sz w:val="24"/>
      <w:lang w:val="en-GB"/>
    </w:rPr>
  </w:style>
  <w:style w:type="paragraph" w:styleId="FootnoteText">
    <w:name w:val="footnote text"/>
    <w:basedOn w:val="Normal"/>
    <w:link w:val="FootnoteTextChar"/>
    <w:uiPriority w:val="99"/>
    <w:semiHidden/>
    <w:rsid w:val="00C25530"/>
    <w:rPr>
      <w:rFonts w:eastAsia="MS Mincho"/>
      <w:sz w:val="20"/>
      <w:lang w:val="en-GB"/>
    </w:rPr>
  </w:style>
  <w:style w:type="character" w:customStyle="1" w:styleId="FootnoteTextChar">
    <w:name w:val="Footnote Text Char"/>
    <w:link w:val="FootnoteText"/>
    <w:uiPriority w:val="99"/>
    <w:semiHidden/>
    <w:rsid w:val="00C25530"/>
    <w:rPr>
      <w:rFonts w:eastAsia="MS Mincho"/>
      <w:lang w:val="en-GB"/>
    </w:rPr>
  </w:style>
  <w:style w:type="character" w:styleId="FootnoteReference">
    <w:name w:val="footnote reference"/>
    <w:uiPriority w:val="99"/>
    <w:semiHidden/>
    <w:rsid w:val="00C25530"/>
    <w:rPr>
      <w:vertAlign w:val="superscript"/>
    </w:rPr>
  </w:style>
  <w:style w:type="paragraph" w:customStyle="1" w:styleId="AWKpara12C">
    <w:name w:val="AWK para 12C"/>
    <w:basedOn w:val="Normal"/>
    <w:link w:val="AWKpara12CChar"/>
    <w:qFormat/>
    <w:rsid w:val="0010091B"/>
    <w:pPr>
      <w:keepNext/>
      <w:numPr>
        <w:ilvl w:val="1"/>
        <w:numId w:val="8"/>
      </w:numPr>
      <w:spacing w:before="120" w:after="120"/>
      <w:outlineLvl w:val="1"/>
    </w:pPr>
    <w:rPr>
      <w:rFonts w:eastAsia="MS Mincho"/>
      <w:bCs/>
      <w:i/>
      <w:sz w:val="20"/>
      <w:szCs w:val="24"/>
      <w:lang w:eastAsia="en-AU"/>
    </w:rPr>
  </w:style>
  <w:style w:type="character" w:customStyle="1" w:styleId="AWKpara12CChar">
    <w:name w:val="AWK para 12C Char"/>
    <w:link w:val="AWKpara12C"/>
    <w:rsid w:val="0010091B"/>
    <w:rPr>
      <w:rFonts w:eastAsia="MS Mincho"/>
      <w:bCs/>
      <w:i/>
      <w:szCs w:val="24"/>
      <w:lang w:eastAsia="en-AU"/>
    </w:rPr>
  </w:style>
  <w:style w:type="table" w:styleId="TableGrid">
    <w:name w:val="Table Grid"/>
    <w:basedOn w:val="TableNormal"/>
    <w:rsid w:val="0010091B"/>
    <w:rPr>
      <w:rFonts w:eastAsia="MS Mincho"/>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734F2"/>
    <w:pPr>
      <w:keepLines/>
      <w:numPr>
        <w:numId w:val="0"/>
      </w:numPr>
      <w:spacing w:before="480" w:after="0" w:line="276" w:lineRule="auto"/>
      <w:outlineLvl w:val="9"/>
    </w:pPr>
    <w:rPr>
      <w:rFonts w:ascii="Cambria" w:eastAsia="SimSun" w:hAnsi="Cambria"/>
      <w:bCs/>
      <w:color w:val="365F91"/>
      <w:kern w:val="0"/>
      <w:szCs w:val="28"/>
      <w:lang w:eastAsia="ja-JP"/>
    </w:rPr>
  </w:style>
  <w:style w:type="paragraph" w:styleId="TOC2">
    <w:name w:val="toc 2"/>
    <w:basedOn w:val="Normal"/>
    <w:next w:val="Normal"/>
    <w:autoRedefine/>
    <w:uiPriority w:val="39"/>
    <w:unhideWhenUsed/>
    <w:rsid w:val="00930F93"/>
    <w:pPr>
      <w:spacing w:after="100"/>
      <w:ind w:left="240"/>
    </w:pPr>
  </w:style>
  <w:style w:type="paragraph" w:styleId="TOC3">
    <w:name w:val="toc 3"/>
    <w:basedOn w:val="Normal"/>
    <w:next w:val="Normal"/>
    <w:autoRedefine/>
    <w:uiPriority w:val="39"/>
    <w:unhideWhenUsed/>
    <w:rsid w:val="00930F93"/>
    <w:pPr>
      <w:spacing w:after="100"/>
      <w:ind w:left="480"/>
    </w:pPr>
  </w:style>
  <w:style w:type="paragraph" w:customStyle="1" w:styleId="Pa34">
    <w:name w:val="Pa34"/>
    <w:basedOn w:val="Normal"/>
    <w:next w:val="Normal"/>
    <w:uiPriority w:val="99"/>
    <w:rsid w:val="000E6B19"/>
    <w:pPr>
      <w:autoSpaceDE w:val="0"/>
      <w:autoSpaceDN w:val="0"/>
      <w:adjustRightInd w:val="0"/>
      <w:spacing w:line="201" w:lineRule="atLeast"/>
    </w:pPr>
    <w:rPr>
      <w:rFonts w:ascii="Cambria" w:eastAsia="Calibri" w:hAnsi="Cambria"/>
      <w:szCs w:val="24"/>
    </w:rPr>
  </w:style>
  <w:style w:type="paragraph" w:customStyle="1" w:styleId="def-exp">
    <w:name w:val="def-exp"/>
    <w:basedOn w:val="Normal"/>
    <w:next w:val="Normal"/>
    <w:rsid w:val="006817D8"/>
    <w:pPr>
      <w:ind w:left="1701" w:hanging="1701"/>
    </w:pPr>
    <w:rPr>
      <w:rFonts w:eastAsia="MS Mincho"/>
      <w:i/>
    </w:rPr>
  </w:style>
  <w:style w:type="character" w:customStyle="1" w:styleId="st1">
    <w:name w:val="st1"/>
    <w:basedOn w:val="DefaultParagraphFont"/>
    <w:rsid w:val="00174A79"/>
  </w:style>
  <w:style w:type="paragraph" w:customStyle="1" w:styleId="subsection">
    <w:name w:val="subsection"/>
    <w:basedOn w:val="Normal"/>
    <w:rsid w:val="002B0608"/>
    <w:pPr>
      <w:spacing w:before="100" w:beforeAutospacing="1" w:after="100" w:afterAutospacing="1"/>
    </w:pPr>
    <w:rPr>
      <w:rFonts w:eastAsia="Calibri"/>
      <w:szCs w:val="24"/>
    </w:rPr>
  </w:style>
  <w:style w:type="paragraph" w:customStyle="1" w:styleId="paragraph">
    <w:name w:val="paragraph"/>
    <w:basedOn w:val="Normal"/>
    <w:rsid w:val="002B0608"/>
    <w:pPr>
      <w:spacing w:before="100" w:beforeAutospacing="1" w:after="100" w:afterAutospacing="1"/>
    </w:pPr>
    <w:rPr>
      <w:rFonts w:eastAsia="Calibri"/>
      <w:szCs w:val="24"/>
    </w:rPr>
  </w:style>
  <w:style w:type="paragraph" w:customStyle="1" w:styleId="subsection2">
    <w:name w:val="subsection2"/>
    <w:basedOn w:val="Normal"/>
    <w:rsid w:val="002B0608"/>
    <w:pPr>
      <w:spacing w:before="100" w:beforeAutospacing="1" w:after="100" w:afterAutospacing="1"/>
    </w:pPr>
    <w:rPr>
      <w:rFonts w:eastAsia="Calibri"/>
      <w:szCs w:val="24"/>
    </w:rPr>
  </w:style>
  <w:style w:type="paragraph" w:customStyle="1" w:styleId="AWKpara10">
    <w:name w:val="AWK para 10"/>
    <w:basedOn w:val="Normal"/>
    <w:link w:val="AWKpara10Char"/>
    <w:qFormat/>
    <w:rsid w:val="000F15A0"/>
    <w:pPr>
      <w:widowControl w:val="0"/>
      <w:numPr>
        <w:numId w:val="25"/>
      </w:numPr>
      <w:spacing w:before="120" w:after="120"/>
    </w:pPr>
    <w:rPr>
      <w:rFonts w:eastAsia="MS Mincho"/>
      <w:snapToGrid w:val="0"/>
      <w:lang w:val="en-GB"/>
    </w:rPr>
  </w:style>
  <w:style w:type="character" w:customStyle="1" w:styleId="AWKpara10Char">
    <w:name w:val="AWK para 10 Char"/>
    <w:basedOn w:val="DefaultParagraphFont"/>
    <w:link w:val="AWKpara10"/>
    <w:rsid w:val="000F15A0"/>
    <w:rPr>
      <w:rFonts w:eastAsia="MS Mincho"/>
      <w:snapToGrid w:val="0"/>
      <w:sz w:val="24"/>
      <w:lang w:val="en-GB" w:eastAsia="en-US"/>
    </w:rPr>
  </w:style>
  <w:style w:type="paragraph" w:customStyle="1" w:styleId="AWKpara11">
    <w:name w:val="AWK para 11"/>
    <w:basedOn w:val="AWKpara10"/>
    <w:link w:val="AWKpara11Char"/>
    <w:qFormat/>
    <w:rsid w:val="00E4647E"/>
    <w:pPr>
      <w:numPr>
        <w:numId w:val="26"/>
      </w:numPr>
    </w:pPr>
  </w:style>
  <w:style w:type="character" w:customStyle="1" w:styleId="AWKpara11Char">
    <w:name w:val="AWK para 11 Char"/>
    <w:basedOn w:val="AWKpara10Char"/>
    <w:link w:val="AWKpara11"/>
    <w:rsid w:val="00E4647E"/>
    <w:rPr>
      <w:rFonts w:eastAsia="MS Mincho"/>
      <w:snapToGrid w:val="0"/>
      <w:sz w:val="24"/>
      <w:lang w:val="en-GB" w:eastAsia="en-US"/>
    </w:rPr>
  </w:style>
  <w:style w:type="character" w:customStyle="1" w:styleId="Title1">
    <w:name w:val="Title1"/>
    <w:basedOn w:val="DefaultParagraphFont"/>
    <w:rsid w:val="0049796D"/>
  </w:style>
  <w:style w:type="paragraph" w:styleId="TOC4">
    <w:name w:val="toc 4"/>
    <w:basedOn w:val="Normal"/>
    <w:next w:val="Normal"/>
    <w:autoRedefine/>
    <w:uiPriority w:val="39"/>
    <w:unhideWhenUsed/>
    <w:rsid w:val="00EA1E7C"/>
    <w:pPr>
      <w:spacing w:after="100" w:line="259" w:lineRule="auto"/>
      <w:ind w:left="660"/>
    </w:pPr>
    <w:rPr>
      <w:rFonts w:asciiTheme="minorHAnsi" w:hAnsiTheme="minorHAnsi" w:cstheme="minorBidi"/>
      <w:sz w:val="22"/>
      <w:szCs w:val="22"/>
    </w:rPr>
  </w:style>
  <w:style w:type="paragraph" w:styleId="TOC5">
    <w:name w:val="toc 5"/>
    <w:basedOn w:val="Normal"/>
    <w:next w:val="Normal"/>
    <w:autoRedefine/>
    <w:uiPriority w:val="39"/>
    <w:unhideWhenUsed/>
    <w:rsid w:val="00EA1E7C"/>
    <w:pPr>
      <w:spacing w:after="100" w:line="259" w:lineRule="auto"/>
      <w:ind w:left="880"/>
    </w:pPr>
    <w:rPr>
      <w:rFonts w:asciiTheme="minorHAnsi" w:hAnsiTheme="minorHAnsi" w:cstheme="minorBidi"/>
      <w:sz w:val="22"/>
      <w:szCs w:val="22"/>
    </w:rPr>
  </w:style>
  <w:style w:type="paragraph" w:styleId="TOC6">
    <w:name w:val="toc 6"/>
    <w:basedOn w:val="Normal"/>
    <w:next w:val="Normal"/>
    <w:autoRedefine/>
    <w:uiPriority w:val="39"/>
    <w:unhideWhenUsed/>
    <w:rsid w:val="00EA1E7C"/>
    <w:pPr>
      <w:spacing w:after="100" w:line="259" w:lineRule="auto"/>
      <w:ind w:left="1100"/>
    </w:pPr>
    <w:rPr>
      <w:rFonts w:asciiTheme="minorHAnsi" w:hAnsiTheme="minorHAnsi" w:cstheme="minorBidi"/>
      <w:sz w:val="22"/>
      <w:szCs w:val="22"/>
    </w:rPr>
  </w:style>
  <w:style w:type="paragraph" w:styleId="TOC7">
    <w:name w:val="toc 7"/>
    <w:basedOn w:val="Normal"/>
    <w:next w:val="Normal"/>
    <w:autoRedefine/>
    <w:uiPriority w:val="39"/>
    <w:unhideWhenUsed/>
    <w:rsid w:val="00EA1E7C"/>
    <w:pPr>
      <w:spacing w:after="100" w:line="259" w:lineRule="auto"/>
      <w:ind w:left="1320"/>
    </w:pPr>
    <w:rPr>
      <w:rFonts w:asciiTheme="minorHAnsi" w:hAnsiTheme="minorHAnsi" w:cstheme="minorBidi"/>
      <w:sz w:val="22"/>
      <w:szCs w:val="22"/>
    </w:rPr>
  </w:style>
  <w:style w:type="paragraph" w:styleId="TOC8">
    <w:name w:val="toc 8"/>
    <w:basedOn w:val="Normal"/>
    <w:next w:val="Normal"/>
    <w:autoRedefine/>
    <w:uiPriority w:val="39"/>
    <w:unhideWhenUsed/>
    <w:rsid w:val="00EA1E7C"/>
    <w:pPr>
      <w:spacing w:after="100" w:line="259" w:lineRule="auto"/>
      <w:ind w:left="1540"/>
    </w:pPr>
    <w:rPr>
      <w:rFonts w:asciiTheme="minorHAnsi" w:hAnsiTheme="minorHAnsi" w:cstheme="minorBidi"/>
      <w:sz w:val="22"/>
      <w:szCs w:val="22"/>
    </w:rPr>
  </w:style>
  <w:style w:type="paragraph" w:styleId="TOC9">
    <w:name w:val="toc 9"/>
    <w:basedOn w:val="Normal"/>
    <w:next w:val="Normal"/>
    <w:autoRedefine/>
    <w:uiPriority w:val="39"/>
    <w:unhideWhenUsed/>
    <w:rsid w:val="00EA1E7C"/>
    <w:pPr>
      <w:spacing w:after="100" w:line="259" w:lineRule="auto"/>
      <w:ind w:left="1760"/>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2273">
      <w:bodyDiv w:val="1"/>
      <w:marLeft w:val="0"/>
      <w:marRight w:val="0"/>
      <w:marTop w:val="0"/>
      <w:marBottom w:val="0"/>
      <w:divBdr>
        <w:top w:val="none" w:sz="0" w:space="0" w:color="auto"/>
        <w:left w:val="none" w:sz="0" w:space="0" w:color="auto"/>
        <w:bottom w:val="none" w:sz="0" w:space="0" w:color="auto"/>
        <w:right w:val="none" w:sz="0" w:space="0" w:color="auto"/>
      </w:divBdr>
    </w:div>
    <w:div w:id="56632530">
      <w:bodyDiv w:val="1"/>
      <w:marLeft w:val="0"/>
      <w:marRight w:val="0"/>
      <w:marTop w:val="0"/>
      <w:marBottom w:val="0"/>
      <w:divBdr>
        <w:top w:val="none" w:sz="0" w:space="0" w:color="auto"/>
        <w:left w:val="none" w:sz="0" w:space="0" w:color="auto"/>
        <w:bottom w:val="none" w:sz="0" w:space="0" w:color="auto"/>
        <w:right w:val="none" w:sz="0" w:space="0" w:color="auto"/>
      </w:divBdr>
    </w:div>
    <w:div w:id="62338832">
      <w:bodyDiv w:val="1"/>
      <w:marLeft w:val="0"/>
      <w:marRight w:val="0"/>
      <w:marTop w:val="0"/>
      <w:marBottom w:val="0"/>
      <w:divBdr>
        <w:top w:val="none" w:sz="0" w:space="0" w:color="auto"/>
        <w:left w:val="none" w:sz="0" w:space="0" w:color="auto"/>
        <w:bottom w:val="none" w:sz="0" w:space="0" w:color="auto"/>
        <w:right w:val="none" w:sz="0" w:space="0" w:color="auto"/>
      </w:divBdr>
    </w:div>
    <w:div w:id="140584285">
      <w:bodyDiv w:val="1"/>
      <w:marLeft w:val="0"/>
      <w:marRight w:val="0"/>
      <w:marTop w:val="0"/>
      <w:marBottom w:val="0"/>
      <w:divBdr>
        <w:top w:val="none" w:sz="0" w:space="0" w:color="auto"/>
        <w:left w:val="none" w:sz="0" w:space="0" w:color="auto"/>
        <w:bottom w:val="none" w:sz="0" w:space="0" w:color="auto"/>
        <w:right w:val="none" w:sz="0" w:space="0" w:color="auto"/>
      </w:divBdr>
    </w:div>
    <w:div w:id="175576657">
      <w:bodyDiv w:val="1"/>
      <w:marLeft w:val="0"/>
      <w:marRight w:val="0"/>
      <w:marTop w:val="0"/>
      <w:marBottom w:val="0"/>
      <w:divBdr>
        <w:top w:val="none" w:sz="0" w:space="0" w:color="auto"/>
        <w:left w:val="none" w:sz="0" w:space="0" w:color="auto"/>
        <w:bottom w:val="none" w:sz="0" w:space="0" w:color="auto"/>
        <w:right w:val="none" w:sz="0" w:space="0" w:color="auto"/>
      </w:divBdr>
    </w:div>
    <w:div w:id="266736183">
      <w:bodyDiv w:val="1"/>
      <w:marLeft w:val="0"/>
      <w:marRight w:val="0"/>
      <w:marTop w:val="0"/>
      <w:marBottom w:val="0"/>
      <w:divBdr>
        <w:top w:val="none" w:sz="0" w:space="0" w:color="auto"/>
        <w:left w:val="none" w:sz="0" w:space="0" w:color="auto"/>
        <w:bottom w:val="none" w:sz="0" w:space="0" w:color="auto"/>
        <w:right w:val="none" w:sz="0" w:space="0" w:color="auto"/>
      </w:divBdr>
    </w:div>
    <w:div w:id="354498916">
      <w:bodyDiv w:val="1"/>
      <w:marLeft w:val="0"/>
      <w:marRight w:val="0"/>
      <w:marTop w:val="0"/>
      <w:marBottom w:val="0"/>
      <w:divBdr>
        <w:top w:val="none" w:sz="0" w:space="0" w:color="auto"/>
        <w:left w:val="none" w:sz="0" w:space="0" w:color="auto"/>
        <w:bottom w:val="none" w:sz="0" w:space="0" w:color="auto"/>
        <w:right w:val="none" w:sz="0" w:space="0" w:color="auto"/>
      </w:divBdr>
    </w:div>
    <w:div w:id="376205495">
      <w:bodyDiv w:val="1"/>
      <w:marLeft w:val="0"/>
      <w:marRight w:val="0"/>
      <w:marTop w:val="0"/>
      <w:marBottom w:val="0"/>
      <w:divBdr>
        <w:top w:val="none" w:sz="0" w:space="0" w:color="auto"/>
        <w:left w:val="none" w:sz="0" w:space="0" w:color="auto"/>
        <w:bottom w:val="none" w:sz="0" w:space="0" w:color="auto"/>
        <w:right w:val="none" w:sz="0" w:space="0" w:color="auto"/>
      </w:divBdr>
    </w:div>
    <w:div w:id="406539731">
      <w:bodyDiv w:val="1"/>
      <w:marLeft w:val="0"/>
      <w:marRight w:val="0"/>
      <w:marTop w:val="0"/>
      <w:marBottom w:val="0"/>
      <w:divBdr>
        <w:top w:val="none" w:sz="0" w:space="0" w:color="auto"/>
        <w:left w:val="none" w:sz="0" w:space="0" w:color="auto"/>
        <w:bottom w:val="none" w:sz="0" w:space="0" w:color="auto"/>
        <w:right w:val="none" w:sz="0" w:space="0" w:color="auto"/>
      </w:divBdr>
    </w:div>
    <w:div w:id="409932231">
      <w:bodyDiv w:val="1"/>
      <w:marLeft w:val="0"/>
      <w:marRight w:val="0"/>
      <w:marTop w:val="0"/>
      <w:marBottom w:val="0"/>
      <w:divBdr>
        <w:top w:val="none" w:sz="0" w:space="0" w:color="auto"/>
        <w:left w:val="none" w:sz="0" w:space="0" w:color="auto"/>
        <w:bottom w:val="none" w:sz="0" w:space="0" w:color="auto"/>
        <w:right w:val="none" w:sz="0" w:space="0" w:color="auto"/>
      </w:divBdr>
    </w:div>
    <w:div w:id="466633320">
      <w:bodyDiv w:val="1"/>
      <w:marLeft w:val="0"/>
      <w:marRight w:val="0"/>
      <w:marTop w:val="0"/>
      <w:marBottom w:val="0"/>
      <w:divBdr>
        <w:top w:val="none" w:sz="0" w:space="0" w:color="auto"/>
        <w:left w:val="none" w:sz="0" w:space="0" w:color="auto"/>
        <w:bottom w:val="none" w:sz="0" w:space="0" w:color="auto"/>
        <w:right w:val="none" w:sz="0" w:space="0" w:color="auto"/>
      </w:divBdr>
    </w:div>
    <w:div w:id="490174746">
      <w:bodyDiv w:val="1"/>
      <w:marLeft w:val="0"/>
      <w:marRight w:val="0"/>
      <w:marTop w:val="0"/>
      <w:marBottom w:val="0"/>
      <w:divBdr>
        <w:top w:val="none" w:sz="0" w:space="0" w:color="auto"/>
        <w:left w:val="none" w:sz="0" w:space="0" w:color="auto"/>
        <w:bottom w:val="none" w:sz="0" w:space="0" w:color="auto"/>
        <w:right w:val="none" w:sz="0" w:space="0" w:color="auto"/>
      </w:divBdr>
    </w:div>
    <w:div w:id="513299848">
      <w:bodyDiv w:val="1"/>
      <w:marLeft w:val="0"/>
      <w:marRight w:val="0"/>
      <w:marTop w:val="0"/>
      <w:marBottom w:val="0"/>
      <w:divBdr>
        <w:top w:val="none" w:sz="0" w:space="0" w:color="auto"/>
        <w:left w:val="none" w:sz="0" w:space="0" w:color="auto"/>
        <w:bottom w:val="none" w:sz="0" w:space="0" w:color="auto"/>
        <w:right w:val="none" w:sz="0" w:space="0" w:color="auto"/>
      </w:divBdr>
    </w:div>
    <w:div w:id="572666702">
      <w:bodyDiv w:val="1"/>
      <w:marLeft w:val="0"/>
      <w:marRight w:val="0"/>
      <w:marTop w:val="0"/>
      <w:marBottom w:val="0"/>
      <w:divBdr>
        <w:top w:val="none" w:sz="0" w:space="0" w:color="auto"/>
        <w:left w:val="none" w:sz="0" w:space="0" w:color="auto"/>
        <w:bottom w:val="none" w:sz="0" w:space="0" w:color="auto"/>
        <w:right w:val="none" w:sz="0" w:space="0" w:color="auto"/>
      </w:divBdr>
    </w:div>
    <w:div w:id="572668528">
      <w:bodyDiv w:val="1"/>
      <w:marLeft w:val="0"/>
      <w:marRight w:val="0"/>
      <w:marTop w:val="0"/>
      <w:marBottom w:val="0"/>
      <w:divBdr>
        <w:top w:val="none" w:sz="0" w:space="0" w:color="auto"/>
        <w:left w:val="none" w:sz="0" w:space="0" w:color="auto"/>
        <w:bottom w:val="none" w:sz="0" w:space="0" w:color="auto"/>
        <w:right w:val="none" w:sz="0" w:space="0" w:color="auto"/>
      </w:divBdr>
    </w:div>
    <w:div w:id="582380421">
      <w:bodyDiv w:val="1"/>
      <w:marLeft w:val="0"/>
      <w:marRight w:val="0"/>
      <w:marTop w:val="0"/>
      <w:marBottom w:val="0"/>
      <w:divBdr>
        <w:top w:val="none" w:sz="0" w:space="0" w:color="auto"/>
        <w:left w:val="none" w:sz="0" w:space="0" w:color="auto"/>
        <w:bottom w:val="none" w:sz="0" w:space="0" w:color="auto"/>
        <w:right w:val="none" w:sz="0" w:space="0" w:color="auto"/>
      </w:divBdr>
    </w:div>
    <w:div w:id="686558493">
      <w:bodyDiv w:val="1"/>
      <w:marLeft w:val="0"/>
      <w:marRight w:val="0"/>
      <w:marTop w:val="0"/>
      <w:marBottom w:val="0"/>
      <w:divBdr>
        <w:top w:val="none" w:sz="0" w:space="0" w:color="auto"/>
        <w:left w:val="none" w:sz="0" w:space="0" w:color="auto"/>
        <w:bottom w:val="none" w:sz="0" w:space="0" w:color="auto"/>
        <w:right w:val="none" w:sz="0" w:space="0" w:color="auto"/>
      </w:divBdr>
    </w:div>
    <w:div w:id="709308526">
      <w:bodyDiv w:val="1"/>
      <w:marLeft w:val="0"/>
      <w:marRight w:val="0"/>
      <w:marTop w:val="0"/>
      <w:marBottom w:val="0"/>
      <w:divBdr>
        <w:top w:val="none" w:sz="0" w:space="0" w:color="auto"/>
        <w:left w:val="none" w:sz="0" w:space="0" w:color="auto"/>
        <w:bottom w:val="none" w:sz="0" w:space="0" w:color="auto"/>
        <w:right w:val="none" w:sz="0" w:space="0" w:color="auto"/>
      </w:divBdr>
    </w:div>
    <w:div w:id="851604996">
      <w:bodyDiv w:val="1"/>
      <w:marLeft w:val="0"/>
      <w:marRight w:val="0"/>
      <w:marTop w:val="0"/>
      <w:marBottom w:val="0"/>
      <w:divBdr>
        <w:top w:val="none" w:sz="0" w:space="0" w:color="auto"/>
        <w:left w:val="none" w:sz="0" w:space="0" w:color="auto"/>
        <w:bottom w:val="none" w:sz="0" w:space="0" w:color="auto"/>
        <w:right w:val="none" w:sz="0" w:space="0" w:color="auto"/>
      </w:divBdr>
    </w:div>
    <w:div w:id="863633787">
      <w:bodyDiv w:val="1"/>
      <w:marLeft w:val="0"/>
      <w:marRight w:val="0"/>
      <w:marTop w:val="0"/>
      <w:marBottom w:val="0"/>
      <w:divBdr>
        <w:top w:val="none" w:sz="0" w:space="0" w:color="auto"/>
        <w:left w:val="none" w:sz="0" w:space="0" w:color="auto"/>
        <w:bottom w:val="none" w:sz="0" w:space="0" w:color="auto"/>
        <w:right w:val="none" w:sz="0" w:space="0" w:color="auto"/>
      </w:divBdr>
    </w:div>
    <w:div w:id="911158576">
      <w:bodyDiv w:val="1"/>
      <w:marLeft w:val="0"/>
      <w:marRight w:val="0"/>
      <w:marTop w:val="0"/>
      <w:marBottom w:val="0"/>
      <w:divBdr>
        <w:top w:val="none" w:sz="0" w:space="0" w:color="auto"/>
        <w:left w:val="none" w:sz="0" w:space="0" w:color="auto"/>
        <w:bottom w:val="none" w:sz="0" w:space="0" w:color="auto"/>
        <w:right w:val="none" w:sz="0" w:space="0" w:color="auto"/>
      </w:divBdr>
    </w:div>
    <w:div w:id="1075320295">
      <w:bodyDiv w:val="1"/>
      <w:marLeft w:val="0"/>
      <w:marRight w:val="0"/>
      <w:marTop w:val="0"/>
      <w:marBottom w:val="0"/>
      <w:divBdr>
        <w:top w:val="none" w:sz="0" w:space="0" w:color="auto"/>
        <w:left w:val="none" w:sz="0" w:space="0" w:color="auto"/>
        <w:bottom w:val="none" w:sz="0" w:space="0" w:color="auto"/>
        <w:right w:val="none" w:sz="0" w:space="0" w:color="auto"/>
      </w:divBdr>
    </w:div>
    <w:div w:id="1088236032">
      <w:bodyDiv w:val="1"/>
      <w:marLeft w:val="0"/>
      <w:marRight w:val="0"/>
      <w:marTop w:val="0"/>
      <w:marBottom w:val="0"/>
      <w:divBdr>
        <w:top w:val="none" w:sz="0" w:space="0" w:color="auto"/>
        <w:left w:val="none" w:sz="0" w:space="0" w:color="auto"/>
        <w:bottom w:val="none" w:sz="0" w:space="0" w:color="auto"/>
        <w:right w:val="none" w:sz="0" w:space="0" w:color="auto"/>
      </w:divBdr>
    </w:div>
    <w:div w:id="1111634136">
      <w:bodyDiv w:val="1"/>
      <w:marLeft w:val="0"/>
      <w:marRight w:val="0"/>
      <w:marTop w:val="0"/>
      <w:marBottom w:val="0"/>
      <w:divBdr>
        <w:top w:val="none" w:sz="0" w:space="0" w:color="auto"/>
        <w:left w:val="none" w:sz="0" w:space="0" w:color="auto"/>
        <w:bottom w:val="none" w:sz="0" w:space="0" w:color="auto"/>
        <w:right w:val="none" w:sz="0" w:space="0" w:color="auto"/>
      </w:divBdr>
    </w:div>
    <w:div w:id="1231501179">
      <w:bodyDiv w:val="1"/>
      <w:marLeft w:val="0"/>
      <w:marRight w:val="0"/>
      <w:marTop w:val="0"/>
      <w:marBottom w:val="0"/>
      <w:divBdr>
        <w:top w:val="none" w:sz="0" w:space="0" w:color="auto"/>
        <w:left w:val="none" w:sz="0" w:space="0" w:color="auto"/>
        <w:bottom w:val="none" w:sz="0" w:space="0" w:color="auto"/>
        <w:right w:val="none" w:sz="0" w:space="0" w:color="auto"/>
      </w:divBdr>
    </w:div>
    <w:div w:id="1240871980">
      <w:bodyDiv w:val="1"/>
      <w:marLeft w:val="0"/>
      <w:marRight w:val="0"/>
      <w:marTop w:val="0"/>
      <w:marBottom w:val="0"/>
      <w:divBdr>
        <w:top w:val="none" w:sz="0" w:space="0" w:color="auto"/>
        <w:left w:val="none" w:sz="0" w:space="0" w:color="auto"/>
        <w:bottom w:val="none" w:sz="0" w:space="0" w:color="auto"/>
        <w:right w:val="none" w:sz="0" w:space="0" w:color="auto"/>
      </w:divBdr>
    </w:div>
    <w:div w:id="1275021387">
      <w:bodyDiv w:val="1"/>
      <w:marLeft w:val="0"/>
      <w:marRight w:val="0"/>
      <w:marTop w:val="0"/>
      <w:marBottom w:val="0"/>
      <w:divBdr>
        <w:top w:val="none" w:sz="0" w:space="0" w:color="auto"/>
        <w:left w:val="none" w:sz="0" w:space="0" w:color="auto"/>
        <w:bottom w:val="none" w:sz="0" w:space="0" w:color="auto"/>
        <w:right w:val="none" w:sz="0" w:space="0" w:color="auto"/>
      </w:divBdr>
    </w:div>
    <w:div w:id="1382095863">
      <w:bodyDiv w:val="1"/>
      <w:marLeft w:val="0"/>
      <w:marRight w:val="0"/>
      <w:marTop w:val="0"/>
      <w:marBottom w:val="0"/>
      <w:divBdr>
        <w:top w:val="none" w:sz="0" w:space="0" w:color="auto"/>
        <w:left w:val="none" w:sz="0" w:space="0" w:color="auto"/>
        <w:bottom w:val="none" w:sz="0" w:space="0" w:color="auto"/>
        <w:right w:val="none" w:sz="0" w:space="0" w:color="auto"/>
      </w:divBdr>
    </w:div>
    <w:div w:id="1414476610">
      <w:bodyDiv w:val="1"/>
      <w:marLeft w:val="0"/>
      <w:marRight w:val="0"/>
      <w:marTop w:val="0"/>
      <w:marBottom w:val="0"/>
      <w:divBdr>
        <w:top w:val="none" w:sz="0" w:space="0" w:color="auto"/>
        <w:left w:val="none" w:sz="0" w:space="0" w:color="auto"/>
        <w:bottom w:val="none" w:sz="0" w:space="0" w:color="auto"/>
        <w:right w:val="none" w:sz="0" w:space="0" w:color="auto"/>
      </w:divBdr>
    </w:div>
    <w:div w:id="1505241795">
      <w:bodyDiv w:val="1"/>
      <w:marLeft w:val="0"/>
      <w:marRight w:val="0"/>
      <w:marTop w:val="0"/>
      <w:marBottom w:val="0"/>
      <w:divBdr>
        <w:top w:val="none" w:sz="0" w:space="0" w:color="auto"/>
        <w:left w:val="none" w:sz="0" w:space="0" w:color="auto"/>
        <w:bottom w:val="none" w:sz="0" w:space="0" w:color="auto"/>
        <w:right w:val="none" w:sz="0" w:space="0" w:color="auto"/>
      </w:divBdr>
    </w:div>
    <w:div w:id="1537499256">
      <w:bodyDiv w:val="1"/>
      <w:marLeft w:val="0"/>
      <w:marRight w:val="0"/>
      <w:marTop w:val="0"/>
      <w:marBottom w:val="0"/>
      <w:divBdr>
        <w:top w:val="none" w:sz="0" w:space="0" w:color="auto"/>
        <w:left w:val="none" w:sz="0" w:space="0" w:color="auto"/>
        <w:bottom w:val="none" w:sz="0" w:space="0" w:color="auto"/>
        <w:right w:val="none" w:sz="0" w:space="0" w:color="auto"/>
      </w:divBdr>
    </w:div>
    <w:div w:id="1565097592">
      <w:bodyDiv w:val="1"/>
      <w:marLeft w:val="0"/>
      <w:marRight w:val="0"/>
      <w:marTop w:val="0"/>
      <w:marBottom w:val="0"/>
      <w:divBdr>
        <w:top w:val="none" w:sz="0" w:space="0" w:color="auto"/>
        <w:left w:val="none" w:sz="0" w:space="0" w:color="auto"/>
        <w:bottom w:val="none" w:sz="0" w:space="0" w:color="auto"/>
        <w:right w:val="none" w:sz="0" w:space="0" w:color="auto"/>
      </w:divBdr>
    </w:div>
    <w:div w:id="1605070411">
      <w:bodyDiv w:val="1"/>
      <w:marLeft w:val="0"/>
      <w:marRight w:val="0"/>
      <w:marTop w:val="0"/>
      <w:marBottom w:val="0"/>
      <w:divBdr>
        <w:top w:val="none" w:sz="0" w:space="0" w:color="auto"/>
        <w:left w:val="none" w:sz="0" w:space="0" w:color="auto"/>
        <w:bottom w:val="none" w:sz="0" w:space="0" w:color="auto"/>
        <w:right w:val="none" w:sz="0" w:space="0" w:color="auto"/>
      </w:divBdr>
    </w:div>
    <w:div w:id="1607469051">
      <w:bodyDiv w:val="1"/>
      <w:marLeft w:val="0"/>
      <w:marRight w:val="0"/>
      <w:marTop w:val="0"/>
      <w:marBottom w:val="0"/>
      <w:divBdr>
        <w:top w:val="none" w:sz="0" w:space="0" w:color="auto"/>
        <w:left w:val="none" w:sz="0" w:space="0" w:color="auto"/>
        <w:bottom w:val="none" w:sz="0" w:space="0" w:color="auto"/>
        <w:right w:val="none" w:sz="0" w:space="0" w:color="auto"/>
      </w:divBdr>
    </w:div>
    <w:div w:id="1635139496">
      <w:bodyDiv w:val="1"/>
      <w:marLeft w:val="0"/>
      <w:marRight w:val="0"/>
      <w:marTop w:val="0"/>
      <w:marBottom w:val="0"/>
      <w:divBdr>
        <w:top w:val="none" w:sz="0" w:space="0" w:color="auto"/>
        <w:left w:val="none" w:sz="0" w:space="0" w:color="auto"/>
        <w:bottom w:val="none" w:sz="0" w:space="0" w:color="auto"/>
        <w:right w:val="none" w:sz="0" w:space="0" w:color="auto"/>
      </w:divBdr>
    </w:div>
    <w:div w:id="1636526270">
      <w:bodyDiv w:val="1"/>
      <w:marLeft w:val="0"/>
      <w:marRight w:val="0"/>
      <w:marTop w:val="0"/>
      <w:marBottom w:val="0"/>
      <w:divBdr>
        <w:top w:val="none" w:sz="0" w:space="0" w:color="auto"/>
        <w:left w:val="none" w:sz="0" w:space="0" w:color="auto"/>
        <w:bottom w:val="none" w:sz="0" w:space="0" w:color="auto"/>
        <w:right w:val="none" w:sz="0" w:space="0" w:color="auto"/>
      </w:divBdr>
    </w:div>
    <w:div w:id="1646355031">
      <w:bodyDiv w:val="1"/>
      <w:marLeft w:val="0"/>
      <w:marRight w:val="0"/>
      <w:marTop w:val="0"/>
      <w:marBottom w:val="0"/>
      <w:divBdr>
        <w:top w:val="none" w:sz="0" w:space="0" w:color="auto"/>
        <w:left w:val="none" w:sz="0" w:space="0" w:color="auto"/>
        <w:bottom w:val="none" w:sz="0" w:space="0" w:color="auto"/>
        <w:right w:val="none" w:sz="0" w:space="0" w:color="auto"/>
      </w:divBdr>
    </w:div>
    <w:div w:id="1655723530">
      <w:bodyDiv w:val="1"/>
      <w:marLeft w:val="0"/>
      <w:marRight w:val="0"/>
      <w:marTop w:val="0"/>
      <w:marBottom w:val="0"/>
      <w:divBdr>
        <w:top w:val="none" w:sz="0" w:space="0" w:color="auto"/>
        <w:left w:val="none" w:sz="0" w:space="0" w:color="auto"/>
        <w:bottom w:val="none" w:sz="0" w:space="0" w:color="auto"/>
        <w:right w:val="none" w:sz="0" w:space="0" w:color="auto"/>
      </w:divBdr>
    </w:div>
    <w:div w:id="1691489926">
      <w:bodyDiv w:val="1"/>
      <w:marLeft w:val="0"/>
      <w:marRight w:val="0"/>
      <w:marTop w:val="0"/>
      <w:marBottom w:val="0"/>
      <w:divBdr>
        <w:top w:val="none" w:sz="0" w:space="0" w:color="auto"/>
        <w:left w:val="none" w:sz="0" w:space="0" w:color="auto"/>
        <w:bottom w:val="none" w:sz="0" w:space="0" w:color="auto"/>
        <w:right w:val="none" w:sz="0" w:space="0" w:color="auto"/>
      </w:divBdr>
    </w:div>
    <w:div w:id="1902789881">
      <w:bodyDiv w:val="1"/>
      <w:marLeft w:val="0"/>
      <w:marRight w:val="0"/>
      <w:marTop w:val="0"/>
      <w:marBottom w:val="0"/>
      <w:divBdr>
        <w:top w:val="none" w:sz="0" w:space="0" w:color="auto"/>
        <w:left w:val="none" w:sz="0" w:space="0" w:color="auto"/>
        <w:bottom w:val="none" w:sz="0" w:space="0" w:color="auto"/>
        <w:right w:val="none" w:sz="0" w:space="0" w:color="auto"/>
      </w:divBdr>
    </w:div>
    <w:div w:id="2014994532">
      <w:bodyDiv w:val="1"/>
      <w:marLeft w:val="0"/>
      <w:marRight w:val="0"/>
      <w:marTop w:val="0"/>
      <w:marBottom w:val="0"/>
      <w:divBdr>
        <w:top w:val="none" w:sz="0" w:space="0" w:color="auto"/>
        <w:left w:val="none" w:sz="0" w:space="0" w:color="auto"/>
        <w:bottom w:val="none" w:sz="0" w:space="0" w:color="auto"/>
        <w:right w:val="none" w:sz="0" w:space="0" w:color="auto"/>
      </w:divBdr>
    </w:div>
    <w:div w:id="207153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ocuments\GHTF\GHTF%20Document%20Template.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850D8-6D74-49BB-8D09-5AB7451C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GHTF Document Template.dot</Template>
  <TotalTime>40</TotalTime>
  <Pages>35</Pages>
  <Words>10351</Words>
  <Characters>59666</Characters>
  <Application>Microsoft Office Word</Application>
  <DocSecurity>0</DocSecurity>
  <Lines>497</Lines>
  <Paragraphs>139</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IMDRF Document Template</vt:lpstr>
      <vt:lpstr>IMDRF Document Template</vt:lpstr>
      <vt:lpstr>IMDRF Document Template</vt:lpstr>
    </vt:vector>
  </TitlesOfParts>
  <Company>US FDA</Company>
  <LinksUpToDate>false</LinksUpToDate>
  <CharactersWithSpaces>69878</CharactersWithSpaces>
  <SharedDoc>false</SharedDoc>
  <HLinks>
    <vt:vector size="48" baseType="variant">
      <vt:variant>
        <vt:i4>1048634</vt:i4>
      </vt:variant>
      <vt:variant>
        <vt:i4>44</vt:i4>
      </vt:variant>
      <vt:variant>
        <vt:i4>0</vt:i4>
      </vt:variant>
      <vt:variant>
        <vt:i4>5</vt:i4>
      </vt:variant>
      <vt:variant>
        <vt:lpwstr/>
      </vt:variant>
      <vt:variant>
        <vt:lpwstr>_Toc499816601</vt:lpwstr>
      </vt:variant>
      <vt:variant>
        <vt:i4>1048634</vt:i4>
      </vt:variant>
      <vt:variant>
        <vt:i4>38</vt:i4>
      </vt:variant>
      <vt:variant>
        <vt:i4>0</vt:i4>
      </vt:variant>
      <vt:variant>
        <vt:i4>5</vt:i4>
      </vt:variant>
      <vt:variant>
        <vt:lpwstr/>
      </vt:variant>
      <vt:variant>
        <vt:lpwstr>_Toc499816600</vt:lpwstr>
      </vt:variant>
      <vt:variant>
        <vt:i4>1638457</vt:i4>
      </vt:variant>
      <vt:variant>
        <vt:i4>32</vt:i4>
      </vt:variant>
      <vt:variant>
        <vt:i4>0</vt:i4>
      </vt:variant>
      <vt:variant>
        <vt:i4>5</vt:i4>
      </vt:variant>
      <vt:variant>
        <vt:lpwstr/>
      </vt:variant>
      <vt:variant>
        <vt:lpwstr>_Toc499816599</vt:lpwstr>
      </vt:variant>
      <vt:variant>
        <vt:i4>1638457</vt:i4>
      </vt:variant>
      <vt:variant>
        <vt:i4>26</vt:i4>
      </vt:variant>
      <vt:variant>
        <vt:i4>0</vt:i4>
      </vt:variant>
      <vt:variant>
        <vt:i4>5</vt:i4>
      </vt:variant>
      <vt:variant>
        <vt:lpwstr/>
      </vt:variant>
      <vt:variant>
        <vt:lpwstr>_Toc499816598</vt:lpwstr>
      </vt:variant>
      <vt:variant>
        <vt:i4>1638457</vt:i4>
      </vt:variant>
      <vt:variant>
        <vt:i4>20</vt:i4>
      </vt:variant>
      <vt:variant>
        <vt:i4>0</vt:i4>
      </vt:variant>
      <vt:variant>
        <vt:i4>5</vt:i4>
      </vt:variant>
      <vt:variant>
        <vt:lpwstr/>
      </vt:variant>
      <vt:variant>
        <vt:lpwstr>_Toc499816597</vt:lpwstr>
      </vt:variant>
      <vt:variant>
        <vt:i4>1638457</vt:i4>
      </vt:variant>
      <vt:variant>
        <vt:i4>14</vt:i4>
      </vt:variant>
      <vt:variant>
        <vt:i4>0</vt:i4>
      </vt:variant>
      <vt:variant>
        <vt:i4>5</vt:i4>
      </vt:variant>
      <vt:variant>
        <vt:lpwstr/>
      </vt:variant>
      <vt:variant>
        <vt:lpwstr>_Toc499816596</vt:lpwstr>
      </vt:variant>
      <vt:variant>
        <vt:i4>1638457</vt:i4>
      </vt:variant>
      <vt:variant>
        <vt:i4>8</vt:i4>
      </vt:variant>
      <vt:variant>
        <vt:i4>0</vt:i4>
      </vt:variant>
      <vt:variant>
        <vt:i4>5</vt:i4>
      </vt:variant>
      <vt:variant>
        <vt:lpwstr/>
      </vt:variant>
      <vt:variant>
        <vt:lpwstr>_Toc499816595</vt:lpwstr>
      </vt:variant>
      <vt:variant>
        <vt:i4>1638457</vt:i4>
      </vt:variant>
      <vt:variant>
        <vt:i4>2</vt:i4>
      </vt:variant>
      <vt:variant>
        <vt:i4>0</vt:i4>
      </vt:variant>
      <vt:variant>
        <vt:i4>5</vt:i4>
      </vt:variant>
      <vt:variant>
        <vt:lpwstr/>
      </vt:variant>
      <vt:variant>
        <vt:lpwstr>_Toc499816594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document: Essential Principles of Safety and Performance of Medical Devices and IVD Medical Devices</dc:title>
  <dc:subject>procedural document</dc:subject>
  <dc:creator>IMDRF</dc:creator>
  <cp:lastModifiedBy>BIRD, Gail</cp:lastModifiedBy>
  <cp:revision>7</cp:revision>
  <cp:lastPrinted>2018-01-18T08:45:00Z</cp:lastPrinted>
  <dcterms:created xsi:type="dcterms:W3CDTF">2018-01-19T05:19:00Z</dcterms:created>
  <dcterms:modified xsi:type="dcterms:W3CDTF">2018-01-22T00:23:00Z</dcterms:modified>
</cp:coreProperties>
</file>