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19B9" w:rsidRPr="00B018CD" w:rsidRDefault="00F760DB" w:rsidP="00A23A94">
      <w:pPr>
        <w:pBdr>
          <w:top w:val="single" w:sz="6" w:space="0" w:color="000000"/>
          <w:left w:val="single" w:sz="6" w:space="0" w:color="000000"/>
          <w:bottom w:val="single" w:sz="6" w:space="0" w:color="000000"/>
          <w:right w:val="single" w:sz="6" w:space="0" w:color="000000"/>
        </w:pBdr>
        <w:tabs>
          <w:tab w:val="right" w:pos="9360"/>
        </w:tabs>
        <w:wordWrap w:val="0"/>
        <w:jc w:val="both"/>
        <w:rPr>
          <w:b/>
        </w:rPr>
      </w:pPr>
      <w:bookmarkStart w:id="0" w:name="_GoBack"/>
      <w:bookmarkEnd w:id="0"/>
      <w:r>
        <w:rPr>
          <w:b/>
        </w:rPr>
        <w:tab/>
      </w:r>
      <w:r w:rsidR="00BC1990" w:rsidRPr="00B018CD">
        <w:rPr>
          <w:b/>
        </w:rPr>
        <w:t>Registry</w:t>
      </w:r>
      <w:r w:rsidR="0011071D">
        <w:rPr>
          <w:b/>
        </w:rPr>
        <w:t xml:space="preserve"> WG</w:t>
      </w:r>
      <w:r w:rsidR="00984B05" w:rsidRPr="00B018CD">
        <w:rPr>
          <w:b/>
        </w:rPr>
        <w:t>(</w:t>
      </w:r>
      <w:r w:rsidR="0011071D">
        <w:rPr>
          <w:b/>
        </w:rPr>
        <w:t>P</w:t>
      </w:r>
      <w:r w:rsidR="00984B05" w:rsidRPr="00B018CD">
        <w:rPr>
          <w:b/>
        </w:rPr>
        <w:t>D</w:t>
      </w:r>
      <w:r w:rsidR="001E3DBA">
        <w:rPr>
          <w:b/>
        </w:rPr>
        <w:t>1</w:t>
      </w:r>
      <w:r w:rsidR="00984B05" w:rsidRPr="00B018CD">
        <w:rPr>
          <w:b/>
        </w:rPr>
        <w:t>)</w:t>
      </w:r>
      <w:r w:rsidR="00BC1990" w:rsidRPr="00B018CD">
        <w:rPr>
          <w:b/>
        </w:rPr>
        <w:t>/N</w:t>
      </w:r>
      <w:r w:rsidR="002C4AF7">
        <w:rPr>
          <w:b/>
        </w:rPr>
        <w:t>4</w:t>
      </w:r>
      <w:r w:rsidR="007C7B4A">
        <w:rPr>
          <w:b/>
        </w:rPr>
        <w:t>2</w:t>
      </w:r>
      <w:r w:rsidR="00984B05" w:rsidRPr="00B018CD">
        <w:rPr>
          <w:b/>
        </w:rPr>
        <w:t>R1</w:t>
      </w:r>
    </w:p>
    <w:p w:rsidR="005219B9" w:rsidRDefault="005219B9" w:rsidP="00A23A94">
      <w:pPr>
        <w:pBdr>
          <w:top w:val="single" w:sz="6" w:space="0" w:color="000000"/>
          <w:left w:val="single" w:sz="6" w:space="0" w:color="000000"/>
          <w:bottom w:val="single" w:sz="6" w:space="0" w:color="000000"/>
          <w:right w:val="single" w:sz="6" w:space="0" w:color="000000"/>
        </w:pBdr>
        <w:jc w:val="both"/>
        <w:rPr>
          <w:sz w:val="28"/>
        </w:rPr>
      </w:pPr>
    </w:p>
    <w:p w:rsidR="00D51976" w:rsidRPr="00B018CD" w:rsidRDefault="00D51976" w:rsidP="00A23A94">
      <w:pPr>
        <w:pBdr>
          <w:top w:val="single" w:sz="6" w:space="0" w:color="000000"/>
          <w:left w:val="single" w:sz="6" w:space="0" w:color="000000"/>
          <w:bottom w:val="single" w:sz="6" w:space="0" w:color="000000"/>
          <w:right w:val="single" w:sz="6" w:space="0" w:color="000000"/>
        </w:pBdr>
        <w:jc w:val="both"/>
        <w:rPr>
          <w:sz w:val="28"/>
        </w:rPr>
      </w:pPr>
    </w:p>
    <w:p w:rsidR="005219B9" w:rsidRPr="00B018CD" w:rsidRDefault="005219B9" w:rsidP="00A23A94">
      <w:pPr>
        <w:pBdr>
          <w:top w:val="single" w:sz="6" w:space="0" w:color="000000"/>
          <w:left w:val="single" w:sz="6" w:space="0" w:color="000000"/>
          <w:bottom w:val="single" w:sz="6" w:space="0" w:color="000000"/>
          <w:right w:val="single" w:sz="6" w:space="0" w:color="000000"/>
        </w:pBdr>
        <w:jc w:val="both"/>
        <w:rPr>
          <w:sz w:val="28"/>
        </w:rPr>
      </w:pPr>
    </w:p>
    <w:p w:rsidR="005219B9" w:rsidRPr="00B018CD" w:rsidRDefault="005219B9" w:rsidP="00A23A94">
      <w:pPr>
        <w:pBdr>
          <w:top w:val="single" w:sz="6" w:space="0" w:color="000000"/>
          <w:left w:val="single" w:sz="6" w:space="0" w:color="000000"/>
          <w:bottom w:val="single" w:sz="6" w:space="0" w:color="000000"/>
          <w:right w:val="single" w:sz="6" w:space="0" w:color="000000"/>
        </w:pBdr>
        <w:jc w:val="both"/>
        <w:rPr>
          <w:sz w:val="28"/>
        </w:rPr>
      </w:pPr>
    </w:p>
    <w:p w:rsidR="005219B9" w:rsidRPr="00B018CD" w:rsidRDefault="005219B9" w:rsidP="00A23A94">
      <w:pPr>
        <w:pBdr>
          <w:top w:val="single" w:sz="6" w:space="0" w:color="000000"/>
          <w:left w:val="single" w:sz="6" w:space="0" w:color="000000"/>
          <w:bottom w:val="single" w:sz="6" w:space="0" w:color="000000"/>
          <w:right w:val="single" w:sz="6" w:space="0" w:color="000000"/>
        </w:pBdr>
        <w:jc w:val="both"/>
        <w:rPr>
          <w:sz w:val="28"/>
        </w:rPr>
      </w:pPr>
    </w:p>
    <w:p w:rsidR="005219B9" w:rsidRPr="00B018CD" w:rsidRDefault="00641B44" w:rsidP="00A23A94">
      <w:pPr>
        <w:pBdr>
          <w:top w:val="single" w:sz="6" w:space="0" w:color="000000"/>
          <w:left w:val="single" w:sz="6" w:space="0" w:color="000000"/>
          <w:bottom w:val="single" w:sz="6" w:space="0" w:color="000000"/>
          <w:right w:val="single" w:sz="6" w:space="0" w:color="000000"/>
        </w:pBdr>
        <w:jc w:val="both"/>
        <w:rPr>
          <w:sz w:val="28"/>
        </w:rPr>
      </w:pPr>
      <w:r>
        <w:rPr>
          <w:noProof/>
          <w:lang w:val="en-AU" w:eastAsia="en-AU"/>
        </w:rPr>
        <w:drawing>
          <wp:inline distT="0" distB="0" distL="0" distR="0" wp14:anchorId="496E243E" wp14:editId="217135BE">
            <wp:extent cx="5067300" cy="1196340"/>
            <wp:effectExtent l="0" t="0" r="0" b="3810"/>
            <wp:docPr id="1" name="Picture 1" descr="imdrf_logo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drf_logo_CMYK"/>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067300" cy="1196340"/>
                    </a:xfrm>
                    <a:prstGeom prst="rect">
                      <a:avLst/>
                    </a:prstGeom>
                    <a:noFill/>
                    <a:ln>
                      <a:noFill/>
                    </a:ln>
                  </pic:spPr>
                </pic:pic>
              </a:graphicData>
            </a:graphic>
          </wp:inline>
        </w:drawing>
      </w:r>
    </w:p>
    <w:p w:rsidR="00641B44" w:rsidRPr="00B018CD" w:rsidRDefault="00641B44" w:rsidP="00641B44">
      <w:pPr>
        <w:pBdr>
          <w:top w:val="single" w:sz="6" w:space="0" w:color="000000"/>
          <w:left w:val="single" w:sz="6" w:space="0" w:color="000000"/>
          <w:bottom w:val="single" w:sz="6" w:space="0" w:color="000000"/>
          <w:right w:val="single" w:sz="6" w:space="0" w:color="000000"/>
        </w:pBdr>
        <w:jc w:val="both"/>
        <w:rPr>
          <w:sz w:val="28"/>
        </w:rPr>
      </w:pPr>
    </w:p>
    <w:p w:rsidR="00641B44" w:rsidRPr="00B018CD" w:rsidRDefault="00641B44" w:rsidP="00641B44">
      <w:pPr>
        <w:pBdr>
          <w:top w:val="single" w:sz="6" w:space="0" w:color="000000"/>
          <w:left w:val="single" w:sz="6" w:space="0" w:color="000000"/>
          <w:bottom w:val="single" w:sz="6" w:space="0" w:color="000000"/>
          <w:right w:val="single" w:sz="6" w:space="0" w:color="000000"/>
        </w:pBdr>
        <w:jc w:val="both"/>
        <w:rPr>
          <w:sz w:val="28"/>
        </w:rPr>
      </w:pPr>
    </w:p>
    <w:p w:rsidR="005219B9" w:rsidRPr="00B018CD" w:rsidRDefault="005219B9" w:rsidP="00A23A94">
      <w:pPr>
        <w:pBdr>
          <w:top w:val="single" w:sz="6" w:space="0" w:color="000000"/>
          <w:left w:val="single" w:sz="6" w:space="0" w:color="000000"/>
          <w:bottom w:val="single" w:sz="6" w:space="0" w:color="000000"/>
          <w:right w:val="single" w:sz="6" w:space="0" w:color="000000"/>
        </w:pBdr>
        <w:jc w:val="both"/>
        <w:rPr>
          <w:sz w:val="28"/>
        </w:rPr>
      </w:pPr>
    </w:p>
    <w:p w:rsidR="005219B9" w:rsidRPr="00B018CD" w:rsidRDefault="005219B9" w:rsidP="00A23A94">
      <w:pPr>
        <w:pBdr>
          <w:top w:val="single" w:sz="6" w:space="0" w:color="000000"/>
          <w:left w:val="single" w:sz="6" w:space="0" w:color="000000"/>
          <w:bottom w:val="single" w:sz="6" w:space="0" w:color="000000"/>
          <w:right w:val="single" w:sz="6" w:space="0" w:color="000000"/>
        </w:pBdr>
        <w:jc w:val="both"/>
        <w:rPr>
          <w:sz w:val="28"/>
        </w:rPr>
      </w:pPr>
    </w:p>
    <w:p w:rsidR="005219B9" w:rsidRPr="00B018CD" w:rsidRDefault="005219B9" w:rsidP="00A23A94">
      <w:pPr>
        <w:pBdr>
          <w:top w:val="single" w:sz="6" w:space="0" w:color="000000"/>
          <w:left w:val="single" w:sz="6" w:space="0" w:color="000000"/>
          <w:bottom w:val="single" w:sz="6" w:space="0" w:color="000000"/>
          <w:right w:val="single" w:sz="6" w:space="0" w:color="000000"/>
        </w:pBdr>
        <w:jc w:val="both"/>
        <w:rPr>
          <w:sz w:val="28"/>
        </w:rPr>
      </w:pPr>
    </w:p>
    <w:p w:rsidR="00E7520A" w:rsidRDefault="00641B44" w:rsidP="00E7520A">
      <w:pPr>
        <w:pBdr>
          <w:top w:val="single" w:sz="6" w:space="0" w:color="000000"/>
          <w:left w:val="single" w:sz="6" w:space="0" w:color="000000"/>
          <w:bottom w:val="single" w:sz="6" w:space="0" w:color="000000"/>
          <w:right w:val="single" w:sz="6" w:space="0" w:color="000000"/>
        </w:pBdr>
        <w:tabs>
          <w:tab w:val="center" w:pos="4680"/>
        </w:tabs>
        <w:spacing w:line="360" w:lineRule="auto"/>
        <w:jc w:val="center"/>
        <w:rPr>
          <w:b/>
          <w:sz w:val="40"/>
        </w:rPr>
      </w:pPr>
      <w:r>
        <w:rPr>
          <w:b/>
          <w:sz w:val="40"/>
        </w:rPr>
        <w:t>PROPOSED DOCUMENT</w:t>
      </w:r>
    </w:p>
    <w:p w:rsidR="005219B9" w:rsidRPr="0064788E" w:rsidRDefault="00825ACA" w:rsidP="00A23A94">
      <w:pPr>
        <w:pBdr>
          <w:top w:val="single" w:sz="6" w:space="0" w:color="000000"/>
          <w:left w:val="single" w:sz="6" w:space="0" w:color="000000"/>
          <w:bottom w:val="single" w:sz="6" w:space="0" w:color="000000"/>
          <w:right w:val="single" w:sz="6" w:space="0" w:color="000000"/>
        </w:pBdr>
        <w:tabs>
          <w:tab w:val="center" w:pos="4680"/>
        </w:tabs>
        <w:spacing w:line="360" w:lineRule="auto"/>
        <w:jc w:val="both"/>
        <w:rPr>
          <w:b/>
          <w:sz w:val="32"/>
        </w:rPr>
      </w:pPr>
      <w:r w:rsidRPr="0064788E">
        <w:rPr>
          <w:b/>
          <w:sz w:val="32"/>
        </w:rPr>
        <w:tab/>
      </w:r>
      <w:r w:rsidR="009935C1" w:rsidRPr="0064788E">
        <w:rPr>
          <w:b/>
          <w:sz w:val="32"/>
        </w:rPr>
        <w:t>International Medical Device Regulators Forum</w:t>
      </w:r>
    </w:p>
    <w:p w:rsidR="005219B9" w:rsidRPr="0064788E" w:rsidRDefault="005219B9" w:rsidP="00A23A94">
      <w:pPr>
        <w:pBdr>
          <w:top w:val="single" w:sz="6" w:space="0" w:color="000000"/>
          <w:left w:val="single" w:sz="6" w:space="0" w:color="000000"/>
          <w:bottom w:val="single" w:sz="6" w:space="0" w:color="000000"/>
          <w:right w:val="single" w:sz="6" w:space="0" w:color="000000"/>
        </w:pBdr>
        <w:jc w:val="both"/>
        <w:rPr>
          <w:b/>
          <w:sz w:val="32"/>
        </w:rPr>
      </w:pPr>
    </w:p>
    <w:p w:rsidR="005219B9" w:rsidRPr="0064788E" w:rsidRDefault="005219B9" w:rsidP="00A23A94">
      <w:pPr>
        <w:pBdr>
          <w:top w:val="single" w:sz="6" w:space="0" w:color="000000"/>
          <w:left w:val="single" w:sz="6" w:space="0" w:color="000000"/>
          <w:bottom w:val="single" w:sz="6" w:space="0" w:color="000000"/>
          <w:right w:val="single" w:sz="6" w:space="0" w:color="000000"/>
        </w:pBdr>
        <w:jc w:val="both"/>
        <w:rPr>
          <w:b/>
          <w:sz w:val="32"/>
        </w:rPr>
      </w:pPr>
    </w:p>
    <w:p w:rsidR="005219B9" w:rsidRPr="0064788E" w:rsidRDefault="005219B9" w:rsidP="00A23A94">
      <w:pPr>
        <w:pBdr>
          <w:top w:val="single" w:sz="6" w:space="0" w:color="000000"/>
          <w:left w:val="single" w:sz="6" w:space="0" w:color="000000"/>
          <w:bottom w:val="single" w:sz="6" w:space="0" w:color="000000"/>
          <w:right w:val="single" w:sz="6" w:space="0" w:color="000000"/>
        </w:pBdr>
        <w:jc w:val="both"/>
        <w:rPr>
          <w:b/>
          <w:sz w:val="32"/>
        </w:rPr>
      </w:pPr>
    </w:p>
    <w:p w:rsidR="00641B44" w:rsidRDefault="00825ACA" w:rsidP="00F52DDD">
      <w:pPr>
        <w:pBdr>
          <w:top w:val="single" w:sz="6" w:space="0" w:color="000000"/>
          <w:left w:val="single" w:sz="6" w:space="0" w:color="000000"/>
          <w:bottom w:val="single" w:sz="6" w:space="0" w:color="000000"/>
          <w:right w:val="single" w:sz="6" w:space="0" w:color="000000"/>
        </w:pBdr>
        <w:jc w:val="both"/>
        <w:rPr>
          <w:b/>
          <w:sz w:val="28"/>
        </w:rPr>
      </w:pPr>
      <w:r w:rsidRPr="0064788E">
        <w:rPr>
          <w:b/>
          <w:sz w:val="28"/>
        </w:rPr>
        <w:t xml:space="preserve">Title: </w:t>
      </w:r>
      <w:r w:rsidR="00641B44">
        <w:rPr>
          <w:b/>
          <w:sz w:val="28"/>
        </w:rPr>
        <w:tab/>
      </w:r>
      <w:r w:rsidR="00BE5777" w:rsidRPr="0064788E">
        <w:rPr>
          <w:b/>
          <w:sz w:val="28"/>
        </w:rPr>
        <w:t xml:space="preserve">Methodological </w:t>
      </w:r>
      <w:r w:rsidR="00DB5583" w:rsidRPr="0064788E">
        <w:rPr>
          <w:b/>
          <w:sz w:val="28"/>
        </w:rPr>
        <w:t xml:space="preserve">Principles </w:t>
      </w:r>
      <w:r w:rsidR="00105948" w:rsidRPr="0064788E">
        <w:rPr>
          <w:b/>
          <w:sz w:val="28"/>
        </w:rPr>
        <w:t xml:space="preserve">in </w:t>
      </w:r>
      <w:r w:rsidR="00BE5777" w:rsidRPr="0064788E">
        <w:rPr>
          <w:b/>
          <w:sz w:val="28"/>
        </w:rPr>
        <w:t xml:space="preserve">the Use of </w:t>
      </w:r>
      <w:r w:rsidR="00DB5583" w:rsidRPr="0064788E">
        <w:rPr>
          <w:b/>
          <w:sz w:val="28"/>
        </w:rPr>
        <w:t xml:space="preserve">International </w:t>
      </w:r>
    </w:p>
    <w:p w:rsidR="005219B9" w:rsidRPr="0064788E" w:rsidRDefault="00641B44" w:rsidP="00641B44">
      <w:pPr>
        <w:pBdr>
          <w:top w:val="single" w:sz="6" w:space="0" w:color="000000"/>
          <w:left w:val="single" w:sz="6" w:space="0" w:color="000000"/>
          <w:bottom w:val="single" w:sz="6" w:space="0" w:color="000000"/>
          <w:right w:val="single" w:sz="6" w:space="0" w:color="000000"/>
        </w:pBdr>
        <w:ind w:firstLine="720"/>
        <w:jc w:val="both"/>
        <w:rPr>
          <w:b/>
          <w:sz w:val="32"/>
        </w:rPr>
      </w:pPr>
      <w:r>
        <w:rPr>
          <w:b/>
          <w:sz w:val="28"/>
        </w:rPr>
        <w:t xml:space="preserve">          </w:t>
      </w:r>
      <w:r w:rsidR="00BE5777" w:rsidRPr="0064788E">
        <w:rPr>
          <w:b/>
          <w:sz w:val="28"/>
        </w:rPr>
        <w:t xml:space="preserve">Medical Device </w:t>
      </w:r>
      <w:r w:rsidR="00DB5583" w:rsidRPr="0064788E">
        <w:rPr>
          <w:b/>
          <w:sz w:val="28"/>
        </w:rPr>
        <w:t>Registr</w:t>
      </w:r>
      <w:r w:rsidR="00BE5777" w:rsidRPr="0064788E">
        <w:rPr>
          <w:b/>
          <w:sz w:val="28"/>
        </w:rPr>
        <w:t>y Data</w:t>
      </w:r>
      <w:r w:rsidR="00DB5583" w:rsidRPr="0064788E">
        <w:rPr>
          <w:b/>
          <w:sz w:val="28"/>
        </w:rPr>
        <w:t xml:space="preserve"> </w:t>
      </w:r>
    </w:p>
    <w:p w:rsidR="005219B9" w:rsidRPr="0064788E" w:rsidRDefault="005219B9" w:rsidP="00A23A94">
      <w:pPr>
        <w:pBdr>
          <w:top w:val="single" w:sz="6" w:space="0" w:color="000000"/>
          <w:left w:val="single" w:sz="6" w:space="0" w:color="000000"/>
          <w:bottom w:val="single" w:sz="6" w:space="0" w:color="000000"/>
          <w:right w:val="single" w:sz="6" w:space="0" w:color="000000"/>
        </w:pBdr>
        <w:jc w:val="both"/>
        <w:rPr>
          <w:b/>
          <w:sz w:val="32"/>
        </w:rPr>
      </w:pPr>
    </w:p>
    <w:p w:rsidR="005219B9" w:rsidRPr="0064788E" w:rsidRDefault="00825ACA" w:rsidP="00A23A94">
      <w:pPr>
        <w:pBdr>
          <w:top w:val="single" w:sz="6" w:space="0" w:color="000000"/>
          <w:left w:val="single" w:sz="6" w:space="0" w:color="000000"/>
          <w:bottom w:val="single" w:sz="6" w:space="0" w:color="000000"/>
          <w:right w:val="single" w:sz="6" w:space="0" w:color="000000"/>
        </w:pBdr>
        <w:jc w:val="both"/>
        <w:rPr>
          <w:b/>
          <w:sz w:val="28"/>
        </w:rPr>
      </w:pPr>
      <w:r w:rsidRPr="0064788E">
        <w:rPr>
          <w:b/>
          <w:sz w:val="28"/>
        </w:rPr>
        <w:t>Authoring Group:</w:t>
      </w:r>
      <w:r w:rsidR="00641B44">
        <w:rPr>
          <w:b/>
          <w:sz w:val="28"/>
        </w:rPr>
        <w:t xml:space="preserve">  </w:t>
      </w:r>
      <w:r w:rsidR="00BC1990" w:rsidRPr="0064788E">
        <w:rPr>
          <w:sz w:val="28"/>
        </w:rPr>
        <w:t>IMDRF</w:t>
      </w:r>
      <w:r w:rsidR="00BC1990" w:rsidRPr="0064788E">
        <w:rPr>
          <w:b/>
          <w:sz w:val="28"/>
        </w:rPr>
        <w:t xml:space="preserve"> </w:t>
      </w:r>
      <w:r w:rsidR="001E3DBA" w:rsidRPr="001E3DBA">
        <w:rPr>
          <w:sz w:val="28"/>
        </w:rPr>
        <w:t>Patient Registries</w:t>
      </w:r>
      <w:r w:rsidR="001E3DBA">
        <w:rPr>
          <w:b/>
          <w:sz w:val="28"/>
        </w:rPr>
        <w:t xml:space="preserve"> </w:t>
      </w:r>
      <w:r w:rsidR="00BC1990" w:rsidRPr="0064788E">
        <w:rPr>
          <w:sz w:val="28"/>
        </w:rPr>
        <w:t>Working Group</w:t>
      </w:r>
    </w:p>
    <w:p w:rsidR="005219B9" w:rsidRPr="0064788E" w:rsidRDefault="005219B9" w:rsidP="00A23A94">
      <w:pPr>
        <w:pBdr>
          <w:top w:val="single" w:sz="6" w:space="0" w:color="000000"/>
          <w:left w:val="single" w:sz="6" w:space="0" w:color="000000"/>
          <w:bottom w:val="single" w:sz="6" w:space="0" w:color="000000"/>
          <w:right w:val="single" w:sz="6" w:space="0" w:color="000000"/>
        </w:pBdr>
        <w:jc w:val="both"/>
        <w:rPr>
          <w:b/>
          <w:sz w:val="28"/>
        </w:rPr>
      </w:pPr>
    </w:p>
    <w:p w:rsidR="005219B9" w:rsidRPr="00641B44" w:rsidRDefault="00825ACA" w:rsidP="00A23A94">
      <w:pPr>
        <w:pBdr>
          <w:top w:val="single" w:sz="6" w:space="0" w:color="000000"/>
          <w:left w:val="single" w:sz="6" w:space="0" w:color="000000"/>
          <w:bottom w:val="single" w:sz="6" w:space="0" w:color="000000"/>
          <w:right w:val="single" w:sz="6" w:space="0" w:color="000000"/>
        </w:pBdr>
        <w:jc w:val="both"/>
        <w:rPr>
          <w:sz w:val="28"/>
        </w:rPr>
      </w:pPr>
      <w:r w:rsidRPr="0064788E">
        <w:rPr>
          <w:b/>
          <w:sz w:val="28"/>
        </w:rPr>
        <w:t xml:space="preserve">Date: </w:t>
      </w:r>
      <w:r w:rsidR="00641B44">
        <w:rPr>
          <w:b/>
          <w:sz w:val="28"/>
        </w:rPr>
        <w:tab/>
      </w:r>
      <w:r w:rsidR="00641B44" w:rsidRPr="00641B44">
        <w:rPr>
          <w:sz w:val="28"/>
        </w:rPr>
        <w:t xml:space="preserve">12 </w:t>
      </w:r>
      <w:r w:rsidR="00AF0B79" w:rsidRPr="00641B44">
        <w:rPr>
          <w:sz w:val="28"/>
        </w:rPr>
        <w:t xml:space="preserve">August </w:t>
      </w:r>
      <w:r w:rsidR="00DB5583" w:rsidRPr="00641B44">
        <w:rPr>
          <w:sz w:val="28"/>
        </w:rPr>
        <w:t>2016</w:t>
      </w:r>
    </w:p>
    <w:p w:rsidR="005219B9" w:rsidRPr="00B018CD" w:rsidRDefault="005219B9" w:rsidP="00A23A94">
      <w:pPr>
        <w:pBdr>
          <w:top w:val="single" w:sz="6" w:space="0" w:color="000000"/>
          <w:left w:val="single" w:sz="6" w:space="0" w:color="000000"/>
          <w:bottom w:val="single" w:sz="6" w:space="0" w:color="000000"/>
          <w:right w:val="single" w:sz="6" w:space="0" w:color="000000"/>
        </w:pBdr>
        <w:jc w:val="both"/>
        <w:rPr>
          <w:sz w:val="28"/>
        </w:rPr>
      </w:pPr>
    </w:p>
    <w:p w:rsidR="005219B9" w:rsidRPr="00B018CD" w:rsidRDefault="005219B9" w:rsidP="00A23A94">
      <w:pPr>
        <w:pBdr>
          <w:top w:val="single" w:sz="6" w:space="0" w:color="000000"/>
          <w:left w:val="single" w:sz="6" w:space="0" w:color="000000"/>
          <w:bottom w:val="single" w:sz="6" w:space="0" w:color="000000"/>
          <w:right w:val="single" w:sz="6" w:space="0" w:color="000000"/>
        </w:pBdr>
        <w:jc w:val="both"/>
        <w:rPr>
          <w:sz w:val="28"/>
        </w:rPr>
      </w:pPr>
    </w:p>
    <w:p w:rsidR="005219B9" w:rsidRPr="00B018CD" w:rsidRDefault="005219B9" w:rsidP="00A23A94">
      <w:pPr>
        <w:pBdr>
          <w:top w:val="single" w:sz="6" w:space="0" w:color="000000"/>
          <w:left w:val="single" w:sz="6" w:space="0" w:color="000000"/>
          <w:bottom w:val="single" w:sz="6" w:space="0" w:color="000000"/>
          <w:right w:val="single" w:sz="6" w:space="0" w:color="000000"/>
        </w:pBdr>
        <w:jc w:val="both"/>
        <w:rPr>
          <w:sz w:val="28"/>
        </w:rPr>
      </w:pPr>
    </w:p>
    <w:p w:rsidR="005219B9" w:rsidRPr="00B018CD" w:rsidRDefault="005219B9" w:rsidP="00A23A94">
      <w:pPr>
        <w:pBdr>
          <w:top w:val="single" w:sz="6" w:space="0" w:color="000000"/>
          <w:left w:val="single" w:sz="6" w:space="0" w:color="000000"/>
          <w:bottom w:val="single" w:sz="6" w:space="0" w:color="000000"/>
          <w:right w:val="single" w:sz="6" w:space="0" w:color="000000"/>
        </w:pBdr>
        <w:jc w:val="both"/>
        <w:rPr>
          <w:sz w:val="28"/>
        </w:rPr>
      </w:pPr>
    </w:p>
    <w:p w:rsidR="005219B9" w:rsidRPr="00B018CD" w:rsidRDefault="005219B9" w:rsidP="00A23A94">
      <w:pPr>
        <w:pBdr>
          <w:top w:val="single" w:sz="6" w:space="0" w:color="000000"/>
          <w:left w:val="single" w:sz="6" w:space="0" w:color="000000"/>
          <w:bottom w:val="single" w:sz="6" w:space="0" w:color="000000"/>
          <w:right w:val="single" w:sz="6" w:space="0" w:color="000000"/>
        </w:pBdr>
        <w:jc w:val="both"/>
        <w:rPr>
          <w:sz w:val="28"/>
        </w:rPr>
      </w:pPr>
    </w:p>
    <w:p w:rsidR="005219B9" w:rsidRPr="00B018CD" w:rsidRDefault="005219B9" w:rsidP="00A23A94">
      <w:pPr>
        <w:pBdr>
          <w:top w:val="single" w:sz="6" w:space="0" w:color="000000"/>
          <w:left w:val="single" w:sz="6" w:space="0" w:color="000000"/>
          <w:bottom w:val="single" w:sz="6" w:space="0" w:color="000000"/>
          <w:right w:val="single" w:sz="6" w:space="0" w:color="000000"/>
        </w:pBdr>
        <w:jc w:val="both"/>
        <w:rPr>
          <w:sz w:val="28"/>
        </w:rPr>
      </w:pPr>
    </w:p>
    <w:p w:rsidR="005219B9" w:rsidRPr="00B018CD" w:rsidRDefault="005219B9" w:rsidP="00A23A94">
      <w:pPr>
        <w:pBdr>
          <w:top w:val="single" w:sz="6" w:space="0" w:color="000000"/>
          <w:left w:val="single" w:sz="6" w:space="0" w:color="000000"/>
          <w:bottom w:val="single" w:sz="6" w:space="0" w:color="000000"/>
          <w:right w:val="single" w:sz="6" w:space="0" w:color="000000"/>
        </w:pBdr>
        <w:jc w:val="both"/>
        <w:rPr>
          <w:b/>
          <w:sz w:val="28"/>
        </w:rPr>
      </w:pPr>
    </w:p>
    <w:p w:rsidR="005219B9" w:rsidRPr="00B018CD" w:rsidRDefault="005219B9" w:rsidP="00A23A94">
      <w:pPr>
        <w:pBdr>
          <w:top w:val="single" w:sz="6" w:space="0" w:color="000000"/>
          <w:left w:val="single" w:sz="6" w:space="0" w:color="000000"/>
          <w:bottom w:val="single" w:sz="6" w:space="0" w:color="000000"/>
          <w:right w:val="single" w:sz="6" w:space="0" w:color="000000"/>
        </w:pBdr>
        <w:jc w:val="both"/>
        <w:rPr>
          <w:sz w:val="22"/>
        </w:rPr>
      </w:pPr>
    </w:p>
    <w:p w:rsidR="005219B9" w:rsidRPr="00B018CD" w:rsidRDefault="005219B9" w:rsidP="00A23A94">
      <w:pPr>
        <w:pBdr>
          <w:top w:val="single" w:sz="6" w:space="0" w:color="000000"/>
          <w:left w:val="single" w:sz="6" w:space="0" w:color="000000"/>
          <w:bottom w:val="single" w:sz="6" w:space="0" w:color="000000"/>
          <w:right w:val="single" w:sz="6" w:space="0" w:color="000000"/>
        </w:pBdr>
        <w:jc w:val="both"/>
        <w:rPr>
          <w:sz w:val="22"/>
        </w:rPr>
      </w:pPr>
    </w:p>
    <w:p w:rsidR="005219B9" w:rsidRPr="00B018CD" w:rsidRDefault="005219B9" w:rsidP="00A23A94">
      <w:pPr>
        <w:jc w:val="both"/>
        <w:sectPr w:rsidR="005219B9" w:rsidRPr="00B018CD">
          <w:pgSz w:w="12240" w:h="15840" w:code="1"/>
          <w:pgMar w:top="1134" w:right="1440" w:bottom="1440" w:left="1440" w:header="720" w:footer="720" w:gutter="0"/>
          <w:cols w:space="720"/>
        </w:sectPr>
      </w:pPr>
    </w:p>
    <w:p w:rsidR="005219B9" w:rsidRPr="00B018CD" w:rsidRDefault="00825ACA" w:rsidP="00820164">
      <w:pPr>
        <w:pStyle w:val="Heading1"/>
        <w:numPr>
          <w:ilvl w:val="0"/>
          <w:numId w:val="0"/>
        </w:numPr>
      </w:pPr>
      <w:bookmarkStart w:id="1" w:name="_Toc458761415"/>
      <w:r w:rsidRPr="00B018CD">
        <w:lastRenderedPageBreak/>
        <w:t>Table of Contents</w:t>
      </w:r>
      <w:bookmarkEnd w:id="1"/>
    </w:p>
    <w:p w:rsidR="005219B9" w:rsidRPr="00B018CD" w:rsidRDefault="005219B9" w:rsidP="00A23A94">
      <w:pPr>
        <w:ind w:firstLine="720"/>
        <w:jc w:val="both"/>
        <w:rPr>
          <w:b/>
          <w:sz w:val="28"/>
        </w:rPr>
      </w:pPr>
    </w:p>
    <w:p w:rsidR="008B7098" w:rsidRDefault="00984B05">
      <w:pPr>
        <w:pStyle w:val="TOC1"/>
        <w:tabs>
          <w:tab w:val="right" w:leader="dot" w:pos="8850"/>
        </w:tabs>
        <w:rPr>
          <w:rFonts w:asciiTheme="minorHAnsi" w:eastAsiaTheme="minorEastAsia" w:hAnsiTheme="minorHAnsi" w:cstheme="minorBidi"/>
          <w:noProof/>
          <w:sz w:val="22"/>
          <w:szCs w:val="22"/>
        </w:rPr>
      </w:pPr>
      <w:r w:rsidRPr="00B018CD">
        <w:fldChar w:fldCharType="begin"/>
      </w:r>
      <w:r w:rsidRPr="00B018CD">
        <w:instrText xml:space="preserve"> TOC \o "1-3" \h \z \u </w:instrText>
      </w:r>
      <w:r w:rsidRPr="00B018CD">
        <w:fldChar w:fldCharType="separate"/>
      </w:r>
      <w:hyperlink w:anchor="_Toc458761415" w:history="1">
        <w:r w:rsidR="008B7098" w:rsidRPr="00D176EF">
          <w:rPr>
            <w:rStyle w:val="Hyperlink"/>
            <w:noProof/>
          </w:rPr>
          <w:t>Table of Contents</w:t>
        </w:r>
        <w:r w:rsidR="008B7098">
          <w:rPr>
            <w:noProof/>
            <w:webHidden/>
          </w:rPr>
          <w:tab/>
        </w:r>
        <w:r w:rsidR="008B7098">
          <w:rPr>
            <w:noProof/>
            <w:webHidden/>
          </w:rPr>
          <w:fldChar w:fldCharType="begin"/>
        </w:r>
        <w:r w:rsidR="008B7098">
          <w:rPr>
            <w:noProof/>
            <w:webHidden/>
          </w:rPr>
          <w:instrText xml:space="preserve"> PAGEREF _Toc458761415 \h </w:instrText>
        </w:r>
        <w:r w:rsidR="008B7098">
          <w:rPr>
            <w:noProof/>
            <w:webHidden/>
          </w:rPr>
        </w:r>
        <w:r w:rsidR="008B7098">
          <w:rPr>
            <w:noProof/>
            <w:webHidden/>
          </w:rPr>
          <w:fldChar w:fldCharType="separate"/>
        </w:r>
        <w:r w:rsidR="00C01D3A">
          <w:rPr>
            <w:noProof/>
            <w:webHidden/>
          </w:rPr>
          <w:t>2</w:t>
        </w:r>
        <w:r w:rsidR="008B7098">
          <w:rPr>
            <w:noProof/>
            <w:webHidden/>
          </w:rPr>
          <w:fldChar w:fldCharType="end"/>
        </w:r>
      </w:hyperlink>
    </w:p>
    <w:p w:rsidR="008B7098" w:rsidRDefault="00760E54">
      <w:pPr>
        <w:pStyle w:val="TOC1"/>
        <w:tabs>
          <w:tab w:val="right" w:leader="dot" w:pos="8850"/>
        </w:tabs>
        <w:rPr>
          <w:rFonts w:asciiTheme="minorHAnsi" w:eastAsiaTheme="minorEastAsia" w:hAnsiTheme="minorHAnsi" w:cstheme="minorBidi"/>
          <w:noProof/>
          <w:sz w:val="22"/>
          <w:szCs w:val="22"/>
        </w:rPr>
      </w:pPr>
      <w:hyperlink w:anchor="_Toc458761416" w:history="1">
        <w:r w:rsidR="008B7098" w:rsidRPr="00D176EF">
          <w:rPr>
            <w:rStyle w:val="Hyperlink"/>
            <w:noProof/>
          </w:rPr>
          <w:t>Preface</w:t>
        </w:r>
        <w:r w:rsidR="008B7098">
          <w:rPr>
            <w:noProof/>
            <w:webHidden/>
          </w:rPr>
          <w:tab/>
        </w:r>
        <w:r w:rsidR="008B7098">
          <w:rPr>
            <w:noProof/>
            <w:webHidden/>
          </w:rPr>
          <w:fldChar w:fldCharType="begin"/>
        </w:r>
        <w:r w:rsidR="008B7098">
          <w:rPr>
            <w:noProof/>
            <w:webHidden/>
          </w:rPr>
          <w:instrText xml:space="preserve"> PAGEREF _Toc458761416 \h </w:instrText>
        </w:r>
        <w:r w:rsidR="008B7098">
          <w:rPr>
            <w:noProof/>
            <w:webHidden/>
          </w:rPr>
        </w:r>
        <w:r w:rsidR="008B7098">
          <w:rPr>
            <w:noProof/>
            <w:webHidden/>
          </w:rPr>
          <w:fldChar w:fldCharType="separate"/>
        </w:r>
        <w:r w:rsidR="00C01D3A">
          <w:rPr>
            <w:noProof/>
            <w:webHidden/>
          </w:rPr>
          <w:t>3</w:t>
        </w:r>
        <w:r w:rsidR="008B7098">
          <w:rPr>
            <w:noProof/>
            <w:webHidden/>
          </w:rPr>
          <w:fldChar w:fldCharType="end"/>
        </w:r>
      </w:hyperlink>
    </w:p>
    <w:p w:rsidR="008B7098" w:rsidRDefault="00760E54">
      <w:pPr>
        <w:pStyle w:val="TOC1"/>
        <w:tabs>
          <w:tab w:val="left" w:pos="660"/>
          <w:tab w:val="right" w:leader="dot" w:pos="8850"/>
        </w:tabs>
        <w:rPr>
          <w:rFonts w:asciiTheme="minorHAnsi" w:eastAsiaTheme="minorEastAsia" w:hAnsiTheme="minorHAnsi" w:cstheme="minorBidi"/>
          <w:noProof/>
          <w:sz w:val="22"/>
          <w:szCs w:val="22"/>
        </w:rPr>
      </w:pPr>
      <w:hyperlink w:anchor="_Toc458761417" w:history="1">
        <w:r w:rsidR="008B7098" w:rsidRPr="00D176EF">
          <w:rPr>
            <w:rStyle w:val="Hyperlink"/>
            <w:noProof/>
          </w:rPr>
          <w:t>1.0</w:t>
        </w:r>
        <w:r w:rsidR="008B7098">
          <w:rPr>
            <w:rFonts w:asciiTheme="minorHAnsi" w:eastAsiaTheme="minorEastAsia" w:hAnsiTheme="minorHAnsi" w:cstheme="minorBidi"/>
            <w:noProof/>
            <w:sz w:val="22"/>
            <w:szCs w:val="22"/>
          </w:rPr>
          <w:tab/>
        </w:r>
        <w:r w:rsidR="008B7098" w:rsidRPr="00D176EF">
          <w:rPr>
            <w:rStyle w:val="Hyperlink"/>
            <w:noProof/>
          </w:rPr>
          <w:t>Introduction</w:t>
        </w:r>
        <w:r w:rsidR="008B7098">
          <w:rPr>
            <w:noProof/>
            <w:webHidden/>
          </w:rPr>
          <w:tab/>
        </w:r>
        <w:r w:rsidR="008B7098">
          <w:rPr>
            <w:noProof/>
            <w:webHidden/>
          </w:rPr>
          <w:fldChar w:fldCharType="begin"/>
        </w:r>
        <w:r w:rsidR="008B7098">
          <w:rPr>
            <w:noProof/>
            <w:webHidden/>
          </w:rPr>
          <w:instrText xml:space="preserve"> PAGEREF _Toc458761417 \h </w:instrText>
        </w:r>
        <w:r w:rsidR="008B7098">
          <w:rPr>
            <w:noProof/>
            <w:webHidden/>
          </w:rPr>
        </w:r>
        <w:r w:rsidR="008B7098">
          <w:rPr>
            <w:noProof/>
            <w:webHidden/>
          </w:rPr>
          <w:fldChar w:fldCharType="separate"/>
        </w:r>
        <w:r w:rsidR="00C01D3A">
          <w:rPr>
            <w:noProof/>
            <w:webHidden/>
          </w:rPr>
          <w:t>4</w:t>
        </w:r>
        <w:r w:rsidR="008B7098">
          <w:rPr>
            <w:noProof/>
            <w:webHidden/>
          </w:rPr>
          <w:fldChar w:fldCharType="end"/>
        </w:r>
      </w:hyperlink>
    </w:p>
    <w:p w:rsidR="008B7098" w:rsidRDefault="00760E54">
      <w:pPr>
        <w:pStyle w:val="TOC1"/>
        <w:tabs>
          <w:tab w:val="left" w:pos="660"/>
          <w:tab w:val="right" w:leader="dot" w:pos="8850"/>
        </w:tabs>
        <w:rPr>
          <w:rFonts w:asciiTheme="minorHAnsi" w:eastAsiaTheme="minorEastAsia" w:hAnsiTheme="minorHAnsi" w:cstheme="minorBidi"/>
          <w:noProof/>
          <w:sz w:val="22"/>
          <w:szCs w:val="22"/>
        </w:rPr>
      </w:pPr>
      <w:hyperlink w:anchor="_Toc458761418" w:history="1">
        <w:r w:rsidR="008B7098" w:rsidRPr="00D176EF">
          <w:rPr>
            <w:rStyle w:val="Hyperlink"/>
            <w:noProof/>
          </w:rPr>
          <w:t>2.0</w:t>
        </w:r>
        <w:r w:rsidR="008B7098">
          <w:rPr>
            <w:rFonts w:asciiTheme="minorHAnsi" w:eastAsiaTheme="minorEastAsia" w:hAnsiTheme="minorHAnsi" w:cstheme="minorBidi"/>
            <w:noProof/>
            <w:sz w:val="22"/>
            <w:szCs w:val="22"/>
          </w:rPr>
          <w:tab/>
        </w:r>
        <w:r w:rsidR="008B7098" w:rsidRPr="00D176EF">
          <w:rPr>
            <w:rStyle w:val="Hyperlink"/>
            <w:noProof/>
          </w:rPr>
          <w:t>Scope</w:t>
        </w:r>
        <w:r w:rsidR="008B7098">
          <w:rPr>
            <w:noProof/>
            <w:webHidden/>
          </w:rPr>
          <w:tab/>
        </w:r>
        <w:r w:rsidR="008B7098">
          <w:rPr>
            <w:noProof/>
            <w:webHidden/>
          </w:rPr>
          <w:fldChar w:fldCharType="begin"/>
        </w:r>
        <w:r w:rsidR="008B7098">
          <w:rPr>
            <w:noProof/>
            <w:webHidden/>
          </w:rPr>
          <w:instrText xml:space="preserve"> PAGEREF _Toc458761418 \h </w:instrText>
        </w:r>
        <w:r w:rsidR="008B7098">
          <w:rPr>
            <w:noProof/>
            <w:webHidden/>
          </w:rPr>
        </w:r>
        <w:r w:rsidR="008B7098">
          <w:rPr>
            <w:noProof/>
            <w:webHidden/>
          </w:rPr>
          <w:fldChar w:fldCharType="separate"/>
        </w:r>
        <w:r w:rsidR="00C01D3A">
          <w:rPr>
            <w:noProof/>
            <w:webHidden/>
          </w:rPr>
          <w:t>4</w:t>
        </w:r>
        <w:r w:rsidR="008B7098">
          <w:rPr>
            <w:noProof/>
            <w:webHidden/>
          </w:rPr>
          <w:fldChar w:fldCharType="end"/>
        </w:r>
      </w:hyperlink>
    </w:p>
    <w:p w:rsidR="008B7098" w:rsidRDefault="00760E54">
      <w:pPr>
        <w:pStyle w:val="TOC1"/>
        <w:tabs>
          <w:tab w:val="left" w:pos="660"/>
          <w:tab w:val="right" w:leader="dot" w:pos="8850"/>
        </w:tabs>
        <w:rPr>
          <w:rFonts w:asciiTheme="minorHAnsi" w:eastAsiaTheme="minorEastAsia" w:hAnsiTheme="minorHAnsi" w:cstheme="minorBidi"/>
          <w:noProof/>
          <w:sz w:val="22"/>
          <w:szCs w:val="22"/>
        </w:rPr>
      </w:pPr>
      <w:hyperlink w:anchor="_Toc458761419" w:history="1">
        <w:r w:rsidR="008B7098" w:rsidRPr="00D176EF">
          <w:rPr>
            <w:rStyle w:val="Hyperlink"/>
            <w:noProof/>
          </w:rPr>
          <w:t>3.0</w:t>
        </w:r>
        <w:r w:rsidR="008B7098">
          <w:rPr>
            <w:rFonts w:asciiTheme="minorHAnsi" w:eastAsiaTheme="minorEastAsia" w:hAnsiTheme="minorHAnsi" w:cstheme="minorBidi"/>
            <w:noProof/>
            <w:sz w:val="22"/>
            <w:szCs w:val="22"/>
          </w:rPr>
          <w:tab/>
        </w:r>
        <w:r w:rsidR="008B7098" w:rsidRPr="00D176EF">
          <w:rPr>
            <w:rStyle w:val="Hyperlink"/>
            <w:noProof/>
          </w:rPr>
          <w:t>References</w:t>
        </w:r>
        <w:r w:rsidR="008B7098">
          <w:rPr>
            <w:noProof/>
            <w:webHidden/>
          </w:rPr>
          <w:tab/>
        </w:r>
        <w:r w:rsidR="008B7098">
          <w:rPr>
            <w:noProof/>
            <w:webHidden/>
          </w:rPr>
          <w:fldChar w:fldCharType="begin"/>
        </w:r>
        <w:r w:rsidR="008B7098">
          <w:rPr>
            <w:noProof/>
            <w:webHidden/>
          </w:rPr>
          <w:instrText xml:space="preserve"> PAGEREF _Toc458761419 \h </w:instrText>
        </w:r>
        <w:r w:rsidR="008B7098">
          <w:rPr>
            <w:noProof/>
            <w:webHidden/>
          </w:rPr>
        </w:r>
        <w:r w:rsidR="008B7098">
          <w:rPr>
            <w:noProof/>
            <w:webHidden/>
          </w:rPr>
          <w:fldChar w:fldCharType="separate"/>
        </w:r>
        <w:r w:rsidR="00C01D3A">
          <w:rPr>
            <w:noProof/>
            <w:webHidden/>
          </w:rPr>
          <w:t>5</w:t>
        </w:r>
        <w:r w:rsidR="008B7098">
          <w:rPr>
            <w:noProof/>
            <w:webHidden/>
          </w:rPr>
          <w:fldChar w:fldCharType="end"/>
        </w:r>
      </w:hyperlink>
    </w:p>
    <w:p w:rsidR="008B7098" w:rsidRDefault="00760E54">
      <w:pPr>
        <w:pStyle w:val="TOC1"/>
        <w:tabs>
          <w:tab w:val="left" w:pos="660"/>
          <w:tab w:val="right" w:leader="dot" w:pos="8850"/>
        </w:tabs>
        <w:rPr>
          <w:rFonts w:asciiTheme="minorHAnsi" w:eastAsiaTheme="minorEastAsia" w:hAnsiTheme="minorHAnsi" w:cstheme="minorBidi"/>
          <w:noProof/>
          <w:sz w:val="22"/>
          <w:szCs w:val="22"/>
        </w:rPr>
      </w:pPr>
      <w:hyperlink w:anchor="_Toc458761420" w:history="1">
        <w:r w:rsidR="008B7098" w:rsidRPr="00D176EF">
          <w:rPr>
            <w:rStyle w:val="Hyperlink"/>
            <w:noProof/>
          </w:rPr>
          <w:t>4.0</w:t>
        </w:r>
        <w:r w:rsidR="008B7098">
          <w:rPr>
            <w:rFonts w:asciiTheme="minorHAnsi" w:eastAsiaTheme="minorEastAsia" w:hAnsiTheme="minorHAnsi" w:cstheme="minorBidi"/>
            <w:noProof/>
            <w:sz w:val="22"/>
            <w:szCs w:val="22"/>
          </w:rPr>
          <w:tab/>
        </w:r>
        <w:r w:rsidR="008B7098" w:rsidRPr="00D176EF">
          <w:rPr>
            <w:rStyle w:val="Hyperlink"/>
            <w:noProof/>
          </w:rPr>
          <w:t>Definitions</w:t>
        </w:r>
        <w:r w:rsidR="008B7098">
          <w:rPr>
            <w:noProof/>
            <w:webHidden/>
          </w:rPr>
          <w:tab/>
        </w:r>
        <w:r w:rsidR="008B7098">
          <w:rPr>
            <w:noProof/>
            <w:webHidden/>
          </w:rPr>
          <w:fldChar w:fldCharType="begin"/>
        </w:r>
        <w:r w:rsidR="008B7098">
          <w:rPr>
            <w:noProof/>
            <w:webHidden/>
          </w:rPr>
          <w:instrText xml:space="preserve"> PAGEREF _Toc458761420 \h </w:instrText>
        </w:r>
        <w:r w:rsidR="008B7098">
          <w:rPr>
            <w:noProof/>
            <w:webHidden/>
          </w:rPr>
        </w:r>
        <w:r w:rsidR="008B7098">
          <w:rPr>
            <w:noProof/>
            <w:webHidden/>
          </w:rPr>
          <w:fldChar w:fldCharType="separate"/>
        </w:r>
        <w:r w:rsidR="00C01D3A">
          <w:rPr>
            <w:noProof/>
            <w:webHidden/>
          </w:rPr>
          <w:t>9</w:t>
        </w:r>
        <w:r w:rsidR="008B7098">
          <w:rPr>
            <w:noProof/>
            <w:webHidden/>
          </w:rPr>
          <w:fldChar w:fldCharType="end"/>
        </w:r>
      </w:hyperlink>
    </w:p>
    <w:p w:rsidR="008B7098" w:rsidRDefault="00760E54">
      <w:pPr>
        <w:pStyle w:val="TOC1"/>
        <w:tabs>
          <w:tab w:val="left" w:pos="660"/>
          <w:tab w:val="right" w:leader="dot" w:pos="8850"/>
        </w:tabs>
        <w:rPr>
          <w:rFonts w:asciiTheme="minorHAnsi" w:eastAsiaTheme="minorEastAsia" w:hAnsiTheme="minorHAnsi" w:cstheme="minorBidi"/>
          <w:noProof/>
          <w:sz w:val="22"/>
          <w:szCs w:val="22"/>
        </w:rPr>
      </w:pPr>
      <w:hyperlink w:anchor="_Toc458761421" w:history="1">
        <w:r w:rsidR="008B7098" w:rsidRPr="00D176EF">
          <w:rPr>
            <w:rStyle w:val="Hyperlink"/>
            <w:noProof/>
          </w:rPr>
          <w:t>5.0</w:t>
        </w:r>
        <w:r w:rsidR="008B7098">
          <w:rPr>
            <w:rFonts w:asciiTheme="minorHAnsi" w:eastAsiaTheme="minorEastAsia" w:hAnsiTheme="minorHAnsi" w:cstheme="minorBidi"/>
            <w:noProof/>
            <w:sz w:val="22"/>
            <w:szCs w:val="22"/>
          </w:rPr>
          <w:tab/>
        </w:r>
        <w:r w:rsidR="008B7098" w:rsidRPr="00D176EF">
          <w:rPr>
            <w:rStyle w:val="Hyperlink"/>
            <w:noProof/>
          </w:rPr>
          <w:t>Vision</w:t>
        </w:r>
        <w:r w:rsidR="008B7098">
          <w:rPr>
            <w:noProof/>
            <w:webHidden/>
          </w:rPr>
          <w:tab/>
        </w:r>
        <w:r w:rsidR="008B7098">
          <w:rPr>
            <w:noProof/>
            <w:webHidden/>
          </w:rPr>
          <w:fldChar w:fldCharType="begin"/>
        </w:r>
        <w:r w:rsidR="008B7098">
          <w:rPr>
            <w:noProof/>
            <w:webHidden/>
          </w:rPr>
          <w:instrText xml:space="preserve"> PAGEREF _Toc458761421 \h </w:instrText>
        </w:r>
        <w:r w:rsidR="008B7098">
          <w:rPr>
            <w:noProof/>
            <w:webHidden/>
          </w:rPr>
        </w:r>
        <w:r w:rsidR="008B7098">
          <w:rPr>
            <w:noProof/>
            <w:webHidden/>
          </w:rPr>
          <w:fldChar w:fldCharType="separate"/>
        </w:r>
        <w:r w:rsidR="00C01D3A">
          <w:rPr>
            <w:noProof/>
            <w:webHidden/>
          </w:rPr>
          <w:t>9</w:t>
        </w:r>
        <w:r w:rsidR="008B7098">
          <w:rPr>
            <w:noProof/>
            <w:webHidden/>
          </w:rPr>
          <w:fldChar w:fldCharType="end"/>
        </w:r>
      </w:hyperlink>
    </w:p>
    <w:p w:rsidR="008B7098" w:rsidRDefault="00760E54">
      <w:pPr>
        <w:pStyle w:val="TOC1"/>
        <w:tabs>
          <w:tab w:val="left" w:pos="660"/>
          <w:tab w:val="right" w:leader="dot" w:pos="8850"/>
        </w:tabs>
        <w:rPr>
          <w:rFonts w:asciiTheme="minorHAnsi" w:eastAsiaTheme="minorEastAsia" w:hAnsiTheme="minorHAnsi" w:cstheme="minorBidi"/>
          <w:noProof/>
          <w:sz w:val="22"/>
          <w:szCs w:val="22"/>
        </w:rPr>
      </w:pPr>
      <w:hyperlink w:anchor="_Toc458761422" w:history="1">
        <w:r w:rsidR="008B7098" w:rsidRPr="00D176EF">
          <w:rPr>
            <w:rStyle w:val="Hyperlink"/>
            <w:noProof/>
          </w:rPr>
          <w:t>6.0</w:t>
        </w:r>
        <w:r w:rsidR="008B7098">
          <w:rPr>
            <w:rFonts w:asciiTheme="minorHAnsi" w:eastAsiaTheme="minorEastAsia" w:hAnsiTheme="minorHAnsi" w:cstheme="minorBidi"/>
            <w:noProof/>
            <w:sz w:val="22"/>
            <w:szCs w:val="22"/>
          </w:rPr>
          <w:tab/>
        </w:r>
        <w:r w:rsidR="008B7098" w:rsidRPr="00D176EF">
          <w:rPr>
            <w:rStyle w:val="Hyperlink"/>
            <w:noProof/>
          </w:rPr>
          <w:t>Factors Contributing to Between-Country Variation in use and Outcomes Associated with use of Medical Devices</w:t>
        </w:r>
        <w:r w:rsidR="008B7098">
          <w:rPr>
            <w:noProof/>
            <w:webHidden/>
          </w:rPr>
          <w:tab/>
        </w:r>
        <w:r w:rsidR="008B7098">
          <w:rPr>
            <w:noProof/>
            <w:webHidden/>
          </w:rPr>
          <w:fldChar w:fldCharType="begin"/>
        </w:r>
        <w:r w:rsidR="008B7098">
          <w:rPr>
            <w:noProof/>
            <w:webHidden/>
          </w:rPr>
          <w:instrText xml:space="preserve"> PAGEREF _Toc458761422 \h </w:instrText>
        </w:r>
        <w:r w:rsidR="008B7098">
          <w:rPr>
            <w:noProof/>
            <w:webHidden/>
          </w:rPr>
        </w:r>
        <w:r w:rsidR="008B7098">
          <w:rPr>
            <w:noProof/>
            <w:webHidden/>
          </w:rPr>
          <w:fldChar w:fldCharType="separate"/>
        </w:r>
        <w:r w:rsidR="00C01D3A">
          <w:rPr>
            <w:noProof/>
            <w:webHidden/>
          </w:rPr>
          <w:t>9</w:t>
        </w:r>
        <w:r w:rsidR="008B7098">
          <w:rPr>
            <w:noProof/>
            <w:webHidden/>
          </w:rPr>
          <w:fldChar w:fldCharType="end"/>
        </w:r>
      </w:hyperlink>
    </w:p>
    <w:p w:rsidR="008B7098" w:rsidRDefault="00760E54">
      <w:pPr>
        <w:pStyle w:val="TOC1"/>
        <w:tabs>
          <w:tab w:val="left" w:pos="660"/>
          <w:tab w:val="right" w:leader="dot" w:pos="8850"/>
        </w:tabs>
        <w:rPr>
          <w:rFonts w:asciiTheme="minorHAnsi" w:eastAsiaTheme="minorEastAsia" w:hAnsiTheme="minorHAnsi" w:cstheme="minorBidi"/>
          <w:noProof/>
          <w:sz w:val="22"/>
          <w:szCs w:val="22"/>
        </w:rPr>
      </w:pPr>
      <w:hyperlink w:anchor="_Toc458761423" w:history="1">
        <w:r w:rsidR="008B7098" w:rsidRPr="00D176EF">
          <w:rPr>
            <w:rStyle w:val="Hyperlink"/>
            <w:noProof/>
          </w:rPr>
          <w:t>7.0</w:t>
        </w:r>
        <w:r w:rsidR="008B7098">
          <w:rPr>
            <w:rFonts w:asciiTheme="minorHAnsi" w:eastAsiaTheme="minorEastAsia" w:hAnsiTheme="minorHAnsi" w:cstheme="minorBidi"/>
            <w:noProof/>
            <w:sz w:val="22"/>
            <w:szCs w:val="22"/>
          </w:rPr>
          <w:tab/>
        </w:r>
        <w:r w:rsidR="008B7098" w:rsidRPr="00D176EF">
          <w:rPr>
            <w:rStyle w:val="Hyperlink"/>
            <w:noProof/>
          </w:rPr>
          <w:t>Clinical Evaluation of Performance/Effectiveness and Safety using International Registry Data</w:t>
        </w:r>
        <w:r w:rsidR="008B7098">
          <w:rPr>
            <w:noProof/>
            <w:webHidden/>
          </w:rPr>
          <w:tab/>
        </w:r>
        <w:r w:rsidR="008B7098">
          <w:rPr>
            <w:noProof/>
            <w:webHidden/>
          </w:rPr>
          <w:fldChar w:fldCharType="begin"/>
        </w:r>
        <w:r w:rsidR="008B7098">
          <w:rPr>
            <w:noProof/>
            <w:webHidden/>
          </w:rPr>
          <w:instrText xml:space="preserve"> PAGEREF _Toc458761423 \h </w:instrText>
        </w:r>
        <w:r w:rsidR="008B7098">
          <w:rPr>
            <w:noProof/>
            <w:webHidden/>
          </w:rPr>
        </w:r>
        <w:r w:rsidR="008B7098">
          <w:rPr>
            <w:noProof/>
            <w:webHidden/>
          </w:rPr>
          <w:fldChar w:fldCharType="separate"/>
        </w:r>
        <w:r w:rsidR="00C01D3A">
          <w:rPr>
            <w:noProof/>
            <w:webHidden/>
          </w:rPr>
          <w:t>11</w:t>
        </w:r>
        <w:r w:rsidR="008B7098">
          <w:rPr>
            <w:noProof/>
            <w:webHidden/>
          </w:rPr>
          <w:fldChar w:fldCharType="end"/>
        </w:r>
      </w:hyperlink>
    </w:p>
    <w:p w:rsidR="008B7098" w:rsidRDefault="00760E54" w:rsidP="008B7098">
      <w:pPr>
        <w:pStyle w:val="TOC2"/>
        <w:tabs>
          <w:tab w:val="left" w:pos="880"/>
          <w:tab w:val="right" w:leader="dot" w:pos="8850"/>
        </w:tabs>
        <w:rPr>
          <w:rFonts w:asciiTheme="minorHAnsi" w:eastAsiaTheme="minorEastAsia" w:hAnsiTheme="minorHAnsi" w:cstheme="minorBidi"/>
          <w:noProof/>
          <w:sz w:val="22"/>
          <w:szCs w:val="22"/>
        </w:rPr>
      </w:pPr>
      <w:hyperlink w:anchor="_Toc458761424" w:history="1">
        <w:r w:rsidR="008B7098" w:rsidRPr="00D176EF">
          <w:rPr>
            <w:rStyle w:val="Hyperlink"/>
            <w:noProof/>
            <w14:scene3d>
              <w14:camera w14:prst="orthographicFront"/>
              <w14:lightRig w14:rig="threePt" w14:dir="t">
                <w14:rot w14:lat="0" w14:lon="0" w14:rev="0"/>
              </w14:lightRig>
            </w14:scene3d>
          </w:rPr>
          <w:t>7.1</w:t>
        </w:r>
        <w:r w:rsidR="008B7098">
          <w:rPr>
            <w:rFonts w:asciiTheme="minorHAnsi" w:eastAsiaTheme="minorEastAsia" w:hAnsiTheme="minorHAnsi" w:cstheme="minorBidi"/>
            <w:noProof/>
            <w:sz w:val="22"/>
            <w:szCs w:val="22"/>
          </w:rPr>
          <w:tab/>
        </w:r>
        <w:r w:rsidR="008B7098" w:rsidRPr="00D176EF">
          <w:rPr>
            <w:rStyle w:val="Hyperlink"/>
            <w:noProof/>
          </w:rPr>
          <w:t>Context and Methodological Considerations</w:t>
        </w:r>
        <w:r w:rsidR="008B7098">
          <w:rPr>
            <w:noProof/>
            <w:webHidden/>
          </w:rPr>
          <w:tab/>
        </w:r>
        <w:r w:rsidR="008B7098">
          <w:rPr>
            <w:noProof/>
            <w:webHidden/>
          </w:rPr>
          <w:fldChar w:fldCharType="begin"/>
        </w:r>
        <w:r w:rsidR="008B7098">
          <w:rPr>
            <w:noProof/>
            <w:webHidden/>
          </w:rPr>
          <w:instrText xml:space="preserve"> PAGEREF _Toc458761424 \h </w:instrText>
        </w:r>
        <w:r w:rsidR="008B7098">
          <w:rPr>
            <w:noProof/>
            <w:webHidden/>
          </w:rPr>
        </w:r>
        <w:r w:rsidR="008B7098">
          <w:rPr>
            <w:noProof/>
            <w:webHidden/>
          </w:rPr>
          <w:fldChar w:fldCharType="separate"/>
        </w:r>
        <w:r w:rsidR="00C01D3A">
          <w:rPr>
            <w:noProof/>
            <w:webHidden/>
          </w:rPr>
          <w:t>12</w:t>
        </w:r>
        <w:r w:rsidR="008B7098">
          <w:rPr>
            <w:noProof/>
            <w:webHidden/>
          </w:rPr>
          <w:fldChar w:fldCharType="end"/>
        </w:r>
      </w:hyperlink>
    </w:p>
    <w:p w:rsidR="008B7098" w:rsidRDefault="00760E54" w:rsidP="008B7098">
      <w:pPr>
        <w:pStyle w:val="TOC2"/>
        <w:tabs>
          <w:tab w:val="left" w:pos="880"/>
          <w:tab w:val="right" w:leader="dot" w:pos="8850"/>
        </w:tabs>
        <w:rPr>
          <w:rFonts w:asciiTheme="minorHAnsi" w:eastAsiaTheme="minorEastAsia" w:hAnsiTheme="minorHAnsi" w:cstheme="minorBidi"/>
          <w:noProof/>
          <w:sz w:val="22"/>
          <w:szCs w:val="22"/>
        </w:rPr>
      </w:pPr>
      <w:hyperlink w:anchor="_Toc458761425" w:history="1">
        <w:r w:rsidR="008B7098" w:rsidRPr="00D176EF">
          <w:rPr>
            <w:rStyle w:val="Hyperlink"/>
            <w:noProof/>
            <w14:scene3d>
              <w14:camera w14:prst="orthographicFront"/>
              <w14:lightRig w14:rig="threePt" w14:dir="t">
                <w14:rot w14:lat="0" w14:lon="0" w14:rev="0"/>
              </w14:lightRig>
            </w14:scene3d>
          </w:rPr>
          <w:t>7.2</w:t>
        </w:r>
        <w:r w:rsidR="008B7098">
          <w:rPr>
            <w:rFonts w:asciiTheme="minorHAnsi" w:eastAsiaTheme="minorEastAsia" w:hAnsiTheme="minorHAnsi" w:cstheme="minorBidi"/>
            <w:noProof/>
            <w:sz w:val="22"/>
            <w:szCs w:val="22"/>
          </w:rPr>
          <w:tab/>
        </w:r>
        <w:r w:rsidR="008B7098" w:rsidRPr="00D176EF">
          <w:rPr>
            <w:rStyle w:val="Hyperlink"/>
            <w:noProof/>
          </w:rPr>
          <w:t>Methodological Opportunities</w:t>
        </w:r>
        <w:r w:rsidR="008B7098">
          <w:rPr>
            <w:noProof/>
            <w:webHidden/>
          </w:rPr>
          <w:tab/>
        </w:r>
        <w:r w:rsidR="008B7098">
          <w:rPr>
            <w:noProof/>
            <w:webHidden/>
          </w:rPr>
          <w:fldChar w:fldCharType="begin"/>
        </w:r>
        <w:r w:rsidR="008B7098">
          <w:rPr>
            <w:noProof/>
            <w:webHidden/>
          </w:rPr>
          <w:instrText xml:space="preserve"> PAGEREF _Toc458761425 \h </w:instrText>
        </w:r>
        <w:r w:rsidR="008B7098">
          <w:rPr>
            <w:noProof/>
            <w:webHidden/>
          </w:rPr>
        </w:r>
        <w:r w:rsidR="008B7098">
          <w:rPr>
            <w:noProof/>
            <w:webHidden/>
          </w:rPr>
          <w:fldChar w:fldCharType="separate"/>
        </w:r>
        <w:r w:rsidR="00C01D3A">
          <w:rPr>
            <w:noProof/>
            <w:webHidden/>
          </w:rPr>
          <w:t>13</w:t>
        </w:r>
        <w:r w:rsidR="008B7098">
          <w:rPr>
            <w:noProof/>
            <w:webHidden/>
          </w:rPr>
          <w:fldChar w:fldCharType="end"/>
        </w:r>
      </w:hyperlink>
    </w:p>
    <w:p w:rsidR="008B7098" w:rsidRDefault="00760E54">
      <w:pPr>
        <w:pStyle w:val="TOC1"/>
        <w:tabs>
          <w:tab w:val="left" w:pos="660"/>
          <w:tab w:val="right" w:leader="dot" w:pos="8850"/>
        </w:tabs>
        <w:rPr>
          <w:rFonts w:asciiTheme="minorHAnsi" w:eastAsiaTheme="minorEastAsia" w:hAnsiTheme="minorHAnsi" w:cstheme="minorBidi"/>
          <w:noProof/>
          <w:sz w:val="22"/>
          <w:szCs w:val="22"/>
        </w:rPr>
      </w:pPr>
      <w:hyperlink w:anchor="_Toc458761426" w:history="1">
        <w:r w:rsidR="008B7098" w:rsidRPr="00D176EF">
          <w:rPr>
            <w:rStyle w:val="Hyperlink"/>
            <w:noProof/>
          </w:rPr>
          <w:t>8.0</w:t>
        </w:r>
        <w:r w:rsidR="008B7098">
          <w:rPr>
            <w:rFonts w:asciiTheme="minorHAnsi" w:eastAsiaTheme="minorEastAsia" w:hAnsiTheme="minorHAnsi" w:cstheme="minorBidi"/>
            <w:noProof/>
            <w:sz w:val="22"/>
            <w:szCs w:val="22"/>
          </w:rPr>
          <w:tab/>
        </w:r>
        <w:r w:rsidR="008B7098" w:rsidRPr="00D176EF">
          <w:rPr>
            <w:rStyle w:val="Hyperlink"/>
            <w:noProof/>
          </w:rPr>
          <w:t>Signal Detection</w:t>
        </w:r>
        <w:r w:rsidR="008B7098">
          <w:rPr>
            <w:noProof/>
            <w:webHidden/>
          </w:rPr>
          <w:tab/>
        </w:r>
        <w:r w:rsidR="008B7098">
          <w:rPr>
            <w:noProof/>
            <w:webHidden/>
          </w:rPr>
          <w:fldChar w:fldCharType="begin"/>
        </w:r>
        <w:r w:rsidR="008B7098">
          <w:rPr>
            <w:noProof/>
            <w:webHidden/>
          </w:rPr>
          <w:instrText xml:space="preserve"> PAGEREF _Toc458761426 \h </w:instrText>
        </w:r>
        <w:r w:rsidR="008B7098">
          <w:rPr>
            <w:noProof/>
            <w:webHidden/>
          </w:rPr>
        </w:r>
        <w:r w:rsidR="008B7098">
          <w:rPr>
            <w:noProof/>
            <w:webHidden/>
          </w:rPr>
          <w:fldChar w:fldCharType="separate"/>
        </w:r>
        <w:r w:rsidR="00C01D3A">
          <w:rPr>
            <w:noProof/>
            <w:webHidden/>
          </w:rPr>
          <w:t>16</w:t>
        </w:r>
        <w:r w:rsidR="008B7098">
          <w:rPr>
            <w:noProof/>
            <w:webHidden/>
          </w:rPr>
          <w:fldChar w:fldCharType="end"/>
        </w:r>
      </w:hyperlink>
    </w:p>
    <w:p w:rsidR="008B7098" w:rsidRDefault="00760E54" w:rsidP="008B7098">
      <w:pPr>
        <w:pStyle w:val="TOC2"/>
        <w:tabs>
          <w:tab w:val="left" w:pos="880"/>
          <w:tab w:val="right" w:leader="dot" w:pos="8850"/>
        </w:tabs>
        <w:rPr>
          <w:rFonts w:asciiTheme="minorHAnsi" w:eastAsiaTheme="minorEastAsia" w:hAnsiTheme="minorHAnsi" w:cstheme="minorBidi"/>
          <w:noProof/>
          <w:sz w:val="22"/>
          <w:szCs w:val="22"/>
        </w:rPr>
      </w:pPr>
      <w:hyperlink w:anchor="_Toc458761427" w:history="1">
        <w:r w:rsidR="008B7098" w:rsidRPr="00D176EF">
          <w:rPr>
            <w:rStyle w:val="Hyperlink"/>
            <w:noProof/>
            <w14:scene3d>
              <w14:camera w14:prst="orthographicFront"/>
              <w14:lightRig w14:rig="threePt" w14:dir="t">
                <w14:rot w14:lat="0" w14:lon="0" w14:rev="0"/>
              </w14:lightRig>
            </w14:scene3d>
          </w:rPr>
          <w:t>8.1</w:t>
        </w:r>
        <w:r w:rsidR="008B7098">
          <w:rPr>
            <w:rFonts w:asciiTheme="minorHAnsi" w:eastAsiaTheme="minorEastAsia" w:hAnsiTheme="minorHAnsi" w:cstheme="minorBidi"/>
            <w:noProof/>
            <w:sz w:val="22"/>
            <w:szCs w:val="22"/>
          </w:rPr>
          <w:tab/>
        </w:r>
        <w:r w:rsidR="008B7098" w:rsidRPr="00D176EF">
          <w:rPr>
            <w:rStyle w:val="Hyperlink"/>
            <w:noProof/>
          </w:rPr>
          <w:t>Context and Methodological Considerations</w:t>
        </w:r>
        <w:r w:rsidR="008B7098">
          <w:rPr>
            <w:noProof/>
            <w:webHidden/>
          </w:rPr>
          <w:tab/>
        </w:r>
        <w:r w:rsidR="008B7098">
          <w:rPr>
            <w:noProof/>
            <w:webHidden/>
          </w:rPr>
          <w:fldChar w:fldCharType="begin"/>
        </w:r>
        <w:r w:rsidR="008B7098">
          <w:rPr>
            <w:noProof/>
            <w:webHidden/>
          </w:rPr>
          <w:instrText xml:space="preserve"> PAGEREF _Toc458761427 \h </w:instrText>
        </w:r>
        <w:r w:rsidR="008B7098">
          <w:rPr>
            <w:noProof/>
            <w:webHidden/>
          </w:rPr>
        </w:r>
        <w:r w:rsidR="008B7098">
          <w:rPr>
            <w:noProof/>
            <w:webHidden/>
          </w:rPr>
          <w:fldChar w:fldCharType="separate"/>
        </w:r>
        <w:r w:rsidR="00C01D3A">
          <w:rPr>
            <w:noProof/>
            <w:webHidden/>
          </w:rPr>
          <w:t>16</w:t>
        </w:r>
        <w:r w:rsidR="008B7098">
          <w:rPr>
            <w:noProof/>
            <w:webHidden/>
          </w:rPr>
          <w:fldChar w:fldCharType="end"/>
        </w:r>
      </w:hyperlink>
    </w:p>
    <w:p w:rsidR="008B7098" w:rsidRDefault="00760E54" w:rsidP="008B7098">
      <w:pPr>
        <w:pStyle w:val="TOC2"/>
        <w:tabs>
          <w:tab w:val="left" w:pos="880"/>
          <w:tab w:val="right" w:leader="dot" w:pos="8850"/>
        </w:tabs>
        <w:rPr>
          <w:rFonts w:asciiTheme="minorHAnsi" w:eastAsiaTheme="minorEastAsia" w:hAnsiTheme="minorHAnsi" w:cstheme="minorBidi"/>
          <w:noProof/>
          <w:sz w:val="22"/>
          <w:szCs w:val="22"/>
        </w:rPr>
      </w:pPr>
      <w:hyperlink w:anchor="_Toc458761428" w:history="1">
        <w:r w:rsidR="008B7098" w:rsidRPr="00D176EF">
          <w:rPr>
            <w:rStyle w:val="Hyperlink"/>
            <w:noProof/>
            <w14:scene3d>
              <w14:camera w14:prst="orthographicFront"/>
              <w14:lightRig w14:rig="threePt" w14:dir="t">
                <w14:rot w14:lat="0" w14:lon="0" w14:rev="0"/>
              </w14:lightRig>
            </w14:scene3d>
          </w:rPr>
          <w:t>8.2</w:t>
        </w:r>
        <w:r w:rsidR="008B7098">
          <w:rPr>
            <w:rFonts w:asciiTheme="minorHAnsi" w:eastAsiaTheme="minorEastAsia" w:hAnsiTheme="minorHAnsi" w:cstheme="minorBidi"/>
            <w:noProof/>
            <w:sz w:val="22"/>
            <w:szCs w:val="22"/>
          </w:rPr>
          <w:tab/>
        </w:r>
        <w:r w:rsidR="008B7098" w:rsidRPr="00D176EF">
          <w:rPr>
            <w:rStyle w:val="Hyperlink"/>
            <w:noProof/>
          </w:rPr>
          <w:t>Methodological Opportunities</w:t>
        </w:r>
        <w:r w:rsidR="008B7098">
          <w:rPr>
            <w:noProof/>
            <w:webHidden/>
          </w:rPr>
          <w:tab/>
        </w:r>
        <w:r w:rsidR="008B7098">
          <w:rPr>
            <w:noProof/>
            <w:webHidden/>
          </w:rPr>
          <w:fldChar w:fldCharType="begin"/>
        </w:r>
        <w:r w:rsidR="008B7098">
          <w:rPr>
            <w:noProof/>
            <w:webHidden/>
          </w:rPr>
          <w:instrText xml:space="preserve"> PAGEREF _Toc458761428 \h </w:instrText>
        </w:r>
        <w:r w:rsidR="008B7098">
          <w:rPr>
            <w:noProof/>
            <w:webHidden/>
          </w:rPr>
        </w:r>
        <w:r w:rsidR="008B7098">
          <w:rPr>
            <w:noProof/>
            <w:webHidden/>
          </w:rPr>
          <w:fldChar w:fldCharType="separate"/>
        </w:r>
        <w:r w:rsidR="00C01D3A">
          <w:rPr>
            <w:noProof/>
            <w:webHidden/>
          </w:rPr>
          <w:t>17</w:t>
        </w:r>
        <w:r w:rsidR="008B7098">
          <w:rPr>
            <w:noProof/>
            <w:webHidden/>
          </w:rPr>
          <w:fldChar w:fldCharType="end"/>
        </w:r>
      </w:hyperlink>
    </w:p>
    <w:p w:rsidR="008B7098" w:rsidRDefault="00760E54" w:rsidP="008B7098">
      <w:pPr>
        <w:pStyle w:val="TOC2"/>
        <w:tabs>
          <w:tab w:val="right" w:leader="dot" w:pos="8850"/>
        </w:tabs>
        <w:rPr>
          <w:rFonts w:asciiTheme="minorHAnsi" w:eastAsiaTheme="minorEastAsia" w:hAnsiTheme="minorHAnsi" w:cstheme="minorBidi"/>
          <w:noProof/>
          <w:sz w:val="22"/>
          <w:szCs w:val="22"/>
        </w:rPr>
      </w:pPr>
      <w:hyperlink w:anchor="_Toc458761429" w:history="1">
        <w:r w:rsidR="008B7098" w:rsidRPr="00D176EF">
          <w:rPr>
            <w:rStyle w:val="Hyperlink"/>
            <w:noProof/>
          </w:rPr>
          <w:t>8.2. Examples of Tools that are used in Registries</w:t>
        </w:r>
        <w:r w:rsidR="008B7098">
          <w:rPr>
            <w:noProof/>
            <w:webHidden/>
          </w:rPr>
          <w:tab/>
        </w:r>
        <w:r w:rsidR="008B7098">
          <w:rPr>
            <w:noProof/>
            <w:webHidden/>
          </w:rPr>
          <w:fldChar w:fldCharType="begin"/>
        </w:r>
        <w:r w:rsidR="008B7098">
          <w:rPr>
            <w:noProof/>
            <w:webHidden/>
          </w:rPr>
          <w:instrText xml:space="preserve"> PAGEREF _Toc458761429 \h </w:instrText>
        </w:r>
        <w:r w:rsidR="008B7098">
          <w:rPr>
            <w:noProof/>
            <w:webHidden/>
          </w:rPr>
        </w:r>
        <w:r w:rsidR="008B7098">
          <w:rPr>
            <w:noProof/>
            <w:webHidden/>
          </w:rPr>
          <w:fldChar w:fldCharType="separate"/>
        </w:r>
        <w:r w:rsidR="00C01D3A">
          <w:rPr>
            <w:noProof/>
            <w:webHidden/>
          </w:rPr>
          <w:t>20</w:t>
        </w:r>
        <w:r w:rsidR="008B7098">
          <w:rPr>
            <w:noProof/>
            <w:webHidden/>
          </w:rPr>
          <w:fldChar w:fldCharType="end"/>
        </w:r>
      </w:hyperlink>
    </w:p>
    <w:p w:rsidR="008B7098" w:rsidRDefault="00760E54" w:rsidP="008B7098">
      <w:pPr>
        <w:pStyle w:val="TOC3"/>
        <w:tabs>
          <w:tab w:val="left" w:pos="1320"/>
          <w:tab w:val="right" w:leader="dot" w:pos="8850"/>
        </w:tabs>
        <w:rPr>
          <w:rFonts w:asciiTheme="minorHAnsi" w:eastAsiaTheme="minorEastAsia" w:hAnsiTheme="minorHAnsi" w:cstheme="minorBidi"/>
          <w:noProof/>
          <w:sz w:val="22"/>
          <w:szCs w:val="22"/>
        </w:rPr>
      </w:pPr>
      <w:hyperlink w:anchor="_Toc458761430" w:history="1">
        <w:r w:rsidR="008B7098" w:rsidRPr="00D176EF">
          <w:rPr>
            <w:rStyle w:val="Hyperlink"/>
            <w:noProof/>
          </w:rPr>
          <w:t>8.2.1</w:t>
        </w:r>
        <w:r w:rsidR="008B7098">
          <w:rPr>
            <w:rFonts w:asciiTheme="minorHAnsi" w:eastAsiaTheme="minorEastAsia" w:hAnsiTheme="minorHAnsi" w:cstheme="minorBidi"/>
            <w:noProof/>
            <w:sz w:val="22"/>
            <w:szCs w:val="22"/>
          </w:rPr>
          <w:tab/>
        </w:r>
        <w:r w:rsidR="008B7098" w:rsidRPr="00D176EF">
          <w:rPr>
            <w:rStyle w:val="Hyperlink"/>
            <w:noProof/>
          </w:rPr>
          <w:t>Cumulative Sum of Outcomes (CUSUM) Methodology</w:t>
        </w:r>
        <w:r w:rsidR="008B7098">
          <w:rPr>
            <w:noProof/>
            <w:webHidden/>
          </w:rPr>
          <w:tab/>
        </w:r>
        <w:r w:rsidR="008B7098">
          <w:rPr>
            <w:noProof/>
            <w:webHidden/>
          </w:rPr>
          <w:fldChar w:fldCharType="begin"/>
        </w:r>
        <w:r w:rsidR="008B7098">
          <w:rPr>
            <w:noProof/>
            <w:webHidden/>
          </w:rPr>
          <w:instrText xml:space="preserve"> PAGEREF _Toc458761430 \h </w:instrText>
        </w:r>
        <w:r w:rsidR="008B7098">
          <w:rPr>
            <w:noProof/>
            <w:webHidden/>
          </w:rPr>
        </w:r>
        <w:r w:rsidR="008B7098">
          <w:rPr>
            <w:noProof/>
            <w:webHidden/>
          </w:rPr>
          <w:fldChar w:fldCharType="separate"/>
        </w:r>
        <w:r w:rsidR="00C01D3A">
          <w:rPr>
            <w:noProof/>
            <w:webHidden/>
          </w:rPr>
          <w:t>20</w:t>
        </w:r>
        <w:r w:rsidR="008B7098">
          <w:rPr>
            <w:noProof/>
            <w:webHidden/>
          </w:rPr>
          <w:fldChar w:fldCharType="end"/>
        </w:r>
      </w:hyperlink>
    </w:p>
    <w:p w:rsidR="008B7098" w:rsidRDefault="00760E54" w:rsidP="008B7098">
      <w:pPr>
        <w:pStyle w:val="TOC3"/>
        <w:tabs>
          <w:tab w:val="left" w:pos="1320"/>
          <w:tab w:val="right" w:leader="dot" w:pos="8850"/>
        </w:tabs>
        <w:rPr>
          <w:rFonts w:asciiTheme="minorHAnsi" w:eastAsiaTheme="minorEastAsia" w:hAnsiTheme="minorHAnsi" w:cstheme="minorBidi"/>
          <w:noProof/>
          <w:sz w:val="22"/>
          <w:szCs w:val="22"/>
        </w:rPr>
      </w:pPr>
      <w:hyperlink w:anchor="_Toc458761431" w:history="1">
        <w:r w:rsidR="008B7098" w:rsidRPr="00D176EF">
          <w:rPr>
            <w:rStyle w:val="Hyperlink"/>
            <w:noProof/>
          </w:rPr>
          <w:t>8.2.2</w:t>
        </w:r>
        <w:r w:rsidR="008B7098">
          <w:rPr>
            <w:rFonts w:asciiTheme="minorHAnsi" w:eastAsiaTheme="minorEastAsia" w:hAnsiTheme="minorHAnsi" w:cstheme="minorBidi"/>
            <w:noProof/>
            <w:sz w:val="22"/>
            <w:szCs w:val="22"/>
          </w:rPr>
          <w:tab/>
        </w:r>
        <w:r w:rsidR="008B7098" w:rsidRPr="00D176EF">
          <w:rPr>
            <w:rStyle w:val="Hyperlink"/>
            <w:noProof/>
          </w:rPr>
          <w:t>Cumulative Revision Rate over Time</w:t>
        </w:r>
        <w:r w:rsidR="008B7098">
          <w:rPr>
            <w:noProof/>
            <w:webHidden/>
          </w:rPr>
          <w:tab/>
        </w:r>
        <w:r w:rsidR="008B7098">
          <w:rPr>
            <w:noProof/>
            <w:webHidden/>
          </w:rPr>
          <w:fldChar w:fldCharType="begin"/>
        </w:r>
        <w:r w:rsidR="008B7098">
          <w:rPr>
            <w:noProof/>
            <w:webHidden/>
          </w:rPr>
          <w:instrText xml:space="preserve"> PAGEREF _Toc458761431 \h </w:instrText>
        </w:r>
        <w:r w:rsidR="008B7098">
          <w:rPr>
            <w:noProof/>
            <w:webHidden/>
          </w:rPr>
        </w:r>
        <w:r w:rsidR="008B7098">
          <w:rPr>
            <w:noProof/>
            <w:webHidden/>
          </w:rPr>
          <w:fldChar w:fldCharType="separate"/>
        </w:r>
        <w:r w:rsidR="00C01D3A">
          <w:rPr>
            <w:noProof/>
            <w:webHidden/>
          </w:rPr>
          <w:t>21</w:t>
        </w:r>
        <w:r w:rsidR="008B7098">
          <w:rPr>
            <w:noProof/>
            <w:webHidden/>
          </w:rPr>
          <w:fldChar w:fldCharType="end"/>
        </w:r>
      </w:hyperlink>
    </w:p>
    <w:p w:rsidR="008B7098" w:rsidRDefault="00760E54" w:rsidP="008B7098">
      <w:pPr>
        <w:pStyle w:val="TOC3"/>
        <w:tabs>
          <w:tab w:val="left" w:pos="1320"/>
          <w:tab w:val="right" w:leader="dot" w:pos="8850"/>
        </w:tabs>
        <w:rPr>
          <w:rFonts w:asciiTheme="minorHAnsi" w:eastAsiaTheme="minorEastAsia" w:hAnsiTheme="minorHAnsi" w:cstheme="minorBidi"/>
          <w:noProof/>
          <w:sz w:val="22"/>
          <w:szCs w:val="22"/>
        </w:rPr>
      </w:pPr>
      <w:hyperlink w:anchor="_Toc458761432" w:history="1">
        <w:r w:rsidR="008B7098" w:rsidRPr="00D176EF">
          <w:rPr>
            <w:rStyle w:val="Hyperlink"/>
            <w:noProof/>
          </w:rPr>
          <w:t>8.2.3</w:t>
        </w:r>
        <w:r w:rsidR="008B7098">
          <w:rPr>
            <w:rFonts w:asciiTheme="minorHAnsi" w:eastAsiaTheme="minorEastAsia" w:hAnsiTheme="minorHAnsi" w:cstheme="minorBidi"/>
            <w:noProof/>
            <w:sz w:val="22"/>
            <w:szCs w:val="22"/>
          </w:rPr>
          <w:tab/>
        </w:r>
        <w:r w:rsidR="008B7098" w:rsidRPr="00D176EF">
          <w:rPr>
            <w:rStyle w:val="Hyperlink"/>
            <w:noProof/>
          </w:rPr>
          <w:t>Funnel Plots</w:t>
        </w:r>
        <w:r w:rsidR="008B7098">
          <w:rPr>
            <w:noProof/>
            <w:webHidden/>
          </w:rPr>
          <w:tab/>
        </w:r>
        <w:r w:rsidR="008B7098">
          <w:rPr>
            <w:noProof/>
            <w:webHidden/>
          </w:rPr>
          <w:fldChar w:fldCharType="begin"/>
        </w:r>
        <w:r w:rsidR="008B7098">
          <w:rPr>
            <w:noProof/>
            <w:webHidden/>
          </w:rPr>
          <w:instrText xml:space="preserve"> PAGEREF _Toc458761432 \h </w:instrText>
        </w:r>
        <w:r w:rsidR="008B7098">
          <w:rPr>
            <w:noProof/>
            <w:webHidden/>
          </w:rPr>
        </w:r>
        <w:r w:rsidR="008B7098">
          <w:rPr>
            <w:noProof/>
            <w:webHidden/>
          </w:rPr>
          <w:fldChar w:fldCharType="separate"/>
        </w:r>
        <w:r w:rsidR="00C01D3A">
          <w:rPr>
            <w:noProof/>
            <w:webHidden/>
          </w:rPr>
          <w:t>21</w:t>
        </w:r>
        <w:r w:rsidR="008B7098">
          <w:rPr>
            <w:noProof/>
            <w:webHidden/>
          </w:rPr>
          <w:fldChar w:fldCharType="end"/>
        </w:r>
      </w:hyperlink>
    </w:p>
    <w:p w:rsidR="008B7098" w:rsidRDefault="00760E54">
      <w:pPr>
        <w:pStyle w:val="TOC1"/>
        <w:tabs>
          <w:tab w:val="left" w:pos="660"/>
          <w:tab w:val="right" w:leader="dot" w:pos="8850"/>
        </w:tabs>
        <w:rPr>
          <w:rFonts w:asciiTheme="minorHAnsi" w:eastAsiaTheme="minorEastAsia" w:hAnsiTheme="minorHAnsi" w:cstheme="minorBidi"/>
          <w:noProof/>
          <w:sz w:val="22"/>
          <w:szCs w:val="22"/>
        </w:rPr>
      </w:pPr>
      <w:hyperlink w:anchor="_Toc458761433" w:history="1">
        <w:r w:rsidR="008B7098" w:rsidRPr="00D176EF">
          <w:rPr>
            <w:rStyle w:val="Hyperlink"/>
            <w:noProof/>
          </w:rPr>
          <w:t>9.0</w:t>
        </w:r>
        <w:r w:rsidR="008B7098">
          <w:rPr>
            <w:rFonts w:asciiTheme="minorHAnsi" w:eastAsiaTheme="minorEastAsia" w:hAnsiTheme="minorHAnsi" w:cstheme="minorBidi"/>
            <w:noProof/>
            <w:sz w:val="22"/>
            <w:szCs w:val="22"/>
          </w:rPr>
          <w:tab/>
        </w:r>
        <w:r w:rsidR="008B7098" w:rsidRPr="00D176EF">
          <w:rPr>
            <w:rStyle w:val="Hyperlink"/>
            <w:noProof/>
          </w:rPr>
          <w:t>General Recommendations</w:t>
        </w:r>
        <w:r w:rsidR="008B7098">
          <w:rPr>
            <w:noProof/>
            <w:webHidden/>
          </w:rPr>
          <w:tab/>
        </w:r>
        <w:r w:rsidR="008B7098">
          <w:rPr>
            <w:noProof/>
            <w:webHidden/>
          </w:rPr>
          <w:fldChar w:fldCharType="begin"/>
        </w:r>
        <w:r w:rsidR="008B7098">
          <w:rPr>
            <w:noProof/>
            <w:webHidden/>
          </w:rPr>
          <w:instrText xml:space="preserve"> PAGEREF _Toc458761433 \h </w:instrText>
        </w:r>
        <w:r w:rsidR="008B7098">
          <w:rPr>
            <w:noProof/>
            <w:webHidden/>
          </w:rPr>
        </w:r>
        <w:r w:rsidR="008B7098">
          <w:rPr>
            <w:noProof/>
            <w:webHidden/>
          </w:rPr>
          <w:fldChar w:fldCharType="separate"/>
        </w:r>
        <w:r w:rsidR="00C01D3A">
          <w:rPr>
            <w:noProof/>
            <w:webHidden/>
          </w:rPr>
          <w:t>23</w:t>
        </w:r>
        <w:r w:rsidR="008B7098">
          <w:rPr>
            <w:noProof/>
            <w:webHidden/>
          </w:rPr>
          <w:fldChar w:fldCharType="end"/>
        </w:r>
      </w:hyperlink>
    </w:p>
    <w:p w:rsidR="008B7098" w:rsidRDefault="00760E54" w:rsidP="008B7098">
      <w:pPr>
        <w:pStyle w:val="TOC2"/>
        <w:tabs>
          <w:tab w:val="left" w:pos="880"/>
          <w:tab w:val="right" w:leader="dot" w:pos="8850"/>
        </w:tabs>
        <w:rPr>
          <w:rFonts w:asciiTheme="minorHAnsi" w:eastAsiaTheme="minorEastAsia" w:hAnsiTheme="minorHAnsi" w:cstheme="minorBidi"/>
          <w:noProof/>
          <w:sz w:val="22"/>
          <w:szCs w:val="22"/>
        </w:rPr>
      </w:pPr>
      <w:hyperlink w:anchor="_Toc458761434" w:history="1">
        <w:r w:rsidR="008B7098" w:rsidRPr="00D176EF">
          <w:rPr>
            <w:rStyle w:val="Hyperlink"/>
            <w:noProof/>
            <w14:scene3d>
              <w14:camera w14:prst="orthographicFront"/>
              <w14:lightRig w14:rig="threePt" w14:dir="t">
                <w14:rot w14:lat="0" w14:lon="0" w14:rev="0"/>
              </w14:lightRig>
            </w14:scene3d>
          </w:rPr>
          <w:t>9.1</w:t>
        </w:r>
        <w:r w:rsidR="008B7098">
          <w:rPr>
            <w:rFonts w:asciiTheme="minorHAnsi" w:eastAsiaTheme="minorEastAsia" w:hAnsiTheme="minorHAnsi" w:cstheme="minorBidi"/>
            <w:noProof/>
            <w:sz w:val="22"/>
            <w:szCs w:val="22"/>
          </w:rPr>
          <w:tab/>
        </w:r>
        <w:r w:rsidR="008B7098" w:rsidRPr="00D176EF">
          <w:rPr>
            <w:rStyle w:val="Hyperlink"/>
            <w:noProof/>
          </w:rPr>
          <w:t>Recommendations regarding international coordination in methodology    that would add value to multiple international stakeholders including regulators include:</w:t>
        </w:r>
        <w:r w:rsidR="008B7098">
          <w:rPr>
            <w:noProof/>
            <w:webHidden/>
          </w:rPr>
          <w:tab/>
        </w:r>
        <w:r w:rsidR="008B7098">
          <w:rPr>
            <w:noProof/>
            <w:webHidden/>
          </w:rPr>
          <w:fldChar w:fldCharType="begin"/>
        </w:r>
        <w:r w:rsidR="008B7098">
          <w:rPr>
            <w:noProof/>
            <w:webHidden/>
          </w:rPr>
          <w:instrText xml:space="preserve"> PAGEREF _Toc458761434 \h </w:instrText>
        </w:r>
        <w:r w:rsidR="008B7098">
          <w:rPr>
            <w:noProof/>
            <w:webHidden/>
          </w:rPr>
        </w:r>
        <w:r w:rsidR="008B7098">
          <w:rPr>
            <w:noProof/>
            <w:webHidden/>
          </w:rPr>
          <w:fldChar w:fldCharType="separate"/>
        </w:r>
        <w:r w:rsidR="00C01D3A">
          <w:rPr>
            <w:noProof/>
            <w:webHidden/>
          </w:rPr>
          <w:t>23</w:t>
        </w:r>
        <w:r w:rsidR="008B7098">
          <w:rPr>
            <w:noProof/>
            <w:webHidden/>
          </w:rPr>
          <w:fldChar w:fldCharType="end"/>
        </w:r>
      </w:hyperlink>
    </w:p>
    <w:p w:rsidR="008B7098" w:rsidRDefault="00760E54" w:rsidP="008B7098">
      <w:pPr>
        <w:pStyle w:val="TOC2"/>
        <w:tabs>
          <w:tab w:val="left" w:pos="880"/>
          <w:tab w:val="right" w:leader="dot" w:pos="8850"/>
        </w:tabs>
        <w:rPr>
          <w:rFonts w:asciiTheme="minorHAnsi" w:eastAsiaTheme="minorEastAsia" w:hAnsiTheme="minorHAnsi" w:cstheme="minorBidi"/>
          <w:noProof/>
          <w:sz w:val="22"/>
          <w:szCs w:val="22"/>
        </w:rPr>
      </w:pPr>
      <w:hyperlink w:anchor="_Toc458761435" w:history="1">
        <w:r w:rsidR="008B7098" w:rsidRPr="00D176EF">
          <w:rPr>
            <w:rStyle w:val="Hyperlink"/>
            <w:noProof/>
            <w:lang w:val="en-AU"/>
            <w14:scene3d>
              <w14:camera w14:prst="orthographicFront"/>
              <w14:lightRig w14:rig="threePt" w14:dir="t">
                <w14:rot w14:lat="0" w14:lon="0" w14:rev="0"/>
              </w14:lightRig>
            </w14:scene3d>
          </w:rPr>
          <w:t>9.2</w:t>
        </w:r>
        <w:r w:rsidR="008B7098">
          <w:rPr>
            <w:rFonts w:asciiTheme="minorHAnsi" w:eastAsiaTheme="minorEastAsia" w:hAnsiTheme="minorHAnsi" w:cstheme="minorBidi"/>
            <w:noProof/>
            <w:sz w:val="22"/>
            <w:szCs w:val="22"/>
          </w:rPr>
          <w:tab/>
        </w:r>
        <w:r w:rsidR="008B7098" w:rsidRPr="00D176EF">
          <w:rPr>
            <w:rStyle w:val="Hyperlink"/>
            <w:noProof/>
            <w:lang w:val="en-AU"/>
          </w:rPr>
          <w:t>Recommendations regarding methodological principles in clinical    evaluation of performance, effectiveness and safety across the device lifecycle, including signal detection, using international Coordinated Registry Networks (iCRNs) include:</w:t>
        </w:r>
        <w:r w:rsidR="008B7098">
          <w:rPr>
            <w:noProof/>
            <w:webHidden/>
          </w:rPr>
          <w:tab/>
        </w:r>
        <w:r w:rsidR="008B7098">
          <w:rPr>
            <w:noProof/>
            <w:webHidden/>
          </w:rPr>
          <w:fldChar w:fldCharType="begin"/>
        </w:r>
        <w:r w:rsidR="008B7098">
          <w:rPr>
            <w:noProof/>
            <w:webHidden/>
          </w:rPr>
          <w:instrText xml:space="preserve"> PAGEREF _Toc458761435 \h </w:instrText>
        </w:r>
        <w:r w:rsidR="008B7098">
          <w:rPr>
            <w:noProof/>
            <w:webHidden/>
          </w:rPr>
        </w:r>
        <w:r w:rsidR="008B7098">
          <w:rPr>
            <w:noProof/>
            <w:webHidden/>
          </w:rPr>
          <w:fldChar w:fldCharType="separate"/>
        </w:r>
        <w:r w:rsidR="00C01D3A">
          <w:rPr>
            <w:noProof/>
            <w:webHidden/>
          </w:rPr>
          <w:t>24</w:t>
        </w:r>
        <w:r w:rsidR="008B7098">
          <w:rPr>
            <w:noProof/>
            <w:webHidden/>
          </w:rPr>
          <w:fldChar w:fldCharType="end"/>
        </w:r>
      </w:hyperlink>
    </w:p>
    <w:p w:rsidR="008B7098" w:rsidRDefault="00760E54">
      <w:pPr>
        <w:pStyle w:val="TOC1"/>
        <w:tabs>
          <w:tab w:val="left" w:pos="660"/>
          <w:tab w:val="right" w:leader="dot" w:pos="8850"/>
        </w:tabs>
        <w:rPr>
          <w:rFonts w:asciiTheme="minorHAnsi" w:eastAsiaTheme="minorEastAsia" w:hAnsiTheme="minorHAnsi" w:cstheme="minorBidi"/>
          <w:noProof/>
          <w:sz w:val="22"/>
          <w:szCs w:val="22"/>
        </w:rPr>
      </w:pPr>
      <w:hyperlink w:anchor="_Toc458761436" w:history="1">
        <w:r w:rsidR="008B7098" w:rsidRPr="00D176EF">
          <w:rPr>
            <w:rStyle w:val="Hyperlink"/>
            <w:noProof/>
          </w:rPr>
          <w:t>10.0</w:t>
        </w:r>
        <w:r w:rsidR="008B7098">
          <w:rPr>
            <w:rFonts w:asciiTheme="minorHAnsi" w:eastAsiaTheme="minorEastAsia" w:hAnsiTheme="minorHAnsi" w:cstheme="minorBidi"/>
            <w:noProof/>
            <w:sz w:val="22"/>
            <w:szCs w:val="22"/>
          </w:rPr>
          <w:tab/>
        </w:r>
        <w:r w:rsidR="008B7098" w:rsidRPr="00D176EF">
          <w:rPr>
            <w:rStyle w:val="Hyperlink"/>
            <w:noProof/>
          </w:rPr>
          <w:t>Pilot Projects</w:t>
        </w:r>
        <w:r w:rsidR="008B7098">
          <w:rPr>
            <w:noProof/>
            <w:webHidden/>
          </w:rPr>
          <w:tab/>
        </w:r>
        <w:r w:rsidR="008B7098">
          <w:rPr>
            <w:noProof/>
            <w:webHidden/>
          </w:rPr>
          <w:fldChar w:fldCharType="begin"/>
        </w:r>
        <w:r w:rsidR="008B7098">
          <w:rPr>
            <w:noProof/>
            <w:webHidden/>
          </w:rPr>
          <w:instrText xml:space="preserve"> PAGEREF _Toc458761436 \h </w:instrText>
        </w:r>
        <w:r w:rsidR="008B7098">
          <w:rPr>
            <w:noProof/>
            <w:webHidden/>
          </w:rPr>
        </w:r>
        <w:r w:rsidR="008B7098">
          <w:rPr>
            <w:noProof/>
            <w:webHidden/>
          </w:rPr>
          <w:fldChar w:fldCharType="separate"/>
        </w:r>
        <w:r w:rsidR="00C01D3A">
          <w:rPr>
            <w:noProof/>
            <w:webHidden/>
          </w:rPr>
          <w:t>25</w:t>
        </w:r>
        <w:r w:rsidR="008B7098">
          <w:rPr>
            <w:noProof/>
            <w:webHidden/>
          </w:rPr>
          <w:fldChar w:fldCharType="end"/>
        </w:r>
      </w:hyperlink>
    </w:p>
    <w:p w:rsidR="00984B05" w:rsidRPr="00B018CD" w:rsidRDefault="00984B05" w:rsidP="00196AFD">
      <w:pPr>
        <w:pStyle w:val="TOC1"/>
        <w:tabs>
          <w:tab w:val="left" w:pos="660"/>
          <w:tab w:val="right" w:leader="dot" w:pos="8850"/>
        </w:tabs>
      </w:pPr>
      <w:r w:rsidRPr="00B018CD">
        <w:rPr>
          <w:b/>
          <w:bCs/>
          <w:lang w:val="ja-JP"/>
        </w:rPr>
        <w:fldChar w:fldCharType="end"/>
      </w:r>
    </w:p>
    <w:p w:rsidR="005219B9" w:rsidRPr="00B018CD" w:rsidRDefault="00825ACA" w:rsidP="00820164">
      <w:pPr>
        <w:pStyle w:val="Heading1"/>
        <w:numPr>
          <w:ilvl w:val="0"/>
          <w:numId w:val="0"/>
        </w:numPr>
        <w:ind w:left="432" w:hanging="432"/>
      </w:pPr>
      <w:r w:rsidRPr="00B018CD">
        <w:br w:type="page"/>
      </w:r>
      <w:bookmarkStart w:id="2" w:name="_Toc458761416"/>
      <w:r w:rsidRPr="00820164">
        <w:lastRenderedPageBreak/>
        <w:t>Preface</w:t>
      </w:r>
      <w:bookmarkEnd w:id="2"/>
    </w:p>
    <w:p w:rsidR="005219B9" w:rsidRPr="00B018CD" w:rsidRDefault="005219B9" w:rsidP="00A23A94">
      <w:pPr>
        <w:jc w:val="both"/>
        <w:rPr>
          <w:b/>
          <w:sz w:val="28"/>
        </w:rPr>
      </w:pPr>
    </w:p>
    <w:p w:rsidR="005219B9" w:rsidRPr="00B018CD" w:rsidRDefault="009935C1" w:rsidP="00A23A94">
      <w:pPr>
        <w:jc w:val="both"/>
      </w:pPr>
      <w:r w:rsidRPr="00B018CD">
        <w:t>The document herein was produced by the International Medical Device Regulators Forum (IMDRF), a voluntary group of medical device reg</w:t>
      </w:r>
      <w:r w:rsidR="00AD5436">
        <w:t xml:space="preserve">ulators from around the world. </w:t>
      </w:r>
      <w:r w:rsidR="00825ACA" w:rsidRPr="00B018CD">
        <w:t xml:space="preserve">The </w:t>
      </w:r>
      <w:r w:rsidRPr="00B018CD">
        <w:t>document has</w:t>
      </w:r>
      <w:r w:rsidR="00825ACA" w:rsidRPr="00B018CD">
        <w:t xml:space="preserve"> been subject to consultation throughout its development.</w:t>
      </w:r>
    </w:p>
    <w:p w:rsidR="005219B9" w:rsidRPr="00B018CD" w:rsidRDefault="005219B9" w:rsidP="00A23A94">
      <w:pPr>
        <w:jc w:val="both"/>
      </w:pPr>
    </w:p>
    <w:p w:rsidR="009935C1" w:rsidRPr="00B018CD" w:rsidRDefault="009935C1" w:rsidP="00A23A94">
      <w:pPr>
        <w:jc w:val="both"/>
      </w:pPr>
      <w:r w:rsidRPr="00B018CD">
        <w:t>There are no restrictions on the reproduction, distribution or use of this document; however, incorporation of this document, in part or in whole, into any other document, or its translation into languages other than English, does not convey or represent an endorsement of any kind by the International Medical Device Regulators Forum.</w:t>
      </w:r>
    </w:p>
    <w:p w:rsidR="005219B9" w:rsidRPr="00B018CD" w:rsidRDefault="00825ACA" w:rsidP="00A23A94">
      <w:pPr>
        <w:pStyle w:val="Heading1"/>
        <w:jc w:val="both"/>
      </w:pPr>
      <w:r w:rsidRPr="00B018CD">
        <w:br w:type="page"/>
      </w:r>
      <w:bookmarkStart w:id="3" w:name="_Toc458761417"/>
      <w:r w:rsidRPr="00B018CD">
        <w:lastRenderedPageBreak/>
        <w:t>Introduction</w:t>
      </w:r>
      <w:bookmarkEnd w:id="3"/>
    </w:p>
    <w:p w:rsidR="0069621A" w:rsidRPr="00B018CD" w:rsidRDefault="0069621A" w:rsidP="00A23A94">
      <w:pPr>
        <w:jc w:val="both"/>
      </w:pPr>
      <w:bookmarkStart w:id="4" w:name="_Toc426478994"/>
      <w:r w:rsidRPr="00B018CD">
        <w:t xml:space="preserve">The International Medical Device Regulators Forum (IMDRF) Registry Working Group </w:t>
      </w:r>
      <w:r w:rsidR="008D7BEA">
        <w:t xml:space="preserve">was </w:t>
      </w:r>
      <w:r w:rsidR="008D7BEA" w:rsidRPr="00B018CD">
        <w:t>created</w:t>
      </w:r>
      <w:r w:rsidRPr="00B018CD">
        <w:t xml:space="preserve"> with the purpose of developing:</w:t>
      </w:r>
      <w:bookmarkEnd w:id="4"/>
    </w:p>
    <w:p w:rsidR="002C7A2C" w:rsidRPr="00B018CD" w:rsidRDefault="0069621A" w:rsidP="004663A1">
      <w:pPr>
        <w:pStyle w:val="ListParagraph"/>
        <w:numPr>
          <w:ilvl w:val="0"/>
          <w:numId w:val="3"/>
        </w:numPr>
        <w:jc w:val="both"/>
        <w:rPr>
          <w:rFonts w:ascii="Times New Roman" w:hAnsi="Times New Roman"/>
          <w:sz w:val="24"/>
          <w:szCs w:val="24"/>
        </w:rPr>
      </w:pPr>
      <w:bookmarkStart w:id="5" w:name="_Toc426478995"/>
      <w:r w:rsidRPr="00B018CD">
        <w:rPr>
          <w:rFonts w:ascii="Times New Roman" w:hAnsi="Times New Roman"/>
          <w:sz w:val="24"/>
          <w:szCs w:val="24"/>
        </w:rPr>
        <w:t xml:space="preserve">Essential principles </w:t>
      </w:r>
      <w:r w:rsidR="00C8220F">
        <w:rPr>
          <w:rFonts w:ascii="Times New Roman" w:hAnsi="Times New Roman"/>
          <w:sz w:val="24"/>
          <w:szCs w:val="24"/>
        </w:rPr>
        <w:t xml:space="preserve">for linking </w:t>
      </w:r>
      <w:r w:rsidRPr="00B018CD">
        <w:rPr>
          <w:rFonts w:ascii="Times New Roman" w:hAnsi="Times New Roman"/>
          <w:sz w:val="24"/>
          <w:szCs w:val="24"/>
        </w:rPr>
        <w:t>electronic patient, device and outcome registries and/or related data repositories or identifiers such as U</w:t>
      </w:r>
      <w:r w:rsidR="00C13A54">
        <w:rPr>
          <w:rFonts w:ascii="Times New Roman" w:hAnsi="Times New Roman"/>
          <w:sz w:val="24"/>
          <w:szCs w:val="24"/>
        </w:rPr>
        <w:t>nique Device Identifiers (U</w:t>
      </w:r>
      <w:r w:rsidRPr="00B018CD">
        <w:rPr>
          <w:rFonts w:ascii="Times New Roman" w:hAnsi="Times New Roman"/>
          <w:sz w:val="24"/>
          <w:szCs w:val="24"/>
        </w:rPr>
        <w:t xml:space="preserve">DIs), including the principles </w:t>
      </w:r>
      <w:r w:rsidR="00C8220F">
        <w:rPr>
          <w:rFonts w:ascii="Times New Roman" w:hAnsi="Times New Roman"/>
          <w:sz w:val="24"/>
          <w:szCs w:val="24"/>
        </w:rPr>
        <w:t xml:space="preserve">behind </w:t>
      </w:r>
      <w:r w:rsidRPr="00B018CD">
        <w:rPr>
          <w:rFonts w:ascii="Times New Roman" w:hAnsi="Times New Roman"/>
          <w:sz w:val="24"/>
          <w:szCs w:val="24"/>
        </w:rPr>
        <w:t>data access, security, informatics formats, governance and other key areas related to global regulatory applications for medical device evaluation; and</w:t>
      </w:r>
      <w:bookmarkEnd w:id="5"/>
      <w:r w:rsidR="002C7A2C" w:rsidRPr="00B018CD">
        <w:rPr>
          <w:rFonts w:ascii="Times New Roman" w:hAnsi="Times New Roman"/>
          <w:sz w:val="24"/>
          <w:szCs w:val="24"/>
        </w:rPr>
        <w:t xml:space="preserve"> </w:t>
      </w:r>
    </w:p>
    <w:p w:rsidR="005219B9" w:rsidRDefault="0069621A" w:rsidP="004663A1">
      <w:pPr>
        <w:pStyle w:val="ListParagraph"/>
        <w:numPr>
          <w:ilvl w:val="0"/>
          <w:numId w:val="3"/>
        </w:numPr>
        <w:jc w:val="both"/>
        <w:rPr>
          <w:rFonts w:ascii="Times New Roman" w:hAnsi="Times New Roman"/>
          <w:sz w:val="24"/>
          <w:szCs w:val="24"/>
        </w:rPr>
      </w:pPr>
      <w:bookmarkStart w:id="6" w:name="_Toc426478996"/>
      <w:r w:rsidRPr="00B018CD">
        <w:rPr>
          <w:rFonts w:ascii="Times New Roman" w:hAnsi="Times New Roman"/>
          <w:sz w:val="24"/>
          <w:szCs w:val="24"/>
        </w:rPr>
        <w:t>Essential principles related to optimal methodologies for analysis of heterogeneous data sources applied to medical device safety</w:t>
      </w:r>
      <w:r w:rsidR="00105948">
        <w:rPr>
          <w:rFonts w:ascii="Times New Roman" w:hAnsi="Times New Roman"/>
          <w:sz w:val="24"/>
          <w:szCs w:val="24"/>
        </w:rPr>
        <w:t xml:space="preserve"> </w:t>
      </w:r>
      <w:r w:rsidRPr="00B018CD">
        <w:rPr>
          <w:rFonts w:ascii="Times New Roman" w:hAnsi="Times New Roman"/>
          <w:sz w:val="24"/>
          <w:szCs w:val="24"/>
        </w:rPr>
        <w:t>signal detection, performance and reliability.</w:t>
      </w:r>
      <w:bookmarkEnd w:id="6"/>
    </w:p>
    <w:p w:rsidR="009929C4" w:rsidRPr="00B018CD" w:rsidRDefault="009929C4" w:rsidP="009929C4">
      <w:pPr>
        <w:pStyle w:val="ListParagraph"/>
        <w:ind w:left="926"/>
        <w:jc w:val="both"/>
        <w:rPr>
          <w:rFonts w:ascii="Times New Roman" w:hAnsi="Times New Roman"/>
          <w:sz w:val="24"/>
          <w:szCs w:val="24"/>
        </w:rPr>
      </w:pPr>
    </w:p>
    <w:p w:rsidR="00784F9C" w:rsidRDefault="00C23DEA" w:rsidP="00B03E43">
      <w:pPr>
        <w:rPr>
          <w:szCs w:val="24"/>
        </w:rPr>
      </w:pPr>
      <w:r w:rsidRPr="00B03E43">
        <w:rPr>
          <w:szCs w:val="24"/>
        </w:rPr>
        <w:t xml:space="preserve">This </w:t>
      </w:r>
      <w:r w:rsidR="004E1C85" w:rsidRPr="00B03E43">
        <w:rPr>
          <w:szCs w:val="24"/>
        </w:rPr>
        <w:t xml:space="preserve">document </w:t>
      </w:r>
      <w:r w:rsidRPr="00B03E43">
        <w:rPr>
          <w:szCs w:val="24"/>
        </w:rPr>
        <w:t>foc</w:t>
      </w:r>
      <w:r w:rsidR="009929C4" w:rsidRPr="00B03E43">
        <w:rPr>
          <w:szCs w:val="24"/>
        </w:rPr>
        <w:t>uses on the task described in (2</w:t>
      </w:r>
      <w:r w:rsidRPr="00B03E43">
        <w:rPr>
          <w:szCs w:val="24"/>
        </w:rPr>
        <w:t>).</w:t>
      </w:r>
      <w:r w:rsidR="004E1C85" w:rsidRPr="00B03E43">
        <w:rPr>
          <w:szCs w:val="24"/>
        </w:rPr>
        <w:t xml:space="preserve"> In doing so, th</w:t>
      </w:r>
      <w:r w:rsidR="00325E8E" w:rsidRPr="00B03E43">
        <w:rPr>
          <w:szCs w:val="24"/>
        </w:rPr>
        <w:t xml:space="preserve">e </w:t>
      </w:r>
      <w:r w:rsidR="004E1C85" w:rsidRPr="00B03E43">
        <w:rPr>
          <w:szCs w:val="24"/>
        </w:rPr>
        <w:t>document leverages the essential principles behind data access, security, informatics formats and other key areas related to global applications for medical device information described in (1)</w:t>
      </w:r>
      <w:r w:rsidR="00325E8E" w:rsidRPr="00B03E43">
        <w:rPr>
          <w:szCs w:val="24"/>
        </w:rPr>
        <w:t xml:space="preserve">. It </w:t>
      </w:r>
      <w:r w:rsidR="004E1C85" w:rsidRPr="00B03E43">
        <w:rPr>
          <w:szCs w:val="24"/>
        </w:rPr>
        <w:t>appl</w:t>
      </w:r>
      <w:r w:rsidR="005160AE">
        <w:rPr>
          <w:szCs w:val="24"/>
        </w:rPr>
        <w:t xml:space="preserve">ies the medical device registry definition from </w:t>
      </w:r>
      <w:r w:rsidR="00325E8E">
        <w:rPr>
          <w:szCs w:val="24"/>
        </w:rPr>
        <w:t>(1) and introduces the methodological concept of international Coordinated Registry Networks (</w:t>
      </w:r>
      <w:proofErr w:type="spellStart"/>
      <w:r w:rsidR="00325E8E">
        <w:rPr>
          <w:szCs w:val="24"/>
        </w:rPr>
        <w:t>iCRNs</w:t>
      </w:r>
      <w:proofErr w:type="spellEnd"/>
      <w:r w:rsidR="00325E8E">
        <w:rPr>
          <w:szCs w:val="24"/>
        </w:rPr>
        <w:t xml:space="preserve">) to maximize the potential of data captured in the </w:t>
      </w:r>
      <w:r w:rsidR="005160AE">
        <w:rPr>
          <w:szCs w:val="24"/>
        </w:rPr>
        <w:t xml:space="preserve">international </w:t>
      </w:r>
      <w:r w:rsidR="00325E8E">
        <w:rPr>
          <w:szCs w:val="24"/>
        </w:rPr>
        <w:t xml:space="preserve">registries. </w:t>
      </w:r>
    </w:p>
    <w:p w:rsidR="00784F9C" w:rsidRDefault="00784F9C" w:rsidP="00784F9C">
      <w:pPr>
        <w:rPr>
          <w:szCs w:val="24"/>
        </w:rPr>
      </w:pPr>
    </w:p>
    <w:p w:rsidR="00784F9C" w:rsidRPr="008A60B3" w:rsidRDefault="00784F9C" w:rsidP="00C96A24">
      <w:pPr>
        <w:rPr>
          <w:szCs w:val="24"/>
        </w:rPr>
      </w:pPr>
      <w:r w:rsidRPr="008A60B3">
        <w:rPr>
          <w:szCs w:val="24"/>
        </w:rPr>
        <w:t>This methodological do</w:t>
      </w:r>
      <w:r w:rsidR="008223F7" w:rsidRPr="008A60B3">
        <w:rPr>
          <w:szCs w:val="24"/>
        </w:rPr>
        <w:t xml:space="preserve">cument also builds on the IMDRF </w:t>
      </w:r>
      <w:r w:rsidRPr="008A60B3">
        <w:rPr>
          <w:szCs w:val="24"/>
        </w:rPr>
        <w:t>C</w:t>
      </w:r>
      <w:r w:rsidR="00C96A24" w:rsidRPr="008A60B3">
        <w:rPr>
          <w:szCs w:val="24"/>
        </w:rPr>
        <w:t xml:space="preserve">ommon </w:t>
      </w:r>
      <w:r w:rsidRPr="008A60B3">
        <w:rPr>
          <w:szCs w:val="24"/>
        </w:rPr>
        <w:t>D</w:t>
      </w:r>
      <w:r w:rsidR="00C96A24" w:rsidRPr="008A60B3">
        <w:rPr>
          <w:szCs w:val="24"/>
        </w:rPr>
        <w:t>ata Elements</w:t>
      </w:r>
      <w:r w:rsidR="008A60B3">
        <w:rPr>
          <w:szCs w:val="24"/>
        </w:rPr>
        <w:t xml:space="preserve"> (CDE)</w:t>
      </w:r>
      <w:r w:rsidR="00C96A24" w:rsidRPr="008A60B3">
        <w:rPr>
          <w:szCs w:val="24"/>
        </w:rPr>
        <w:t xml:space="preserve"> for Medical Device Identification </w:t>
      </w:r>
      <w:r w:rsidRPr="008A60B3">
        <w:rPr>
          <w:szCs w:val="24"/>
        </w:rPr>
        <w:t>document</w:t>
      </w:r>
      <w:r w:rsidR="00C96A24" w:rsidRPr="008A60B3">
        <w:rPr>
          <w:szCs w:val="24"/>
        </w:rPr>
        <w:t>.</w:t>
      </w:r>
      <w:r w:rsidRPr="008A60B3">
        <w:rPr>
          <w:szCs w:val="24"/>
        </w:rPr>
        <w:t xml:space="preserve"> The CDE effort outlines the common data elements for medical dev</w:t>
      </w:r>
      <w:r w:rsidR="00C96A24" w:rsidRPr="008A60B3">
        <w:rPr>
          <w:szCs w:val="24"/>
        </w:rPr>
        <w:t xml:space="preserve">ice identification that may be </w:t>
      </w:r>
      <w:r w:rsidRPr="008A60B3">
        <w:rPr>
          <w:szCs w:val="24"/>
        </w:rPr>
        <w:t>used through regulatory activities or process (pre-market, and post</w:t>
      </w:r>
      <w:r w:rsidR="00C96A24" w:rsidRPr="008A60B3">
        <w:rPr>
          <w:szCs w:val="24"/>
        </w:rPr>
        <w:t xml:space="preserve">-market), including the future </w:t>
      </w:r>
      <w:r w:rsidRPr="008A60B3">
        <w:rPr>
          <w:szCs w:val="24"/>
        </w:rPr>
        <w:t>possibility of electronic regulatory submission of device identification information and covers the harmonization of terms and their definitions</w:t>
      </w:r>
      <w:r w:rsidR="008A60B3">
        <w:rPr>
          <w:szCs w:val="24"/>
        </w:rPr>
        <w:t xml:space="preserve"> (IMDRF CDE)</w:t>
      </w:r>
      <w:r w:rsidRPr="008A60B3">
        <w:rPr>
          <w:szCs w:val="24"/>
        </w:rPr>
        <w:t>.</w:t>
      </w:r>
    </w:p>
    <w:p w:rsidR="00784F9C" w:rsidRDefault="00784F9C" w:rsidP="004E1C85">
      <w:pPr>
        <w:pStyle w:val="ListParagraph"/>
        <w:ind w:left="0"/>
        <w:jc w:val="both"/>
        <w:rPr>
          <w:rFonts w:ascii="Times New Roman" w:hAnsi="Times New Roman"/>
          <w:sz w:val="24"/>
          <w:szCs w:val="24"/>
        </w:rPr>
      </w:pPr>
    </w:p>
    <w:p w:rsidR="00DA74F7" w:rsidRDefault="00325E8E" w:rsidP="004E1C85">
      <w:pPr>
        <w:pStyle w:val="ListParagraph"/>
        <w:ind w:left="0"/>
        <w:jc w:val="both"/>
        <w:rPr>
          <w:rFonts w:ascii="Times New Roman" w:hAnsi="Times New Roman"/>
          <w:sz w:val="24"/>
          <w:szCs w:val="24"/>
        </w:rPr>
      </w:pPr>
      <w:r>
        <w:rPr>
          <w:rFonts w:ascii="Times New Roman" w:hAnsi="Times New Roman"/>
          <w:sz w:val="24"/>
          <w:szCs w:val="24"/>
        </w:rPr>
        <w:t>M</w:t>
      </w:r>
      <w:r w:rsidR="00DA74F7" w:rsidRPr="00DA74F7">
        <w:rPr>
          <w:rFonts w:ascii="Times New Roman" w:hAnsi="Times New Roman"/>
          <w:sz w:val="24"/>
          <w:szCs w:val="24"/>
        </w:rPr>
        <w:t xml:space="preserve">uch of the material presented and developed here was preceded by </w:t>
      </w:r>
      <w:r>
        <w:rPr>
          <w:rFonts w:ascii="Times New Roman" w:hAnsi="Times New Roman"/>
          <w:sz w:val="24"/>
          <w:szCs w:val="24"/>
        </w:rPr>
        <w:t xml:space="preserve">multi-stakeholder </w:t>
      </w:r>
      <w:r w:rsidR="00DA74F7" w:rsidRPr="00DA74F7">
        <w:rPr>
          <w:rFonts w:ascii="Times New Roman" w:hAnsi="Times New Roman"/>
          <w:sz w:val="24"/>
          <w:szCs w:val="24"/>
        </w:rPr>
        <w:t xml:space="preserve">work </w:t>
      </w:r>
      <w:r w:rsidR="006F7978">
        <w:rPr>
          <w:rFonts w:ascii="Times New Roman" w:hAnsi="Times New Roman"/>
          <w:sz w:val="24"/>
          <w:szCs w:val="24"/>
        </w:rPr>
        <w:t>advanced</w:t>
      </w:r>
      <w:r w:rsidR="00DA74F7" w:rsidRPr="00DA74F7">
        <w:rPr>
          <w:rFonts w:ascii="Times New Roman" w:hAnsi="Times New Roman"/>
          <w:sz w:val="24"/>
          <w:szCs w:val="24"/>
        </w:rPr>
        <w:t xml:space="preserve"> by the U</w:t>
      </w:r>
      <w:r w:rsidR="006F7978">
        <w:rPr>
          <w:rFonts w:ascii="Times New Roman" w:hAnsi="Times New Roman"/>
          <w:sz w:val="24"/>
          <w:szCs w:val="24"/>
        </w:rPr>
        <w:t>.</w:t>
      </w:r>
      <w:r w:rsidR="00DA74F7" w:rsidRPr="00DA74F7">
        <w:rPr>
          <w:rFonts w:ascii="Times New Roman" w:hAnsi="Times New Roman"/>
          <w:sz w:val="24"/>
          <w:szCs w:val="24"/>
        </w:rPr>
        <w:t>S</w:t>
      </w:r>
      <w:r w:rsidR="006F7978">
        <w:rPr>
          <w:rFonts w:ascii="Times New Roman" w:hAnsi="Times New Roman"/>
          <w:sz w:val="24"/>
          <w:szCs w:val="24"/>
        </w:rPr>
        <w:t>.</w:t>
      </w:r>
      <w:r w:rsidR="00DA74F7" w:rsidRPr="00DA74F7">
        <w:rPr>
          <w:rFonts w:ascii="Times New Roman" w:hAnsi="Times New Roman"/>
          <w:sz w:val="24"/>
          <w:szCs w:val="24"/>
        </w:rPr>
        <w:t xml:space="preserve"> National Medi</w:t>
      </w:r>
      <w:r w:rsidR="00AD5436">
        <w:rPr>
          <w:rFonts w:ascii="Times New Roman" w:hAnsi="Times New Roman"/>
          <w:sz w:val="24"/>
          <w:szCs w:val="24"/>
        </w:rPr>
        <w:t>cal Device Registry Task Force.</w:t>
      </w:r>
      <w:r w:rsidR="00DA74F7" w:rsidRPr="00DA74F7">
        <w:rPr>
          <w:rFonts w:ascii="Times New Roman" w:hAnsi="Times New Roman"/>
          <w:sz w:val="24"/>
          <w:szCs w:val="24"/>
        </w:rPr>
        <w:t xml:space="preserve"> In particular, the methods discussed there should apply reasonably directl</w:t>
      </w:r>
      <w:r w:rsidR="00AD5436">
        <w:rPr>
          <w:rFonts w:ascii="Times New Roman" w:hAnsi="Times New Roman"/>
          <w:sz w:val="24"/>
          <w:szCs w:val="24"/>
        </w:rPr>
        <w:t>y to the international setting.</w:t>
      </w:r>
      <w:r w:rsidR="00DA74F7" w:rsidRPr="00DA74F7">
        <w:rPr>
          <w:rFonts w:ascii="Times New Roman" w:hAnsi="Times New Roman"/>
          <w:sz w:val="24"/>
          <w:szCs w:val="24"/>
        </w:rPr>
        <w:t xml:space="preserve"> This document highlight</w:t>
      </w:r>
      <w:r w:rsidR="006F7978">
        <w:rPr>
          <w:rFonts w:ascii="Times New Roman" w:hAnsi="Times New Roman"/>
          <w:sz w:val="24"/>
          <w:szCs w:val="24"/>
        </w:rPr>
        <w:t>s</w:t>
      </w:r>
      <w:r w:rsidR="00DA74F7" w:rsidRPr="00DA74F7">
        <w:rPr>
          <w:rFonts w:ascii="Times New Roman" w:hAnsi="Times New Roman"/>
          <w:sz w:val="24"/>
          <w:szCs w:val="24"/>
        </w:rPr>
        <w:t xml:space="preserve"> aspect of those considerations that differ in important ways from the national </w:t>
      </w:r>
      <w:r w:rsidR="00DA74F7" w:rsidRPr="008223F7">
        <w:rPr>
          <w:rFonts w:ascii="Times New Roman" w:hAnsi="Times New Roman"/>
          <w:sz w:val="24"/>
          <w:szCs w:val="24"/>
        </w:rPr>
        <w:t>setting</w:t>
      </w:r>
      <w:r w:rsidR="00784F9C" w:rsidRPr="008223F7">
        <w:rPr>
          <w:rFonts w:ascii="Times New Roman" w:hAnsi="Times New Roman"/>
          <w:sz w:val="24"/>
          <w:szCs w:val="24"/>
        </w:rPr>
        <w:t xml:space="preserve"> (</w:t>
      </w:r>
      <w:r w:rsidR="008223F7" w:rsidRPr="008223F7">
        <w:rPr>
          <w:rFonts w:ascii="Times New Roman" w:hAnsi="Times New Roman"/>
          <w:sz w:val="24"/>
          <w:szCs w:val="24"/>
        </w:rPr>
        <w:t>Medical Device Registry Task Force</w:t>
      </w:r>
      <w:r w:rsidR="00784F9C" w:rsidRPr="008223F7">
        <w:rPr>
          <w:rFonts w:ascii="Times New Roman" w:hAnsi="Times New Roman"/>
          <w:sz w:val="24"/>
          <w:szCs w:val="24"/>
        </w:rPr>
        <w:t>)</w:t>
      </w:r>
      <w:r w:rsidR="008223F7">
        <w:rPr>
          <w:rFonts w:ascii="Times New Roman" w:hAnsi="Times New Roman"/>
          <w:sz w:val="24"/>
          <w:szCs w:val="24"/>
        </w:rPr>
        <w:t>.</w:t>
      </w:r>
      <w:r w:rsidR="00784F9C">
        <w:rPr>
          <w:rFonts w:ascii="Times New Roman" w:hAnsi="Times New Roman"/>
          <w:sz w:val="24"/>
          <w:szCs w:val="24"/>
        </w:rPr>
        <w:t xml:space="preserve"> </w:t>
      </w:r>
    </w:p>
    <w:p w:rsidR="00784F9C" w:rsidRDefault="00784F9C" w:rsidP="004E1C85">
      <w:pPr>
        <w:pStyle w:val="ListParagraph"/>
        <w:ind w:left="0"/>
        <w:jc w:val="both"/>
        <w:rPr>
          <w:rFonts w:ascii="Times New Roman" w:hAnsi="Times New Roman"/>
          <w:sz w:val="24"/>
          <w:szCs w:val="24"/>
        </w:rPr>
      </w:pPr>
    </w:p>
    <w:p w:rsidR="005219B9" w:rsidRPr="00B018CD" w:rsidRDefault="00825ACA" w:rsidP="00A23A94">
      <w:pPr>
        <w:pStyle w:val="Heading1"/>
        <w:jc w:val="both"/>
      </w:pPr>
      <w:bookmarkStart w:id="7" w:name="_Toc458761418"/>
      <w:r w:rsidRPr="00B018CD">
        <w:t>Scope</w:t>
      </w:r>
      <w:bookmarkEnd w:id="7"/>
    </w:p>
    <w:p w:rsidR="00AE402F" w:rsidRPr="00B018CD" w:rsidRDefault="00AE402F" w:rsidP="00A23A94">
      <w:pPr>
        <w:pStyle w:val="NoSpacing1"/>
        <w:jc w:val="both"/>
        <w:rPr>
          <w:rFonts w:ascii="Times New Roman" w:hAnsi="Times New Roman"/>
          <w:sz w:val="24"/>
          <w:szCs w:val="24"/>
          <w:lang w:val="en-AU"/>
        </w:rPr>
      </w:pPr>
      <w:r w:rsidRPr="00B018CD">
        <w:rPr>
          <w:rFonts w:ascii="Times New Roman" w:hAnsi="Times New Roman"/>
          <w:sz w:val="24"/>
          <w:szCs w:val="24"/>
          <w:lang w:val="en-AU"/>
        </w:rPr>
        <w:t>This document provides information and guidance on:</w:t>
      </w:r>
    </w:p>
    <w:p w:rsidR="00BC3208" w:rsidRDefault="00105948" w:rsidP="004663A1">
      <w:pPr>
        <w:pStyle w:val="NoSpacing1"/>
        <w:numPr>
          <w:ilvl w:val="0"/>
          <w:numId w:val="4"/>
        </w:numPr>
        <w:jc w:val="both"/>
        <w:rPr>
          <w:rFonts w:ascii="Times New Roman" w:hAnsi="Times New Roman"/>
          <w:sz w:val="24"/>
          <w:szCs w:val="24"/>
          <w:lang w:val="en-AU"/>
        </w:rPr>
      </w:pPr>
      <w:r>
        <w:rPr>
          <w:rFonts w:ascii="Times New Roman" w:hAnsi="Times New Roman"/>
          <w:sz w:val="24"/>
          <w:szCs w:val="24"/>
          <w:lang w:val="en-AU"/>
        </w:rPr>
        <w:t>I</w:t>
      </w:r>
      <w:r w:rsidR="00BC3208">
        <w:rPr>
          <w:rFonts w:ascii="Times New Roman" w:hAnsi="Times New Roman"/>
          <w:sz w:val="24"/>
          <w:szCs w:val="24"/>
          <w:lang w:val="en-AU"/>
        </w:rPr>
        <w:t xml:space="preserve">nternational </w:t>
      </w:r>
      <w:r w:rsidR="008910DA">
        <w:rPr>
          <w:rFonts w:ascii="Times New Roman" w:hAnsi="Times New Roman"/>
          <w:sz w:val="24"/>
          <w:szCs w:val="24"/>
          <w:lang w:val="en-AU"/>
        </w:rPr>
        <w:t>coordination in m</w:t>
      </w:r>
      <w:r w:rsidR="00BC3208">
        <w:rPr>
          <w:rFonts w:ascii="Times New Roman" w:hAnsi="Times New Roman"/>
          <w:sz w:val="24"/>
          <w:szCs w:val="24"/>
          <w:lang w:val="en-AU"/>
        </w:rPr>
        <w:t>ethod</w:t>
      </w:r>
      <w:r w:rsidR="006F7978">
        <w:rPr>
          <w:rFonts w:ascii="Times New Roman" w:hAnsi="Times New Roman"/>
          <w:sz w:val="24"/>
          <w:szCs w:val="24"/>
          <w:lang w:val="en-AU"/>
        </w:rPr>
        <w:t>olog</w:t>
      </w:r>
      <w:r w:rsidR="006B1DCB">
        <w:rPr>
          <w:rFonts w:ascii="Times New Roman" w:hAnsi="Times New Roman"/>
          <w:sz w:val="24"/>
          <w:szCs w:val="24"/>
          <w:lang w:val="en-AU"/>
        </w:rPr>
        <w:t xml:space="preserve">ies </w:t>
      </w:r>
      <w:r w:rsidR="00A16A10">
        <w:rPr>
          <w:rFonts w:ascii="Times New Roman" w:hAnsi="Times New Roman"/>
          <w:sz w:val="24"/>
          <w:szCs w:val="24"/>
          <w:lang w:val="en-AU"/>
        </w:rPr>
        <w:t xml:space="preserve">that would add value to multiple </w:t>
      </w:r>
      <w:r w:rsidR="00325E8E">
        <w:rPr>
          <w:rFonts w:ascii="Times New Roman" w:hAnsi="Times New Roman"/>
          <w:sz w:val="24"/>
          <w:szCs w:val="24"/>
          <w:lang w:val="en-AU"/>
        </w:rPr>
        <w:t xml:space="preserve">international </w:t>
      </w:r>
      <w:r w:rsidR="00A16A10">
        <w:rPr>
          <w:rFonts w:ascii="Times New Roman" w:hAnsi="Times New Roman"/>
          <w:sz w:val="24"/>
          <w:szCs w:val="24"/>
          <w:lang w:val="en-AU"/>
        </w:rPr>
        <w:t>stakeholders including regulators</w:t>
      </w:r>
      <w:r>
        <w:rPr>
          <w:rFonts w:ascii="Times New Roman" w:hAnsi="Times New Roman"/>
          <w:sz w:val="24"/>
          <w:szCs w:val="24"/>
          <w:lang w:val="en-AU"/>
        </w:rPr>
        <w:t>;</w:t>
      </w:r>
      <w:r w:rsidR="00A16A10">
        <w:rPr>
          <w:rFonts w:ascii="Times New Roman" w:hAnsi="Times New Roman"/>
          <w:sz w:val="24"/>
          <w:szCs w:val="24"/>
          <w:lang w:val="en-AU"/>
        </w:rPr>
        <w:t xml:space="preserve"> </w:t>
      </w:r>
    </w:p>
    <w:p w:rsidR="00105948" w:rsidRDefault="007803FF" w:rsidP="004663A1">
      <w:pPr>
        <w:pStyle w:val="NoSpacing1"/>
        <w:numPr>
          <w:ilvl w:val="0"/>
          <w:numId w:val="4"/>
        </w:numPr>
        <w:jc w:val="both"/>
        <w:rPr>
          <w:rFonts w:ascii="Times New Roman" w:hAnsi="Times New Roman"/>
          <w:sz w:val="24"/>
          <w:szCs w:val="24"/>
          <w:lang w:val="en-AU"/>
        </w:rPr>
      </w:pPr>
      <w:r w:rsidRPr="00105948">
        <w:rPr>
          <w:rFonts w:ascii="Times New Roman" w:hAnsi="Times New Roman"/>
          <w:sz w:val="24"/>
          <w:szCs w:val="24"/>
          <w:lang w:val="en-AU"/>
        </w:rPr>
        <w:t>Methodological principles in</w:t>
      </w:r>
      <w:r w:rsidR="00BC3208" w:rsidRPr="00105948">
        <w:rPr>
          <w:rFonts w:ascii="Times New Roman" w:hAnsi="Times New Roman"/>
          <w:sz w:val="24"/>
          <w:szCs w:val="24"/>
          <w:lang w:val="en-AU"/>
        </w:rPr>
        <w:t xml:space="preserve"> </w:t>
      </w:r>
      <w:r w:rsidR="006B1DCB">
        <w:rPr>
          <w:rFonts w:ascii="Times New Roman" w:hAnsi="Times New Roman"/>
          <w:sz w:val="24"/>
          <w:szCs w:val="24"/>
          <w:lang w:val="en-AU"/>
        </w:rPr>
        <w:t xml:space="preserve">the </w:t>
      </w:r>
      <w:r w:rsidR="00BC3208" w:rsidRPr="00105948">
        <w:rPr>
          <w:rFonts w:ascii="Times New Roman" w:hAnsi="Times New Roman"/>
          <w:sz w:val="24"/>
          <w:szCs w:val="24"/>
          <w:lang w:val="en-AU"/>
        </w:rPr>
        <w:t>clinical evaluation of performance/effectiveness and safety</w:t>
      </w:r>
      <w:r w:rsidRPr="00105948">
        <w:rPr>
          <w:rFonts w:ascii="Times New Roman" w:hAnsi="Times New Roman"/>
          <w:sz w:val="24"/>
          <w:szCs w:val="24"/>
          <w:lang w:val="en-AU"/>
        </w:rPr>
        <w:t xml:space="preserve"> across the </w:t>
      </w:r>
      <w:r w:rsidR="00105948">
        <w:rPr>
          <w:rFonts w:ascii="Times New Roman" w:hAnsi="Times New Roman"/>
          <w:sz w:val="24"/>
          <w:szCs w:val="24"/>
          <w:lang w:val="en-AU"/>
        </w:rPr>
        <w:t xml:space="preserve">device </w:t>
      </w:r>
      <w:r w:rsidR="0012150C" w:rsidRPr="00105948">
        <w:rPr>
          <w:rFonts w:ascii="Times New Roman" w:hAnsi="Times New Roman"/>
          <w:sz w:val="24"/>
          <w:szCs w:val="24"/>
          <w:lang w:val="en-AU"/>
        </w:rPr>
        <w:t>lifecycle</w:t>
      </w:r>
      <w:r w:rsidR="004E1C85">
        <w:rPr>
          <w:rFonts w:ascii="Times New Roman" w:hAnsi="Times New Roman"/>
          <w:sz w:val="24"/>
          <w:szCs w:val="24"/>
          <w:lang w:val="en-AU"/>
        </w:rPr>
        <w:t xml:space="preserve"> using international Coordi</w:t>
      </w:r>
      <w:r w:rsidR="00E61B4E">
        <w:rPr>
          <w:rFonts w:ascii="Times New Roman" w:hAnsi="Times New Roman"/>
          <w:sz w:val="24"/>
          <w:szCs w:val="24"/>
          <w:lang w:val="en-AU"/>
        </w:rPr>
        <w:t>nated Registry Networks (</w:t>
      </w:r>
      <w:proofErr w:type="spellStart"/>
      <w:r w:rsidR="00E61B4E">
        <w:rPr>
          <w:rFonts w:ascii="Times New Roman" w:hAnsi="Times New Roman"/>
          <w:sz w:val="24"/>
          <w:szCs w:val="24"/>
          <w:lang w:val="en-AU"/>
        </w:rPr>
        <w:t>iCRNs</w:t>
      </w:r>
      <w:proofErr w:type="spellEnd"/>
      <w:r w:rsidR="00E61B4E">
        <w:rPr>
          <w:rFonts w:ascii="Times New Roman" w:hAnsi="Times New Roman"/>
          <w:sz w:val="24"/>
          <w:szCs w:val="24"/>
          <w:lang w:val="en-AU"/>
        </w:rPr>
        <w:t>)</w:t>
      </w:r>
      <w:r w:rsidR="00105948" w:rsidRPr="00105948">
        <w:rPr>
          <w:rFonts w:ascii="Times New Roman" w:hAnsi="Times New Roman"/>
          <w:sz w:val="24"/>
          <w:szCs w:val="24"/>
          <w:lang w:val="en-AU"/>
        </w:rPr>
        <w:t xml:space="preserve">; </w:t>
      </w:r>
    </w:p>
    <w:p w:rsidR="009929C4" w:rsidRPr="00105948" w:rsidRDefault="009929C4" w:rsidP="004663A1">
      <w:pPr>
        <w:pStyle w:val="NoSpacing1"/>
        <w:numPr>
          <w:ilvl w:val="0"/>
          <w:numId w:val="4"/>
        </w:numPr>
        <w:jc w:val="both"/>
        <w:rPr>
          <w:rFonts w:ascii="Times New Roman" w:hAnsi="Times New Roman"/>
          <w:sz w:val="24"/>
          <w:szCs w:val="24"/>
          <w:lang w:val="en-AU"/>
        </w:rPr>
      </w:pPr>
      <w:r w:rsidRPr="00105948">
        <w:rPr>
          <w:rFonts w:ascii="Times New Roman" w:hAnsi="Times New Roman"/>
          <w:sz w:val="24"/>
          <w:szCs w:val="24"/>
          <w:lang w:val="en-AU"/>
        </w:rPr>
        <w:t xml:space="preserve">Methodological principles </w:t>
      </w:r>
      <w:r w:rsidR="008910DA">
        <w:rPr>
          <w:rFonts w:ascii="Times New Roman" w:hAnsi="Times New Roman"/>
          <w:sz w:val="24"/>
          <w:szCs w:val="24"/>
          <w:lang w:val="en-AU"/>
        </w:rPr>
        <w:t xml:space="preserve">in </w:t>
      </w:r>
      <w:r w:rsidRPr="00105948">
        <w:rPr>
          <w:rFonts w:ascii="Times New Roman" w:hAnsi="Times New Roman"/>
          <w:sz w:val="24"/>
          <w:szCs w:val="24"/>
          <w:lang w:val="en-AU"/>
        </w:rPr>
        <w:t>signal detection</w:t>
      </w:r>
      <w:r w:rsidR="004E1C85">
        <w:rPr>
          <w:rFonts w:ascii="Times New Roman" w:hAnsi="Times New Roman"/>
          <w:sz w:val="24"/>
          <w:szCs w:val="24"/>
          <w:lang w:val="en-AU"/>
        </w:rPr>
        <w:t xml:space="preserve"> </w:t>
      </w:r>
      <w:r w:rsidR="00325E8E">
        <w:rPr>
          <w:rFonts w:ascii="Times New Roman" w:hAnsi="Times New Roman"/>
          <w:sz w:val="24"/>
          <w:szCs w:val="24"/>
          <w:lang w:val="en-AU"/>
        </w:rPr>
        <w:t xml:space="preserve">via </w:t>
      </w:r>
      <w:proofErr w:type="spellStart"/>
      <w:r w:rsidR="004E1C85">
        <w:rPr>
          <w:rFonts w:ascii="Times New Roman" w:hAnsi="Times New Roman"/>
          <w:sz w:val="24"/>
          <w:szCs w:val="24"/>
          <w:lang w:val="en-AU"/>
        </w:rPr>
        <w:t>iCRNs</w:t>
      </w:r>
      <w:proofErr w:type="spellEnd"/>
      <w:r w:rsidR="004E1C85">
        <w:rPr>
          <w:rFonts w:ascii="Times New Roman" w:hAnsi="Times New Roman"/>
          <w:sz w:val="24"/>
          <w:szCs w:val="24"/>
          <w:lang w:val="en-AU"/>
        </w:rPr>
        <w:t xml:space="preserve">. </w:t>
      </w:r>
    </w:p>
    <w:p w:rsidR="009929C4" w:rsidRDefault="009929C4" w:rsidP="009929C4">
      <w:pPr>
        <w:pStyle w:val="NoSpacing1"/>
        <w:ind w:left="720"/>
        <w:jc w:val="both"/>
        <w:rPr>
          <w:rFonts w:ascii="Times New Roman" w:hAnsi="Times New Roman"/>
          <w:sz w:val="24"/>
          <w:szCs w:val="24"/>
          <w:lang w:val="en-AU"/>
        </w:rPr>
      </w:pPr>
    </w:p>
    <w:p w:rsidR="0038634A" w:rsidRDefault="002344FD" w:rsidP="00922EB7">
      <w:pPr>
        <w:pStyle w:val="NoSpacing1"/>
        <w:jc w:val="both"/>
        <w:rPr>
          <w:rFonts w:ascii="Times New Roman" w:hAnsi="Times New Roman"/>
          <w:bCs/>
          <w:sz w:val="24"/>
          <w:szCs w:val="24"/>
        </w:rPr>
      </w:pPr>
      <w:r>
        <w:rPr>
          <w:rFonts w:ascii="Times New Roman" w:hAnsi="Times New Roman"/>
          <w:sz w:val="24"/>
          <w:szCs w:val="24"/>
          <w:lang w:val="en-AU"/>
        </w:rPr>
        <w:t xml:space="preserve">The focus will primarily be on implantable therapeutic devices, as this area </w:t>
      </w:r>
      <w:r w:rsidR="00AA1A86">
        <w:rPr>
          <w:rFonts w:ascii="Times New Roman" w:hAnsi="Times New Roman"/>
          <w:sz w:val="24"/>
          <w:szCs w:val="24"/>
          <w:lang w:val="en-AU"/>
        </w:rPr>
        <w:t xml:space="preserve">represents highest risk devices with </w:t>
      </w:r>
      <w:r>
        <w:rPr>
          <w:rFonts w:ascii="Times New Roman" w:hAnsi="Times New Roman"/>
          <w:sz w:val="24"/>
          <w:szCs w:val="24"/>
          <w:lang w:val="en-AU"/>
        </w:rPr>
        <w:t xml:space="preserve">most </w:t>
      </w:r>
      <w:r w:rsidR="00AA1A86">
        <w:rPr>
          <w:rFonts w:ascii="Times New Roman" w:hAnsi="Times New Roman"/>
          <w:sz w:val="24"/>
          <w:szCs w:val="24"/>
          <w:lang w:val="en-AU"/>
        </w:rPr>
        <w:t xml:space="preserve">registry </w:t>
      </w:r>
      <w:r>
        <w:rPr>
          <w:rFonts w:ascii="Times New Roman" w:hAnsi="Times New Roman"/>
          <w:sz w:val="24"/>
          <w:szCs w:val="24"/>
          <w:lang w:val="en-AU"/>
        </w:rPr>
        <w:t>activit</w:t>
      </w:r>
      <w:r w:rsidR="00AA1A86">
        <w:rPr>
          <w:rFonts w:ascii="Times New Roman" w:hAnsi="Times New Roman"/>
          <w:sz w:val="24"/>
          <w:szCs w:val="24"/>
          <w:lang w:val="en-AU"/>
        </w:rPr>
        <w:t>ies a</w:t>
      </w:r>
      <w:r>
        <w:rPr>
          <w:rFonts w:ascii="Times New Roman" w:hAnsi="Times New Roman"/>
          <w:sz w:val="24"/>
          <w:szCs w:val="24"/>
          <w:lang w:val="en-AU"/>
        </w:rPr>
        <w:t>nd opportunity to reach consensus.</w:t>
      </w:r>
      <w:r w:rsidR="00C8220F" w:rsidRPr="00BC3208">
        <w:rPr>
          <w:rFonts w:ascii="Times New Roman" w:hAnsi="Times New Roman"/>
          <w:bCs/>
          <w:sz w:val="24"/>
          <w:szCs w:val="24"/>
        </w:rPr>
        <w:t xml:space="preserve"> </w:t>
      </w:r>
    </w:p>
    <w:p w:rsidR="00656C94" w:rsidRDefault="00656C94" w:rsidP="00656C94">
      <w:pPr>
        <w:pStyle w:val="Heading1"/>
      </w:pPr>
      <w:bookmarkStart w:id="8" w:name="_Toc458761419"/>
      <w:r>
        <w:lastRenderedPageBreak/>
        <w:t>References</w:t>
      </w:r>
      <w:bookmarkEnd w:id="8"/>
    </w:p>
    <w:p w:rsidR="00A30C87" w:rsidRPr="00A30C87" w:rsidRDefault="00A30C87" w:rsidP="00A30C87">
      <w:pPr>
        <w:pStyle w:val="EndnoteText"/>
        <w:numPr>
          <w:ilvl w:val="0"/>
          <w:numId w:val="19"/>
        </w:numPr>
        <w:rPr>
          <w:sz w:val="24"/>
          <w:szCs w:val="24"/>
        </w:rPr>
      </w:pPr>
      <w:r w:rsidRPr="00A30C87">
        <w:rPr>
          <w:sz w:val="24"/>
          <w:szCs w:val="24"/>
        </w:rPr>
        <w:t xml:space="preserve">A Report from the Medical Device Registry Task Force &amp; the Medical Devices Epidemiology Network. Recommendations for a National Medical Device Evaluation System. Strategically Coordinated Registry Networks to Bridge Clinical Care and Research, August 2015. Available at: </w:t>
      </w:r>
      <w:hyperlink r:id="rId10" w:history="1">
        <w:r w:rsidRPr="00A30C87">
          <w:rPr>
            <w:rStyle w:val="Hyperlink"/>
            <w:sz w:val="24"/>
            <w:szCs w:val="24"/>
          </w:rPr>
          <w:t>http://www.fda.gov/downloads/aboutfda/centersoffices/officeofmedicalproductsandtobacco/cdrh/cdrhreports/ucm459368.pdf</w:t>
        </w:r>
      </w:hyperlink>
      <w:r w:rsidRPr="00A30C87">
        <w:rPr>
          <w:sz w:val="24"/>
          <w:szCs w:val="24"/>
        </w:rPr>
        <w:t>. Accessed August 6, 2016.</w:t>
      </w:r>
    </w:p>
    <w:p w:rsidR="00A30C87" w:rsidRPr="00A30C87" w:rsidRDefault="00A30C87" w:rsidP="00A30C87">
      <w:pPr>
        <w:rPr>
          <w:szCs w:val="24"/>
        </w:rPr>
      </w:pPr>
    </w:p>
    <w:p w:rsidR="00A30C87" w:rsidRPr="00A30C87" w:rsidRDefault="00A30C87" w:rsidP="00A30C87">
      <w:pPr>
        <w:pStyle w:val="ListParagraph"/>
        <w:numPr>
          <w:ilvl w:val="0"/>
          <w:numId w:val="19"/>
        </w:numPr>
        <w:rPr>
          <w:rFonts w:ascii="Times New Roman" w:hAnsi="Times New Roman"/>
          <w:sz w:val="24"/>
          <w:szCs w:val="24"/>
        </w:rPr>
      </w:pPr>
      <w:r w:rsidRPr="00A30C87">
        <w:rPr>
          <w:rFonts w:ascii="Times New Roman" w:hAnsi="Times New Roman"/>
          <w:sz w:val="24"/>
          <w:szCs w:val="24"/>
        </w:rPr>
        <w:t xml:space="preserve">Global Harmonization Task Force. Clinical Evaluation.  Study Group 5. N2:2007 (GHTF/SG5/N1:2007). Available at:   </w:t>
      </w:r>
    </w:p>
    <w:p w:rsidR="00A30C87" w:rsidRPr="00A30C87" w:rsidRDefault="00760E54" w:rsidP="00A30C87">
      <w:pPr>
        <w:pStyle w:val="ListParagraph"/>
        <w:rPr>
          <w:rFonts w:ascii="Times New Roman" w:hAnsi="Times New Roman"/>
          <w:sz w:val="24"/>
          <w:szCs w:val="24"/>
        </w:rPr>
      </w:pPr>
      <w:hyperlink r:id="rId11" w:history="1">
        <w:r w:rsidR="00A30C87" w:rsidRPr="00A30C87">
          <w:rPr>
            <w:rStyle w:val="Hyperlink"/>
            <w:rFonts w:ascii="Times New Roman" w:hAnsi="Times New Roman"/>
            <w:sz w:val="24"/>
            <w:szCs w:val="24"/>
          </w:rPr>
          <w:t>http://www.imdrf.org/docs/ghtf/final/sg5/technical-docs/ghtf-sg5-n2r8-2007-clinical-evaluation-070501.pdf</w:t>
        </w:r>
      </w:hyperlink>
      <w:r w:rsidR="00A30C87" w:rsidRPr="00A30C87">
        <w:rPr>
          <w:rFonts w:ascii="Times New Roman" w:hAnsi="Times New Roman"/>
          <w:sz w:val="24"/>
          <w:szCs w:val="24"/>
        </w:rPr>
        <w:t>. Accessed July 26, 2016.</w:t>
      </w:r>
    </w:p>
    <w:p w:rsidR="00A30C87" w:rsidRPr="00A30C87" w:rsidRDefault="00A30C87" w:rsidP="00A30C87">
      <w:pPr>
        <w:pStyle w:val="ListParagraph"/>
        <w:rPr>
          <w:rFonts w:ascii="Times New Roman" w:eastAsia="MS Mincho" w:hAnsi="Times New Roman"/>
          <w:sz w:val="24"/>
          <w:szCs w:val="24"/>
        </w:rPr>
      </w:pPr>
    </w:p>
    <w:p w:rsidR="00A30C87" w:rsidRPr="00A30C87" w:rsidRDefault="00A30C87" w:rsidP="00A30C87">
      <w:pPr>
        <w:pStyle w:val="EndnoteText"/>
        <w:numPr>
          <w:ilvl w:val="0"/>
          <w:numId w:val="19"/>
        </w:numPr>
        <w:rPr>
          <w:sz w:val="24"/>
          <w:szCs w:val="24"/>
        </w:rPr>
      </w:pPr>
      <w:r w:rsidRPr="00A30C87">
        <w:rPr>
          <w:sz w:val="24"/>
          <w:szCs w:val="24"/>
        </w:rPr>
        <w:t xml:space="preserve">ISO 14971:2007; </w:t>
      </w:r>
    </w:p>
    <w:p w:rsidR="00A30C87" w:rsidRPr="00A30C87" w:rsidRDefault="00760E54" w:rsidP="00A30C87">
      <w:pPr>
        <w:pStyle w:val="EndnoteText"/>
        <w:ind w:left="720"/>
        <w:rPr>
          <w:sz w:val="24"/>
          <w:szCs w:val="24"/>
        </w:rPr>
      </w:pPr>
      <w:hyperlink r:id="rId12" w:history="1">
        <w:r w:rsidR="00A30C87" w:rsidRPr="00A30C87">
          <w:rPr>
            <w:rStyle w:val="Hyperlink"/>
            <w:sz w:val="24"/>
            <w:szCs w:val="24"/>
          </w:rPr>
          <w:t>http://www.iso.org/iso/catalogue_detail?csnumber=38193</w:t>
        </w:r>
      </w:hyperlink>
    </w:p>
    <w:p w:rsidR="00A30C87" w:rsidRPr="00A30C87" w:rsidRDefault="00A30C87" w:rsidP="00A30C87">
      <w:pPr>
        <w:pStyle w:val="EndnoteText"/>
        <w:rPr>
          <w:sz w:val="24"/>
          <w:szCs w:val="24"/>
        </w:rPr>
      </w:pPr>
    </w:p>
    <w:p w:rsidR="00A30C87" w:rsidRPr="00A30C87" w:rsidRDefault="00A30C87" w:rsidP="00A30C87">
      <w:pPr>
        <w:pStyle w:val="ListParagraph"/>
        <w:numPr>
          <w:ilvl w:val="0"/>
          <w:numId w:val="19"/>
        </w:numPr>
        <w:rPr>
          <w:rFonts w:ascii="Times New Roman" w:hAnsi="Times New Roman"/>
          <w:sz w:val="24"/>
          <w:szCs w:val="24"/>
        </w:rPr>
      </w:pPr>
      <w:r w:rsidRPr="00A30C87">
        <w:rPr>
          <w:rFonts w:ascii="Times New Roman" w:hAnsi="Times New Roman"/>
          <w:sz w:val="24"/>
          <w:szCs w:val="24"/>
        </w:rPr>
        <w:t xml:space="preserve">IMDRF Common Data Elements for Medical Device Identification. Available at: </w:t>
      </w:r>
      <w:hyperlink r:id="rId13" w:history="1">
        <w:r w:rsidRPr="00A30C87">
          <w:rPr>
            <w:rStyle w:val="Hyperlink"/>
            <w:rFonts w:ascii="Times New Roman" w:hAnsi="Times New Roman"/>
            <w:sz w:val="24"/>
            <w:szCs w:val="24"/>
          </w:rPr>
          <w:t>http://www.imdrf.org/docs/imdrf/final/consultations/imdrf-cons-cde-mdi-150708-2.pdf</w:t>
        </w:r>
      </w:hyperlink>
      <w:r w:rsidRPr="00A30C87">
        <w:rPr>
          <w:rStyle w:val="Hyperlink"/>
          <w:rFonts w:ascii="Times New Roman" w:hAnsi="Times New Roman"/>
          <w:sz w:val="24"/>
          <w:szCs w:val="24"/>
          <w:u w:val="none"/>
        </w:rPr>
        <w:t xml:space="preserve">. </w:t>
      </w:r>
      <w:r w:rsidRPr="00A30C87">
        <w:rPr>
          <w:rStyle w:val="Hyperlink"/>
          <w:rFonts w:ascii="Times New Roman" w:hAnsi="Times New Roman"/>
          <w:color w:val="auto"/>
          <w:sz w:val="24"/>
          <w:szCs w:val="24"/>
          <w:u w:val="none"/>
        </w:rPr>
        <w:t>Accessed August 9, 2016.</w:t>
      </w:r>
    </w:p>
    <w:p w:rsidR="00A30C87" w:rsidRPr="00A30C87" w:rsidRDefault="00A30C87" w:rsidP="00A30C87">
      <w:pPr>
        <w:pStyle w:val="ListParagraph"/>
        <w:rPr>
          <w:rFonts w:ascii="Times New Roman" w:hAnsi="Times New Roman"/>
          <w:bCs/>
          <w:sz w:val="24"/>
          <w:szCs w:val="24"/>
        </w:rPr>
      </w:pPr>
    </w:p>
    <w:p w:rsidR="00A30C87" w:rsidRPr="00A30C87" w:rsidRDefault="00A30C87" w:rsidP="00A30C87">
      <w:pPr>
        <w:pStyle w:val="ListParagraph"/>
        <w:numPr>
          <w:ilvl w:val="0"/>
          <w:numId w:val="19"/>
        </w:numPr>
        <w:rPr>
          <w:rFonts w:ascii="Times New Roman" w:eastAsia="MS Mincho" w:hAnsi="Times New Roman"/>
          <w:sz w:val="24"/>
          <w:szCs w:val="24"/>
        </w:rPr>
      </w:pPr>
      <w:r w:rsidRPr="00A30C87">
        <w:rPr>
          <w:rFonts w:ascii="Times New Roman" w:hAnsi="Times New Roman"/>
          <w:sz w:val="24"/>
          <w:szCs w:val="24"/>
        </w:rPr>
        <w:t xml:space="preserve">OECD (2013), Life expectancy at birth (indicator). </w:t>
      </w:r>
      <w:r w:rsidRPr="00A30C87">
        <w:rPr>
          <w:rFonts w:ascii="Times New Roman" w:hAnsi="Times New Roman"/>
          <w:bCs/>
          <w:sz w:val="24"/>
          <w:szCs w:val="24"/>
        </w:rPr>
        <w:t xml:space="preserve">Available at: </w:t>
      </w:r>
      <w:hyperlink r:id="rId14" w:history="1">
        <w:r w:rsidRPr="00A30C87">
          <w:rPr>
            <w:rStyle w:val="Hyperlink"/>
            <w:rFonts w:ascii="Times New Roman" w:hAnsi="Times New Roman"/>
            <w:sz w:val="24"/>
            <w:szCs w:val="24"/>
          </w:rPr>
          <w:t>https://data.oecd.org/healthstat/life-expectancy-at-birth.htm</w:t>
        </w:r>
      </w:hyperlink>
      <w:r w:rsidRPr="00A30C87">
        <w:rPr>
          <w:rFonts w:ascii="Times New Roman" w:hAnsi="Times New Roman"/>
          <w:sz w:val="24"/>
          <w:szCs w:val="24"/>
        </w:rPr>
        <w:t xml:space="preserve">. Accessed August 6, </w:t>
      </w:r>
    </w:p>
    <w:p w:rsidR="00A30C87" w:rsidRPr="00A30C87" w:rsidRDefault="00A30C87" w:rsidP="00A30C87">
      <w:pPr>
        <w:pStyle w:val="ListParagraph"/>
        <w:rPr>
          <w:rFonts w:ascii="Times New Roman" w:eastAsia="MS Mincho" w:hAnsi="Times New Roman"/>
          <w:sz w:val="24"/>
          <w:szCs w:val="24"/>
        </w:rPr>
      </w:pPr>
      <w:r w:rsidRPr="00A30C87">
        <w:rPr>
          <w:rFonts w:ascii="Times New Roman" w:hAnsi="Times New Roman"/>
          <w:sz w:val="24"/>
          <w:szCs w:val="24"/>
        </w:rPr>
        <w:t xml:space="preserve">2016. </w:t>
      </w:r>
    </w:p>
    <w:p w:rsidR="00A30C87" w:rsidRPr="00A30C87" w:rsidRDefault="00A30C87" w:rsidP="00A30C87">
      <w:pPr>
        <w:rPr>
          <w:szCs w:val="24"/>
        </w:rPr>
      </w:pPr>
    </w:p>
    <w:p w:rsidR="00A30C87" w:rsidRPr="00A30C87" w:rsidRDefault="00A30C87" w:rsidP="00A30C87">
      <w:pPr>
        <w:pStyle w:val="ListParagraph"/>
        <w:numPr>
          <w:ilvl w:val="0"/>
          <w:numId w:val="19"/>
        </w:numPr>
        <w:rPr>
          <w:rFonts w:ascii="Times New Roman" w:hAnsi="Times New Roman"/>
          <w:noProof/>
          <w:sz w:val="24"/>
          <w:szCs w:val="24"/>
        </w:rPr>
      </w:pPr>
      <w:r w:rsidRPr="00A30C87">
        <w:rPr>
          <w:rFonts w:ascii="Times New Roman" w:hAnsi="Times New Roman"/>
          <w:noProof/>
          <w:sz w:val="24"/>
          <w:szCs w:val="24"/>
        </w:rPr>
        <w:t xml:space="preserve">Wild D, Ermenco S, Mear I, Martin M, Houchin C, Gawlicki M, Hareendran A, Wiklund I, Yee L, von Maltzahn R, Cohen L, Molsen E.  Multinational Trials - recommendation on the translations requires, approaches to using the same language in different countries, and the approaches to support pooling the data: the ISPOR patient-reported outcomes translation and linguistic validation good research practices task force report. 2009, </w:t>
      </w:r>
      <w:r w:rsidRPr="00A30C87">
        <w:rPr>
          <w:rFonts w:ascii="Times New Roman" w:hAnsi="Times New Roman"/>
          <w:i/>
          <w:noProof/>
          <w:sz w:val="24"/>
          <w:szCs w:val="24"/>
        </w:rPr>
        <w:t>Value in Health</w:t>
      </w:r>
      <w:r w:rsidRPr="00A30C87">
        <w:rPr>
          <w:rFonts w:ascii="Times New Roman" w:hAnsi="Times New Roman"/>
          <w:noProof/>
          <w:sz w:val="24"/>
          <w:szCs w:val="24"/>
        </w:rPr>
        <w:t xml:space="preserve">, 12(4):430-440. Available at: </w:t>
      </w:r>
      <w:hyperlink r:id="rId15" w:history="1">
        <w:r w:rsidRPr="00A30C87">
          <w:rPr>
            <w:rStyle w:val="Hyperlink"/>
            <w:rFonts w:ascii="Times New Roman" w:hAnsi="Times New Roman"/>
            <w:noProof/>
            <w:sz w:val="24"/>
            <w:szCs w:val="24"/>
          </w:rPr>
          <w:t>http://onlinelibrary.wiley.com/doi/10.1111/j.1524-4733.2008.00471.x/full</w:t>
        </w:r>
      </w:hyperlink>
    </w:p>
    <w:p w:rsidR="00A30C87" w:rsidRPr="00A30C87" w:rsidRDefault="00A30C87" w:rsidP="00A30C87">
      <w:pPr>
        <w:rPr>
          <w:noProof/>
          <w:szCs w:val="24"/>
        </w:rPr>
      </w:pPr>
    </w:p>
    <w:p w:rsidR="00A30C87" w:rsidRPr="00A30C87" w:rsidRDefault="00A30C87" w:rsidP="00A30C87">
      <w:pPr>
        <w:pStyle w:val="CommentText"/>
        <w:numPr>
          <w:ilvl w:val="0"/>
          <w:numId w:val="19"/>
        </w:numPr>
        <w:rPr>
          <w:sz w:val="24"/>
          <w:szCs w:val="24"/>
        </w:rPr>
      </w:pPr>
      <w:r w:rsidRPr="00A30C87">
        <w:rPr>
          <w:sz w:val="24"/>
          <w:szCs w:val="24"/>
        </w:rPr>
        <w:t xml:space="preserve">OECD (2016), "Non-medical determinants of health", </w:t>
      </w:r>
      <w:r w:rsidRPr="00A30C87">
        <w:rPr>
          <w:i/>
          <w:iCs/>
          <w:sz w:val="24"/>
          <w:szCs w:val="24"/>
        </w:rPr>
        <w:t>OECD Health Statistics</w:t>
      </w:r>
      <w:r w:rsidRPr="00A30C87">
        <w:rPr>
          <w:sz w:val="24"/>
          <w:szCs w:val="24"/>
        </w:rPr>
        <w:t> (database).</w:t>
      </w:r>
      <w:r w:rsidRPr="00A30C87">
        <w:rPr>
          <w:sz w:val="24"/>
          <w:szCs w:val="24"/>
        </w:rPr>
        <w:br/>
        <w:t xml:space="preserve">DOI: Available at:  </w:t>
      </w:r>
      <w:hyperlink r:id="rId16" w:tgtFrame="_blank" w:tooltip="http://dx.doi.org/10.1787/data-00546-en" w:history="1">
        <w:r w:rsidRPr="00A30C87">
          <w:rPr>
            <w:rStyle w:val="Hyperlink"/>
            <w:sz w:val="24"/>
            <w:szCs w:val="24"/>
          </w:rPr>
          <w:t>http://dx.doi.org/10.1787/data-00546-en</w:t>
        </w:r>
      </w:hyperlink>
      <w:r w:rsidRPr="00A30C87">
        <w:rPr>
          <w:sz w:val="24"/>
          <w:szCs w:val="24"/>
        </w:rPr>
        <w:t>. Accessed on 01 August 2016</w:t>
      </w:r>
    </w:p>
    <w:p w:rsidR="00A30C87" w:rsidRPr="00A30C87" w:rsidRDefault="00A30C87" w:rsidP="00A30C87">
      <w:pPr>
        <w:pStyle w:val="CommentText"/>
        <w:rPr>
          <w:sz w:val="24"/>
          <w:szCs w:val="24"/>
        </w:rPr>
      </w:pPr>
    </w:p>
    <w:p w:rsidR="00A30C87" w:rsidRPr="00A30C87" w:rsidRDefault="00A30C87" w:rsidP="00A30C87">
      <w:pPr>
        <w:pStyle w:val="ListParagraph"/>
        <w:numPr>
          <w:ilvl w:val="0"/>
          <w:numId w:val="19"/>
        </w:numPr>
        <w:autoSpaceDE w:val="0"/>
        <w:autoSpaceDN w:val="0"/>
        <w:adjustRightInd w:val="0"/>
        <w:rPr>
          <w:rFonts w:ascii="Times New Roman" w:hAnsi="Times New Roman"/>
          <w:sz w:val="24"/>
          <w:szCs w:val="24"/>
        </w:rPr>
      </w:pPr>
      <w:r w:rsidRPr="00A30C87">
        <w:rPr>
          <w:rFonts w:ascii="Times New Roman" w:eastAsia="MS Mincho" w:hAnsi="Times New Roman"/>
          <w:sz w:val="24"/>
          <w:szCs w:val="24"/>
        </w:rPr>
        <w:t xml:space="preserve">Morales P, </w:t>
      </w:r>
      <w:proofErr w:type="spellStart"/>
      <w:r w:rsidRPr="00A30C87">
        <w:rPr>
          <w:rFonts w:ascii="Times New Roman" w:eastAsia="MS Mincho" w:hAnsi="Times New Roman"/>
          <w:sz w:val="24"/>
          <w:szCs w:val="24"/>
        </w:rPr>
        <w:t>Cronenwett</w:t>
      </w:r>
      <w:proofErr w:type="spellEnd"/>
      <w:r w:rsidRPr="00A30C87">
        <w:rPr>
          <w:rFonts w:ascii="Times New Roman" w:eastAsia="MS Mincho" w:hAnsi="Times New Roman"/>
          <w:sz w:val="24"/>
          <w:szCs w:val="24"/>
        </w:rPr>
        <w:t xml:space="preserve"> J, Thatcher R. </w:t>
      </w:r>
      <w:r w:rsidRPr="00A30C87">
        <w:rPr>
          <w:rFonts w:ascii="Times New Roman" w:hAnsi="Times New Roman"/>
          <w:sz w:val="24"/>
          <w:szCs w:val="24"/>
        </w:rPr>
        <w:t xml:space="preserve">Registry Assessment of Peripheral Interventional Devices (RAPID). Developing a minimum core dataset for total product life cycle device evaluation across multiple data sources: a step toward establishing a National Evaluation System for Health Technology for peripheral intervention devices. </w:t>
      </w:r>
      <w:r w:rsidRPr="00A30C87">
        <w:rPr>
          <w:rFonts w:ascii="Times New Roman" w:hAnsi="Times New Roman"/>
          <w:i/>
          <w:sz w:val="24"/>
          <w:szCs w:val="24"/>
        </w:rPr>
        <w:t>Endovascular Today</w:t>
      </w:r>
      <w:r w:rsidRPr="00A30C87">
        <w:rPr>
          <w:rFonts w:ascii="Times New Roman" w:hAnsi="Times New Roman"/>
          <w:sz w:val="24"/>
          <w:szCs w:val="24"/>
        </w:rPr>
        <w:t xml:space="preserve"> - </w:t>
      </w:r>
      <w:r w:rsidRPr="001238A0">
        <w:rPr>
          <w:rFonts w:ascii="Times New Roman" w:hAnsi="Times New Roman"/>
          <w:sz w:val="24"/>
          <w:szCs w:val="24"/>
        </w:rPr>
        <w:t>In press.</w:t>
      </w:r>
      <w:r w:rsidRPr="00A30C87">
        <w:rPr>
          <w:rFonts w:ascii="Times New Roman" w:hAnsi="Times New Roman"/>
          <w:sz w:val="24"/>
          <w:szCs w:val="24"/>
        </w:rPr>
        <w:t xml:space="preserve"> Vol. 15, No. 8. </w:t>
      </w:r>
    </w:p>
    <w:p w:rsidR="00A30C87" w:rsidRPr="00A30C87" w:rsidRDefault="00A30C87" w:rsidP="00A30C87">
      <w:pPr>
        <w:pStyle w:val="EndnoteText"/>
        <w:rPr>
          <w:sz w:val="24"/>
          <w:szCs w:val="24"/>
        </w:rPr>
      </w:pPr>
    </w:p>
    <w:p w:rsidR="00E133EF" w:rsidRDefault="00A30C87" w:rsidP="00E133EF">
      <w:pPr>
        <w:pStyle w:val="ListParagraph"/>
        <w:numPr>
          <w:ilvl w:val="0"/>
          <w:numId w:val="19"/>
        </w:numPr>
        <w:spacing w:after="150"/>
        <w:ind w:right="150"/>
        <w:textAlignment w:val="baseline"/>
        <w:rPr>
          <w:rFonts w:ascii="Times New Roman" w:eastAsia="Times New Roman" w:hAnsi="Times New Roman"/>
          <w:sz w:val="24"/>
          <w:szCs w:val="24"/>
          <w:bdr w:val="none" w:sz="0" w:space="0" w:color="auto" w:frame="1"/>
          <w:lang w:val="en"/>
        </w:rPr>
      </w:pPr>
      <w:r w:rsidRPr="00E133EF">
        <w:rPr>
          <w:rFonts w:ascii="Times New Roman" w:eastAsia="Times New Roman" w:hAnsi="Times New Roman"/>
          <w:sz w:val="24"/>
          <w:szCs w:val="24"/>
          <w:bdr w:val="none" w:sz="0" w:space="0" w:color="auto" w:frame="1"/>
          <w:lang w:val="en"/>
        </w:rPr>
        <w:t xml:space="preserve">Sunil V. Rao, Connie N. Hess, Britt Barham, Laura H. </w:t>
      </w:r>
      <w:proofErr w:type="spellStart"/>
      <w:r w:rsidRPr="00E133EF">
        <w:rPr>
          <w:rFonts w:ascii="Times New Roman" w:eastAsia="Times New Roman" w:hAnsi="Times New Roman"/>
          <w:sz w:val="24"/>
          <w:szCs w:val="24"/>
          <w:bdr w:val="none" w:sz="0" w:space="0" w:color="auto" w:frame="1"/>
          <w:lang w:val="en"/>
        </w:rPr>
        <w:t>Aberle</w:t>
      </w:r>
      <w:proofErr w:type="spellEnd"/>
      <w:r w:rsidRPr="00E133EF">
        <w:rPr>
          <w:rFonts w:ascii="Times New Roman" w:eastAsia="Times New Roman" w:hAnsi="Times New Roman"/>
          <w:sz w:val="24"/>
          <w:szCs w:val="24"/>
          <w:bdr w:val="none" w:sz="0" w:space="0" w:color="auto" w:frame="1"/>
          <w:lang w:val="en"/>
        </w:rPr>
        <w:t xml:space="preserve">, Kevin J. </w:t>
      </w:r>
      <w:proofErr w:type="spellStart"/>
      <w:r w:rsidRPr="00E133EF">
        <w:rPr>
          <w:rFonts w:ascii="Times New Roman" w:eastAsia="Times New Roman" w:hAnsi="Times New Roman"/>
          <w:sz w:val="24"/>
          <w:szCs w:val="24"/>
          <w:bdr w:val="none" w:sz="0" w:space="0" w:color="auto" w:frame="1"/>
          <w:lang w:val="en"/>
        </w:rPr>
        <w:t>Anstrom</w:t>
      </w:r>
      <w:proofErr w:type="spellEnd"/>
      <w:r w:rsidRPr="00E133EF">
        <w:rPr>
          <w:rFonts w:ascii="Times New Roman" w:eastAsia="Times New Roman" w:hAnsi="Times New Roman"/>
          <w:sz w:val="24"/>
          <w:szCs w:val="24"/>
          <w:bdr w:val="none" w:sz="0" w:space="0" w:color="auto" w:frame="1"/>
          <w:lang w:val="en"/>
        </w:rPr>
        <w:t xml:space="preserve">, </w:t>
      </w:r>
      <w:proofErr w:type="spellStart"/>
      <w:r w:rsidRPr="00E133EF">
        <w:rPr>
          <w:rFonts w:ascii="Times New Roman" w:eastAsia="Times New Roman" w:hAnsi="Times New Roman"/>
          <w:sz w:val="24"/>
          <w:szCs w:val="24"/>
          <w:bdr w:val="none" w:sz="0" w:space="0" w:color="auto" w:frame="1"/>
          <w:lang w:val="en"/>
        </w:rPr>
        <w:t>Tejan</w:t>
      </w:r>
      <w:proofErr w:type="spellEnd"/>
      <w:r w:rsidRPr="00E133EF">
        <w:rPr>
          <w:rFonts w:ascii="Times New Roman" w:eastAsia="Times New Roman" w:hAnsi="Times New Roman"/>
          <w:sz w:val="24"/>
          <w:szCs w:val="24"/>
          <w:bdr w:val="none" w:sz="0" w:space="0" w:color="auto" w:frame="1"/>
          <w:lang w:val="en"/>
        </w:rPr>
        <w:t xml:space="preserve"> B. Patel, Jesse P. Jorgensen, Ernest L. </w:t>
      </w:r>
      <w:proofErr w:type="spellStart"/>
      <w:r w:rsidRPr="00E133EF">
        <w:rPr>
          <w:rFonts w:ascii="Times New Roman" w:eastAsia="Times New Roman" w:hAnsi="Times New Roman"/>
          <w:sz w:val="24"/>
          <w:szCs w:val="24"/>
          <w:bdr w:val="none" w:sz="0" w:space="0" w:color="auto" w:frame="1"/>
          <w:lang w:val="en"/>
        </w:rPr>
        <w:t>Mazzaferri</w:t>
      </w:r>
      <w:proofErr w:type="spellEnd"/>
      <w:r w:rsidRPr="00E133EF">
        <w:rPr>
          <w:rFonts w:ascii="Times New Roman" w:eastAsia="Times New Roman" w:hAnsi="Times New Roman"/>
          <w:sz w:val="24"/>
          <w:szCs w:val="24"/>
          <w:bdr w:val="none" w:sz="0" w:space="0" w:color="auto" w:frame="1"/>
          <w:lang w:val="en"/>
        </w:rPr>
        <w:t xml:space="preserve">, </w:t>
      </w:r>
      <w:proofErr w:type="spellStart"/>
      <w:r w:rsidRPr="00E133EF">
        <w:rPr>
          <w:rFonts w:ascii="Times New Roman" w:eastAsia="Times New Roman" w:hAnsi="Times New Roman"/>
          <w:sz w:val="24"/>
          <w:szCs w:val="24"/>
          <w:bdr w:val="none" w:sz="0" w:space="0" w:color="auto" w:frame="1"/>
          <w:lang w:val="en"/>
        </w:rPr>
        <w:t>Sanjit</w:t>
      </w:r>
      <w:proofErr w:type="spellEnd"/>
      <w:r w:rsidRPr="00E133EF">
        <w:rPr>
          <w:rFonts w:ascii="Times New Roman" w:eastAsia="Times New Roman" w:hAnsi="Times New Roman"/>
          <w:sz w:val="24"/>
          <w:szCs w:val="24"/>
          <w:bdr w:val="none" w:sz="0" w:space="0" w:color="auto" w:frame="1"/>
          <w:lang w:val="en"/>
        </w:rPr>
        <w:t xml:space="preserve"> S. Jolly, Alice Jacobs, </w:t>
      </w:r>
      <w:proofErr w:type="gramStart"/>
      <w:r w:rsidRPr="00E133EF">
        <w:rPr>
          <w:rFonts w:ascii="Times New Roman" w:eastAsia="Times New Roman" w:hAnsi="Times New Roman"/>
          <w:sz w:val="24"/>
          <w:szCs w:val="24"/>
          <w:bdr w:val="none" w:sz="0" w:space="0" w:color="auto" w:frame="1"/>
          <w:lang w:val="en"/>
        </w:rPr>
        <w:t>A</w:t>
      </w:r>
      <w:proofErr w:type="gramEnd"/>
      <w:r w:rsidRPr="00E133EF">
        <w:rPr>
          <w:rFonts w:ascii="Times New Roman" w:eastAsia="Times New Roman" w:hAnsi="Times New Roman"/>
          <w:sz w:val="24"/>
          <w:szCs w:val="24"/>
          <w:bdr w:val="none" w:sz="0" w:space="0" w:color="auto" w:frame="1"/>
          <w:lang w:val="en"/>
        </w:rPr>
        <w:t xml:space="preserve"> Registry-Based Randomized Trial Comparing Radial and Femoral </w:t>
      </w:r>
      <w:r w:rsidRPr="00E133EF">
        <w:rPr>
          <w:rFonts w:ascii="Times New Roman" w:eastAsia="Times New Roman" w:hAnsi="Times New Roman"/>
          <w:sz w:val="24"/>
          <w:szCs w:val="24"/>
          <w:bdr w:val="none" w:sz="0" w:space="0" w:color="auto" w:frame="1"/>
          <w:lang w:val="en"/>
        </w:rPr>
        <w:lastRenderedPageBreak/>
        <w:t xml:space="preserve">Approaches in Women Undergoing Percutaneous Coronary Intervention </w:t>
      </w:r>
      <w:r w:rsidRPr="00E133EF">
        <w:rPr>
          <w:rFonts w:ascii="Times New Roman" w:eastAsia="Times New Roman" w:hAnsi="Times New Roman"/>
          <w:i/>
          <w:sz w:val="24"/>
          <w:szCs w:val="24"/>
          <w:bdr w:val="none" w:sz="0" w:space="0" w:color="auto" w:frame="1"/>
          <w:lang w:val="en"/>
        </w:rPr>
        <w:t>JACC: Cardiovascular Interventions</w:t>
      </w:r>
      <w:r w:rsidRPr="00E133EF">
        <w:rPr>
          <w:rFonts w:ascii="Times New Roman" w:eastAsia="Times New Roman" w:hAnsi="Times New Roman"/>
          <w:sz w:val="24"/>
          <w:szCs w:val="24"/>
          <w:bdr w:val="none" w:sz="0" w:space="0" w:color="auto" w:frame="1"/>
          <w:lang w:val="en"/>
        </w:rPr>
        <w:t xml:space="preserve">, 2014, Volume 7, Issue 8, Pages 857-867. </w:t>
      </w:r>
    </w:p>
    <w:p w:rsidR="00E133EF" w:rsidRPr="00E133EF" w:rsidRDefault="00E133EF" w:rsidP="00E133EF">
      <w:pPr>
        <w:spacing w:after="150"/>
        <w:ind w:right="150"/>
        <w:textAlignment w:val="baseline"/>
        <w:rPr>
          <w:rFonts w:eastAsia="Times New Roman"/>
          <w:szCs w:val="24"/>
          <w:bdr w:val="none" w:sz="0" w:space="0" w:color="auto" w:frame="1"/>
          <w:lang w:val="en"/>
        </w:rPr>
      </w:pPr>
    </w:p>
    <w:p w:rsidR="00A30C87" w:rsidRPr="00A30C87" w:rsidRDefault="00A30C87" w:rsidP="00A30C87">
      <w:pPr>
        <w:pStyle w:val="ListParagraph"/>
        <w:numPr>
          <w:ilvl w:val="0"/>
          <w:numId w:val="19"/>
        </w:numPr>
        <w:rPr>
          <w:rStyle w:val="Hyperlink"/>
          <w:rFonts w:ascii="Times New Roman" w:hAnsi="Times New Roman"/>
          <w:color w:val="auto"/>
          <w:sz w:val="24"/>
          <w:szCs w:val="24"/>
          <w:u w:val="none"/>
        </w:rPr>
      </w:pPr>
      <w:r w:rsidRPr="00A30C87">
        <w:rPr>
          <w:rFonts w:ascii="Times New Roman" w:hAnsi="Times New Roman"/>
          <w:sz w:val="24"/>
          <w:szCs w:val="24"/>
        </w:rPr>
        <w:t xml:space="preserve">O’Malley AJ, Normand S-LT, Kuntz RE.  Application of models for multivariate mixed outcomes to medical device trials: coronary artery stenting.  </w:t>
      </w:r>
      <w:r w:rsidRPr="00A30C87">
        <w:rPr>
          <w:rFonts w:ascii="Times New Roman" w:hAnsi="Times New Roman"/>
          <w:i/>
          <w:sz w:val="24"/>
          <w:szCs w:val="24"/>
        </w:rPr>
        <w:t>Statistics in Medicine</w:t>
      </w:r>
      <w:r w:rsidRPr="00A30C87">
        <w:rPr>
          <w:rFonts w:ascii="Times New Roman" w:hAnsi="Times New Roman"/>
          <w:sz w:val="24"/>
          <w:szCs w:val="24"/>
        </w:rPr>
        <w:t xml:space="preserve">, 2003;22:313-336): Available at: </w:t>
      </w:r>
      <w:hyperlink r:id="rId17" w:history="1">
        <w:r w:rsidRPr="00A30C87">
          <w:rPr>
            <w:rStyle w:val="Hyperlink"/>
            <w:rFonts w:ascii="Times New Roman" w:hAnsi="Times New Roman"/>
            <w:sz w:val="24"/>
            <w:szCs w:val="24"/>
          </w:rPr>
          <w:t>http://onlinelibrary.wiley.com/doi/10.1002/sim.1337/epdf</w:t>
        </w:r>
      </w:hyperlink>
    </w:p>
    <w:p w:rsidR="00A30C87" w:rsidRPr="00A30C87" w:rsidRDefault="00A30C87" w:rsidP="00A30C87">
      <w:pPr>
        <w:pStyle w:val="ListParagraph"/>
        <w:rPr>
          <w:rStyle w:val="Hyperlink"/>
          <w:rFonts w:ascii="Times New Roman" w:hAnsi="Times New Roman"/>
          <w:color w:val="auto"/>
          <w:sz w:val="24"/>
          <w:szCs w:val="24"/>
          <w:u w:val="none"/>
        </w:rPr>
      </w:pPr>
    </w:p>
    <w:p w:rsidR="00A30C87" w:rsidRPr="00A30C87" w:rsidRDefault="00A30C87" w:rsidP="00A30C87">
      <w:pPr>
        <w:pStyle w:val="ListParagraph"/>
        <w:numPr>
          <w:ilvl w:val="0"/>
          <w:numId w:val="19"/>
        </w:numPr>
        <w:rPr>
          <w:rFonts w:ascii="Times New Roman" w:hAnsi="Times New Roman"/>
          <w:sz w:val="24"/>
          <w:szCs w:val="24"/>
        </w:rPr>
      </w:pPr>
      <w:proofErr w:type="spellStart"/>
      <w:r w:rsidRPr="00A30C87">
        <w:rPr>
          <w:rFonts w:ascii="Times New Roman" w:hAnsi="Times New Roman"/>
          <w:bCs/>
          <w:sz w:val="24"/>
          <w:szCs w:val="24"/>
        </w:rPr>
        <w:t>Sedrakyan</w:t>
      </w:r>
      <w:proofErr w:type="spellEnd"/>
      <w:r w:rsidRPr="00A30C87">
        <w:rPr>
          <w:rFonts w:ascii="Times New Roman" w:hAnsi="Times New Roman"/>
          <w:bCs/>
          <w:sz w:val="24"/>
          <w:szCs w:val="24"/>
        </w:rPr>
        <w:t xml:space="preserve"> A</w:t>
      </w:r>
      <w:r w:rsidRPr="00A30C87">
        <w:rPr>
          <w:rFonts w:ascii="Times New Roman" w:hAnsi="Times New Roman"/>
          <w:sz w:val="24"/>
          <w:szCs w:val="24"/>
        </w:rPr>
        <w:t xml:space="preserve">, Campbell B, Merino JG, Kuntz R, </w:t>
      </w:r>
      <w:proofErr w:type="spellStart"/>
      <w:r w:rsidRPr="00A30C87">
        <w:rPr>
          <w:rFonts w:ascii="Times New Roman" w:hAnsi="Times New Roman"/>
          <w:sz w:val="24"/>
          <w:szCs w:val="24"/>
        </w:rPr>
        <w:t>Hirst</w:t>
      </w:r>
      <w:proofErr w:type="spellEnd"/>
      <w:r w:rsidRPr="00A30C87">
        <w:rPr>
          <w:rFonts w:ascii="Times New Roman" w:hAnsi="Times New Roman"/>
          <w:sz w:val="24"/>
          <w:szCs w:val="24"/>
        </w:rPr>
        <w:t xml:space="preserve"> A, McCulloch P. </w:t>
      </w:r>
      <w:hyperlink r:id="rId18" w:history="1">
        <w:r w:rsidRPr="00A30C87">
          <w:rPr>
            <w:rFonts w:ascii="Times New Roman" w:hAnsi="Times New Roman"/>
            <w:sz w:val="24"/>
            <w:szCs w:val="24"/>
          </w:rPr>
          <w:t>IDEAL-D: a rational framework for evaluating and regulating the use of medical devices.</w:t>
        </w:r>
      </w:hyperlink>
      <w:r w:rsidRPr="00A30C87">
        <w:rPr>
          <w:rFonts w:ascii="Times New Roman" w:hAnsi="Times New Roman"/>
          <w:sz w:val="24"/>
          <w:szCs w:val="24"/>
        </w:rPr>
        <w:t xml:space="preserve"> BMJ. 2016 Jun 9</w:t>
      </w:r>
      <w:proofErr w:type="gramStart"/>
      <w:r w:rsidRPr="00A30C87">
        <w:rPr>
          <w:rFonts w:ascii="Times New Roman" w:hAnsi="Times New Roman"/>
          <w:sz w:val="24"/>
          <w:szCs w:val="24"/>
        </w:rPr>
        <w:t>;353:i2372</w:t>
      </w:r>
      <w:proofErr w:type="gramEnd"/>
      <w:r w:rsidRPr="00A30C87">
        <w:rPr>
          <w:rFonts w:ascii="Times New Roman" w:hAnsi="Times New Roman"/>
          <w:sz w:val="24"/>
          <w:szCs w:val="24"/>
        </w:rPr>
        <w:t xml:space="preserve">. </w:t>
      </w:r>
      <w:proofErr w:type="spellStart"/>
      <w:r w:rsidRPr="00A30C87">
        <w:rPr>
          <w:rFonts w:ascii="Times New Roman" w:hAnsi="Times New Roman"/>
          <w:sz w:val="24"/>
          <w:szCs w:val="24"/>
        </w:rPr>
        <w:t>doi</w:t>
      </w:r>
      <w:proofErr w:type="spellEnd"/>
      <w:r w:rsidRPr="00A30C87">
        <w:rPr>
          <w:rFonts w:ascii="Times New Roman" w:hAnsi="Times New Roman"/>
          <w:sz w:val="24"/>
          <w:szCs w:val="24"/>
        </w:rPr>
        <w:t>: 10.1136/bmj.i2372</w:t>
      </w:r>
    </w:p>
    <w:p w:rsidR="00A30C87" w:rsidRPr="00A30C87" w:rsidRDefault="00A30C87" w:rsidP="00A30C87">
      <w:pPr>
        <w:rPr>
          <w:rStyle w:val="Hyperlink"/>
          <w:color w:val="auto"/>
          <w:szCs w:val="24"/>
          <w:u w:val="none"/>
        </w:rPr>
      </w:pPr>
    </w:p>
    <w:p w:rsidR="00A30C87" w:rsidRPr="00A30C87" w:rsidRDefault="00A30C87" w:rsidP="00A30C87">
      <w:pPr>
        <w:pStyle w:val="ListParagraph"/>
        <w:numPr>
          <w:ilvl w:val="0"/>
          <w:numId w:val="19"/>
        </w:numPr>
        <w:rPr>
          <w:rStyle w:val="Hyperlink"/>
          <w:rFonts w:ascii="Times New Roman" w:eastAsia="Times New Roman" w:hAnsi="Times New Roman"/>
          <w:color w:val="auto"/>
          <w:sz w:val="24"/>
          <w:szCs w:val="24"/>
          <w:u w:val="none"/>
        </w:rPr>
      </w:pPr>
      <w:r w:rsidRPr="00A30C87">
        <w:rPr>
          <w:rFonts w:ascii="Times New Roman" w:hAnsi="Times New Roman"/>
          <w:color w:val="000000"/>
          <w:sz w:val="24"/>
          <w:szCs w:val="24"/>
        </w:rPr>
        <w:t>Idea, Development, Exploration, Assessment, Long-term</w:t>
      </w:r>
      <w:r w:rsidRPr="00A30C87">
        <w:rPr>
          <w:rFonts w:ascii="Times New Roman" w:hAnsi="Times New Roman"/>
          <w:sz w:val="24"/>
          <w:szCs w:val="24"/>
        </w:rPr>
        <w:t xml:space="preserve"> (IDEAL) Retrieved from: </w:t>
      </w:r>
      <w:hyperlink r:id="rId19" w:history="1">
        <w:r w:rsidRPr="00A30C87">
          <w:rPr>
            <w:rStyle w:val="Hyperlink"/>
            <w:rFonts w:ascii="Times New Roman" w:hAnsi="Times New Roman"/>
            <w:sz w:val="24"/>
            <w:szCs w:val="24"/>
          </w:rPr>
          <w:t>http://www.ideal-collaboration.net/</w:t>
        </w:r>
      </w:hyperlink>
      <w:r w:rsidRPr="00A30C87">
        <w:rPr>
          <w:rFonts w:ascii="Times New Roman" w:hAnsi="Times New Roman"/>
          <w:color w:val="000000"/>
          <w:sz w:val="24"/>
          <w:szCs w:val="24"/>
        </w:rPr>
        <w:t xml:space="preserve">. </w:t>
      </w:r>
      <w:r w:rsidRPr="00A30C87">
        <w:rPr>
          <w:rFonts w:ascii="Times New Roman" w:hAnsi="Times New Roman"/>
          <w:sz w:val="24"/>
          <w:szCs w:val="24"/>
        </w:rPr>
        <w:t>Accessed August 9, 2016</w:t>
      </w:r>
    </w:p>
    <w:p w:rsidR="00A30C87" w:rsidRPr="00A30C87" w:rsidRDefault="00A30C87" w:rsidP="00A30C87">
      <w:pPr>
        <w:pStyle w:val="ListParagraph"/>
        <w:rPr>
          <w:rFonts w:ascii="Times New Roman" w:hAnsi="Times New Roman"/>
          <w:sz w:val="24"/>
          <w:szCs w:val="24"/>
        </w:rPr>
      </w:pPr>
    </w:p>
    <w:p w:rsidR="00A30C87" w:rsidRPr="00A30C87" w:rsidRDefault="00A30C87" w:rsidP="00A30C87">
      <w:pPr>
        <w:rPr>
          <w:szCs w:val="24"/>
        </w:rPr>
      </w:pPr>
    </w:p>
    <w:p w:rsidR="00A30C87" w:rsidRPr="00A30C87" w:rsidRDefault="00A30C87" w:rsidP="00A30C87">
      <w:pPr>
        <w:pStyle w:val="EndnoteText"/>
        <w:numPr>
          <w:ilvl w:val="0"/>
          <w:numId w:val="19"/>
        </w:numPr>
        <w:rPr>
          <w:sz w:val="24"/>
          <w:szCs w:val="24"/>
        </w:rPr>
      </w:pPr>
      <w:r w:rsidRPr="00A30C87">
        <w:rPr>
          <w:sz w:val="24"/>
          <w:szCs w:val="24"/>
        </w:rPr>
        <w:t xml:space="preserve">Wang C, </w:t>
      </w:r>
      <w:proofErr w:type="spellStart"/>
      <w:r w:rsidRPr="00A30C87">
        <w:rPr>
          <w:sz w:val="24"/>
          <w:szCs w:val="24"/>
        </w:rPr>
        <w:t>Dominici</w:t>
      </w:r>
      <w:proofErr w:type="spellEnd"/>
      <w:r w:rsidRPr="00A30C87">
        <w:rPr>
          <w:sz w:val="24"/>
          <w:szCs w:val="24"/>
        </w:rPr>
        <w:t xml:space="preserve"> F, </w:t>
      </w:r>
      <w:proofErr w:type="spellStart"/>
      <w:r w:rsidRPr="00A30C87">
        <w:rPr>
          <w:sz w:val="24"/>
          <w:szCs w:val="24"/>
        </w:rPr>
        <w:t>Parmigiani</w:t>
      </w:r>
      <w:proofErr w:type="spellEnd"/>
      <w:r w:rsidRPr="00A30C87">
        <w:rPr>
          <w:sz w:val="24"/>
          <w:szCs w:val="24"/>
        </w:rPr>
        <w:t xml:space="preserve"> G, </w:t>
      </w:r>
      <w:proofErr w:type="spellStart"/>
      <w:r w:rsidRPr="00A30C87">
        <w:rPr>
          <w:sz w:val="24"/>
          <w:szCs w:val="24"/>
        </w:rPr>
        <w:t>Zigler</w:t>
      </w:r>
      <w:proofErr w:type="spellEnd"/>
      <w:r w:rsidRPr="00A30C87">
        <w:rPr>
          <w:sz w:val="24"/>
          <w:szCs w:val="24"/>
        </w:rPr>
        <w:t xml:space="preserve"> CM.  Accounting for uncertainty in confounder and effect modifier selection when estimating average causal effects in generalized linear models.  </w:t>
      </w:r>
      <w:r w:rsidRPr="00A30C87">
        <w:rPr>
          <w:i/>
          <w:sz w:val="24"/>
          <w:szCs w:val="24"/>
        </w:rPr>
        <w:t>Biometrics</w:t>
      </w:r>
      <w:r w:rsidRPr="00A30C87">
        <w:rPr>
          <w:sz w:val="24"/>
          <w:szCs w:val="24"/>
        </w:rPr>
        <w:t xml:space="preserve">, 2015, 71(3):654-665: Available at: </w:t>
      </w:r>
      <w:hyperlink r:id="rId20" w:history="1">
        <w:r w:rsidRPr="00A30C87">
          <w:rPr>
            <w:rStyle w:val="Hyperlink"/>
            <w:sz w:val="24"/>
            <w:szCs w:val="24"/>
          </w:rPr>
          <w:t>http://onlinelibrary.wiley.com/doi/10.1111/biom.12315/epdf</w:t>
        </w:r>
      </w:hyperlink>
    </w:p>
    <w:p w:rsidR="00A30C87" w:rsidRPr="00A30C87" w:rsidRDefault="00A30C87" w:rsidP="00A30C87">
      <w:pPr>
        <w:rPr>
          <w:szCs w:val="24"/>
        </w:rPr>
      </w:pPr>
    </w:p>
    <w:p w:rsidR="00A30C87" w:rsidRPr="00A30C87" w:rsidRDefault="00A30C87" w:rsidP="00A30C87">
      <w:pPr>
        <w:pStyle w:val="CommentText"/>
        <w:numPr>
          <w:ilvl w:val="0"/>
          <w:numId w:val="19"/>
        </w:numPr>
        <w:rPr>
          <w:rStyle w:val="Hyperlink"/>
          <w:i/>
          <w:color w:val="auto"/>
          <w:sz w:val="24"/>
          <w:szCs w:val="24"/>
          <w:u w:val="none"/>
        </w:rPr>
      </w:pPr>
      <w:r w:rsidRPr="00A30C87">
        <w:rPr>
          <w:sz w:val="24"/>
          <w:szCs w:val="24"/>
        </w:rPr>
        <w:t xml:space="preserve">Methodological guidelines and recommendations for efficient and rational governance of patient registries. The PARENT cross border </w:t>
      </w:r>
      <w:proofErr w:type="spellStart"/>
      <w:r w:rsidRPr="00A30C87">
        <w:rPr>
          <w:sz w:val="24"/>
          <w:szCs w:val="24"/>
        </w:rPr>
        <w:t>PAtient</w:t>
      </w:r>
      <w:proofErr w:type="spellEnd"/>
      <w:r w:rsidRPr="00A30C87">
        <w:rPr>
          <w:sz w:val="24"/>
          <w:szCs w:val="24"/>
        </w:rPr>
        <w:t xml:space="preserve"> </w:t>
      </w:r>
      <w:proofErr w:type="spellStart"/>
      <w:r w:rsidRPr="00A30C87">
        <w:rPr>
          <w:sz w:val="24"/>
          <w:szCs w:val="24"/>
        </w:rPr>
        <w:t>REgistries</w:t>
      </w:r>
      <w:proofErr w:type="spellEnd"/>
      <w:r w:rsidRPr="00A30C87">
        <w:rPr>
          <w:sz w:val="24"/>
          <w:szCs w:val="24"/>
        </w:rPr>
        <w:t xml:space="preserve"> </w:t>
      </w:r>
      <w:proofErr w:type="spellStart"/>
      <w:r w:rsidRPr="00A30C87">
        <w:rPr>
          <w:sz w:val="24"/>
          <w:szCs w:val="24"/>
        </w:rPr>
        <w:t>iNITiative</w:t>
      </w:r>
      <w:proofErr w:type="spellEnd"/>
      <w:r w:rsidRPr="00A30C87">
        <w:rPr>
          <w:sz w:val="24"/>
          <w:szCs w:val="24"/>
        </w:rPr>
        <w:t xml:space="preserve">. Submitted for </w:t>
      </w:r>
      <w:proofErr w:type="spellStart"/>
      <w:r w:rsidRPr="00A30C87">
        <w:rPr>
          <w:sz w:val="24"/>
          <w:szCs w:val="24"/>
        </w:rPr>
        <w:t>publication.ec.europa</w:t>
      </w:r>
      <w:proofErr w:type="spellEnd"/>
      <w:r w:rsidRPr="00A30C87">
        <w:rPr>
          <w:sz w:val="24"/>
          <w:szCs w:val="24"/>
        </w:rPr>
        <w:t xml:space="preserve">. Available at: </w:t>
      </w:r>
      <w:hyperlink r:id="rId21" w:history="1">
        <w:r w:rsidRPr="00A30C87">
          <w:rPr>
            <w:rStyle w:val="Hyperlink"/>
            <w:sz w:val="24"/>
            <w:szCs w:val="24"/>
          </w:rPr>
          <w:t>http://ec.europa.eu/health/ehealth/docs/patient_registries_guidelines_en.pdf</w:t>
        </w:r>
      </w:hyperlink>
    </w:p>
    <w:p w:rsidR="00A30C87" w:rsidRPr="00A30C87" w:rsidRDefault="00A30C87" w:rsidP="00A30C87">
      <w:pPr>
        <w:pStyle w:val="CommentText"/>
        <w:rPr>
          <w:i/>
          <w:sz w:val="24"/>
          <w:szCs w:val="24"/>
        </w:rPr>
      </w:pPr>
    </w:p>
    <w:p w:rsidR="00A30C87" w:rsidRPr="00A30C87" w:rsidRDefault="00A30C87" w:rsidP="00A30C87">
      <w:pPr>
        <w:pStyle w:val="ListParagraph"/>
        <w:numPr>
          <w:ilvl w:val="0"/>
          <w:numId w:val="19"/>
        </w:numPr>
        <w:rPr>
          <w:rStyle w:val="Hyperlink"/>
          <w:rFonts w:ascii="Times New Roman" w:eastAsia="Times New Roman" w:hAnsi="Times New Roman"/>
          <w:color w:val="auto"/>
          <w:sz w:val="24"/>
          <w:szCs w:val="24"/>
          <w:u w:val="none"/>
        </w:rPr>
      </w:pPr>
      <w:proofErr w:type="spellStart"/>
      <w:r w:rsidRPr="00A30C87">
        <w:rPr>
          <w:rFonts w:ascii="Times New Roman" w:eastAsia="Times New Roman" w:hAnsi="Times New Roman"/>
          <w:sz w:val="24"/>
          <w:szCs w:val="24"/>
        </w:rPr>
        <w:t>Poloniecki</w:t>
      </w:r>
      <w:proofErr w:type="spellEnd"/>
      <w:r w:rsidRPr="00A30C87">
        <w:rPr>
          <w:rFonts w:ascii="Times New Roman" w:eastAsia="Times New Roman" w:hAnsi="Times New Roman"/>
          <w:sz w:val="24"/>
          <w:szCs w:val="24"/>
        </w:rPr>
        <w:t xml:space="preserve"> J, </w:t>
      </w:r>
      <w:proofErr w:type="spellStart"/>
      <w:r w:rsidRPr="00A30C87">
        <w:rPr>
          <w:rFonts w:ascii="Times New Roman" w:eastAsia="Times New Roman" w:hAnsi="Times New Roman"/>
          <w:sz w:val="24"/>
          <w:szCs w:val="24"/>
        </w:rPr>
        <w:t>Sismanidis</w:t>
      </w:r>
      <w:proofErr w:type="spellEnd"/>
      <w:r w:rsidRPr="00A30C87">
        <w:rPr>
          <w:rFonts w:ascii="Times New Roman" w:eastAsia="Times New Roman" w:hAnsi="Times New Roman"/>
          <w:sz w:val="24"/>
          <w:szCs w:val="24"/>
        </w:rPr>
        <w:t xml:space="preserve"> C, Bland M, Jones P. Retrospective cohort study of false alarm rates associated with a series of heart operations: the case for hospital mortality monitoring groups. </w:t>
      </w:r>
      <w:r w:rsidRPr="00A30C87">
        <w:rPr>
          <w:rFonts w:ascii="Times New Roman" w:eastAsia="Times New Roman" w:hAnsi="Times New Roman"/>
          <w:i/>
          <w:iCs/>
          <w:sz w:val="24"/>
          <w:szCs w:val="24"/>
        </w:rPr>
        <w:t>BMJ : British Medical Journal</w:t>
      </w:r>
      <w:r w:rsidRPr="00A30C87">
        <w:rPr>
          <w:rFonts w:ascii="Times New Roman" w:eastAsia="Times New Roman" w:hAnsi="Times New Roman"/>
          <w:sz w:val="24"/>
          <w:szCs w:val="24"/>
        </w:rPr>
        <w:t>. 2004</w:t>
      </w:r>
      <w:proofErr w:type="gramStart"/>
      <w:r w:rsidRPr="00A30C87">
        <w:rPr>
          <w:rFonts w:ascii="Times New Roman" w:eastAsia="Times New Roman" w:hAnsi="Times New Roman"/>
          <w:sz w:val="24"/>
          <w:szCs w:val="24"/>
        </w:rPr>
        <w:t>;328</w:t>
      </w:r>
      <w:proofErr w:type="gramEnd"/>
      <w:r w:rsidRPr="00A30C87">
        <w:rPr>
          <w:rFonts w:ascii="Times New Roman" w:eastAsia="Times New Roman" w:hAnsi="Times New Roman"/>
          <w:sz w:val="24"/>
          <w:szCs w:val="24"/>
        </w:rPr>
        <w:t xml:space="preserve">(7436):375. doi:10.1136/bmj.37956.520567.44. Available at: </w:t>
      </w:r>
      <w:hyperlink r:id="rId22" w:history="1">
        <w:r w:rsidRPr="00A30C87">
          <w:rPr>
            <w:rStyle w:val="Hyperlink"/>
            <w:rFonts w:ascii="Times New Roman" w:eastAsia="Times New Roman" w:hAnsi="Times New Roman"/>
            <w:sz w:val="24"/>
            <w:szCs w:val="24"/>
          </w:rPr>
          <w:t>http://www.bmj.com/content/bmj/328/7436/375.full.pdf</w:t>
        </w:r>
      </w:hyperlink>
    </w:p>
    <w:p w:rsidR="00A30C87" w:rsidRPr="00A30C87" w:rsidRDefault="00A30C87" w:rsidP="00A30C87">
      <w:pPr>
        <w:rPr>
          <w:rFonts w:eastAsia="Times New Roman"/>
          <w:szCs w:val="24"/>
        </w:rPr>
      </w:pPr>
    </w:p>
    <w:p w:rsidR="00A30C87" w:rsidRPr="00A30C87" w:rsidRDefault="00A30C87" w:rsidP="00A30C87">
      <w:pPr>
        <w:pStyle w:val="ListParagraph"/>
        <w:numPr>
          <w:ilvl w:val="0"/>
          <w:numId w:val="19"/>
        </w:numPr>
        <w:rPr>
          <w:rFonts w:ascii="Times New Roman" w:eastAsia="Times New Roman" w:hAnsi="Times New Roman"/>
          <w:sz w:val="24"/>
          <w:szCs w:val="24"/>
        </w:rPr>
      </w:pPr>
      <w:r w:rsidRPr="00A30C87">
        <w:rPr>
          <w:rFonts w:ascii="Times New Roman" w:eastAsia="Times New Roman" w:hAnsi="Times New Roman"/>
          <w:sz w:val="24"/>
          <w:szCs w:val="24"/>
        </w:rPr>
        <w:t xml:space="preserve">Medical Device Alert. Available at: </w:t>
      </w:r>
      <w:hyperlink r:id="rId23" w:history="1">
        <w:r w:rsidRPr="00A30C87">
          <w:rPr>
            <w:rStyle w:val="Hyperlink"/>
            <w:rFonts w:ascii="Times New Roman" w:hAnsi="Times New Roman"/>
            <w:sz w:val="24"/>
            <w:szCs w:val="24"/>
          </w:rPr>
          <w:t>http://www.jisrf.org/pdfs/mediacl-device-alert.pdf</w:t>
        </w:r>
      </w:hyperlink>
      <w:r w:rsidRPr="00A30C87">
        <w:rPr>
          <w:rFonts w:ascii="Times New Roman" w:hAnsi="Times New Roman"/>
          <w:color w:val="1F497D"/>
          <w:sz w:val="24"/>
          <w:szCs w:val="24"/>
        </w:rPr>
        <w:t xml:space="preserve">. </w:t>
      </w:r>
      <w:r w:rsidRPr="00A30C87">
        <w:rPr>
          <w:rFonts w:ascii="Times New Roman" w:hAnsi="Times New Roman"/>
          <w:sz w:val="24"/>
          <w:szCs w:val="24"/>
        </w:rPr>
        <w:t>Accessed July 28, 2016</w:t>
      </w:r>
    </w:p>
    <w:p w:rsidR="00A30C87" w:rsidRPr="00A30C87" w:rsidRDefault="00A30C87" w:rsidP="00A30C87">
      <w:pPr>
        <w:pStyle w:val="ListParagraph"/>
        <w:rPr>
          <w:rFonts w:ascii="Times New Roman" w:eastAsia="Times New Roman" w:hAnsi="Times New Roman"/>
          <w:sz w:val="24"/>
          <w:szCs w:val="24"/>
          <w:highlight w:val="cyan"/>
        </w:rPr>
      </w:pPr>
    </w:p>
    <w:p w:rsidR="00A30C87" w:rsidRPr="00A30C87" w:rsidRDefault="00A30C87" w:rsidP="00A30C87">
      <w:pPr>
        <w:pStyle w:val="ListParagraph"/>
        <w:numPr>
          <w:ilvl w:val="0"/>
          <w:numId w:val="19"/>
        </w:numPr>
        <w:rPr>
          <w:rFonts w:ascii="Times New Roman" w:hAnsi="Times New Roman"/>
          <w:sz w:val="24"/>
          <w:szCs w:val="24"/>
        </w:rPr>
      </w:pPr>
      <w:r w:rsidRPr="00A30C87">
        <w:rPr>
          <w:rFonts w:ascii="Times New Roman" w:hAnsi="Times New Roman"/>
          <w:sz w:val="24"/>
          <w:szCs w:val="24"/>
        </w:rPr>
        <w:t xml:space="preserve">Australian National Joint Registry. Available at:  </w:t>
      </w:r>
      <w:hyperlink r:id="rId24" w:history="1">
        <w:r w:rsidRPr="00A30C87">
          <w:rPr>
            <w:rStyle w:val="Hyperlink"/>
            <w:rFonts w:ascii="Times New Roman" w:hAnsi="Times New Roman"/>
            <w:sz w:val="24"/>
            <w:szCs w:val="24"/>
          </w:rPr>
          <w:t>https://aoanjrr.sahmri.com/en</w:t>
        </w:r>
      </w:hyperlink>
      <w:r w:rsidRPr="00A30C87">
        <w:rPr>
          <w:rFonts w:ascii="Times New Roman" w:hAnsi="Times New Roman"/>
          <w:sz w:val="24"/>
          <w:szCs w:val="24"/>
        </w:rPr>
        <w:t>. Accessed August 1, 2016.</w:t>
      </w:r>
    </w:p>
    <w:p w:rsidR="00A30C87" w:rsidRPr="00A30C87" w:rsidRDefault="00A30C87" w:rsidP="00A30C87">
      <w:pPr>
        <w:pStyle w:val="ListParagraph"/>
        <w:rPr>
          <w:rFonts w:ascii="Times New Roman" w:eastAsia="MS Mincho" w:hAnsi="Times New Roman"/>
          <w:sz w:val="24"/>
          <w:szCs w:val="24"/>
        </w:rPr>
      </w:pPr>
    </w:p>
    <w:p w:rsidR="00A30C87" w:rsidRPr="00A30C87" w:rsidRDefault="00A30C87" w:rsidP="00A30C87">
      <w:pPr>
        <w:pStyle w:val="ListParagraph"/>
        <w:numPr>
          <w:ilvl w:val="0"/>
          <w:numId w:val="19"/>
        </w:numPr>
        <w:rPr>
          <w:rFonts w:ascii="Times New Roman" w:hAnsi="Times New Roman"/>
          <w:bCs/>
          <w:sz w:val="24"/>
          <w:szCs w:val="24"/>
        </w:rPr>
      </w:pPr>
      <w:r w:rsidRPr="00A30C87">
        <w:rPr>
          <w:rFonts w:ascii="Times New Roman" w:hAnsi="Times New Roman"/>
          <w:sz w:val="24"/>
          <w:szCs w:val="24"/>
        </w:rPr>
        <w:t xml:space="preserve">IMDRF Registry Essential Principles. </w:t>
      </w:r>
      <w:r w:rsidRPr="00A30C87">
        <w:rPr>
          <w:rFonts w:ascii="Times New Roman" w:hAnsi="Times New Roman"/>
          <w:bCs/>
          <w:sz w:val="24"/>
          <w:szCs w:val="24"/>
        </w:rPr>
        <w:t>Available at:</w:t>
      </w:r>
    </w:p>
    <w:p w:rsidR="00A30C87" w:rsidRPr="00A30C87" w:rsidRDefault="00760E54" w:rsidP="00A30C87">
      <w:pPr>
        <w:pStyle w:val="ListParagraph"/>
        <w:rPr>
          <w:rFonts w:ascii="Times New Roman" w:hAnsi="Times New Roman"/>
          <w:sz w:val="24"/>
          <w:szCs w:val="24"/>
        </w:rPr>
      </w:pPr>
      <w:hyperlink r:id="rId25" w:history="1">
        <w:r w:rsidR="00A30C87" w:rsidRPr="00A30C87">
          <w:rPr>
            <w:rStyle w:val="Hyperlink"/>
            <w:rFonts w:ascii="Times New Roman" w:hAnsi="Times New Roman"/>
            <w:bCs/>
            <w:sz w:val="24"/>
            <w:szCs w:val="24"/>
          </w:rPr>
          <w:t>http://www.imdrf.org/docs/imdrf/final/consultations/imdrf-cons-essential-principles-151124.pdf</w:t>
        </w:r>
      </w:hyperlink>
      <w:r w:rsidR="00A30C87" w:rsidRPr="00A30C87">
        <w:rPr>
          <w:rFonts w:ascii="Times New Roman" w:hAnsi="Times New Roman"/>
          <w:bCs/>
          <w:sz w:val="24"/>
          <w:szCs w:val="24"/>
        </w:rPr>
        <w:t xml:space="preserve">. </w:t>
      </w:r>
      <w:r w:rsidR="00A30C87" w:rsidRPr="00A30C87">
        <w:rPr>
          <w:rFonts w:ascii="Times New Roman" w:hAnsi="Times New Roman"/>
          <w:sz w:val="24"/>
          <w:szCs w:val="24"/>
        </w:rPr>
        <w:t>Accessed August 3, 2016.</w:t>
      </w:r>
    </w:p>
    <w:p w:rsidR="00A30C87" w:rsidRPr="00A30C87" w:rsidRDefault="00A30C87" w:rsidP="00A30C87">
      <w:pPr>
        <w:pStyle w:val="ListParagraph"/>
        <w:rPr>
          <w:rFonts w:ascii="Times New Roman" w:hAnsi="Times New Roman"/>
          <w:sz w:val="24"/>
          <w:szCs w:val="24"/>
        </w:rPr>
      </w:pPr>
    </w:p>
    <w:p w:rsidR="00A30C87" w:rsidRPr="00A30C87" w:rsidRDefault="00A30C87" w:rsidP="00A30C87">
      <w:pPr>
        <w:pStyle w:val="ListParagraph"/>
        <w:numPr>
          <w:ilvl w:val="0"/>
          <w:numId w:val="19"/>
        </w:numPr>
        <w:rPr>
          <w:rFonts w:ascii="Times New Roman" w:hAnsi="Times New Roman"/>
          <w:sz w:val="24"/>
          <w:szCs w:val="24"/>
        </w:rPr>
      </w:pPr>
      <w:r w:rsidRPr="00A30C87">
        <w:rPr>
          <w:rFonts w:ascii="Times New Roman" w:eastAsia="MS Mincho" w:hAnsi="Times New Roman"/>
          <w:sz w:val="24"/>
          <w:szCs w:val="24"/>
        </w:rPr>
        <w:t xml:space="preserve">Del </w:t>
      </w:r>
      <w:proofErr w:type="spellStart"/>
      <w:r w:rsidRPr="00A30C87">
        <w:rPr>
          <w:rFonts w:ascii="Times New Roman" w:eastAsia="MS Mincho" w:hAnsi="Times New Roman"/>
          <w:sz w:val="24"/>
          <w:szCs w:val="24"/>
        </w:rPr>
        <w:t>Trigo</w:t>
      </w:r>
      <w:proofErr w:type="spellEnd"/>
      <w:r w:rsidRPr="00A30C87">
        <w:rPr>
          <w:rFonts w:ascii="Times New Roman" w:eastAsia="MS Mincho" w:hAnsi="Times New Roman"/>
          <w:sz w:val="24"/>
          <w:szCs w:val="24"/>
        </w:rPr>
        <w:t xml:space="preserve"> M, Munoz-</w:t>
      </w:r>
      <w:proofErr w:type="spellStart"/>
      <w:r w:rsidRPr="00A30C87">
        <w:rPr>
          <w:rFonts w:ascii="Times New Roman" w:eastAsia="MS Mincho" w:hAnsi="Times New Roman"/>
          <w:sz w:val="24"/>
          <w:szCs w:val="24"/>
        </w:rPr>
        <w:t>Garsia</w:t>
      </w:r>
      <w:proofErr w:type="spellEnd"/>
      <w:r w:rsidRPr="00A30C87">
        <w:rPr>
          <w:rFonts w:ascii="Times New Roman" w:eastAsia="MS Mincho" w:hAnsi="Times New Roman"/>
          <w:sz w:val="24"/>
          <w:szCs w:val="24"/>
        </w:rPr>
        <w:t xml:space="preserve"> A, </w:t>
      </w:r>
      <w:proofErr w:type="spellStart"/>
      <w:r w:rsidRPr="00A30C87">
        <w:rPr>
          <w:rFonts w:ascii="Times New Roman" w:eastAsia="MS Mincho" w:hAnsi="Times New Roman"/>
          <w:sz w:val="24"/>
          <w:szCs w:val="24"/>
        </w:rPr>
        <w:t>Wijeysundera</w:t>
      </w:r>
      <w:proofErr w:type="spellEnd"/>
      <w:r w:rsidRPr="00A30C87">
        <w:rPr>
          <w:rFonts w:ascii="Times New Roman" w:eastAsia="MS Mincho" w:hAnsi="Times New Roman"/>
          <w:sz w:val="24"/>
          <w:szCs w:val="24"/>
        </w:rPr>
        <w:t xml:space="preserve"> H, </w:t>
      </w:r>
      <w:proofErr w:type="spellStart"/>
      <w:r w:rsidRPr="00A30C87">
        <w:rPr>
          <w:rFonts w:ascii="Times New Roman" w:eastAsia="MS Mincho" w:hAnsi="Times New Roman"/>
          <w:sz w:val="24"/>
          <w:szCs w:val="24"/>
        </w:rPr>
        <w:t>Nombela</w:t>
      </w:r>
      <w:proofErr w:type="spellEnd"/>
      <w:r w:rsidRPr="00A30C87">
        <w:rPr>
          <w:rFonts w:ascii="Times New Roman" w:eastAsia="MS Mincho" w:hAnsi="Times New Roman"/>
          <w:sz w:val="24"/>
          <w:szCs w:val="24"/>
        </w:rPr>
        <w:t xml:space="preserve">-Franco L, Cheema AN, Gutierrez </w:t>
      </w:r>
      <w:proofErr w:type="spellStart"/>
      <w:r w:rsidRPr="00A30C87">
        <w:rPr>
          <w:rFonts w:ascii="Times New Roman" w:eastAsia="MS Mincho" w:hAnsi="Times New Roman"/>
          <w:sz w:val="24"/>
          <w:szCs w:val="24"/>
        </w:rPr>
        <w:t>E.Serra</w:t>
      </w:r>
      <w:proofErr w:type="spellEnd"/>
      <w:r w:rsidRPr="00A30C87">
        <w:rPr>
          <w:rFonts w:ascii="Times New Roman" w:eastAsia="MS Mincho" w:hAnsi="Times New Roman"/>
          <w:sz w:val="24"/>
          <w:szCs w:val="24"/>
        </w:rPr>
        <w:t xml:space="preserve"> V, </w:t>
      </w:r>
      <w:proofErr w:type="spellStart"/>
      <w:r w:rsidRPr="00A30C87">
        <w:rPr>
          <w:rFonts w:ascii="Times New Roman" w:eastAsia="MS Mincho" w:hAnsi="Times New Roman"/>
          <w:sz w:val="24"/>
          <w:szCs w:val="24"/>
        </w:rPr>
        <w:t>Kefer</w:t>
      </w:r>
      <w:proofErr w:type="spellEnd"/>
      <w:r w:rsidRPr="00A30C87">
        <w:rPr>
          <w:rFonts w:ascii="Times New Roman" w:eastAsia="MS Mincho" w:hAnsi="Times New Roman"/>
          <w:sz w:val="24"/>
          <w:szCs w:val="24"/>
        </w:rPr>
        <w:t xml:space="preserve"> J, </w:t>
      </w:r>
      <w:proofErr w:type="spellStart"/>
      <w:r w:rsidRPr="00A30C87">
        <w:rPr>
          <w:rFonts w:ascii="Times New Roman" w:eastAsia="MS Mincho" w:hAnsi="Times New Roman"/>
          <w:sz w:val="24"/>
          <w:szCs w:val="24"/>
        </w:rPr>
        <w:t>Amat</w:t>
      </w:r>
      <w:proofErr w:type="spellEnd"/>
      <w:r w:rsidRPr="00A30C87">
        <w:rPr>
          <w:rFonts w:ascii="Times New Roman" w:eastAsia="MS Mincho" w:hAnsi="Times New Roman"/>
          <w:sz w:val="24"/>
          <w:szCs w:val="24"/>
        </w:rPr>
        <w:t xml:space="preserve">-Santos IJ, Benitez LM, </w:t>
      </w:r>
      <w:proofErr w:type="spellStart"/>
      <w:r w:rsidRPr="00A30C87">
        <w:rPr>
          <w:rFonts w:ascii="Times New Roman" w:eastAsia="MS Mincho" w:hAnsi="Times New Roman"/>
          <w:sz w:val="24"/>
          <w:szCs w:val="24"/>
        </w:rPr>
        <w:t>Mewa</w:t>
      </w:r>
      <w:proofErr w:type="spellEnd"/>
      <w:r w:rsidRPr="00A30C87">
        <w:rPr>
          <w:rFonts w:ascii="Times New Roman" w:eastAsia="MS Mincho" w:hAnsi="Times New Roman"/>
          <w:sz w:val="24"/>
          <w:szCs w:val="24"/>
        </w:rPr>
        <w:t xml:space="preserve"> J, Jiménez-</w:t>
      </w:r>
      <w:proofErr w:type="spellStart"/>
      <w:r w:rsidRPr="00A30C87">
        <w:rPr>
          <w:rFonts w:ascii="Times New Roman" w:eastAsia="MS Mincho" w:hAnsi="Times New Roman"/>
          <w:sz w:val="24"/>
          <w:szCs w:val="24"/>
        </w:rPr>
        <w:t>Quevedo</w:t>
      </w:r>
      <w:proofErr w:type="spellEnd"/>
      <w:r w:rsidRPr="00A30C87">
        <w:rPr>
          <w:rFonts w:ascii="Times New Roman" w:eastAsia="MS Mincho" w:hAnsi="Times New Roman"/>
          <w:sz w:val="24"/>
          <w:szCs w:val="24"/>
        </w:rPr>
        <w:t xml:space="preserve"> P, </w:t>
      </w:r>
      <w:proofErr w:type="spellStart"/>
      <w:r w:rsidRPr="00A30C87">
        <w:rPr>
          <w:rFonts w:ascii="Times New Roman" w:eastAsia="MS Mincho" w:hAnsi="Times New Roman"/>
          <w:sz w:val="24"/>
          <w:szCs w:val="24"/>
        </w:rPr>
        <w:t>Alnasser</w:t>
      </w:r>
      <w:proofErr w:type="spellEnd"/>
      <w:r w:rsidRPr="00A30C87">
        <w:rPr>
          <w:rFonts w:ascii="Times New Roman" w:eastAsia="MS Mincho" w:hAnsi="Times New Roman"/>
          <w:sz w:val="24"/>
          <w:szCs w:val="24"/>
        </w:rPr>
        <w:t xml:space="preserve"> S, </w:t>
      </w:r>
      <w:hyperlink r:id="rId26" w:history="1">
        <w:r w:rsidRPr="00A30C87">
          <w:rPr>
            <w:rFonts w:ascii="Times New Roman" w:eastAsia="MS Mincho" w:hAnsi="Times New Roman"/>
            <w:sz w:val="24"/>
            <w:szCs w:val="24"/>
          </w:rPr>
          <w:t>Garcia del Blanco</w:t>
        </w:r>
      </w:hyperlink>
      <w:r w:rsidRPr="00A30C87">
        <w:rPr>
          <w:rFonts w:ascii="Times New Roman" w:eastAsia="MS Mincho" w:hAnsi="Times New Roman"/>
          <w:sz w:val="24"/>
          <w:szCs w:val="24"/>
        </w:rPr>
        <w:t xml:space="preserve"> B, </w:t>
      </w:r>
      <w:proofErr w:type="spellStart"/>
      <w:r w:rsidRPr="00A30C87">
        <w:rPr>
          <w:rFonts w:ascii="Times New Roman" w:eastAsia="MS Mincho" w:hAnsi="Times New Roman"/>
          <w:sz w:val="24"/>
          <w:szCs w:val="24"/>
        </w:rPr>
        <w:t>Dager</w:t>
      </w:r>
      <w:proofErr w:type="spellEnd"/>
      <w:r w:rsidRPr="00A30C87">
        <w:rPr>
          <w:rFonts w:ascii="Times New Roman" w:eastAsia="MS Mincho" w:hAnsi="Times New Roman"/>
          <w:sz w:val="24"/>
          <w:szCs w:val="24"/>
        </w:rPr>
        <w:t xml:space="preserve"> A, </w:t>
      </w:r>
      <w:hyperlink r:id="rId27" w:history="1">
        <w:r w:rsidRPr="00A30C87">
          <w:rPr>
            <w:rFonts w:ascii="Times New Roman" w:eastAsia="MS Mincho" w:hAnsi="Times New Roman"/>
            <w:sz w:val="24"/>
            <w:szCs w:val="24"/>
          </w:rPr>
          <w:t>Altisent</w:t>
        </w:r>
      </w:hyperlink>
      <w:r w:rsidRPr="00A30C87">
        <w:rPr>
          <w:rFonts w:ascii="Times New Roman" w:eastAsia="MS Mincho" w:hAnsi="Times New Roman"/>
          <w:sz w:val="24"/>
          <w:szCs w:val="24"/>
        </w:rPr>
        <w:t xml:space="preserve"> OAJ, </w:t>
      </w:r>
      <w:hyperlink r:id="rId28" w:history="1">
        <w:r w:rsidRPr="00A30C87">
          <w:rPr>
            <w:rFonts w:ascii="Times New Roman" w:eastAsia="MS Mincho" w:hAnsi="Times New Roman"/>
            <w:sz w:val="24"/>
            <w:szCs w:val="24"/>
          </w:rPr>
          <w:t>Puri</w:t>
        </w:r>
      </w:hyperlink>
      <w:r w:rsidRPr="00A30C87">
        <w:rPr>
          <w:rFonts w:ascii="Times New Roman" w:eastAsia="MS Mincho" w:hAnsi="Times New Roman"/>
          <w:sz w:val="24"/>
          <w:szCs w:val="24"/>
        </w:rPr>
        <w:t xml:space="preserve"> R, Francisco </w:t>
      </w:r>
      <w:proofErr w:type="spellStart"/>
      <w:r w:rsidRPr="00A30C87">
        <w:rPr>
          <w:rFonts w:ascii="Times New Roman" w:eastAsia="MS Mincho" w:hAnsi="Times New Roman"/>
          <w:sz w:val="24"/>
          <w:szCs w:val="24"/>
        </w:rPr>
        <w:t>Campelo-Parada</w:t>
      </w:r>
      <w:proofErr w:type="spellEnd"/>
      <w:r w:rsidRPr="00A30C87">
        <w:rPr>
          <w:rFonts w:ascii="Times New Roman" w:eastAsia="MS Mincho" w:hAnsi="Times New Roman"/>
          <w:sz w:val="24"/>
          <w:szCs w:val="24"/>
        </w:rPr>
        <w:t xml:space="preserve"> F, </w:t>
      </w:r>
      <w:hyperlink r:id="rId29" w:history="1">
        <w:r w:rsidRPr="00A30C87">
          <w:rPr>
            <w:rFonts w:ascii="Times New Roman" w:eastAsia="MS Mincho" w:hAnsi="Times New Roman"/>
            <w:sz w:val="24"/>
            <w:szCs w:val="24"/>
          </w:rPr>
          <w:t>Dahou</w:t>
        </w:r>
      </w:hyperlink>
      <w:r w:rsidRPr="00A30C87">
        <w:rPr>
          <w:rFonts w:ascii="Times New Roman" w:eastAsia="MS Mincho" w:hAnsi="Times New Roman"/>
          <w:sz w:val="24"/>
          <w:szCs w:val="24"/>
        </w:rPr>
        <w:t xml:space="preserve"> A, Paradis JM, Dumont E, </w:t>
      </w:r>
      <w:proofErr w:type="spellStart"/>
      <w:r w:rsidRPr="00A30C87">
        <w:rPr>
          <w:rFonts w:ascii="Times New Roman" w:eastAsia="MS Mincho" w:hAnsi="Times New Roman"/>
          <w:sz w:val="24"/>
          <w:szCs w:val="24"/>
        </w:rPr>
        <w:t>Pibarot</w:t>
      </w:r>
      <w:proofErr w:type="spellEnd"/>
      <w:r w:rsidRPr="00A30C87">
        <w:rPr>
          <w:rFonts w:ascii="Times New Roman" w:eastAsia="MS Mincho" w:hAnsi="Times New Roman"/>
          <w:sz w:val="24"/>
          <w:szCs w:val="24"/>
        </w:rPr>
        <w:t xml:space="preserve"> P, </w:t>
      </w:r>
      <w:proofErr w:type="spellStart"/>
      <w:r w:rsidRPr="00A30C87">
        <w:rPr>
          <w:rFonts w:ascii="Times New Roman" w:eastAsia="MS Mincho" w:hAnsi="Times New Roman"/>
          <w:sz w:val="24"/>
          <w:szCs w:val="24"/>
        </w:rPr>
        <w:t>Rodes-Cabau</w:t>
      </w:r>
      <w:proofErr w:type="spellEnd"/>
      <w:r w:rsidRPr="00A30C87">
        <w:rPr>
          <w:rFonts w:ascii="Times New Roman" w:eastAsia="MS Mincho" w:hAnsi="Times New Roman"/>
          <w:sz w:val="24"/>
          <w:szCs w:val="24"/>
        </w:rPr>
        <w:t xml:space="preserve"> J. Incidence, timing, and predictors of valve hemodynamic deterioration after </w:t>
      </w:r>
      <w:proofErr w:type="spellStart"/>
      <w:r w:rsidRPr="00A30C87">
        <w:rPr>
          <w:rFonts w:ascii="Times New Roman" w:eastAsia="MS Mincho" w:hAnsi="Times New Roman"/>
          <w:sz w:val="24"/>
          <w:szCs w:val="24"/>
        </w:rPr>
        <w:lastRenderedPageBreak/>
        <w:t>transcatheter</w:t>
      </w:r>
      <w:proofErr w:type="spellEnd"/>
      <w:r w:rsidRPr="00A30C87">
        <w:rPr>
          <w:rFonts w:ascii="Times New Roman" w:eastAsia="MS Mincho" w:hAnsi="Times New Roman"/>
          <w:sz w:val="24"/>
          <w:szCs w:val="24"/>
        </w:rPr>
        <w:t xml:space="preserve"> aortic valve replacement: multicenter registry. </w:t>
      </w:r>
      <w:r w:rsidRPr="00A30C87">
        <w:rPr>
          <w:rFonts w:ascii="Times New Roman" w:eastAsia="MS Mincho" w:hAnsi="Times New Roman"/>
          <w:i/>
          <w:sz w:val="24"/>
          <w:szCs w:val="24"/>
        </w:rPr>
        <w:t>Journal of the American College of Cardiology</w:t>
      </w:r>
      <w:r w:rsidRPr="00A30C87">
        <w:rPr>
          <w:rFonts w:ascii="Times New Roman" w:eastAsia="MS Mincho" w:hAnsi="Times New Roman"/>
          <w:sz w:val="24"/>
          <w:szCs w:val="24"/>
        </w:rPr>
        <w:t> 67.6 (2016): 644-655. Available at:</w:t>
      </w:r>
      <w:r w:rsidRPr="00A30C87">
        <w:rPr>
          <w:rFonts w:ascii="Times New Roman" w:hAnsi="Times New Roman"/>
          <w:color w:val="222222"/>
          <w:sz w:val="24"/>
          <w:szCs w:val="24"/>
          <w:highlight w:val="cyan"/>
          <w:shd w:val="clear" w:color="auto" w:fill="FFFFFF"/>
        </w:rPr>
        <w:t xml:space="preserve"> </w:t>
      </w:r>
      <w:hyperlink r:id="rId30" w:history="1">
        <w:r w:rsidRPr="00A30C87">
          <w:rPr>
            <w:rStyle w:val="Hyperlink"/>
            <w:rFonts w:ascii="Times New Roman" w:hAnsi="Times New Roman"/>
            <w:sz w:val="24"/>
            <w:szCs w:val="24"/>
            <w:shd w:val="clear" w:color="auto" w:fill="FFFFFF"/>
          </w:rPr>
          <w:t>http://content.onlinejacc.org/article.aspx?articleid=2491128</w:t>
        </w:r>
      </w:hyperlink>
    </w:p>
    <w:p w:rsidR="00A30C87" w:rsidRPr="00A30C87" w:rsidRDefault="00A30C87" w:rsidP="00A30C87">
      <w:pPr>
        <w:shd w:val="clear" w:color="auto" w:fill="FFFFFF"/>
        <w:rPr>
          <w:rFonts w:eastAsia="Times New Roman"/>
          <w:szCs w:val="24"/>
          <w:highlight w:val="cyan"/>
        </w:rPr>
      </w:pPr>
    </w:p>
    <w:p w:rsidR="00A30C87" w:rsidRPr="00A30C87" w:rsidRDefault="00A30C87" w:rsidP="00A30C87">
      <w:pPr>
        <w:pStyle w:val="CommentText"/>
        <w:numPr>
          <w:ilvl w:val="0"/>
          <w:numId w:val="19"/>
        </w:numPr>
        <w:rPr>
          <w:sz w:val="24"/>
          <w:szCs w:val="24"/>
        </w:rPr>
      </w:pPr>
      <w:proofErr w:type="spellStart"/>
      <w:r w:rsidRPr="00A30C87">
        <w:rPr>
          <w:sz w:val="24"/>
          <w:szCs w:val="24"/>
        </w:rPr>
        <w:t>Sedrakyan</w:t>
      </w:r>
      <w:proofErr w:type="spellEnd"/>
      <w:r w:rsidRPr="00A30C87">
        <w:rPr>
          <w:sz w:val="24"/>
          <w:szCs w:val="24"/>
        </w:rPr>
        <w:t xml:space="preserve"> A, Paxton E, Graves S, Love R, </w:t>
      </w:r>
      <w:proofErr w:type="spellStart"/>
      <w:r w:rsidRPr="00A30C87">
        <w:rPr>
          <w:sz w:val="24"/>
          <w:szCs w:val="24"/>
        </w:rPr>
        <w:t>Marinac-Dabic</w:t>
      </w:r>
      <w:proofErr w:type="spellEnd"/>
      <w:r w:rsidRPr="00A30C87">
        <w:rPr>
          <w:sz w:val="24"/>
          <w:szCs w:val="24"/>
        </w:rPr>
        <w:t xml:space="preserve"> D. National and international </w:t>
      </w:r>
      <w:proofErr w:type="spellStart"/>
      <w:r w:rsidRPr="00A30C87">
        <w:rPr>
          <w:sz w:val="24"/>
          <w:szCs w:val="24"/>
        </w:rPr>
        <w:t>postmarket</w:t>
      </w:r>
      <w:proofErr w:type="spellEnd"/>
      <w:r w:rsidRPr="00A30C87">
        <w:rPr>
          <w:sz w:val="24"/>
          <w:szCs w:val="24"/>
        </w:rPr>
        <w:t xml:space="preserve"> research and surveillance implementation: achievements of the International Consortium of </w:t>
      </w:r>
      <w:proofErr w:type="spellStart"/>
      <w:r w:rsidRPr="00A30C87">
        <w:rPr>
          <w:sz w:val="24"/>
          <w:szCs w:val="24"/>
        </w:rPr>
        <w:t>Orthopaedic</w:t>
      </w:r>
      <w:proofErr w:type="spellEnd"/>
      <w:r w:rsidRPr="00A30C87">
        <w:rPr>
          <w:sz w:val="24"/>
          <w:szCs w:val="24"/>
        </w:rPr>
        <w:t xml:space="preserve"> Registries initiative. </w:t>
      </w:r>
      <w:r w:rsidRPr="00A30C87">
        <w:rPr>
          <w:i/>
          <w:sz w:val="24"/>
          <w:szCs w:val="24"/>
        </w:rPr>
        <w:t xml:space="preserve">J Bone Joint </w:t>
      </w:r>
      <w:proofErr w:type="spellStart"/>
      <w:r w:rsidRPr="00A30C87">
        <w:rPr>
          <w:i/>
          <w:sz w:val="24"/>
          <w:szCs w:val="24"/>
        </w:rPr>
        <w:t>Surg</w:t>
      </w:r>
      <w:proofErr w:type="spellEnd"/>
      <w:r w:rsidRPr="00A30C87">
        <w:rPr>
          <w:i/>
          <w:sz w:val="24"/>
          <w:szCs w:val="24"/>
        </w:rPr>
        <w:t xml:space="preserve"> Am</w:t>
      </w:r>
      <w:r w:rsidRPr="00A30C87">
        <w:rPr>
          <w:sz w:val="24"/>
          <w:szCs w:val="24"/>
        </w:rPr>
        <w:t>. 2014 Dec 17</w:t>
      </w:r>
      <w:proofErr w:type="gramStart"/>
      <w:r w:rsidRPr="00A30C87">
        <w:rPr>
          <w:sz w:val="24"/>
          <w:szCs w:val="24"/>
        </w:rPr>
        <w:t>;96</w:t>
      </w:r>
      <w:proofErr w:type="gramEnd"/>
      <w:r w:rsidRPr="00A30C87">
        <w:rPr>
          <w:sz w:val="24"/>
          <w:szCs w:val="24"/>
        </w:rPr>
        <w:t xml:space="preserve"> </w:t>
      </w:r>
      <w:proofErr w:type="spellStart"/>
      <w:r w:rsidRPr="00A30C87">
        <w:rPr>
          <w:sz w:val="24"/>
          <w:szCs w:val="24"/>
        </w:rPr>
        <w:t>Suppl</w:t>
      </w:r>
      <w:proofErr w:type="spellEnd"/>
      <w:r w:rsidRPr="00A30C87">
        <w:rPr>
          <w:sz w:val="24"/>
          <w:szCs w:val="24"/>
        </w:rPr>
        <w:t xml:space="preserve"> 1:1-6. Available at: </w:t>
      </w:r>
      <w:hyperlink r:id="rId31" w:history="1">
        <w:r w:rsidRPr="00A30C87">
          <w:rPr>
            <w:rStyle w:val="Hyperlink"/>
            <w:sz w:val="24"/>
            <w:szCs w:val="24"/>
          </w:rPr>
          <w:t>http://jbjs.org/content/96/Supplement_1/1.abstract</w:t>
        </w:r>
      </w:hyperlink>
    </w:p>
    <w:p w:rsidR="00A30C87" w:rsidRPr="00A30C87" w:rsidRDefault="00A30C87" w:rsidP="00A30C87">
      <w:pPr>
        <w:rPr>
          <w:szCs w:val="24"/>
        </w:rPr>
      </w:pPr>
    </w:p>
    <w:p w:rsidR="00A30C87" w:rsidRPr="007C3D95" w:rsidRDefault="00A30C87" w:rsidP="00A30C87">
      <w:pPr>
        <w:pStyle w:val="ListParagraph"/>
        <w:numPr>
          <w:ilvl w:val="0"/>
          <w:numId w:val="19"/>
        </w:numPr>
        <w:rPr>
          <w:rStyle w:val="Hyperlink"/>
          <w:rFonts w:ascii="Times New Roman" w:eastAsia="Times New Roman" w:hAnsi="Times New Roman"/>
          <w:color w:val="auto"/>
          <w:sz w:val="24"/>
          <w:szCs w:val="24"/>
          <w:u w:val="none"/>
        </w:rPr>
      </w:pPr>
      <w:r w:rsidRPr="00A30C87">
        <w:rPr>
          <w:rFonts w:ascii="Times New Roman" w:hAnsi="Times New Roman"/>
          <w:sz w:val="24"/>
          <w:szCs w:val="24"/>
        </w:rPr>
        <w:t xml:space="preserve">Macpherson GJ, </w:t>
      </w:r>
      <w:proofErr w:type="spellStart"/>
      <w:r w:rsidRPr="00A30C87">
        <w:rPr>
          <w:rFonts w:ascii="Times New Roman" w:hAnsi="Times New Roman"/>
          <w:sz w:val="24"/>
          <w:szCs w:val="24"/>
        </w:rPr>
        <w:t>Brenkel</w:t>
      </w:r>
      <w:proofErr w:type="spellEnd"/>
      <w:r w:rsidRPr="00A30C87">
        <w:rPr>
          <w:rFonts w:ascii="Times New Roman" w:hAnsi="Times New Roman"/>
          <w:sz w:val="24"/>
          <w:szCs w:val="24"/>
        </w:rPr>
        <w:t xml:space="preserve"> IJ, </w:t>
      </w:r>
      <w:proofErr w:type="gramStart"/>
      <w:r w:rsidRPr="00A30C87">
        <w:rPr>
          <w:rFonts w:ascii="Times New Roman" w:hAnsi="Times New Roman"/>
          <w:sz w:val="24"/>
          <w:szCs w:val="24"/>
        </w:rPr>
        <w:t>Smith</w:t>
      </w:r>
      <w:proofErr w:type="gramEnd"/>
      <w:r w:rsidRPr="00A30C87">
        <w:rPr>
          <w:rFonts w:ascii="Times New Roman" w:hAnsi="Times New Roman"/>
          <w:sz w:val="24"/>
          <w:szCs w:val="24"/>
        </w:rPr>
        <w:t xml:space="preserve"> R, Howie CR. </w:t>
      </w:r>
      <w:hyperlink r:id="rId32" w:history="1">
        <w:r w:rsidRPr="00A30C87">
          <w:rPr>
            <w:rStyle w:val="Hyperlink"/>
            <w:rFonts w:ascii="Times New Roman" w:hAnsi="Times New Roman"/>
            <w:color w:val="auto"/>
            <w:sz w:val="24"/>
            <w:szCs w:val="24"/>
            <w:u w:val="none"/>
          </w:rPr>
          <w:t>Outlier analysis in orthopaedics: use of CUSUM: the Scottish Arthroplasty Project: shouldering the burden of improvement.</w:t>
        </w:r>
      </w:hyperlink>
      <w:r w:rsidRPr="00A30C87">
        <w:rPr>
          <w:rFonts w:ascii="Times New Roman" w:hAnsi="Times New Roman"/>
          <w:sz w:val="24"/>
          <w:szCs w:val="24"/>
        </w:rPr>
        <w:t xml:space="preserve"> </w:t>
      </w:r>
      <w:r w:rsidRPr="00A30C87">
        <w:rPr>
          <w:rStyle w:val="jrnl"/>
          <w:rFonts w:ascii="Times New Roman" w:hAnsi="Times New Roman"/>
          <w:i/>
          <w:sz w:val="24"/>
          <w:szCs w:val="24"/>
        </w:rPr>
        <w:t xml:space="preserve">J Bone Joint </w:t>
      </w:r>
      <w:proofErr w:type="spellStart"/>
      <w:r w:rsidRPr="00A30C87">
        <w:rPr>
          <w:rStyle w:val="jrnl"/>
          <w:rFonts w:ascii="Times New Roman" w:hAnsi="Times New Roman"/>
          <w:i/>
          <w:sz w:val="24"/>
          <w:szCs w:val="24"/>
        </w:rPr>
        <w:t>Surg</w:t>
      </w:r>
      <w:proofErr w:type="spellEnd"/>
      <w:r w:rsidRPr="00A30C87">
        <w:rPr>
          <w:rStyle w:val="jrnl"/>
          <w:rFonts w:ascii="Times New Roman" w:hAnsi="Times New Roman"/>
          <w:i/>
          <w:sz w:val="24"/>
          <w:szCs w:val="24"/>
        </w:rPr>
        <w:t xml:space="preserve"> Am</w:t>
      </w:r>
      <w:r w:rsidRPr="00A30C87">
        <w:rPr>
          <w:rFonts w:ascii="Times New Roman" w:hAnsi="Times New Roman"/>
          <w:sz w:val="24"/>
          <w:szCs w:val="24"/>
        </w:rPr>
        <w:t>. 2011 Dec 21</w:t>
      </w:r>
      <w:proofErr w:type="gramStart"/>
      <w:r w:rsidRPr="00A30C87">
        <w:rPr>
          <w:rFonts w:ascii="Times New Roman" w:hAnsi="Times New Roman"/>
          <w:sz w:val="24"/>
          <w:szCs w:val="24"/>
        </w:rPr>
        <w:t>;93</w:t>
      </w:r>
      <w:proofErr w:type="gramEnd"/>
      <w:r w:rsidRPr="00A30C87">
        <w:rPr>
          <w:rFonts w:ascii="Times New Roman" w:hAnsi="Times New Roman"/>
          <w:sz w:val="24"/>
          <w:szCs w:val="24"/>
        </w:rPr>
        <w:t xml:space="preserve"> </w:t>
      </w:r>
      <w:proofErr w:type="spellStart"/>
      <w:r w:rsidRPr="00A30C87">
        <w:rPr>
          <w:rFonts w:ascii="Times New Roman" w:hAnsi="Times New Roman"/>
          <w:sz w:val="24"/>
          <w:szCs w:val="24"/>
        </w:rPr>
        <w:t>Suppl</w:t>
      </w:r>
      <w:proofErr w:type="spellEnd"/>
      <w:r w:rsidRPr="00A30C87">
        <w:rPr>
          <w:rFonts w:ascii="Times New Roman" w:hAnsi="Times New Roman"/>
          <w:sz w:val="24"/>
          <w:szCs w:val="24"/>
        </w:rPr>
        <w:t xml:space="preserve"> 3:81-8</w:t>
      </w:r>
      <w:r w:rsidRPr="00A30C87">
        <w:rPr>
          <w:rFonts w:ascii="Times New Roman" w:eastAsia="Times New Roman" w:hAnsi="Times New Roman"/>
          <w:sz w:val="24"/>
          <w:szCs w:val="24"/>
        </w:rPr>
        <w:t xml:space="preserve">). Available at: </w:t>
      </w:r>
      <w:hyperlink r:id="rId33" w:history="1">
        <w:r w:rsidRPr="00A30C87">
          <w:rPr>
            <w:rStyle w:val="Hyperlink"/>
            <w:rFonts w:ascii="Times New Roman" w:eastAsia="Times New Roman" w:hAnsi="Times New Roman"/>
            <w:sz w:val="24"/>
            <w:szCs w:val="24"/>
          </w:rPr>
          <w:t>http://jbjs.org/content/93/Supplement_3/81.abstract</w:t>
        </w:r>
      </w:hyperlink>
    </w:p>
    <w:p w:rsidR="007C3D95" w:rsidRPr="007C3D95" w:rsidRDefault="007C3D95" w:rsidP="007C3D95">
      <w:pPr>
        <w:pStyle w:val="ListParagraph"/>
        <w:rPr>
          <w:rFonts w:ascii="Times New Roman" w:eastAsia="Times New Roman" w:hAnsi="Times New Roman"/>
          <w:sz w:val="24"/>
          <w:szCs w:val="24"/>
        </w:rPr>
      </w:pPr>
    </w:p>
    <w:p w:rsidR="007C3D95" w:rsidRPr="0030055F" w:rsidRDefault="007C3D95" w:rsidP="00A30C87">
      <w:pPr>
        <w:pStyle w:val="ListParagraph"/>
        <w:numPr>
          <w:ilvl w:val="0"/>
          <w:numId w:val="19"/>
        </w:numPr>
        <w:rPr>
          <w:rFonts w:ascii="Times New Roman" w:eastAsia="Times New Roman" w:hAnsi="Times New Roman"/>
          <w:sz w:val="24"/>
          <w:szCs w:val="24"/>
        </w:rPr>
      </w:pPr>
      <w:proofErr w:type="spellStart"/>
      <w:r w:rsidRPr="00464F04">
        <w:rPr>
          <w:rFonts w:ascii="Times New Roman" w:eastAsia="MS Mincho" w:hAnsi="Times New Roman"/>
          <w:bCs/>
          <w:sz w:val="24"/>
          <w:szCs w:val="24"/>
        </w:rPr>
        <w:t>Shewhart</w:t>
      </w:r>
      <w:proofErr w:type="spellEnd"/>
      <w:r>
        <w:rPr>
          <w:rFonts w:ascii="Times New Roman" w:eastAsia="MS Mincho" w:hAnsi="Times New Roman"/>
          <w:bCs/>
          <w:sz w:val="24"/>
          <w:szCs w:val="24"/>
        </w:rPr>
        <w:t xml:space="preserve"> W.</w:t>
      </w:r>
      <w:r w:rsidRPr="00464F04">
        <w:rPr>
          <w:rFonts w:ascii="Times New Roman" w:eastAsia="MS Mincho" w:hAnsi="Times New Roman"/>
          <w:bCs/>
          <w:sz w:val="24"/>
          <w:szCs w:val="24"/>
        </w:rPr>
        <w:t xml:space="preserve"> </w:t>
      </w:r>
      <w:r w:rsidRPr="00464F04">
        <w:rPr>
          <w:rFonts w:ascii="Times New Roman" w:eastAsia="MS Mincho" w:hAnsi="Times New Roman"/>
          <w:sz w:val="24"/>
          <w:szCs w:val="24"/>
        </w:rPr>
        <w:t>The application of statistics as an aid in maintaining quality of a manufactured</w:t>
      </w:r>
      <w:r w:rsidRPr="007C3D95">
        <w:rPr>
          <w:rFonts w:ascii="Times New Roman" w:eastAsia="MS Mincho" w:hAnsi="Times New Roman"/>
          <w:sz w:val="24"/>
          <w:szCs w:val="24"/>
        </w:rPr>
        <w:t xml:space="preserve"> product. </w:t>
      </w:r>
      <w:r w:rsidRPr="007C3D95">
        <w:rPr>
          <w:rFonts w:ascii="Times New Roman" w:eastAsia="MS Mincho" w:hAnsi="Times New Roman"/>
          <w:i/>
          <w:iCs/>
          <w:sz w:val="24"/>
          <w:szCs w:val="24"/>
        </w:rPr>
        <w:t>Journal A</w:t>
      </w:r>
      <w:r>
        <w:rPr>
          <w:rFonts w:ascii="Times New Roman" w:eastAsia="MS Mincho" w:hAnsi="Times New Roman"/>
          <w:i/>
          <w:iCs/>
          <w:sz w:val="24"/>
          <w:szCs w:val="24"/>
        </w:rPr>
        <w:t xml:space="preserve">merican Statistical Association. </w:t>
      </w:r>
      <w:r>
        <w:rPr>
          <w:rFonts w:ascii="Times New Roman" w:eastAsia="MS Mincho" w:hAnsi="Times New Roman"/>
          <w:iCs/>
          <w:sz w:val="24"/>
          <w:szCs w:val="24"/>
        </w:rPr>
        <w:t xml:space="preserve">2012 </w:t>
      </w:r>
      <w:r w:rsidRPr="007C3D95">
        <w:rPr>
          <w:rFonts w:ascii="Times New Roman" w:eastAsia="MS Mincho" w:hAnsi="Times New Roman"/>
          <w:sz w:val="24"/>
          <w:szCs w:val="24"/>
        </w:rPr>
        <w:t>1925;20:546–548</w:t>
      </w:r>
    </w:p>
    <w:p w:rsidR="0030055F" w:rsidRPr="0030055F" w:rsidRDefault="0030055F" w:rsidP="0030055F">
      <w:pPr>
        <w:pStyle w:val="ListParagraph"/>
        <w:rPr>
          <w:rFonts w:ascii="Times New Roman" w:eastAsia="Times New Roman" w:hAnsi="Times New Roman"/>
          <w:sz w:val="24"/>
          <w:szCs w:val="24"/>
        </w:rPr>
      </w:pPr>
    </w:p>
    <w:p w:rsidR="0030055F" w:rsidRPr="0030055F" w:rsidRDefault="0030055F" w:rsidP="0030055F">
      <w:pPr>
        <w:pStyle w:val="ListParagraph"/>
        <w:numPr>
          <w:ilvl w:val="0"/>
          <w:numId w:val="19"/>
        </w:numPr>
        <w:autoSpaceDE w:val="0"/>
        <w:autoSpaceDN w:val="0"/>
        <w:adjustRightInd w:val="0"/>
        <w:rPr>
          <w:rFonts w:ascii="Times New Roman" w:hAnsi="Times New Roman"/>
          <w:i/>
          <w:iCs/>
          <w:sz w:val="24"/>
          <w:szCs w:val="24"/>
        </w:rPr>
      </w:pPr>
      <w:proofErr w:type="spellStart"/>
      <w:r w:rsidRPr="0030055F">
        <w:rPr>
          <w:rFonts w:ascii="Times New Roman" w:hAnsi="Times New Roman"/>
          <w:bCs/>
          <w:sz w:val="24"/>
          <w:szCs w:val="24"/>
        </w:rPr>
        <w:t>Spiegelhalter</w:t>
      </w:r>
      <w:proofErr w:type="spellEnd"/>
      <w:r w:rsidRPr="0030055F">
        <w:rPr>
          <w:rFonts w:ascii="Times New Roman" w:hAnsi="Times New Roman"/>
          <w:bCs/>
          <w:sz w:val="24"/>
          <w:szCs w:val="24"/>
        </w:rPr>
        <w:t xml:space="preserve"> DJ.</w:t>
      </w:r>
      <w:r w:rsidRPr="0030055F">
        <w:rPr>
          <w:rFonts w:ascii="Times New Roman" w:hAnsi="Times New Roman"/>
          <w:b/>
          <w:bCs/>
          <w:sz w:val="24"/>
          <w:szCs w:val="24"/>
        </w:rPr>
        <w:t xml:space="preserve"> </w:t>
      </w:r>
      <w:r w:rsidRPr="0030055F">
        <w:rPr>
          <w:rFonts w:ascii="Times New Roman" w:hAnsi="Times New Roman"/>
          <w:sz w:val="24"/>
          <w:szCs w:val="24"/>
        </w:rPr>
        <w:t xml:space="preserve">Funnel plots for comparing institutional performance. </w:t>
      </w:r>
      <w:r w:rsidRPr="0030055F">
        <w:rPr>
          <w:rFonts w:ascii="Times New Roman" w:hAnsi="Times New Roman"/>
          <w:i/>
          <w:iCs/>
          <w:sz w:val="24"/>
          <w:szCs w:val="24"/>
        </w:rPr>
        <w:t>Stat Med</w:t>
      </w:r>
      <w:r>
        <w:rPr>
          <w:rFonts w:ascii="Times New Roman" w:hAnsi="Times New Roman"/>
          <w:i/>
          <w:iCs/>
          <w:sz w:val="24"/>
          <w:szCs w:val="24"/>
        </w:rPr>
        <w:t xml:space="preserve"> </w:t>
      </w:r>
      <w:r w:rsidRPr="0030055F">
        <w:rPr>
          <w:rFonts w:ascii="Times New Roman" w:hAnsi="Times New Roman"/>
          <w:sz w:val="24"/>
          <w:szCs w:val="24"/>
        </w:rPr>
        <w:t>2005</w:t>
      </w:r>
      <w:proofErr w:type="gramStart"/>
      <w:r w:rsidRPr="0030055F">
        <w:rPr>
          <w:rFonts w:ascii="Times New Roman" w:hAnsi="Times New Roman"/>
          <w:sz w:val="24"/>
          <w:szCs w:val="24"/>
        </w:rPr>
        <w:t>;24:1185</w:t>
      </w:r>
      <w:proofErr w:type="gramEnd"/>
      <w:r w:rsidRPr="0030055F">
        <w:rPr>
          <w:rFonts w:ascii="Times New Roman" w:hAnsi="Times New Roman"/>
          <w:sz w:val="24"/>
          <w:szCs w:val="24"/>
        </w:rPr>
        <w:t>–1202</w:t>
      </w:r>
      <w:r w:rsidRPr="0030055F">
        <w:rPr>
          <w:rFonts w:ascii="Times New Roman" w:eastAsia="Times New Roman" w:hAnsi="Times New Roman"/>
          <w:sz w:val="24"/>
          <w:szCs w:val="24"/>
        </w:rPr>
        <w:t xml:space="preserve">). </w:t>
      </w:r>
    </w:p>
    <w:p w:rsidR="00A30C87" w:rsidRPr="00A30C87" w:rsidRDefault="00A30C87" w:rsidP="00A30C87">
      <w:pPr>
        <w:rPr>
          <w:rFonts w:eastAsia="Times New Roman"/>
          <w:szCs w:val="24"/>
        </w:rPr>
      </w:pPr>
    </w:p>
    <w:p w:rsidR="00A30C87" w:rsidRPr="00A30C87" w:rsidRDefault="00A30C87" w:rsidP="00A30C87">
      <w:pPr>
        <w:pStyle w:val="ListParagraph"/>
        <w:numPr>
          <w:ilvl w:val="0"/>
          <w:numId w:val="19"/>
        </w:numPr>
        <w:spacing w:after="150"/>
        <w:ind w:right="150"/>
        <w:textAlignment w:val="baseline"/>
        <w:rPr>
          <w:rFonts w:ascii="Times New Roman" w:eastAsia="Times New Roman" w:hAnsi="Times New Roman"/>
          <w:color w:val="131313"/>
          <w:sz w:val="24"/>
          <w:szCs w:val="24"/>
          <w:lang w:val="en"/>
        </w:rPr>
      </w:pPr>
      <w:r w:rsidRPr="00A30C87">
        <w:rPr>
          <w:rFonts w:ascii="Times New Roman" w:eastAsia="Times New Roman" w:hAnsi="Times New Roman"/>
          <w:sz w:val="24"/>
          <w:szCs w:val="24"/>
          <w:bdr w:val="none" w:sz="0" w:space="0" w:color="auto" w:frame="1"/>
          <w:lang w:val="en"/>
        </w:rPr>
        <w:t xml:space="preserve">de </w:t>
      </w:r>
      <w:proofErr w:type="spellStart"/>
      <w:r w:rsidRPr="00A30C87">
        <w:rPr>
          <w:rFonts w:ascii="Times New Roman" w:eastAsia="Times New Roman" w:hAnsi="Times New Roman"/>
          <w:sz w:val="24"/>
          <w:szCs w:val="24"/>
          <w:bdr w:val="none" w:sz="0" w:space="0" w:color="auto" w:frame="1"/>
          <w:lang w:val="en"/>
        </w:rPr>
        <w:t>Steiger</w:t>
      </w:r>
      <w:proofErr w:type="spellEnd"/>
      <w:r w:rsidRPr="00A30C87">
        <w:rPr>
          <w:rFonts w:ascii="Times New Roman" w:eastAsia="Times New Roman" w:hAnsi="Times New Roman"/>
          <w:sz w:val="24"/>
          <w:szCs w:val="24"/>
          <w:bdr w:val="none" w:sz="0" w:space="0" w:color="auto" w:frame="1"/>
          <w:lang w:val="en"/>
        </w:rPr>
        <w:t xml:space="preserve"> FR, Hang JR, Miller LN, Graves SE, Davidson DC, FRACS, F</w:t>
      </w:r>
      <w:r w:rsidRPr="00A30C87">
        <w:rPr>
          <w:rFonts w:ascii="Times New Roman" w:eastAsia="Times New Roman" w:hAnsi="Times New Roman"/>
          <w:color w:val="131313"/>
          <w:sz w:val="24"/>
          <w:szCs w:val="24"/>
          <w:lang w:val="en"/>
        </w:rPr>
        <w:t xml:space="preserve">ive-Year Results of the ASR XL Acetabular System and the ASR Hip Resurfacing System </w:t>
      </w:r>
      <w:r w:rsidRPr="00A30C87">
        <w:rPr>
          <w:rFonts w:ascii="Times New Roman" w:eastAsia="Times New Roman" w:hAnsi="Times New Roman"/>
          <w:sz w:val="24"/>
          <w:szCs w:val="24"/>
          <w:lang w:val="en"/>
        </w:rPr>
        <w:t xml:space="preserve">An Analysis from the Australian </w:t>
      </w:r>
      <w:proofErr w:type="spellStart"/>
      <w:r w:rsidRPr="00A30C87">
        <w:rPr>
          <w:rFonts w:ascii="Times New Roman" w:eastAsia="Times New Roman" w:hAnsi="Times New Roman"/>
          <w:sz w:val="24"/>
          <w:szCs w:val="24"/>
          <w:lang w:val="en"/>
        </w:rPr>
        <w:t>Orthopaedic</w:t>
      </w:r>
      <w:proofErr w:type="spellEnd"/>
      <w:r w:rsidRPr="00A30C87">
        <w:rPr>
          <w:rFonts w:ascii="Times New Roman" w:eastAsia="Times New Roman" w:hAnsi="Times New Roman"/>
          <w:sz w:val="24"/>
          <w:szCs w:val="24"/>
          <w:lang w:val="en"/>
        </w:rPr>
        <w:t xml:space="preserve"> Association National Joint Replacement Registry. </w:t>
      </w:r>
      <w:r w:rsidRPr="00A30C87">
        <w:rPr>
          <w:rFonts w:ascii="Times New Roman" w:eastAsia="Times New Roman" w:hAnsi="Times New Roman"/>
          <w:i/>
          <w:iCs/>
          <w:sz w:val="24"/>
          <w:szCs w:val="24"/>
          <w:bdr w:val="none" w:sz="0" w:space="0" w:color="auto" w:frame="1"/>
          <w:lang w:val="en"/>
        </w:rPr>
        <w:t xml:space="preserve">J Bone Joint </w:t>
      </w:r>
      <w:proofErr w:type="spellStart"/>
      <w:r w:rsidRPr="00A30C87">
        <w:rPr>
          <w:rFonts w:ascii="Times New Roman" w:eastAsia="Times New Roman" w:hAnsi="Times New Roman"/>
          <w:i/>
          <w:iCs/>
          <w:sz w:val="24"/>
          <w:szCs w:val="24"/>
          <w:bdr w:val="none" w:sz="0" w:space="0" w:color="auto" w:frame="1"/>
          <w:lang w:val="en"/>
        </w:rPr>
        <w:t>Surg</w:t>
      </w:r>
      <w:proofErr w:type="spellEnd"/>
      <w:r w:rsidRPr="00A30C87">
        <w:rPr>
          <w:rFonts w:ascii="Times New Roman" w:eastAsia="Times New Roman" w:hAnsi="Times New Roman"/>
          <w:i/>
          <w:iCs/>
          <w:sz w:val="24"/>
          <w:szCs w:val="24"/>
          <w:bdr w:val="none" w:sz="0" w:space="0" w:color="auto" w:frame="1"/>
          <w:lang w:val="en"/>
        </w:rPr>
        <w:t xml:space="preserve"> Am</w:t>
      </w:r>
      <w:r w:rsidRPr="00A30C87">
        <w:rPr>
          <w:rFonts w:ascii="Times New Roman" w:eastAsia="Times New Roman" w:hAnsi="Times New Roman"/>
          <w:sz w:val="24"/>
          <w:szCs w:val="24"/>
          <w:bdr w:val="none" w:sz="0" w:space="0" w:color="auto" w:frame="1"/>
          <w:lang w:val="en"/>
        </w:rPr>
        <w:t xml:space="preserve">, 2011 Dec 21; 93 (24): 2287 -2293. </w:t>
      </w:r>
      <w:hyperlink r:id="rId34" w:history="1">
        <w:r w:rsidRPr="00A30C87">
          <w:rPr>
            <w:rStyle w:val="Hyperlink"/>
            <w:rFonts w:ascii="Times New Roman" w:eastAsia="MS Mincho" w:hAnsi="Times New Roman"/>
            <w:sz w:val="24"/>
            <w:szCs w:val="24"/>
          </w:rPr>
          <w:t>http://dx.doi.org/10.2106/JBJS.J.01727</w:t>
        </w:r>
      </w:hyperlink>
    </w:p>
    <w:p w:rsidR="00A30C87" w:rsidRPr="00A30C87" w:rsidRDefault="00A30C87" w:rsidP="00A30C87">
      <w:pPr>
        <w:pStyle w:val="EndnoteText"/>
        <w:rPr>
          <w:sz w:val="24"/>
          <w:szCs w:val="24"/>
        </w:rPr>
      </w:pPr>
    </w:p>
    <w:p w:rsidR="00A30C87" w:rsidRPr="00A30C87" w:rsidRDefault="00A30C87" w:rsidP="00A30C87">
      <w:pPr>
        <w:pStyle w:val="CommentText"/>
        <w:numPr>
          <w:ilvl w:val="0"/>
          <w:numId w:val="19"/>
        </w:numPr>
        <w:rPr>
          <w:sz w:val="24"/>
          <w:szCs w:val="24"/>
        </w:rPr>
      </w:pPr>
      <w:r w:rsidRPr="00A30C87">
        <w:rPr>
          <w:sz w:val="24"/>
          <w:szCs w:val="24"/>
        </w:rPr>
        <w:t xml:space="preserve">GHTF/AHWG-GRM/N1R13:2011 -  GHTF Regulatory Model: Available at: </w:t>
      </w:r>
      <w:hyperlink r:id="rId35" w:history="1">
        <w:r w:rsidRPr="00A30C87">
          <w:rPr>
            <w:rStyle w:val="Hyperlink"/>
            <w:sz w:val="24"/>
            <w:szCs w:val="24"/>
          </w:rPr>
          <w:t>http://www.imdrf.org/docs/ghtf/final/steering-committee/technical-docs/ghtf-sc-n1r13-2011-ad-hoc-regulatory-model-110413.pdf</w:t>
        </w:r>
      </w:hyperlink>
    </w:p>
    <w:p w:rsidR="00A30C87" w:rsidRPr="00A30C87" w:rsidRDefault="00A30C87" w:rsidP="00A30C87">
      <w:pPr>
        <w:pStyle w:val="CommentText"/>
        <w:rPr>
          <w:sz w:val="24"/>
          <w:szCs w:val="24"/>
        </w:rPr>
      </w:pPr>
    </w:p>
    <w:p w:rsidR="00A30C87" w:rsidRPr="00A30C87" w:rsidRDefault="00A30C87" w:rsidP="00A30C87">
      <w:pPr>
        <w:pStyle w:val="CommentText"/>
        <w:rPr>
          <w:sz w:val="24"/>
          <w:szCs w:val="24"/>
        </w:rPr>
      </w:pPr>
    </w:p>
    <w:p w:rsidR="00A30C87" w:rsidRPr="00A30C87" w:rsidRDefault="00A30C87" w:rsidP="00A30C87">
      <w:pPr>
        <w:pStyle w:val="CommentText"/>
        <w:numPr>
          <w:ilvl w:val="0"/>
          <w:numId w:val="19"/>
        </w:numPr>
        <w:rPr>
          <w:i/>
          <w:sz w:val="24"/>
          <w:szCs w:val="24"/>
        </w:rPr>
      </w:pPr>
      <w:proofErr w:type="spellStart"/>
      <w:r w:rsidRPr="00A30C87">
        <w:rPr>
          <w:sz w:val="24"/>
          <w:szCs w:val="24"/>
        </w:rPr>
        <w:t>Krucoff</w:t>
      </w:r>
      <w:proofErr w:type="spellEnd"/>
      <w:r w:rsidRPr="00A30C87">
        <w:rPr>
          <w:sz w:val="24"/>
          <w:szCs w:val="24"/>
        </w:rPr>
        <w:t xml:space="preserve"> M, </w:t>
      </w:r>
      <w:proofErr w:type="spellStart"/>
      <w:r w:rsidRPr="00A30C87">
        <w:rPr>
          <w:sz w:val="24"/>
          <w:szCs w:val="24"/>
        </w:rPr>
        <w:t>Sedrakyan</w:t>
      </w:r>
      <w:proofErr w:type="spellEnd"/>
      <w:r w:rsidRPr="00A30C87">
        <w:rPr>
          <w:sz w:val="24"/>
          <w:szCs w:val="24"/>
        </w:rPr>
        <w:t xml:space="preserve"> A, Normand ST et al. Bridging Unmet Medical Device Ecosystem Needs with Strategically Coordinated Registry Networks: An Overview of Recommendations of the National Medical Device Registry Task Force. </w:t>
      </w:r>
      <w:r w:rsidRPr="00A30C87">
        <w:rPr>
          <w:i/>
          <w:sz w:val="24"/>
          <w:szCs w:val="24"/>
        </w:rPr>
        <w:t xml:space="preserve">JAMA. 2015;314(16):1691-1692: </w:t>
      </w:r>
      <w:r w:rsidRPr="00A30C87">
        <w:rPr>
          <w:sz w:val="24"/>
          <w:szCs w:val="24"/>
        </w:rPr>
        <w:t xml:space="preserve">Available at: </w:t>
      </w:r>
      <w:hyperlink r:id="rId36" w:history="1">
        <w:r w:rsidRPr="00A30C87">
          <w:rPr>
            <w:rStyle w:val="Hyperlink"/>
            <w:sz w:val="24"/>
            <w:szCs w:val="24"/>
          </w:rPr>
          <w:t>http://jama.jamanetwork.com/article.aspx?articleID=2431082</w:t>
        </w:r>
      </w:hyperlink>
    </w:p>
    <w:p w:rsidR="00A30C87" w:rsidRPr="00A30C87" w:rsidRDefault="00A30C87" w:rsidP="00A30C87">
      <w:pPr>
        <w:pStyle w:val="CommentText"/>
        <w:rPr>
          <w:i/>
          <w:sz w:val="24"/>
          <w:szCs w:val="24"/>
        </w:rPr>
      </w:pPr>
    </w:p>
    <w:p w:rsidR="00A30C87" w:rsidRPr="00A30C87" w:rsidRDefault="00A30C87" w:rsidP="00A30C87">
      <w:pPr>
        <w:pStyle w:val="CommentText"/>
        <w:numPr>
          <w:ilvl w:val="0"/>
          <w:numId w:val="19"/>
        </w:numPr>
        <w:rPr>
          <w:sz w:val="24"/>
          <w:szCs w:val="24"/>
        </w:rPr>
      </w:pPr>
      <w:r w:rsidRPr="00A30C87">
        <w:rPr>
          <w:sz w:val="24"/>
          <w:szCs w:val="24"/>
        </w:rPr>
        <w:t xml:space="preserve">U.S. Food and Drug Administration. Center for Devices and Radiological Health, Strengthening Our national System for medical device </w:t>
      </w:r>
      <w:proofErr w:type="spellStart"/>
      <w:r w:rsidRPr="00A30C87">
        <w:rPr>
          <w:sz w:val="24"/>
          <w:szCs w:val="24"/>
        </w:rPr>
        <w:t>Postmarket</w:t>
      </w:r>
      <w:proofErr w:type="spellEnd"/>
      <w:r w:rsidRPr="00A30C87">
        <w:rPr>
          <w:sz w:val="24"/>
          <w:szCs w:val="24"/>
        </w:rPr>
        <w:t xml:space="preserve"> Surveillance: Available at: </w:t>
      </w:r>
    </w:p>
    <w:p w:rsidR="00A30C87" w:rsidRPr="00A30C87" w:rsidRDefault="00760E54" w:rsidP="00A30C87">
      <w:pPr>
        <w:pStyle w:val="CommentText"/>
        <w:ind w:left="720"/>
        <w:rPr>
          <w:sz w:val="24"/>
          <w:szCs w:val="24"/>
        </w:rPr>
      </w:pPr>
      <w:hyperlink r:id="rId37" w:history="1">
        <w:r w:rsidR="00A30C87" w:rsidRPr="00A30C87">
          <w:rPr>
            <w:rStyle w:val="Hyperlink"/>
            <w:sz w:val="24"/>
            <w:szCs w:val="24"/>
          </w:rPr>
          <w:t>http://www.fda.gov/downloads/AboutFDA/CentersOffices/CDRH/CDRHReports/UCM301924.pdf</w:t>
        </w:r>
      </w:hyperlink>
    </w:p>
    <w:p w:rsidR="00A30C87" w:rsidRPr="00A30C87" w:rsidRDefault="00A30C87" w:rsidP="00A30C87">
      <w:pPr>
        <w:pStyle w:val="CommentText"/>
        <w:rPr>
          <w:sz w:val="24"/>
          <w:szCs w:val="24"/>
        </w:rPr>
      </w:pPr>
    </w:p>
    <w:p w:rsidR="00A30C87" w:rsidRPr="00A30C87" w:rsidRDefault="00A30C87" w:rsidP="00A30C87">
      <w:pPr>
        <w:pStyle w:val="ListParagraph"/>
        <w:numPr>
          <w:ilvl w:val="0"/>
          <w:numId w:val="19"/>
        </w:numPr>
        <w:rPr>
          <w:rStyle w:val="Hyperlink"/>
          <w:rFonts w:ascii="Times New Roman" w:hAnsi="Times New Roman"/>
          <w:color w:val="auto"/>
          <w:sz w:val="24"/>
          <w:szCs w:val="24"/>
          <w:u w:val="none"/>
        </w:rPr>
      </w:pPr>
      <w:r w:rsidRPr="00A30C87">
        <w:rPr>
          <w:rFonts w:ascii="Times New Roman" w:hAnsi="Times New Roman"/>
          <w:sz w:val="24"/>
          <w:szCs w:val="24"/>
        </w:rPr>
        <w:lastRenderedPageBreak/>
        <w:t xml:space="preserve">Council for International Organization of Medical Sciences: Available at: </w:t>
      </w:r>
      <w:hyperlink r:id="rId38" w:history="1">
        <w:r w:rsidRPr="00A30C87">
          <w:rPr>
            <w:rStyle w:val="Hyperlink"/>
            <w:rFonts w:ascii="Times New Roman" w:hAnsi="Times New Roman"/>
            <w:sz w:val="24"/>
            <w:szCs w:val="24"/>
          </w:rPr>
          <w:t>http://www.cioms.ch/index.php/publications/available-publications?task=view&amp;id=27&amp;catid=54</w:t>
        </w:r>
      </w:hyperlink>
    </w:p>
    <w:p w:rsidR="00A30C87" w:rsidRPr="00A30C87" w:rsidRDefault="00A30C87" w:rsidP="00A30C87">
      <w:pPr>
        <w:rPr>
          <w:rFonts w:eastAsia="Times New Roman"/>
          <w:szCs w:val="24"/>
        </w:rPr>
      </w:pPr>
    </w:p>
    <w:p w:rsidR="00A30C87" w:rsidRPr="00A30C87" w:rsidRDefault="00A30C87" w:rsidP="00A30C87">
      <w:pPr>
        <w:pStyle w:val="ListParagraph"/>
        <w:numPr>
          <w:ilvl w:val="0"/>
          <w:numId w:val="19"/>
        </w:numPr>
        <w:spacing w:after="150"/>
        <w:ind w:right="150"/>
        <w:textAlignment w:val="baseline"/>
        <w:rPr>
          <w:rFonts w:ascii="Times New Roman" w:eastAsia="Times New Roman" w:hAnsi="Times New Roman"/>
          <w:color w:val="131313"/>
          <w:sz w:val="24"/>
          <w:szCs w:val="24"/>
          <w:lang w:val="en"/>
        </w:rPr>
      </w:pPr>
      <w:r w:rsidRPr="006B1DCB">
        <w:rPr>
          <w:rFonts w:ascii="Times New Roman" w:eastAsia="Times New Roman" w:hAnsi="Times New Roman"/>
          <w:sz w:val="24"/>
          <w:szCs w:val="24"/>
          <w:bdr w:val="none" w:sz="0" w:space="0" w:color="auto" w:frame="1"/>
          <w:lang w:val="fr-CA"/>
        </w:rPr>
        <w:t xml:space="preserve">Nakatani T, Sase K, Oshiyama H, et al. </w:t>
      </w:r>
      <w:r w:rsidRPr="00A30C87">
        <w:rPr>
          <w:rFonts w:ascii="Times New Roman" w:eastAsia="Times New Roman" w:hAnsi="Times New Roman"/>
          <w:sz w:val="24"/>
          <w:szCs w:val="24"/>
          <w:bdr w:val="none" w:sz="0" w:space="0" w:color="auto" w:frame="1"/>
          <w:lang w:val="en"/>
        </w:rPr>
        <w:t xml:space="preserve">Japanese </w:t>
      </w:r>
      <w:proofErr w:type="spellStart"/>
      <w:r w:rsidRPr="00A30C87">
        <w:rPr>
          <w:rFonts w:ascii="Times New Roman" w:eastAsia="Times New Roman" w:hAnsi="Times New Roman"/>
          <w:sz w:val="24"/>
          <w:szCs w:val="24"/>
          <w:bdr w:val="none" w:sz="0" w:space="0" w:color="auto" w:frame="1"/>
          <w:lang w:val="en"/>
        </w:rPr>
        <w:t>Regisrty</w:t>
      </w:r>
      <w:proofErr w:type="spellEnd"/>
      <w:r w:rsidRPr="00A30C87">
        <w:rPr>
          <w:rFonts w:ascii="Times New Roman" w:eastAsia="Times New Roman" w:hAnsi="Times New Roman"/>
          <w:sz w:val="24"/>
          <w:szCs w:val="24"/>
          <w:bdr w:val="none" w:sz="0" w:space="0" w:color="auto" w:frame="1"/>
          <w:lang w:val="en"/>
        </w:rPr>
        <w:t xml:space="preserve"> for Mechanically Assisted Circulatory Support (J-MACS): First Report. (Manuscript in submission).</w:t>
      </w:r>
    </w:p>
    <w:p w:rsidR="00A30C87" w:rsidRPr="00A30C87" w:rsidRDefault="00A30C87" w:rsidP="00A30C87">
      <w:pPr>
        <w:pStyle w:val="ListParagraph"/>
        <w:rPr>
          <w:rFonts w:ascii="Times New Roman" w:eastAsia="Times New Roman" w:hAnsi="Times New Roman"/>
          <w:sz w:val="24"/>
          <w:szCs w:val="24"/>
          <w:bdr w:val="none" w:sz="0" w:space="0" w:color="auto" w:frame="1"/>
          <w:lang w:val="en"/>
        </w:rPr>
      </w:pPr>
    </w:p>
    <w:p w:rsidR="00BF7205" w:rsidRPr="00A30C87" w:rsidRDefault="00A30C87" w:rsidP="00A30C87">
      <w:pPr>
        <w:pStyle w:val="ListParagraph"/>
        <w:numPr>
          <w:ilvl w:val="0"/>
          <w:numId w:val="19"/>
        </w:numPr>
        <w:rPr>
          <w:rStyle w:val="Hyperlink"/>
          <w:color w:val="auto"/>
          <w:u w:val="none"/>
        </w:rPr>
      </w:pPr>
      <w:r w:rsidRPr="006B1DCB">
        <w:rPr>
          <w:rFonts w:ascii="Times New Roman" w:eastAsia="Times New Roman" w:hAnsi="Times New Roman"/>
          <w:sz w:val="24"/>
          <w:szCs w:val="24"/>
          <w:bdr w:val="none" w:sz="0" w:space="0" w:color="auto" w:frame="1"/>
          <w:lang w:val="fr-CA"/>
        </w:rPr>
        <w:t xml:space="preserve">Kirklin JK, Cantor R, Mohacsi P et al. </w:t>
      </w:r>
      <w:r w:rsidRPr="00A30C87">
        <w:rPr>
          <w:rFonts w:ascii="Times New Roman" w:eastAsia="Times New Roman" w:hAnsi="Times New Roman"/>
          <w:sz w:val="24"/>
          <w:szCs w:val="24"/>
          <w:bdr w:val="none" w:sz="0" w:space="0" w:color="auto" w:frame="1"/>
          <w:lang w:val="en"/>
        </w:rPr>
        <w:t xml:space="preserve">First Annual IMACS Report: A global International Society for Heart and Lung Transplantation Registry for Mechanical Circulatory Support. </w:t>
      </w:r>
      <w:r w:rsidRPr="00A30C87">
        <w:rPr>
          <w:rFonts w:ascii="Times New Roman" w:eastAsia="Times New Roman" w:hAnsi="Times New Roman"/>
          <w:i/>
          <w:sz w:val="24"/>
          <w:szCs w:val="24"/>
          <w:bdr w:val="none" w:sz="0" w:space="0" w:color="auto" w:frame="1"/>
          <w:lang w:val="en"/>
        </w:rPr>
        <w:t>J Heart Lung Transplant</w:t>
      </w:r>
      <w:r w:rsidRPr="00A30C87">
        <w:rPr>
          <w:rFonts w:ascii="Times New Roman" w:eastAsia="Times New Roman" w:hAnsi="Times New Roman"/>
          <w:sz w:val="24"/>
          <w:szCs w:val="24"/>
          <w:bdr w:val="none" w:sz="0" w:space="0" w:color="auto" w:frame="1"/>
          <w:lang w:val="en"/>
        </w:rPr>
        <w:t xml:space="preserve"> 2016</w:t>
      </w:r>
      <w:proofErr w:type="gramStart"/>
      <w:r w:rsidRPr="00A30C87">
        <w:rPr>
          <w:rFonts w:ascii="Times New Roman" w:eastAsia="Times New Roman" w:hAnsi="Times New Roman"/>
          <w:sz w:val="24"/>
          <w:szCs w:val="24"/>
          <w:bdr w:val="none" w:sz="0" w:space="0" w:color="auto" w:frame="1"/>
          <w:lang w:val="en"/>
        </w:rPr>
        <w:t>;35:407</w:t>
      </w:r>
      <w:proofErr w:type="gramEnd"/>
      <w:r w:rsidRPr="00A30C87">
        <w:rPr>
          <w:rFonts w:ascii="Times New Roman" w:eastAsia="Times New Roman" w:hAnsi="Times New Roman"/>
          <w:sz w:val="24"/>
          <w:szCs w:val="24"/>
          <w:bdr w:val="none" w:sz="0" w:space="0" w:color="auto" w:frame="1"/>
          <w:lang w:val="en"/>
        </w:rPr>
        <w:t>-412. Available at:</w:t>
      </w:r>
      <w:r w:rsidRPr="00A30C87">
        <w:rPr>
          <w:rFonts w:eastAsia="Times New Roman"/>
          <w:szCs w:val="24"/>
          <w:bdr w:val="none" w:sz="0" w:space="0" w:color="auto" w:frame="1"/>
          <w:lang w:val="en"/>
        </w:rPr>
        <w:t xml:space="preserve"> </w:t>
      </w:r>
      <w:hyperlink r:id="rId39" w:history="1">
        <w:r w:rsidRPr="00A30C87">
          <w:rPr>
            <w:rStyle w:val="Hyperlink"/>
            <w:rFonts w:ascii="Times New Roman" w:eastAsia="MS Mincho" w:hAnsi="Times New Roman"/>
            <w:sz w:val="24"/>
            <w:szCs w:val="24"/>
          </w:rPr>
          <w:t>http://www.sciencedirect.com/science/article/pii/S1053249816000498</w:t>
        </w:r>
      </w:hyperlink>
    </w:p>
    <w:p w:rsidR="00A30C87" w:rsidRDefault="00A30C87" w:rsidP="00A30C87">
      <w:pPr>
        <w:pStyle w:val="ListParagraph"/>
      </w:pPr>
    </w:p>
    <w:p w:rsidR="00A30C87" w:rsidRDefault="00A30C87" w:rsidP="00A30C87">
      <w:pPr>
        <w:pStyle w:val="ListParagraph"/>
      </w:pPr>
    </w:p>
    <w:p w:rsidR="005D6CD4" w:rsidRDefault="005D6CD4" w:rsidP="00A30C87">
      <w:pPr>
        <w:pStyle w:val="ListParagraph"/>
      </w:pPr>
    </w:p>
    <w:p w:rsidR="005D6CD4" w:rsidRDefault="005D6CD4" w:rsidP="00A30C87">
      <w:pPr>
        <w:pStyle w:val="ListParagraph"/>
      </w:pPr>
    </w:p>
    <w:p w:rsidR="005D6CD4" w:rsidRDefault="005D6CD4" w:rsidP="00A30C87">
      <w:pPr>
        <w:pStyle w:val="ListParagraph"/>
      </w:pPr>
    </w:p>
    <w:p w:rsidR="005D6CD4" w:rsidRDefault="005D6CD4" w:rsidP="00A30C87">
      <w:pPr>
        <w:pStyle w:val="ListParagraph"/>
      </w:pPr>
    </w:p>
    <w:p w:rsidR="005D6CD4" w:rsidRDefault="005D6CD4" w:rsidP="00A30C87">
      <w:pPr>
        <w:pStyle w:val="ListParagraph"/>
      </w:pPr>
    </w:p>
    <w:p w:rsidR="005D6CD4" w:rsidRDefault="005D6CD4" w:rsidP="00A30C87">
      <w:pPr>
        <w:pStyle w:val="ListParagraph"/>
      </w:pPr>
    </w:p>
    <w:p w:rsidR="005D6CD4" w:rsidRDefault="005D6CD4" w:rsidP="00A30C87">
      <w:pPr>
        <w:pStyle w:val="ListParagraph"/>
      </w:pPr>
    </w:p>
    <w:p w:rsidR="005D6CD4" w:rsidRDefault="005D6CD4" w:rsidP="00A30C87">
      <w:pPr>
        <w:pStyle w:val="ListParagraph"/>
      </w:pPr>
    </w:p>
    <w:p w:rsidR="005D6CD4" w:rsidRDefault="005D6CD4" w:rsidP="00A30C87">
      <w:pPr>
        <w:pStyle w:val="ListParagraph"/>
      </w:pPr>
    </w:p>
    <w:p w:rsidR="005D6CD4" w:rsidRDefault="005D6CD4" w:rsidP="00A30C87">
      <w:pPr>
        <w:pStyle w:val="ListParagraph"/>
      </w:pPr>
    </w:p>
    <w:p w:rsidR="005D6CD4" w:rsidRDefault="005D6CD4" w:rsidP="00A30C87">
      <w:pPr>
        <w:pStyle w:val="ListParagraph"/>
      </w:pPr>
    </w:p>
    <w:p w:rsidR="005D6CD4" w:rsidRDefault="005D6CD4" w:rsidP="00A30C87">
      <w:pPr>
        <w:pStyle w:val="ListParagraph"/>
      </w:pPr>
    </w:p>
    <w:p w:rsidR="005D6CD4" w:rsidRDefault="005D6CD4" w:rsidP="00A30C87">
      <w:pPr>
        <w:pStyle w:val="ListParagraph"/>
      </w:pPr>
    </w:p>
    <w:p w:rsidR="005D6CD4" w:rsidRDefault="005D6CD4" w:rsidP="00A30C87">
      <w:pPr>
        <w:pStyle w:val="ListParagraph"/>
      </w:pPr>
    </w:p>
    <w:p w:rsidR="005D6CD4" w:rsidRDefault="005D6CD4" w:rsidP="00A30C87">
      <w:pPr>
        <w:pStyle w:val="ListParagraph"/>
      </w:pPr>
    </w:p>
    <w:p w:rsidR="005D6CD4" w:rsidRDefault="005D6CD4" w:rsidP="00A30C87">
      <w:pPr>
        <w:pStyle w:val="ListParagraph"/>
      </w:pPr>
    </w:p>
    <w:p w:rsidR="005D6CD4" w:rsidRDefault="005D6CD4" w:rsidP="00A30C87">
      <w:pPr>
        <w:pStyle w:val="ListParagraph"/>
      </w:pPr>
    </w:p>
    <w:p w:rsidR="005D6CD4" w:rsidRDefault="005D6CD4" w:rsidP="00A30C87">
      <w:pPr>
        <w:pStyle w:val="ListParagraph"/>
      </w:pPr>
    </w:p>
    <w:p w:rsidR="005D6CD4" w:rsidRDefault="005D6CD4" w:rsidP="00A30C87">
      <w:pPr>
        <w:pStyle w:val="ListParagraph"/>
      </w:pPr>
    </w:p>
    <w:p w:rsidR="005D6CD4" w:rsidRDefault="005D6CD4" w:rsidP="00A30C87">
      <w:pPr>
        <w:pStyle w:val="ListParagraph"/>
      </w:pPr>
    </w:p>
    <w:p w:rsidR="005D6CD4" w:rsidRDefault="005D6CD4" w:rsidP="00A30C87">
      <w:pPr>
        <w:pStyle w:val="ListParagraph"/>
      </w:pPr>
    </w:p>
    <w:p w:rsidR="005D6CD4" w:rsidRDefault="005D6CD4" w:rsidP="00A30C87">
      <w:pPr>
        <w:pStyle w:val="ListParagraph"/>
      </w:pPr>
    </w:p>
    <w:p w:rsidR="005D6CD4" w:rsidRDefault="005D6CD4" w:rsidP="00A30C87">
      <w:pPr>
        <w:pStyle w:val="ListParagraph"/>
      </w:pPr>
    </w:p>
    <w:p w:rsidR="005D6CD4" w:rsidRDefault="005D6CD4" w:rsidP="00A30C87">
      <w:pPr>
        <w:pStyle w:val="ListParagraph"/>
      </w:pPr>
    </w:p>
    <w:p w:rsidR="005D6CD4" w:rsidRDefault="005D6CD4" w:rsidP="00A30C87">
      <w:pPr>
        <w:pStyle w:val="ListParagraph"/>
      </w:pPr>
    </w:p>
    <w:p w:rsidR="005D6CD4" w:rsidRDefault="005D6CD4" w:rsidP="00A30C87">
      <w:pPr>
        <w:pStyle w:val="ListParagraph"/>
      </w:pPr>
    </w:p>
    <w:p w:rsidR="005D6CD4" w:rsidRDefault="005D6CD4" w:rsidP="00A30C87">
      <w:pPr>
        <w:pStyle w:val="ListParagraph"/>
      </w:pPr>
    </w:p>
    <w:p w:rsidR="005D6CD4" w:rsidRDefault="005D6CD4" w:rsidP="00A30C87">
      <w:pPr>
        <w:pStyle w:val="ListParagraph"/>
      </w:pPr>
    </w:p>
    <w:p w:rsidR="005D6CD4" w:rsidRDefault="005D6CD4" w:rsidP="00A30C87">
      <w:pPr>
        <w:pStyle w:val="ListParagraph"/>
      </w:pPr>
    </w:p>
    <w:p w:rsidR="005D6CD4" w:rsidRPr="00A30C87" w:rsidRDefault="005D6CD4" w:rsidP="00A30C87">
      <w:pPr>
        <w:pStyle w:val="ListParagraph"/>
      </w:pPr>
    </w:p>
    <w:p w:rsidR="007803FF" w:rsidRPr="004C5708" w:rsidRDefault="007803FF" w:rsidP="004C5708">
      <w:pPr>
        <w:pStyle w:val="Heading1"/>
        <w:rPr>
          <w:rStyle w:val="Heading2Char"/>
          <w:b/>
        </w:rPr>
      </w:pPr>
      <w:bookmarkStart w:id="9" w:name="_Toc458761420"/>
      <w:bookmarkStart w:id="10" w:name="_Toc417479979"/>
      <w:bookmarkStart w:id="11" w:name="_Toc417480075"/>
      <w:r w:rsidRPr="004C5708">
        <w:rPr>
          <w:rStyle w:val="Heading2Char"/>
          <w:b/>
        </w:rPr>
        <w:t>Definitions</w:t>
      </w:r>
      <w:bookmarkEnd w:id="9"/>
    </w:p>
    <w:p w:rsidR="00B70EB3" w:rsidRPr="00B70EB3" w:rsidRDefault="00B70EB3" w:rsidP="00127DCD">
      <w:pPr>
        <w:jc w:val="both"/>
      </w:pPr>
      <w:r w:rsidRPr="00B70EB3">
        <w:rPr>
          <w:b/>
        </w:rPr>
        <w:t>Clinical evaluation:</w:t>
      </w:r>
      <w:r w:rsidRPr="00B70EB3">
        <w:t xml:space="preserve"> The assessment and analysis of clinical data pertaining to a medical device to verify the clinical safety and performance of the device when used as intended by the manufacturer (</w:t>
      </w:r>
      <w:r w:rsidRPr="00B70EB3">
        <w:rPr>
          <w:szCs w:val="24"/>
        </w:rPr>
        <w:t>GHTF/SG5/N1:2007)</w:t>
      </w:r>
      <w:r w:rsidRPr="00B70EB3">
        <w:t xml:space="preserve">. </w:t>
      </w:r>
    </w:p>
    <w:p w:rsidR="00B70EB3" w:rsidRPr="00B70EB3" w:rsidRDefault="00B70EB3" w:rsidP="00127DCD">
      <w:pPr>
        <w:jc w:val="both"/>
        <w:rPr>
          <w:b/>
        </w:rPr>
      </w:pPr>
    </w:p>
    <w:p w:rsidR="00B70EB3" w:rsidRPr="00B70EB3" w:rsidRDefault="00B70EB3" w:rsidP="00127DCD">
      <w:pPr>
        <w:jc w:val="both"/>
      </w:pPr>
      <w:r w:rsidRPr="00B70EB3">
        <w:rPr>
          <w:b/>
        </w:rPr>
        <w:t>Lifecycle</w:t>
      </w:r>
      <w:r w:rsidRPr="00B70EB3">
        <w:t>:</w:t>
      </w:r>
      <w:r w:rsidRPr="00B70EB3">
        <w:rPr>
          <w:rFonts w:hint="eastAsia"/>
          <w:lang w:eastAsia="ja-JP"/>
        </w:rPr>
        <w:t xml:space="preserve"> </w:t>
      </w:r>
      <w:r w:rsidRPr="00B70EB3">
        <w:t>all phases in the life of a medical device, from the initial conception to final decommissioning and disposal (</w:t>
      </w:r>
      <w:r w:rsidRPr="00B70EB3">
        <w:rPr>
          <w:szCs w:val="24"/>
        </w:rPr>
        <w:t>ISO 14971:2007)</w:t>
      </w:r>
      <w:r w:rsidRPr="00B70EB3">
        <w:t>.</w:t>
      </w:r>
    </w:p>
    <w:p w:rsidR="00B70EB3" w:rsidRPr="00B70EB3" w:rsidRDefault="00B70EB3" w:rsidP="00127DCD">
      <w:pPr>
        <w:jc w:val="both"/>
        <w:rPr>
          <w:b/>
        </w:rPr>
      </w:pPr>
    </w:p>
    <w:p w:rsidR="00B70EB3" w:rsidRPr="00070051" w:rsidRDefault="00B70EB3" w:rsidP="00127DCD">
      <w:pPr>
        <w:jc w:val="both"/>
      </w:pPr>
      <w:r w:rsidRPr="00B70EB3">
        <w:rPr>
          <w:b/>
        </w:rPr>
        <w:t>Medical Device Registry</w:t>
      </w:r>
      <w:r w:rsidRPr="00B70EB3">
        <w:t xml:space="preserve">: </w:t>
      </w:r>
      <w:r w:rsidR="00070051" w:rsidRPr="00070051">
        <w:t>Organized system with a primary aim to increase the knowledge on medical devices contributing to improve the quality of patient care that continuously collects relevant data, evaluates meaningful outcomes and comprehensively covers the population defined by exposure to particular device(s) at a reasonably generalizable scale (e.g. international, national, regional, and health system)". We think that such revised definition might better reflect the use of medical devices registry data to increase the quality of medical care.</w:t>
      </w:r>
      <w:r w:rsidRPr="00B70EB3">
        <w:t xml:space="preserve"> </w:t>
      </w:r>
    </w:p>
    <w:p w:rsidR="00B70EB3" w:rsidRPr="00B70EB3" w:rsidRDefault="00B70EB3" w:rsidP="00127DCD">
      <w:pPr>
        <w:jc w:val="both"/>
        <w:rPr>
          <w:b/>
        </w:rPr>
      </w:pPr>
    </w:p>
    <w:p w:rsidR="009F5C3E" w:rsidRPr="00B70EB3" w:rsidRDefault="007803FF" w:rsidP="00127DCD">
      <w:pPr>
        <w:jc w:val="both"/>
      </w:pPr>
      <w:r w:rsidRPr="00B70EB3">
        <w:rPr>
          <w:b/>
        </w:rPr>
        <w:t>Signal detection</w:t>
      </w:r>
      <w:r w:rsidR="00564A4C" w:rsidRPr="00B70EB3">
        <w:t>: The process of determining patterns of association or unexpected occurrences that have the potential to impact patient management decisions and/or alter the known benefit-risk profile of a device</w:t>
      </w:r>
      <w:r w:rsidR="00AF0B79" w:rsidRPr="00B70EB3">
        <w:t>.</w:t>
      </w:r>
    </w:p>
    <w:p w:rsidR="009F5C3E" w:rsidRPr="00784F9C" w:rsidRDefault="009F5C3E" w:rsidP="00127DCD">
      <w:pPr>
        <w:ind w:left="432"/>
        <w:jc w:val="both"/>
        <w:rPr>
          <w:highlight w:val="yellow"/>
        </w:rPr>
      </w:pPr>
    </w:p>
    <w:p w:rsidR="00614716" w:rsidRPr="004C5708" w:rsidRDefault="00614716" w:rsidP="004C5708">
      <w:pPr>
        <w:pStyle w:val="Heading1"/>
      </w:pPr>
      <w:bookmarkStart w:id="12" w:name="_Toc458761421"/>
      <w:r w:rsidRPr="004C5708">
        <w:rPr>
          <w:rStyle w:val="Heading2Char"/>
          <w:b/>
        </w:rPr>
        <w:t>Vision</w:t>
      </w:r>
      <w:bookmarkEnd w:id="12"/>
      <w:r w:rsidRPr="004C5708">
        <w:rPr>
          <w:rStyle w:val="Heading2Char"/>
          <w:b/>
        </w:rPr>
        <w:t xml:space="preserve"> </w:t>
      </w:r>
      <w:bookmarkEnd w:id="10"/>
      <w:bookmarkEnd w:id="11"/>
    </w:p>
    <w:p w:rsidR="00614716" w:rsidRPr="00B018CD" w:rsidRDefault="00614716" w:rsidP="00127DCD">
      <w:pPr>
        <w:numPr>
          <w:ilvl w:val="0"/>
          <w:numId w:val="2"/>
        </w:numPr>
        <w:spacing w:after="160" w:line="259" w:lineRule="auto"/>
        <w:ind w:left="1276"/>
        <w:jc w:val="both"/>
        <w:rPr>
          <w:szCs w:val="24"/>
        </w:rPr>
      </w:pPr>
      <w:r w:rsidRPr="00B018CD">
        <w:rPr>
          <w:bCs/>
          <w:szCs w:val="24"/>
        </w:rPr>
        <w:t xml:space="preserve">We envision </w:t>
      </w:r>
      <w:r w:rsidR="00784F9C">
        <w:rPr>
          <w:bCs/>
          <w:szCs w:val="24"/>
        </w:rPr>
        <w:t xml:space="preserve">international </w:t>
      </w:r>
      <w:r w:rsidR="00FF3E60">
        <w:rPr>
          <w:bCs/>
          <w:szCs w:val="24"/>
        </w:rPr>
        <w:t xml:space="preserve">harmonization of medical device registries analytical methodologies via international </w:t>
      </w:r>
      <w:r w:rsidR="007F5648">
        <w:rPr>
          <w:bCs/>
          <w:szCs w:val="24"/>
        </w:rPr>
        <w:t>Coordinated Registry Networks (</w:t>
      </w:r>
      <w:proofErr w:type="spellStart"/>
      <w:r w:rsidR="007F5648">
        <w:rPr>
          <w:bCs/>
          <w:szCs w:val="24"/>
        </w:rPr>
        <w:t>iCRN</w:t>
      </w:r>
      <w:r w:rsidR="00FF3E60">
        <w:rPr>
          <w:bCs/>
          <w:szCs w:val="24"/>
        </w:rPr>
        <w:t>s</w:t>
      </w:r>
      <w:proofErr w:type="spellEnd"/>
      <w:r w:rsidR="007F5648">
        <w:rPr>
          <w:bCs/>
          <w:szCs w:val="24"/>
        </w:rPr>
        <w:t>)</w:t>
      </w:r>
      <w:r w:rsidR="00AA1A86">
        <w:rPr>
          <w:bCs/>
          <w:szCs w:val="24"/>
        </w:rPr>
        <w:t xml:space="preserve"> based on demonstrated best practices; </w:t>
      </w:r>
      <w:r w:rsidR="00204ECB">
        <w:rPr>
          <w:bCs/>
          <w:szCs w:val="24"/>
        </w:rPr>
        <w:t xml:space="preserve"> </w:t>
      </w:r>
      <w:r w:rsidRPr="00B018CD">
        <w:rPr>
          <w:bCs/>
          <w:szCs w:val="24"/>
        </w:rPr>
        <w:t xml:space="preserve"> </w:t>
      </w:r>
    </w:p>
    <w:p w:rsidR="00F7430E" w:rsidRPr="00716A83" w:rsidRDefault="00C23DEA" w:rsidP="00127DCD">
      <w:pPr>
        <w:numPr>
          <w:ilvl w:val="0"/>
          <w:numId w:val="2"/>
        </w:numPr>
        <w:spacing w:after="160" w:line="259" w:lineRule="auto"/>
        <w:ind w:left="1276"/>
        <w:jc w:val="both"/>
        <w:rPr>
          <w:szCs w:val="24"/>
        </w:rPr>
      </w:pPr>
      <w:r w:rsidRPr="00B018CD">
        <w:rPr>
          <w:bCs/>
          <w:szCs w:val="24"/>
        </w:rPr>
        <w:t>While not all countries will contribute</w:t>
      </w:r>
      <w:r w:rsidR="008910DA">
        <w:rPr>
          <w:bCs/>
          <w:szCs w:val="24"/>
        </w:rPr>
        <w:t xml:space="preserve"> registry </w:t>
      </w:r>
      <w:r w:rsidRPr="00B018CD">
        <w:rPr>
          <w:bCs/>
          <w:szCs w:val="24"/>
        </w:rPr>
        <w:t xml:space="preserve"> data to every device evaluation, all countries will benefit from the global collaborative</w:t>
      </w:r>
      <w:r w:rsidR="00204ECB">
        <w:rPr>
          <w:bCs/>
          <w:szCs w:val="24"/>
        </w:rPr>
        <w:t>;</w:t>
      </w:r>
    </w:p>
    <w:p w:rsidR="00614716" w:rsidRPr="00D63929" w:rsidRDefault="00204ECB" w:rsidP="00127DCD">
      <w:pPr>
        <w:numPr>
          <w:ilvl w:val="0"/>
          <w:numId w:val="2"/>
        </w:numPr>
        <w:spacing w:after="160" w:line="259" w:lineRule="auto"/>
        <w:ind w:left="1276"/>
        <w:jc w:val="both"/>
        <w:rPr>
          <w:szCs w:val="24"/>
        </w:rPr>
      </w:pPr>
      <w:r>
        <w:rPr>
          <w:bCs/>
          <w:szCs w:val="24"/>
        </w:rPr>
        <w:t xml:space="preserve">The collaboration should be based on </w:t>
      </w:r>
      <w:r w:rsidR="006F7978">
        <w:rPr>
          <w:bCs/>
          <w:szCs w:val="24"/>
        </w:rPr>
        <w:t xml:space="preserve">a </w:t>
      </w:r>
      <w:r w:rsidR="00716A83">
        <w:rPr>
          <w:bCs/>
          <w:szCs w:val="24"/>
        </w:rPr>
        <w:t xml:space="preserve">systematic </w:t>
      </w:r>
      <w:r w:rsidR="00AA1A86">
        <w:rPr>
          <w:bCs/>
          <w:szCs w:val="24"/>
        </w:rPr>
        <w:t xml:space="preserve">agreed </w:t>
      </w:r>
      <w:r w:rsidR="006B1DCB">
        <w:rPr>
          <w:bCs/>
          <w:szCs w:val="24"/>
        </w:rPr>
        <w:t xml:space="preserve">upon </w:t>
      </w:r>
      <w:r w:rsidR="00716A83">
        <w:rPr>
          <w:bCs/>
          <w:szCs w:val="24"/>
        </w:rPr>
        <w:t>process for sharing and evaluating data</w:t>
      </w:r>
      <w:r w:rsidR="001A3B9B">
        <w:rPr>
          <w:bCs/>
          <w:szCs w:val="24"/>
        </w:rPr>
        <w:t xml:space="preserve">/findings </w:t>
      </w:r>
      <w:r w:rsidR="00716A83">
        <w:rPr>
          <w:bCs/>
          <w:szCs w:val="24"/>
        </w:rPr>
        <w:t xml:space="preserve"> from medical device registries </w:t>
      </w:r>
      <w:r w:rsidR="00AA1A86">
        <w:rPr>
          <w:bCs/>
          <w:szCs w:val="24"/>
        </w:rPr>
        <w:t>amongst</w:t>
      </w:r>
      <w:r>
        <w:rPr>
          <w:bCs/>
          <w:szCs w:val="24"/>
        </w:rPr>
        <w:t>;</w:t>
      </w:r>
    </w:p>
    <w:p w:rsidR="007712D9" w:rsidRPr="007712D9" w:rsidRDefault="00204ECB" w:rsidP="00127DCD">
      <w:pPr>
        <w:numPr>
          <w:ilvl w:val="0"/>
          <w:numId w:val="2"/>
        </w:numPr>
        <w:spacing w:after="160" w:line="259" w:lineRule="auto"/>
        <w:ind w:left="1276"/>
        <w:jc w:val="both"/>
        <w:rPr>
          <w:szCs w:val="24"/>
        </w:rPr>
      </w:pPr>
      <w:r>
        <w:rPr>
          <w:bCs/>
          <w:szCs w:val="24"/>
        </w:rPr>
        <w:t xml:space="preserve">All registries will agree on </w:t>
      </w:r>
      <w:r w:rsidR="00D63929">
        <w:rPr>
          <w:bCs/>
          <w:szCs w:val="24"/>
        </w:rPr>
        <w:t xml:space="preserve">pre-specified analyses </w:t>
      </w:r>
      <w:r>
        <w:rPr>
          <w:bCs/>
          <w:szCs w:val="24"/>
        </w:rPr>
        <w:t>and collaborative</w:t>
      </w:r>
      <w:r w:rsidR="008910DA">
        <w:rPr>
          <w:bCs/>
          <w:szCs w:val="24"/>
        </w:rPr>
        <w:t xml:space="preserve"> </w:t>
      </w:r>
      <w:r>
        <w:rPr>
          <w:bCs/>
          <w:szCs w:val="24"/>
        </w:rPr>
        <w:t>shar</w:t>
      </w:r>
      <w:r w:rsidR="008910DA">
        <w:rPr>
          <w:bCs/>
          <w:szCs w:val="24"/>
        </w:rPr>
        <w:t xml:space="preserve">ing </w:t>
      </w:r>
      <w:r w:rsidR="006F7978">
        <w:rPr>
          <w:bCs/>
          <w:szCs w:val="24"/>
        </w:rPr>
        <w:t xml:space="preserve">of </w:t>
      </w:r>
      <w:r>
        <w:rPr>
          <w:bCs/>
          <w:szCs w:val="24"/>
        </w:rPr>
        <w:t xml:space="preserve">the outputs with each other and  </w:t>
      </w:r>
      <w:r w:rsidR="008910DA">
        <w:rPr>
          <w:bCs/>
          <w:szCs w:val="24"/>
        </w:rPr>
        <w:t xml:space="preserve">the </w:t>
      </w:r>
      <w:r>
        <w:rPr>
          <w:bCs/>
          <w:szCs w:val="24"/>
        </w:rPr>
        <w:t>regulators;</w:t>
      </w:r>
      <w:r w:rsidR="00FD77EF">
        <w:rPr>
          <w:bCs/>
          <w:szCs w:val="24"/>
        </w:rPr>
        <w:t xml:space="preserve">  </w:t>
      </w:r>
    </w:p>
    <w:p w:rsidR="00D63929" w:rsidRPr="00BA6546" w:rsidRDefault="00FD77EF" w:rsidP="00127DCD">
      <w:pPr>
        <w:numPr>
          <w:ilvl w:val="0"/>
          <w:numId w:val="2"/>
        </w:numPr>
        <w:spacing w:after="160" w:line="259" w:lineRule="auto"/>
        <w:ind w:left="1276"/>
        <w:jc w:val="both"/>
        <w:rPr>
          <w:szCs w:val="24"/>
        </w:rPr>
      </w:pPr>
      <w:r>
        <w:rPr>
          <w:bCs/>
          <w:szCs w:val="24"/>
        </w:rPr>
        <w:t xml:space="preserve">A standing IMDRF registry </w:t>
      </w:r>
      <w:r w:rsidR="009E7033">
        <w:rPr>
          <w:bCs/>
          <w:szCs w:val="24"/>
        </w:rPr>
        <w:t xml:space="preserve">working </w:t>
      </w:r>
      <w:r>
        <w:rPr>
          <w:bCs/>
          <w:szCs w:val="24"/>
        </w:rPr>
        <w:t>group should exist to facilitate this process.</w:t>
      </w:r>
    </w:p>
    <w:p w:rsidR="00D479DD" w:rsidRPr="004C5708" w:rsidRDefault="008B7098" w:rsidP="004C5708">
      <w:pPr>
        <w:pStyle w:val="Heading1"/>
      </w:pPr>
      <w:bookmarkStart w:id="13" w:name="_Toc458761422"/>
      <w:r>
        <w:t>Factors Contributing to Between-Country V</w:t>
      </w:r>
      <w:r w:rsidR="009F5C3E" w:rsidRPr="004C5708">
        <w:t>ariation in us</w:t>
      </w:r>
      <w:r>
        <w:t>e and O</w:t>
      </w:r>
      <w:r w:rsidR="009F5C3E" w:rsidRPr="004C5708">
        <w:t xml:space="preserve">utcomes </w:t>
      </w:r>
      <w:r>
        <w:t>A</w:t>
      </w:r>
      <w:r w:rsidR="00CC0A6C" w:rsidRPr="004C5708">
        <w:t xml:space="preserve">ssociated with use of </w:t>
      </w:r>
      <w:r>
        <w:t>Medical D</w:t>
      </w:r>
      <w:r w:rsidR="009F5C3E" w:rsidRPr="004C5708">
        <w:t>evices</w:t>
      </w:r>
      <w:bookmarkEnd w:id="13"/>
      <w:r w:rsidR="00120AF3" w:rsidRPr="004C5708">
        <w:tab/>
      </w:r>
    </w:p>
    <w:p w:rsidR="006F7978" w:rsidRDefault="006F7978" w:rsidP="00290EAE">
      <w:pPr>
        <w:ind w:left="360"/>
        <w:jc w:val="both"/>
        <w:rPr>
          <w:szCs w:val="24"/>
        </w:rPr>
      </w:pPr>
      <w:r>
        <w:rPr>
          <w:szCs w:val="24"/>
        </w:rPr>
        <w:t>Several key characteristics contribute to differences among countries in both the use of medical devices as well as their associated outcomes. These include</w:t>
      </w:r>
      <w:r w:rsidR="001A3B9B">
        <w:rPr>
          <w:szCs w:val="24"/>
        </w:rPr>
        <w:t xml:space="preserve"> but are not limited to</w:t>
      </w:r>
      <w:r>
        <w:rPr>
          <w:szCs w:val="24"/>
        </w:rPr>
        <w:t>:</w:t>
      </w:r>
    </w:p>
    <w:p w:rsidR="006F7978" w:rsidRDefault="006F7978" w:rsidP="00290EAE">
      <w:pPr>
        <w:ind w:left="360"/>
        <w:jc w:val="both"/>
        <w:rPr>
          <w:szCs w:val="24"/>
        </w:rPr>
      </w:pPr>
    </w:p>
    <w:p w:rsidR="00E133EF" w:rsidRDefault="00E133EF" w:rsidP="00290EAE">
      <w:pPr>
        <w:ind w:left="360"/>
        <w:jc w:val="both"/>
        <w:rPr>
          <w:szCs w:val="24"/>
        </w:rPr>
      </w:pPr>
    </w:p>
    <w:p w:rsidR="0039474F" w:rsidRDefault="00290EAE" w:rsidP="00290EAE">
      <w:pPr>
        <w:ind w:left="360"/>
        <w:jc w:val="both"/>
        <w:rPr>
          <w:szCs w:val="24"/>
        </w:rPr>
      </w:pPr>
      <w:r w:rsidRPr="00290EAE">
        <w:rPr>
          <w:szCs w:val="24"/>
        </w:rPr>
        <w:t xml:space="preserve">MARKET ENVIRONMENT:  </w:t>
      </w:r>
      <w:r w:rsidR="006F7978">
        <w:rPr>
          <w:szCs w:val="24"/>
        </w:rPr>
        <w:t xml:space="preserve">Because not all </w:t>
      </w:r>
      <w:r w:rsidR="00CC0A6C">
        <w:rPr>
          <w:szCs w:val="24"/>
        </w:rPr>
        <w:t>medical devices are available in all countries at the same time</w:t>
      </w:r>
      <w:r w:rsidR="006F7978">
        <w:rPr>
          <w:szCs w:val="24"/>
        </w:rPr>
        <w:t>, the length of market experience will vary</w:t>
      </w:r>
      <w:r w:rsidR="00C15F1F">
        <w:rPr>
          <w:szCs w:val="24"/>
        </w:rPr>
        <w:t xml:space="preserve"> across countries</w:t>
      </w:r>
      <w:r w:rsidR="006F7978">
        <w:rPr>
          <w:szCs w:val="24"/>
        </w:rPr>
        <w:t xml:space="preserve">.  Moreover, </w:t>
      </w:r>
      <w:r w:rsidR="00C15F1F">
        <w:rPr>
          <w:szCs w:val="24"/>
        </w:rPr>
        <w:t>medical device adoption will differ as a function of the extent of device reimbursement, the potential population size exposed to the device, and the number of medical device competitors currently in the market.</w:t>
      </w:r>
      <w:r w:rsidR="002A4526">
        <w:rPr>
          <w:szCs w:val="24"/>
        </w:rPr>
        <w:t xml:space="preserve"> </w:t>
      </w:r>
    </w:p>
    <w:p w:rsidR="00290EAE" w:rsidRPr="00290EAE" w:rsidRDefault="00290EAE" w:rsidP="00290EAE">
      <w:pPr>
        <w:ind w:left="360" w:firstLine="360"/>
        <w:jc w:val="both"/>
        <w:rPr>
          <w:szCs w:val="24"/>
        </w:rPr>
      </w:pPr>
    </w:p>
    <w:p w:rsidR="007124CD" w:rsidRDefault="00290EAE" w:rsidP="00290EAE">
      <w:pPr>
        <w:ind w:left="360"/>
        <w:jc w:val="both"/>
        <w:rPr>
          <w:szCs w:val="24"/>
        </w:rPr>
      </w:pPr>
      <w:r>
        <w:rPr>
          <w:szCs w:val="24"/>
        </w:rPr>
        <w:t xml:space="preserve">INTRINSIC AND EXTRINSIC ETHNIC FACTORS: </w:t>
      </w:r>
      <w:r w:rsidR="00C15F1F">
        <w:rPr>
          <w:szCs w:val="24"/>
        </w:rPr>
        <w:t>Specific characteristics of the populations differ across countries, even for the same indica</w:t>
      </w:r>
      <w:r w:rsidR="00CD663F">
        <w:rPr>
          <w:szCs w:val="24"/>
        </w:rPr>
        <w:t xml:space="preserve">tion. Intrinsic factors include </w:t>
      </w:r>
      <w:r w:rsidR="00C15F1F" w:rsidRPr="00290EAE">
        <w:rPr>
          <w:szCs w:val="24"/>
        </w:rPr>
        <w:t>genetic information, body mass index, body composition, and other ethnic features; extrinsic factors involve aspects shaped by the cultural and behavior climate such as medical practice patterns, diet, and other environmental conditions.</w:t>
      </w:r>
      <w:r w:rsidR="00C15F1F">
        <w:rPr>
          <w:szCs w:val="24"/>
        </w:rPr>
        <w:t xml:space="preserve">  </w:t>
      </w:r>
      <w:r w:rsidR="007124CD">
        <w:rPr>
          <w:szCs w:val="24"/>
        </w:rPr>
        <w:t>For example, the OECD reports that life expectancy at birth ranges from 56.8 years in South Africa to 83.4 years in Japan</w:t>
      </w:r>
      <w:r w:rsidR="0009241E">
        <w:rPr>
          <w:szCs w:val="24"/>
        </w:rPr>
        <w:t xml:space="preserve">; </w:t>
      </w:r>
      <w:r w:rsidR="007124CD">
        <w:rPr>
          <w:szCs w:val="24"/>
        </w:rPr>
        <w:t>infant mortality rates from 1.8 per 1000 live bir</w:t>
      </w:r>
      <w:r w:rsidR="00E15D8D">
        <w:rPr>
          <w:szCs w:val="24"/>
        </w:rPr>
        <w:t>ths in Finland to 40.9 in India</w:t>
      </w:r>
      <w:r w:rsidR="005F5A14">
        <w:rPr>
          <w:szCs w:val="24"/>
        </w:rPr>
        <w:t xml:space="preserve"> (</w:t>
      </w:r>
      <w:r w:rsidR="00E61B4E">
        <w:rPr>
          <w:rFonts w:eastAsia="Calibri"/>
          <w:szCs w:val="24"/>
        </w:rPr>
        <w:t>OECD</w:t>
      </w:r>
      <w:r w:rsidR="00914997">
        <w:rPr>
          <w:rFonts w:eastAsia="Calibri"/>
          <w:szCs w:val="24"/>
        </w:rPr>
        <w:t>,</w:t>
      </w:r>
      <w:r w:rsidR="00E61B4E">
        <w:rPr>
          <w:rFonts w:eastAsia="Calibri"/>
          <w:szCs w:val="24"/>
        </w:rPr>
        <w:t xml:space="preserve"> </w:t>
      </w:r>
      <w:r w:rsidR="005F5A14">
        <w:rPr>
          <w:rFonts w:eastAsia="Calibri"/>
          <w:szCs w:val="24"/>
        </w:rPr>
        <w:t>2013)</w:t>
      </w:r>
      <w:r w:rsidR="00CF2477">
        <w:rPr>
          <w:szCs w:val="24"/>
        </w:rPr>
        <w:t xml:space="preserve"> and in 2011, total fat in grams/capita/day from 87.3 in Japan to 171.5 in Austria</w:t>
      </w:r>
      <w:r w:rsidR="007124CD">
        <w:rPr>
          <w:szCs w:val="24"/>
        </w:rPr>
        <w:t>.</w:t>
      </w:r>
      <w:r w:rsidR="0009241E">
        <w:rPr>
          <w:szCs w:val="24"/>
        </w:rPr>
        <w:t xml:space="preserve"> Additionally, </w:t>
      </w:r>
      <w:r w:rsidR="007124CD">
        <w:rPr>
          <w:szCs w:val="24"/>
        </w:rPr>
        <w:t xml:space="preserve">extrinsic factors </w:t>
      </w:r>
      <w:r w:rsidR="00C15F1F">
        <w:rPr>
          <w:szCs w:val="24"/>
        </w:rPr>
        <w:t>could influence</w:t>
      </w:r>
      <w:r w:rsidR="007124CD">
        <w:rPr>
          <w:szCs w:val="24"/>
        </w:rPr>
        <w:t xml:space="preserve"> some device performance outcomes more than others, such as</w:t>
      </w:r>
      <w:r w:rsidR="00C15F1F">
        <w:rPr>
          <w:szCs w:val="24"/>
        </w:rPr>
        <w:t xml:space="preserve"> patient reported outcomes</w:t>
      </w:r>
      <w:r w:rsidR="005F5A14">
        <w:rPr>
          <w:szCs w:val="24"/>
        </w:rPr>
        <w:t xml:space="preserve"> (Wild et al., 2009)</w:t>
      </w:r>
      <w:r w:rsidR="00ED1453">
        <w:rPr>
          <w:szCs w:val="24"/>
        </w:rPr>
        <w:t>.</w:t>
      </w:r>
      <w:r w:rsidR="0009241E">
        <w:rPr>
          <w:szCs w:val="24"/>
        </w:rPr>
        <w:t xml:space="preserve"> </w:t>
      </w:r>
    </w:p>
    <w:p w:rsidR="00F317DD" w:rsidRDefault="00F317DD" w:rsidP="00290EAE">
      <w:pPr>
        <w:ind w:left="360"/>
        <w:jc w:val="both"/>
        <w:rPr>
          <w:szCs w:val="24"/>
        </w:rPr>
      </w:pPr>
    </w:p>
    <w:p w:rsidR="00034169" w:rsidRDefault="00290EAE" w:rsidP="00290EAE">
      <w:pPr>
        <w:ind w:left="360"/>
        <w:jc w:val="both"/>
        <w:rPr>
          <w:szCs w:val="24"/>
        </w:rPr>
      </w:pPr>
      <w:r w:rsidRPr="00290EAE">
        <w:rPr>
          <w:szCs w:val="24"/>
        </w:rPr>
        <w:t xml:space="preserve">REGISTRY CHARACTERISTICS:  </w:t>
      </w:r>
      <w:r w:rsidR="007124CD">
        <w:rPr>
          <w:szCs w:val="24"/>
        </w:rPr>
        <w:t xml:space="preserve">Key features that may vary across countries include </w:t>
      </w:r>
      <w:r w:rsidR="000C7F5F" w:rsidRPr="00290EAE">
        <w:rPr>
          <w:szCs w:val="24"/>
        </w:rPr>
        <w:t xml:space="preserve"> granularity of data</w:t>
      </w:r>
      <w:r w:rsidR="0038634A">
        <w:rPr>
          <w:szCs w:val="24"/>
        </w:rPr>
        <w:t xml:space="preserve">, </w:t>
      </w:r>
      <w:r w:rsidR="000C7F5F" w:rsidRPr="00290EAE">
        <w:rPr>
          <w:szCs w:val="24"/>
        </w:rPr>
        <w:t xml:space="preserve"> </w:t>
      </w:r>
      <w:r w:rsidR="007124CD">
        <w:rPr>
          <w:szCs w:val="24"/>
        </w:rPr>
        <w:t xml:space="preserve">degree of </w:t>
      </w:r>
      <w:r w:rsidRPr="00290EAE">
        <w:rPr>
          <w:szCs w:val="24"/>
        </w:rPr>
        <w:t>coverage</w:t>
      </w:r>
      <w:r w:rsidR="007124CD">
        <w:rPr>
          <w:szCs w:val="24"/>
        </w:rPr>
        <w:t xml:space="preserve"> or </w:t>
      </w:r>
      <w:r w:rsidRPr="00290EAE">
        <w:rPr>
          <w:szCs w:val="24"/>
        </w:rPr>
        <w:t>completeness of the market (</w:t>
      </w:r>
      <w:r w:rsidR="0038634A">
        <w:rPr>
          <w:szCs w:val="24"/>
        </w:rPr>
        <w:t xml:space="preserve">e.g. </w:t>
      </w:r>
      <w:r w:rsidRPr="00290EAE">
        <w:rPr>
          <w:szCs w:val="24"/>
        </w:rPr>
        <w:t>full census, partial census, sample)</w:t>
      </w:r>
      <w:r w:rsidR="007124CD">
        <w:rPr>
          <w:szCs w:val="24"/>
        </w:rPr>
        <w:t xml:space="preserve">, duration of </w:t>
      </w:r>
      <w:r w:rsidRPr="00290EAE">
        <w:rPr>
          <w:szCs w:val="24"/>
        </w:rPr>
        <w:t>longitudinal follow-up</w:t>
      </w:r>
      <w:r w:rsidR="007124CD">
        <w:rPr>
          <w:szCs w:val="24"/>
        </w:rPr>
        <w:t>, attrition rates, data p</w:t>
      </w:r>
      <w:r w:rsidR="002A4526">
        <w:rPr>
          <w:szCs w:val="24"/>
        </w:rPr>
        <w:t>rivacy standards</w:t>
      </w:r>
      <w:r w:rsidR="00122A2C">
        <w:rPr>
          <w:szCs w:val="24"/>
        </w:rPr>
        <w:t xml:space="preserve">, regulation, </w:t>
      </w:r>
      <w:r w:rsidR="002A4526">
        <w:rPr>
          <w:szCs w:val="24"/>
        </w:rPr>
        <w:t>ability and level of information exchange</w:t>
      </w:r>
      <w:r w:rsidR="00122A2C">
        <w:rPr>
          <w:szCs w:val="24"/>
        </w:rPr>
        <w:t xml:space="preserve">, and </w:t>
      </w:r>
      <w:r w:rsidR="002A4526">
        <w:rPr>
          <w:szCs w:val="24"/>
        </w:rPr>
        <w:t xml:space="preserve">adherence to external </w:t>
      </w:r>
      <w:r w:rsidR="002A4526" w:rsidRPr="00034169">
        <w:rPr>
          <w:szCs w:val="24"/>
        </w:rPr>
        <w:t>standards</w:t>
      </w:r>
      <w:r w:rsidR="00914997">
        <w:rPr>
          <w:szCs w:val="24"/>
        </w:rPr>
        <w:t xml:space="preserve"> (OECD, </w:t>
      </w:r>
      <w:r w:rsidR="005F5A14">
        <w:rPr>
          <w:szCs w:val="24"/>
        </w:rPr>
        <w:t>2016)</w:t>
      </w:r>
      <w:r w:rsidR="00034169" w:rsidRPr="00034169">
        <w:rPr>
          <w:szCs w:val="24"/>
        </w:rPr>
        <w:t xml:space="preserve">. </w:t>
      </w:r>
      <w:r w:rsidR="00FF3E60">
        <w:rPr>
          <w:szCs w:val="24"/>
        </w:rPr>
        <w:t xml:space="preserve"> In addition there are well documented variations in c</w:t>
      </w:r>
      <w:r w:rsidR="00FF3E60" w:rsidRPr="00FF3E60">
        <w:rPr>
          <w:szCs w:val="24"/>
        </w:rPr>
        <w:t>onsistency of data element terms and definitions, variation in data quality</w:t>
      </w:r>
      <w:r w:rsidR="00FF3E60">
        <w:rPr>
          <w:szCs w:val="24"/>
        </w:rPr>
        <w:t xml:space="preserve"> and </w:t>
      </w:r>
      <w:r w:rsidR="00E567A0">
        <w:rPr>
          <w:szCs w:val="24"/>
        </w:rPr>
        <w:t xml:space="preserve">the </w:t>
      </w:r>
      <w:r w:rsidR="00E567A0" w:rsidRPr="00FF3E60">
        <w:rPr>
          <w:szCs w:val="24"/>
        </w:rPr>
        <w:t>degree</w:t>
      </w:r>
      <w:r w:rsidR="00FF3E60" w:rsidRPr="00FF3E60">
        <w:rPr>
          <w:szCs w:val="24"/>
        </w:rPr>
        <w:t xml:space="preserve"> of use of standard data validated against master data sources.</w:t>
      </w:r>
      <w:r w:rsidR="00DA1884" w:rsidRPr="00DA1884">
        <w:t xml:space="preserve"> </w:t>
      </w:r>
      <w:r w:rsidR="00DA1884">
        <w:t>Recent e</w:t>
      </w:r>
      <w:r w:rsidR="00DA1884" w:rsidRPr="00DA1884">
        <w:rPr>
          <w:szCs w:val="24"/>
        </w:rPr>
        <w:t xml:space="preserve">xample of </w:t>
      </w:r>
      <w:proofErr w:type="spellStart"/>
      <w:r w:rsidR="00E567A0">
        <w:rPr>
          <w:szCs w:val="24"/>
        </w:rPr>
        <w:t>MDEpiNet</w:t>
      </w:r>
      <w:proofErr w:type="spellEnd"/>
      <w:r w:rsidR="00E567A0">
        <w:rPr>
          <w:szCs w:val="24"/>
        </w:rPr>
        <w:t xml:space="preserve"> </w:t>
      </w:r>
      <w:r w:rsidR="00DA1884">
        <w:rPr>
          <w:szCs w:val="24"/>
        </w:rPr>
        <w:t xml:space="preserve">PASSION/RAPID project is a good illustration of </w:t>
      </w:r>
      <w:r w:rsidR="00DA1884" w:rsidRPr="00DA1884">
        <w:rPr>
          <w:szCs w:val="24"/>
        </w:rPr>
        <w:t xml:space="preserve">how informatics principles </w:t>
      </w:r>
      <w:r w:rsidR="00DA1884">
        <w:rPr>
          <w:szCs w:val="24"/>
        </w:rPr>
        <w:t xml:space="preserve">were </w:t>
      </w:r>
      <w:r w:rsidR="00DA1884" w:rsidRPr="00DA1884">
        <w:rPr>
          <w:szCs w:val="24"/>
        </w:rPr>
        <w:t>used to develop C</w:t>
      </w:r>
      <w:r w:rsidR="00DA1884">
        <w:rPr>
          <w:szCs w:val="24"/>
        </w:rPr>
        <w:t>ommon Data Elements (C</w:t>
      </w:r>
      <w:r w:rsidR="00DA1884" w:rsidRPr="00DA1884">
        <w:rPr>
          <w:szCs w:val="24"/>
        </w:rPr>
        <w:t>DE</w:t>
      </w:r>
      <w:proofErr w:type="gramStart"/>
      <w:r w:rsidR="00DA1884">
        <w:rPr>
          <w:szCs w:val="24"/>
        </w:rPr>
        <w:t>)</w:t>
      </w:r>
      <w:r w:rsidR="00DA1884" w:rsidRPr="00DA1884">
        <w:rPr>
          <w:szCs w:val="24"/>
        </w:rPr>
        <w:t>s</w:t>
      </w:r>
      <w:proofErr w:type="gramEnd"/>
      <w:r w:rsidR="00DA1884" w:rsidRPr="00DA1884">
        <w:rPr>
          <w:szCs w:val="24"/>
        </w:rPr>
        <w:t xml:space="preserve"> </w:t>
      </w:r>
      <w:r w:rsidR="00DA1884">
        <w:rPr>
          <w:szCs w:val="24"/>
        </w:rPr>
        <w:t xml:space="preserve">which created an opportunity </w:t>
      </w:r>
      <w:r w:rsidR="00DA1884" w:rsidRPr="00DA1884">
        <w:rPr>
          <w:szCs w:val="24"/>
        </w:rPr>
        <w:t xml:space="preserve">and </w:t>
      </w:r>
      <w:r w:rsidR="00DA1884">
        <w:rPr>
          <w:szCs w:val="24"/>
        </w:rPr>
        <w:t xml:space="preserve">link the </w:t>
      </w:r>
      <w:r w:rsidR="00DA1884" w:rsidRPr="00DA1884">
        <w:rPr>
          <w:szCs w:val="24"/>
        </w:rPr>
        <w:t xml:space="preserve">CDEs to IMDRF CDEs, </w:t>
      </w:r>
      <w:r w:rsidR="00DA1884">
        <w:rPr>
          <w:szCs w:val="24"/>
        </w:rPr>
        <w:t xml:space="preserve">and </w:t>
      </w:r>
      <w:r w:rsidR="00DA1884" w:rsidRPr="00DA1884">
        <w:rPr>
          <w:szCs w:val="24"/>
        </w:rPr>
        <w:t>integration of Device Identifier of UDI and standard GUDID data into the registries</w:t>
      </w:r>
      <w:r w:rsidR="00DA1884">
        <w:rPr>
          <w:szCs w:val="24"/>
        </w:rPr>
        <w:t xml:space="preserve"> </w:t>
      </w:r>
      <w:r w:rsidR="00D76E25">
        <w:rPr>
          <w:szCs w:val="24"/>
        </w:rPr>
        <w:t>(Morales, 2016).</w:t>
      </w:r>
      <w:r w:rsidR="00DA1884">
        <w:rPr>
          <w:szCs w:val="24"/>
        </w:rPr>
        <w:t xml:space="preserve"> </w:t>
      </w:r>
    </w:p>
    <w:p w:rsidR="00DA1884" w:rsidRDefault="00DA1884" w:rsidP="00997425">
      <w:pPr>
        <w:ind w:left="360"/>
        <w:rPr>
          <w:szCs w:val="24"/>
        </w:rPr>
      </w:pPr>
    </w:p>
    <w:p w:rsidR="00EA7FB6" w:rsidRDefault="002A4526" w:rsidP="00127DCD">
      <w:pPr>
        <w:ind w:left="360"/>
        <w:jc w:val="both"/>
        <w:rPr>
          <w:szCs w:val="24"/>
        </w:rPr>
      </w:pPr>
      <w:r w:rsidRPr="002A4526">
        <w:rPr>
          <w:szCs w:val="24"/>
        </w:rPr>
        <w:t>MEDICAL DEVICE REGULATION REQUIREMENTS:</w:t>
      </w:r>
      <w:r w:rsidR="009E7033">
        <w:rPr>
          <w:szCs w:val="24"/>
        </w:rPr>
        <w:t xml:space="preserve"> </w:t>
      </w:r>
      <w:r w:rsidR="00997425" w:rsidRPr="001A3B9B">
        <w:rPr>
          <w:szCs w:val="24"/>
        </w:rPr>
        <w:t xml:space="preserve">Requirements for assessment of clinical data in general show significant differences among major regions on a global level. For methodological principles applied </w:t>
      </w:r>
      <w:r w:rsidR="007F25B8" w:rsidRPr="001A3B9B">
        <w:rPr>
          <w:szCs w:val="24"/>
        </w:rPr>
        <w:t>to</w:t>
      </w:r>
      <w:r w:rsidR="00997425" w:rsidRPr="001A3B9B">
        <w:rPr>
          <w:szCs w:val="24"/>
        </w:rPr>
        <w:t xml:space="preserve"> registry data these differences do not have a major impact as they can </w:t>
      </w:r>
      <w:r w:rsidR="002A781A">
        <w:rPr>
          <w:szCs w:val="24"/>
        </w:rPr>
        <w:t xml:space="preserve">easily </w:t>
      </w:r>
      <w:r w:rsidR="00997425" w:rsidRPr="001A3B9B">
        <w:rPr>
          <w:szCs w:val="24"/>
        </w:rPr>
        <w:t>be implemented in the various processes by global regulatory bodies.</w:t>
      </w:r>
      <w:r w:rsidR="009E7033">
        <w:rPr>
          <w:szCs w:val="24"/>
        </w:rPr>
        <w:t xml:space="preserve"> </w:t>
      </w:r>
    </w:p>
    <w:p w:rsidR="00EA7FB6" w:rsidRDefault="00EA7FB6" w:rsidP="00127DCD">
      <w:pPr>
        <w:ind w:left="360"/>
        <w:jc w:val="both"/>
        <w:rPr>
          <w:szCs w:val="24"/>
        </w:rPr>
      </w:pPr>
    </w:p>
    <w:p w:rsidR="007F5648" w:rsidRDefault="00552DD5" w:rsidP="00127DCD">
      <w:pPr>
        <w:ind w:left="360"/>
        <w:jc w:val="both"/>
        <w:rPr>
          <w:szCs w:val="24"/>
        </w:rPr>
      </w:pPr>
      <w:r>
        <w:rPr>
          <w:szCs w:val="24"/>
        </w:rPr>
        <w:t>As an example, the demonstration of equivalence between medical devices in Europe will be subject to change as a result of legislative revision</w:t>
      </w:r>
      <w:r w:rsidR="002A781A">
        <w:rPr>
          <w:szCs w:val="24"/>
        </w:rPr>
        <w:t>. This</w:t>
      </w:r>
      <w:r>
        <w:rPr>
          <w:szCs w:val="24"/>
        </w:rPr>
        <w:t xml:space="preserve"> will provide greater detail with regards to</w:t>
      </w:r>
      <w:r w:rsidR="00320A10">
        <w:rPr>
          <w:szCs w:val="24"/>
        </w:rPr>
        <w:t xml:space="preserve"> the</w:t>
      </w:r>
      <w:r>
        <w:rPr>
          <w:szCs w:val="24"/>
        </w:rPr>
        <w:t xml:space="preserve"> access to data and the clinical, technical and biological requirements needed to establish equivalence. This is likely to </w:t>
      </w:r>
      <w:r w:rsidR="00997425" w:rsidRPr="001A3B9B">
        <w:rPr>
          <w:szCs w:val="24"/>
        </w:rPr>
        <w:t>impact on feasib</w:t>
      </w:r>
      <w:r>
        <w:rPr>
          <w:szCs w:val="24"/>
        </w:rPr>
        <w:t>ility</w:t>
      </w:r>
      <w:r w:rsidR="00997425" w:rsidRPr="001A3B9B">
        <w:rPr>
          <w:szCs w:val="24"/>
        </w:rPr>
        <w:t xml:space="preserve"> and economic </w:t>
      </w:r>
      <w:r w:rsidR="00320A10">
        <w:rPr>
          <w:szCs w:val="24"/>
        </w:rPr>
        <w:t>considerations in establish</w:t>
      </w:r>
      <w:r>
        <w:rPr>
          <w:szCs w:val="24"/>
        </w:rPr>
        <w:t>ing registries</w:t>
      </w:r>
      <w:r w:rsidR="00320A10">
        <w:rPr>
          <w:szCs w:val="24"/>
        </w:rPr>
        <w:t xml:space="preserve"> to collect post-market data</w:t>
      </w:r>
      <w:r w:rsidR="002A781A">
        <w:rPr>
          <w:szCs w:val="24"/>
        </w:rPr>
        <w:t xml:space="preserve"> as a part of the overall conformity assessment.</w:t>
      </w:r>
    </w:p>
    <w:p w:rsidR="007F5648" w:rsidRDefault="007F5648" w:rsidP="00997425">
      <w:pPr>
        <w:ind w:left="360"/>
        <w:rPr>
          <w:szCs w:val="24"/>
        </w:rPr>
      </w:pPr>
    </w:p>
    <w:p w:rsidR="00E133EF" w:rsidRDefault="00E133EF" w:rsidP="00997425">
      <w:pPr>
        <w:ind w:left="360"/>
        <w:rPr>
          <w:szCs w:val="24"/>
        </w:rPr>
      </w:pPr>
    </w:p>
    <w:p w:rsidR="00E133EF" w:rsidRDefault="00E133EF" w:rsidP="00997425">
      <w:pPr>
        <w:ind w:left="360"/>
        <w:rPr>
          <w:szCs w:val="24"/>
        </w:rPr>
      </w:pPr>
    </w:p>
    <w:p w:rsidR="00E133EF" w:rsidRDefault="00E133EF" w:rsidP="00997425">
      <w:pPr>
        <w:ind w:left="360"/>
        <w:rPr>
          <w:szCs w:val="24"/>
        </w:rPr>
      </w:pPr>
    </w:p>
    <w:p w:rsidR="00997425" w:rsidRDefault="00997425" w:rsidP="00127DCD">
      <w:pPr>
        <w:ind w:left="360"/>
        <w:jc w:val="both"/>
        <w:rPr>
          <w:szCs w:val="24"/>
        </w:rPr>
      </w:pPr>
      <w:r w:rsidRPr="001A3B9B">
        <w:rPr>
          <w:szCs w:val="24"/>
        </w:rPr>
        <w:t xml:space="preserve">“Grandfathering” as is applied in </w:t>
      </w:r>
      <w:r w:rsidR="00320A10">
        <w:rPr>
          <w:szCs w:val="24"/>
        </w:rPr>
        <w:t xml:space="preserve">some </w:t>
      </w:r>
      <w:r w:rsidRPr="001A3B9B">
        <w:rPr>
          <w:szCs w:val="24"/>
        </w:rPr>
        <w:t xml:space="preserve">regions </w:t>
      </w:r>
      <w:r w:rsidR="00320A10">
        <w:rPr>
          <w:szCs w:val="24"/>
        </w:rPr>
        <w:t>is becoming less justifiable as a result of advances in technology and standards of care</w:t>
      </w:r>
      <w:r w:rsidRPr="001A3B9B">
        <w:rPr>
          <w:szCs w:val="24"/>
        </w:rPr>
        <w:t xml:space="preserve">. As a consequence the vast majority of devices will be required to produce clinical evidence on their own product.  Registries can be an important source for these clinical data, if they </w:t>
      </w:r>
      <w:r w:rsidR="00AA1A86">
        <w:rPr>
          <w:szCs w:val="24"/>
        </w:rPr>
        <w:t xml:space="preserve">are  of “regulatory grade”  i.e. they meet the </w:t>
      </w:r>
      <w:r w:rsidRPr="001A3B9B">
        <w:rPr>
          <w:szCs w:val="24"/>
        </w:rPr>
        <w:t xml:space="preserve">requirements concerning </w:t>
      </w:r>
      <w:r w:rsidR="00AA1A86">
        <w:rPr>
          <w:szCs w:val="24"/>
        </w:rPr>
        <w:t xml:space="preserve">data </w:t>
      </w:r>
      <w:r w:rsidRPr="001A3B9B">
        <w:rPr>
          <w:szCs w:val="24"/>
        </w:rPr>
        <w:t xml:space="preserve">quality or governance and manufacturers take this into consideration when </w:t>
      </w:r>
      <w:r w:rsidR="00AA1A86">
        <w:rPr>
          <w:szCs w:val="24"/>
        </w:rPr>
        <w:t xml:space="preserve">developing  clinical trials designs and </w:t>
      </w:r>
      <w:r w:rsidRPr="001A3B9B">
        <w:rPr>
          <w:szCs w:val="24"/>
        </w:rPr>
        <w:t>marketing strategie</w:t>
      </w:r>
      <w:r w:rsidRPr="00213EDA">
        <w:rPr>
          <w:szCs w:val="24"/>
        </w:rPr>
        <w:t>s.</w:t>
      </w:r>
    </w:p>
    <w:p w:rsidR="00B1290C" w:rsidRDefault="00B1290C" w:rsidP="00127DCD">
      <w:pPr>
        <w:ind w:left="360"/>
        <w:jc w:val="both"/>
        <w:rPr>
          <w:szCs w:val="24"/>
        </w:rPr>
      </w:pPr>
    </w:p>
    <w:p w:rsidR="00293413" w:rsidRDefault="00B1290C" w:rsidP="00127DCD">
      <w:pPr>
        <w:ind w:left="360"/>
        <w:jc w:val="both"/>
        <w:rPr>
          <w:szCs w:val="24"/>
        </w:rPr>
      </w:pPr>
      <w:r>
        <w:rPr>
          <w:szCs w:val="24"/>
        </w:rPr>
        <w:t>HE</w:t>
      </w:r>
      <w:r w:rsidR="002317B3">
        <w:rPr>
          <w:szCs w:val="24"/>
        </w:rPr>
        <w:t>A</w:t>
      </w:r>
      <w:r w:rsidR="00293413">
        <w:rPr>
          <w:szCs w:val="24"/>
        </w:rPr>
        <w:t>L</w:t>
      </w:r>
      <w:r>
        <w:rPr>
          <w:szCs w:val="24"/>
        </w:rPr>
        <w:t xml:space="preserve">TH CARE DELIVERY SYSTEMS: Differences in health care delivery systems could also be a contributor to between country variability. </w:t>
      </w:r>
      <w:r w:rsidR="00293413">
        <w:rPr>
          <w:szCs w:val="24"/>
        </w:rPr>
        <w:t xml:space="preserve">For example, when </w:t>
      </w:r>
      <w:r w:rsidR="009B495B">
        <w:rPr>
          <w:szCs w:val="24"/>
        </w:rPr>
        <w:t>patients move</w:t>
      </w:r>
      <w:r w:rsidR="00293413">
        <w:rPr>
          <w:szCs w:val="24"/>
        </w:rPr>
        <w:t xml:space="preserve"> from one health care system to another, the capture of their long-term data can be impacted.  In addition, the differences in payment reimbursements within various health care systems can impact the availability of devises and the treatment options for the patients. </w:t>
      </w:r>
    </w:p>
    <w:p w:rsidR="00C10184" w:rsidRDefault="00C10184" w:rsidP="00997425">
      <w:pPr>
        <w:ind w:left="360"/>
        <w:rPr>
          <w:szCs w:val="24"/>
        </w:rPr>
      </w:pPr>
    </w:p>
    <w:p w:rsidR="00C10184" w:rsidRDefault="005D6CD4" w:rsidP="00997425">
      <w:pPr>
        <w:ind w:left="360"/>
        <w:rPr>
          <w:szCs w:val="24"/>
        </w:rPr>
      </w:pPr>
      <w:r>
        <w:rPr>
          <w:noProof/>
          <w:lang w:val="en-AU" w:eastAsia="en-AU"/>
        </w:rPr>
        <w:drawing>
          <wp:inline distT="0" distB="0" distL="0" distR="0" wp14:anchorId="3BE6A7D7" wp14:editId="1AC1C185">
            <wp:extent cx="4960620" cy="3454295"/>
            <wp:effectExtent l="19050" t="19050" r="11430" b="133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0">
                      <a:extLst>
                        <a:ext uri="{BEBA8EAE-BF5A-486C-A8C5-ECC9F3942E4B}">
                          <a14:imgProps xmlns:a14="http://schemas.microsoft.com/office/drawing/2010/main">
                            <a14:imgLayer r:embed="rId41">
                              <a14:imgEffect>
                                <a14:sharpenSoften amount="25000"/>
                              </a14:imgEffect>
                            </a14:imgLayer>
                          </a14:imgProps>
                        </a:ext>
                      </a:extLst>
                    </a:blip>
                    <a:stretch>
                      <a:fillRect/>
                    </a:stretch>
                  </pic:blipFill>
                  <pic:spPr>
                    <a:xfrm>
                      <a:off x="0" y="0"/>
                      <a:ext cx="4996545" cy="3479311"/>
                    </a:xfrm>
                    <a:prstGeom prst="rect">
                      <a:avLst/>
                    </a:prstGeom>
                    <a:ln w="12700">
                      <a:solidFill>
                        <a:schemeClr val="accent6"/>
                      </a:solidFill>
                    </a:ln>
                  </pic:spPr>
                </pic:pic>
              </a:graphicData>
            </a:graphic>
          </wp:inline>
        </w:drawing>
      </w:r>
    </w:p>
    <w:p w:rsidR="00C10184" w:rsidRDefault="00E133EF" w:rsidP="00997425">
      <w:pPr>
        <w:ind w:left="360"/>
        <w:rPr>
          <w:szCs w:val="24"/>
        </w:rPr>
      </w:pPr>
      <w:r>
        <w:rPr>
          <w:noProof/>
          <w:color w:val="0070C0"/>
          <w:sz w:val="18"/>
          <w:szCs w:val="18"/>
          <w:lang w:val="en-AU" w:eastAsia="en-AU"/>
        </w:rPr>
        <mc:AlternateContent>
          <mc:Choice Requires="wps">
            <w:drawing>
              <wp:anchor distT="0" distB="0" distL="114300" distR="114300" simplePos="0" relativeHeight="251661824" behindDoc="0" locked="0" layoutInCell="1" allowOverlap="1" wp14:anchorId="0F797058" wp14:editId="40D7A6B4">
                <wp:simplePos x="0" y="0"/>
                <wp:positionH relativeFrom="column">
                  <wp:posOffset>215900</wp:posOffset>
                </wp:positionH>
                <wp:positionV relativeFrom="paragraph">
                  <wp:posOffset>73025</wp:posOffset>
                </wp:positionV>
                <wp:extent cx="3752850" cy="243840"/>
                <wp:effectExtent l="0" t="0" r="0" b="3810"/>
                <wp:wrapNone/>
                <wp:docPr id="21" name="Text Box 21"/>
                <wp:cNvGraphicFramePr/>
                <a:graphic xmlns:a="http://schemas.openxmlformats.org/drawingml/2006/main">
                  <a:graphicData uri="http://schemas.microsoft.com/office/word/2010/wordprocessingShape">
                    <wps:wsp>
                      <wps:cNvSpPr txBox="1"/>
                      <wps:spPr>
                        <a:xfrm>
                          <a:off x="0" y="0"/>
                          <a:ext cx="3752850" cy="2438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D6CD4" w:rsidRPr="003C74F8" w:rsidRDefault="005D6CD4" w:rsidP="009A536C">
                            <w:pPr>
                              <w:rPr>
                                <w:b/>
                                <w:sz w:val="20"/>
                              </w:rPr>
                            </w:pPr>
                            <w:r w:rsidRPr="003C74F8">
                              <w:rPr>
                                <w:b/>
                                <w:sz w:val="20"/>
                              </w:rPr>
                              <w:t xml:space="preserve">Table 1. Product registration US, EU, and Japan </w:t>
                            </w:r>
                          </w:p>
                          <w:p w:rsidR="005D6CD4" w:rsidRDefault="005D6CD4" w:rsidP="009A536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5="http://schemas.microsoft.com/office/word/2012/wordml">
            <w:pict>
              <v:shapetype w14:anchorId="0F797058" id="_x0000_t202" coordsize="21600,21600" o:spt="202" path="m,l,21600r21600,l21600,xe">
                <v:stroke joinstyle="miter"/>
                <v:path gradientshapeok="t" o:connecttype="rect"/>
              </v:shapetype>
              <v:shape id="Text Box 21" o:spid="_x0000_s1026" type="#_x0000_t202" style="position:absolute;left:0;text-align:left;margin-left:17pt;margin-top:5.75pt;width:295.5pt;height:19.2pt;z-index:2516618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" fillcolor="white [3201]" stroked="f" strokeweight=".5pt">
                <v:textbox>
                  <w:txbxContent>
                    <w:p w:rsidR="005D6CD4" w:rsidRPr="003C74F8" w:rsidRDefault="005D6CD4" w:rsidP="009A536C">
                      <w:pPr>
                        <w:rPr>
                          <w:b/>
                          <w:sz w:val="20"/>
                        </w:rPr>
                      </w:pPr>
                      <w:r w:rsidRPr="003C74F8">
                        <w:rPr>
                          <w:b/>
                          <w:sz w:val="20"/>
                        </w:rPr>
                        <w:t xml:space="preserve">Table 1. Product registration US, EU, and Japan </w:t>
                      </w:r>
                    </w:p>
                    <w:p w:rsidR="005D6CD4" w:rsidRDefault="005D6CD4" w:rsidP="009A536C"/>
                  </w:txbxContent>
                </v:textbox>
              </v:shape>
            </w:pict>
          </mc:Fallback>
        </mc:AlternateContent>
      </w:r>
    </w:p>
    <w:p w:rsidR="00353D43" w:rsidRDefault="00353D43" w:rsidP="009A536C">
      <w:pPr>
        <w:rPr>
          <w:szCs w:val="24"/>
        </w:rPr>
      </w:pPr>
    </w:p>
    <w:p w:rsidR="00E133EF" w:rsidRPr="00E133EF" w:rsidRDefault="00E133EF" w:rsidP="009A536C">
      <w:pPr>
        <w:rPr>
          <w:szCs w:val="24"/>
        </w:rPr>
      </w:pPr>
    </w:p>
    <w:p w:rsidR="009F575F" w:rsidRDefault="00965525" w:rsidP="004C5708">
      <w:pPr>
        <w:pStyle w:val="Heading1"/>
      </w:pPr>
      <w:bookmarkStart w:id="14" w:name="_Toc458761423"/>
      <w:r w:rsidRPr="004C5708">
        <w:t>C</w:t>
      </w:r>
      <w:r w:rsidR="008B7098">
        <w:t>linical Evaluation of Performance/Effectiveness and S</w:t>
      </w:r>
      <w:r w:rsidR="003B3784" w:rsidRPr="004C5708">
        <w:t xml:space="preserve">afety </w:t>
      </w:r>
      <w:r w:rsidR="008B7098">
        <w:t>using International Registry D</w:t>
      </w:r>
      <w:r w:rsidR="009F5C3E" w:rsidRPr="004C5708">
        <w:t>ata</w:t>
      </w:r>
      <w:bookmarkEnd w:id="14"/>
      <w:r w:rsidR="009929C4" w:rsidRPr="004C5708">
        <w:t xml:space="preserve"> </w:t>
      </w:r>
    </w:p>
    <w:p w:rsidR="00E133EF" w:rsidRDefault="00E133EF" w:rsidP="00E133EF"/>
    <w:p w:rsidR="00E133EF" w:rsidRDefault="00E133EF" w:rsidP="00E133EF"/>
    <w:p w:rsidR="00E133EF" w:rsidRDefault="00E133EF" w:rsidP="00E133EF"/>
    <w:p w:rsidR="00E133EF" w:rsidRPr="00E133EF" w:rsidRDefault="00E133EF" w:rsidP="00E133EF"/>
    <w:p w:rsidR="00965525" w:rsidRDefault="00E133EF" w:rsidP="004F70F9">
      <w:pPr>
        <w:pStyle w:val="Heading2"/>
      </w:pPr>
      <w:bookmarkStart w:id="15" w:name="_Toc458761424"/>
      <w:r>
        <w:rPr>
          <w:noProof/>
          <w:lang w:val="en-AU" w:eastAsia="en-AU"/>
        </w:rPr>
        <w:drawing>
          <wp:anchor distT="0" distB="0" distL="114300" distR="114300" simplePos="0" relativeHeight="251663872" behindDoc="1" locked="0" layoutInCell="1" allowOverlap="1" wp14:anchorId="1E09B98C" wp14:editId="761FF3F7">
            <wp:simplePos x="0" y="0"/>
            <wp:positionH relativeFrom="column">
              <wp:posOffset>2943860</wp:posOffset>
            </wp:positionH>
            <wp:positionV relativeFrom="paragraph">
              <wp:posOffset>351790</wp:posOffset>
            </wp:positionV>
            <wp:extent cx="3267710" cy="3345180"/>
            <wp:effectExtent l="19050" t="19050" r="27940" b="26670"/>
            <wp:wrapTight wrapText="bothSides">
              <wp:wrapPolygon edited="0">
                <wp:start x="-126" y="-123"/>
                <wp:lineTo x="-126" y="21649"/>
                <wp:lineTo x="21659" y="21649"/>
                <wp:lineTo x="21659" y="-123"/>
                <wp:lineTo x="-126" y="-123"/>
              </wp:wrapPolygon>
            </wp:wrapTight>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2" cstate="print">
                      <a:extLst>
                        <a:ext uri="{BEBA8EAE-BF5A-486C-A8C5-ECC9F3942E4B}">
                          <a14:imgProps xmlns:a14="http://schemas.microsoft.com/office/drawing/2010/main">
                            <a14:imgLayer r:embed="rId43">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3267710" cy="3345180"/>
                    </a:xfrm>
                    <a:prstGeom prst="rect">
                      <a:avLst/>
                    </a:prstGeom>
                    <a:noFill/>
                    <a:ln w="9525">
                      <a:solidFill>
                        <a:schemeClr val="tx1"/>
                      </a:solidFill>
                    </a:ln>
                  </pic:spPr>
                </pic:pic>
              </a:graphicData>
            </a:graphic>
            <wp14:sizeRelH relativeFrom="page">
              <wp14:pctWidth>0</wp14:pctWidth>
            </wp14:sizeRelH>
            <wp14:sizeRelV relativeFrom="page">
              <wp14:pctHeight>0</wp14:pctHeight>
            </wp14:sizeRelV>
          </wp:anchor>
        </w:drawing>
      </w:r>
      <w:r w:rsidR="00965525">
        <w:t>Context and Methodological Considerations</w:t>
      </w:r>
      <w:bookmarkEnd w:id="15"/>
      <w:r w:rsidR="00965525">
        <w:t xml:space="preserve"> </w:t>
      </w:r>
    </w:p>
    <w:p w:rsidR="0016181A" w:rsidRPr="00097747" w:rsidRDefault="009A536C" w:rsidP="00E133EF">
      <w:pPr>
        <w:jc w:val="both"/>
        <w:rPr>
          <w:szCs w:val="24"/>
        </w:rPr>
      </w:pPr>
      <w:r>
        <w:rPr>
          <w:noProof/>
          <w:szCs w:val="24"/>
          <w:lang w:val="en-AU" w:eastAsia="en-AU"/>
        </w:rPr>
        <mc:AlternateContent>
          <mc:Choice Requires="wps">
            <w:drawing>
              <wp:anchor distT="0" distB="0" distL="114300" distR="114300" simplePos="0" relativeHeight="251658752" behindDoc="0" locked="0" layoutInCell="1" allowOverlap="1" wp14:anchorId="411AF27E" wp14:editId="41D597FA">
                <wp:simplePos x="0" y="0"/>
                <wp:positionH relativeFrom="column">
                  <wp:posOffset>-3552190</wp:posOffset>
                </wp:positionH>
                <wp:positionV relativeFrom="paragraph">
                  <wp:posOffset>758190</wp:posOffset>
                </wp:positionV>
                <wp:extent cx="1676400" cy="236220"/>
                <wp:effectExtent l="0" t="0" r="0" b="0"/>
                <wp:wrapNone/>
                <wp:docPr id="18" name="Text Box 18"/>
                <wp:cNvGraphicFramePr/>
                <a:graphic xmlns:a="http://schemas.openxmlformats.org/drawingml/2006/main">
                  <a:graphicData uri="http://schemas.microsoft.com/office/word/2010/wordprocessingShape">
                    <wps:wsp>
                      <wps:cNvSpPr txBox="1"/>
                      <wps:spPr>
                        <a:xfrm>
                          <a:off x="0" y="0"/>
                          <a:ext cx="1676400" cy="2362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D6CD4" w:rsidRDefault="005D6CD4">
                            <w:r>
                              <w:rPr>
                                <w:i/>
                                <w:color w:val="0070C0"/>
                                <w:sz w:val="18"/>
                                <w:szCs w:val="18"/>
                                <w:highlight w:val="cyan"/>
                              </w:rPr>
                              <w:t>Figure 1</w:t>
                            </w:r>
                            <w:r w:rsidRPr="00A40373">
                              <w:rPr>
                                <w:i/>
                                <w:color w:val="0070C0"/>
                                <w:sz w:val="18"/>
                                <w:szCs w:val="18"/>
                                <w:highlight w:val="cyan"/>
                              </w:rPr>
                              <w:t>. Stages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shape w14:anchorId="411AF27E" id="Text Box 18" o:spid="_x0000_s1027" type="#_x0000_t202" style="position:absolute;left:0;text-align:left;margin-left:-279.7pt;margin-top:59.7pt;width:132pt;height:18.6pt;z-index:251658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" fillcolor="white [3201]" stroked="f" strokeweight=".5pt">
                <v:textbox>
                  <w:txbxContent>
                    <w:p w:rsidR="005D6CD4" w:rsidRDefault="005D6CD4">
                      <w:r>
                        <w:rPr>
                          <w:i/>
                          <w:color w:val="0070C0"/>
                          <w:sz w:val="18"/>
                          <w:szCs w:val="18"/>
                          <w:highlight w:val="cyan"/>
                        </w:rPr>
                        <w:t>Figure 1</w:t>
                      </w:r>
                      <w:r w:rsidRPr="00A40373">
                        <w:rPr>
                          <w:i/>
                          <w:color w:val="0070C0"/>
                          <w:sz w:val="18"/>
                          <w:szCs w:val="18"/>
                          <w:highlight w:val="cyan"/>
                        </w:rPr>
                        <w:t>. Stages</w:t>
                      </w:r>
                    </w:p>
                  </w:txbxContent>
                </v:textbox>
              </v:shape>
            </w:pict>
          </mc:Fallback>
        </mc:AlternateContent>
      </w:r>
      <w:r w:rsidR="0016181A" w:rsidRPr="0016181A">
        <w:rPr>
          <w:szCs w:val="24"/>
        </w:rPr>
        <w:t xml:space="preserve">Exploiting international registries will enhance the availability of evidence related to the total product lifecycle of a </w:t>
      </w:r>
      <w:r w:rsidR="0016181A" w:rsidRPr="0098010B">
        <w:rPr>
          <w:szCs w:val="24"/>
        </w:rPr>
        <w:t xml:space="preserve">medical device </w:t>
      </w:r>
      <w:r w:rsidRPr="0098010B">
        <w:rPr>
          <w:szCs w:val="24"/>
        </w:rPr>
        <w:t>(</w:t>
      </w:r>
      <w:r w:rsidR="0016181A" w:rsidRPr="0098010B">
        <w:rPr>
          <w:szCs w:val="24"/>
        </w:rPr>
        <w:t>Figure</w:t>
      </w:r>
      <w:r w:rsidR="00E03C87" w:rsidRPr="0098010B">
        <w:rPr>
          <w:szCs w:val="24"/>
        </w:rPr>
        <w:t xml:space="preserve"> </w:t>
      </w:r>
      <w:r w:rsidR="009D32EC" w:rsidRPr="0098010B">
        <w:rPr>
          <w:szCs w:val="24"/>
        </w:rPr>
        <w:t>1</w:t>
      </w:r>
      <w:r w:rsidRPr="0098010B">
        <w:rPr>
          <w:szCs w:val="24"/>
        </w:rPr>
        <w:t>)</w:t>
      </w:r>
      <w:r w:rsidR="00C10184">
        <w:rPr>
          <w:szCs w:val="24"/>
        </w:rPr>
        <w:t xml:space="preserve">. </w:t>
      </w:r>
      <w:r w:rsidR="0016181A" w:rsidRPr="0098010B">
        <w:rPr>
          <w:szCs w:val="24"/>
        </w:rPr>
        <w:t>This document focus</w:t>
      </w:r>
      <w:r w:rsidR="00532D7B" w:rsidRPr="0098010B">
        <w:rPr>
          <w:szCs w:val="24"/>
        </w:rPr>
        <w:t>e</w:t>
      </w:r>
      <w:r w:rsidR="0016181A" w:rsidRPr="0098010B">
        <w:rPr>
          <w:szCs w:val="24"/>
        </w:rPr>
        <w:t>s on analytical</w:t>
      </w:r>
      <w:r w:rsidR="0016181A" w:rsidRPr="0016181A">
        <w:rPr>
          <w:szCs w:val="24"/>
        </w:rPr>
        <w:t xml:space="preserve"> considerations arising from </w:t>
      </w:r>
      <w:r w:rsidR="0016181A" w:rsidRPr="0016181A">
        <w:rPr>
          <w:szCs w:val="24"/>
        </w:rPr>
        <w:lastRenderedPageBreak/>
        <w:t>leveraging information collected from around the world (Stage 3, Figure). We do not describe gen</w:t>
      </w:r>
      <w:r w:rsidR="00097747">
        <w:rPr>
          <w:szCs w:val="24"/>
        </w:rPr>
        <w:t>eral approaches associated with</w:t>
      </w:r>
      <w:r w:rsidR="00A40373">
        <w:rPr>
          <w:i/>
          <w:color w:val="0070C0"/>
          <w:sz w:val="18"/>
          <w:szCs w:val="18"/>
        </w:rPr>
        <w:t xml:space="preserve"> </w:t>
      </w:r>
      <w:r w:rsidR="0016181A" w:rsidRPr="0016181A">
        <w:rPr>
          <w:szCs w:val="24"/>
        </w:rPr>
        <w:t xml:space="preserve">confounding when clinical data arise from observational studies or other routine design features.  We emphasize analytical issues related to the variation arising due to the inclusion of multi-national data.  </w:t>
      </w:r>
    </w:p>
    <w:p w:rsidR="0016181A" w:rsidRPr="0016181A" w:rsidRDefault="0016181A" w:rsidP="0016181A">
      <w:pPr>
        <w:rPr>
          <w:szCs w:val="24"/>
        </w:rPr>
      </w:pPr>
    </w:p>
    <w:p w:rsidR="00E133EF" w:rsidRDefault="0016181A" w:rsidP="00127DCD">
      <w:pPr>
        <w:jc w:val="both"/>
        <w:rPr>
          <w:szCs w:val="24"/>
        </w:rPr>
      </w:pPr>
      <w:r w:rsidRPr="0016181A">
        <w:rPr>
          <w:szCs w:val="24"/>
        </w:rPr>
        <w:t>H</w:t>
      </w:r>
      <w:r w:rsidR="00127DCD">
        <w:rPr>
          <w:szCs w:val="24"/>
        </w:rPr>
        <w:t>ETEROGENEITY</w:t>
      </w:r>
      <w:r w:rsidR="00127DCD" w:rsidRPr="00127DCD">
        <w:rPr>
          <w:color w:val="FFFFFF" w:themeColor="background1"/>
          <w:szCs w:val="24"/>
        </w:rPr>
        <w:t>.</w:t>
      </w:r>
      <w:r w:rsidR="0058321F">
        <w:rPr>
          <w:szCs w:val="24"/>
        </w:rPr>
        <w:t xml:space="preserve">VERSUS HOMOGENEITY: </w:t>
      </w:r>
      <w:r w:rsidRPr="0016181A">
        <w:rPr>
          <w:szCs w:val="24"/>
        </w:rPr>
        <w:t xml:space="preserve">The analysis of data obtained from country-specific registries involves combining heterogeneous medical device information with the goal of extracting </w:t>
      </w:r>
    </w:p>
    <w:p w:rsidR="0016181A" w:rsidRPr="0016181A" w:rsidRDefault="00127DCD" w:rsidP="00127DCD">
      <w:pPr>
        <w:jc w:val="both"/>
        <w:rPr>
          <w:szCs w:val="24"/>
        </w:rPr>
      </w:pPr>
      <w:r>
        <w:rPr>
          <w:noProof/>
          <w:lang w:val="en-AU" w:eastAsia="en-AU"/>
        </w:rPr>
        <w:drawing>
          <wp:anchor distT="0" distB="0" distL="114300" distR="114300" simplePos="0" relativeHeight="251677184" behindDoc="1" locked="0" layoutInCell="1" allowOverlap="1" wp14:anchorId="04F210D6" wp14:editId="557C93B8">
            <wp:simplePos x="0" y="0"/>
            <wp:positionH relativeFrom="column">
              <wp:posOffset>3195320</wp:posOffset>
            </wp:positionH>
            <wp:positionV relativeFrom="paragraph">
              <wp:posOffset>48895</wp:posOffset>
            </wp:positionV>
            <wp:extent cx="1889760" cy="259080"/>
            <wp:effectExtent l="0" t="0" r="0" b="7620"/>
            <wp:wrapTight wrapText="bothSides">
              <wp:wrapPolygon edited="0">
                <wp:start x="0" y="0"/>
                <wp:lineTo x="0" y="20647"/>
                <wp:lineTo x="21339" y="20647"/>
                <wp:lineTo x="21339" y="0"/>
                <wp:lineTo x="0" y="0"/>
              </wp:wrapPolygon>
            </wp:wrapTight>
            <wp:docPr id="676" name="Picture 6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4">
                      <a:extLst>
                        <a:ext uri="{28A0092B-C50C-407E-A947-70E740481C1C}">
                          <a14:useLocalDpi xmlns:a14="http://schemas.microsoft.com/office/drawing/2010/main" val="0"/>
                        </a:ext>
                      </a:extLst>
                    </a:blip>
                    <a:stretch>
                      <a:fillRect/>
                    </a:stretch>
                  </pic:blipFill>
                  <pic:spPr>
                    <a:xfrm>
                      <a:off x="0" y="0"/>
                      <a:ext cx="1889760" cy="259080"/>
                    </a:xfrm>
                    <a:prstGeom prst="rect">
                      <a:avLst/>
                    </a:prstGeom>
                  </pic:spPr>
                </pic:pic>
              </a:graphicData>
            </a:graphic>
            <wp14:sizeRelH relativeFrom="page">
              <wp14:pctWidth>0</wp14:pctWidth>
            </wp14:sizeRelH>
            <wp14:sizeRelV relativeFrom="page">
              <wp14:pctHeight>0</wp14:pctHeight>
            </wp14:sizeRelV>
          </wp:anchor>
        </w:drawing>
      </w:r>
      <w:proofErr w:type="gramStart"/>
      <w:r w:rsidR="0016181A" w:rsidRPr="0016181A">
        <w:rPr>
          <w:szCs w:val="24"/>
        </w:rPr>
        <w:t>performan</w:t>
      </w:r>
      <w:r>
        <w:rPr>
          <w:szCs w:val="24"/>
        </w:rPr>
        <w:t>ce</w:t>
      </w:r>
      <w:proofErr w:type="gramEnd"/>
      <w:r>
        <w:rPr>
          <w:szCs w:val="24"/>
        </w:rPr>
        <w:t xml:space="preserve"> and safety parameters.  Even </w:t>
      </w:r>
      <w:r w:rsidR="0016181A" w:rsidRPr="0016181A">
        <w:rPr>
          <w:szCs w:val="24"/>
        </w:rPr>
        <w:t>when data definition</w:t>
      </w:r>
      <w:r>
        <w:rPr>
          <w:szCs w:val="24"/>
        </w:rPr>
        <w:t xml:space="preserve">s and collection strategies are </w:t>
      </w:r>
      <w:r w:rsidR="0016181A" w:rsidRPr="0016181A">
        <w:rPr>
          <w:szCs w:val="24"/>
        </w:rPr>
        <w:t xml:space="preserve">completely harmonized across registries, differences in device outcomes will likely persist due to </w:t>
      </w:r>
      <w:r w:rsidR="00910902">
        <w:rPr>
          <w:szCs w:val="24"/>
        </w:rPr>
        <w:t xml:space="preserve">both </w:t>
      </w:r>
      <w:r w:rsidR="0016181A" w:rsidRPr="0016181A">
        <w:rPr>
          <w:szCs w:val="24"/>
        </w:rPr>
        <w:t xml:space="preserve">systematic and random between-country variation.  Systematic factors include intrinsic and extrinsic features of region-specific populations. To the extent possible, higher priority should be given to biological response-related performance and safety outcomes rather than to outcomes more prone to social, life style, care delivery differences.  However, even accounting for patient clinical features, and intrinsic and extrinsic factors, random, unexplained between-country differences will remain.   </w:t>
      </w:r>
    </w:p>
    <w:p w:rsidR="0016181A" w:rsidRDefault="0016181A" w:rsidP="00127DCD">
      <w:pPr>
        <w:jc w:val="both"/>
        <w:rPr>
          <w:szCs w:val="24"/>
        </w:rPr>
      </w:pPr>
    </w:p>
    <w:p w:rsidR="00910902" w:rsidRDefault="008C5D21" w:rsidP="00127DCD">
      <w:pPr>
        <w:jc w:val="both"/>
        <w:rPr>
          <w:szCs w:val="24"/>
        </w:rPr>
      </w:pPr>
      <w:r>
        <w:rPr>
          <w:szCs w:val="24"/>
        </w:rPr>
        <w:t xml:space="preserve">POOLABILITY: </w:t>
      </w:r>
      <w:r w:rsidRPr="0016181A">
        <w:rPr>
          <w:szCs w:val="24"/>
        </w:rPr>
        <w:t>The extent to which registry-specific information is combinable or “</w:t>
      </w:r>
      <w:proofErr w:type="spellStart"/>
      <w:r w:rsidRPr="0016181A">
        <w:rPr>
          <w:szCs w:val="24"/>
        </w:rPr>
        <w:t>poolable</w:t>
      </w:r>
      <w:proofErr w:type="spellEnd"/>
      <w:r w:rsidRPr="0016181A">
        <w:rPr>
          <w:szCs w:val="24"/>
        </w:rPr>
        <w:t xml:space="preserve">” will lie between two extremes: (a) no pooling and (b) (unadjusted) complete pooling without accounting for country-specific features.  The </w:t>
      </w:r>
      <w:r w:rsidRPr="00151297">
        <w:rPr>
          <w:i/>
          <w:szCs w:val="24"/>
        </w:rPr>
        <w:t>no pooling</w:t>
      </w:r>
      <w:r w:rsidRPr="0016181A">
        <w:rPr>
          <w:szCs w:val="24"/>
        </w:rPr>
        <w:t xml:space="preserve"> option assumes that nothing can be learned about a medical device using data collected from another country about that device.  The </w:t>
      </w:r>
      <w:r w:rsidRPr="00151297">
        <w:rPr>
          <w:i/>
          <w:szCs w:val="24"/>
        </w:rPr>
        <w:t>complete pooling</w:t>
      </w:r>
      <w:r w:rsidRPr="0016181A">
        <w:rPr>
          <w:szCs w:val="24"/>
        </w:rPr>
        <w:t xml:space="preserve"> option assumes that patient-level information from all countries provide information about exactly the same </w:t>
      </w:r>
      <w:r>
        <w:rPr>
          <w:szCs w:val="24"/>
        </w:rPr>
        <w:t xml:space="preserve">device </w:t>
      </w:r>
      <w:r w:rsidRPr="0016181A">
        <w:rPr>
          <w:szCs w:val="24"/>
        </w:rPr>
        <w:t xml:space="preserve">effectiveness parameters, essentially treating all data as if arising from a single country.  </w:t>
      </w:r>
      <w:r w:rsidR="00942493">
        <w:rPr>
          <w:szCs w:val="24"/>
        </w:rPr>
        <w:t>B</w:t>
      </w:r>
      <w:r w:rsidR="00942493" w:rsidRPr="00942493">
        <w:rPr>
          <w:szCs w:val="24"/>
        </w:rPr>
        <w:t xml:space="preserve">oth extremes (in their pure form) are unlikely; however, there are some situations in which pooling may be closer to one of these extremes or the other.   There could be interactions unique to one or two countries that would prohibit pooling.  In the case where there are limited registries for the given condition/device then the extremes would apply.   Non pooling of the data but looking at each countries registry data alone </w:t>
      </w:r>
      <w:r w:rsidR="00942493">
        <w:rPr>
          <w:szCs w:val="24"/>
        </w:rPr>
        <w:t xml:space="preserve">as a </w:t>
      </w:r>
      <w:r w:rsidR="00942493" w:rsidRPr="00942493">
        <w:rPr>
          <w:szCs w:val="24"/>
        </w:rPr>
        <w:t xml:space="preserve">stratified </w:t>
      </w:r>
      <w:proofErr w:type="gramStart"/>
      <w:r w:rsidR="00942493" w:rsidRPr="00942493">
        <w:rPr>
          <w:szCs w:val="24"/>
        </w:rPr>
        <w:t>analysis  may</w:t>
      </w:r>
      <w:proofErr w:type="gramEnd"/>
      <w:r w:rsidR="00942493" w:rsidRPr="00942493">
        <w:rPr>
          <w:szCs w:val="24"/>
        </w:rPr>
        <w:t xml:space="preserve"> be useful as well.</w:t>
      </w:r>
    </w:p>
    <w:p w:rsidR="00942493" w:rsidRDefault="00942493" w:rsidP="00127DCD">
      <w:pPr>
        <w:jc w:val="both"/>
        <w:rPr>
          <w:szCs w:val="24"/>
        </w:rPr>
      </w:pPr>
    </w:p>
    <w:p w:rsidR="007E4F26" w:rsidRDefault="0058321F" w:rsidP="00127DCD">
      <w:pPr>
        <w:jc w:val="both"/>
        <w:rPr>
          <w:szCs w:val="24"/>
        </w:rPr>
      </w:pPr>
      <w:r>
        <w:rPr>
          <w:szCs w:val="24"/>
        </w:rPr>
        <w:t xml:space="preserve">EXCHANGEABILITY: </w:t>
      </w:r>
      <w:r w:rsidR="0016181A" w:rsidRPr="00910902">
        <w:rPr>
          <w:szCs w:val="24"/>
        </w:rPr>
        <w:t xml:space="preserve">Assuming information arising from international registries is </w:t>
      </w:r>
      <w:proofErr w:type="spellStart"/>
      <w:r w:rsidR="0016181A" w:rsidRPr="00910902">
        <w:rPr>
          <w:szCs w:val="24"/>
        </w:rPr>
        <w:t>poolable</w:t>
      </w:r>
      <w:proofErr w:type="spellEnd"/>
      <w:r w:rsidR="0016181A" w:rsidRPr="00910902">
        <w:rPr>
          <w:szCs w:val="24"/>
        </w:rPr>
        <w:t xml:space="preserve">, the type of statistical dependence among the observations within and between the registries must be </w:t>
      </w:r>
      <w:r w:rsidR="00AA1A86">
        <w:rPr>
          <w:szCs w:val="24"/>
        </w:rPr>
        <w:t>determined based on assumptions</w:t>
      </w:r>
      <w:r w:rsidR="0016181A" w:rsidRPr="00910902">
        <w:rPr>
          <w:szCs w:val="24"/>
        </w:rPr>
        <w:t xml:space="preserve">.  Exchangeability is the degree to which observable medical device outcomes are similar, and consequently, describes the dependence in a probability distribution of all the outcomes.  Assuming independence within registry conditional on a country-specific effect is a reasonable initial assumption for combining international registries data. This implies, for example, assuming that revision rates following implant with a particular total hip device, adjusting for patient-specific confounders within the </w:t>
      </w:r>
      <w:proofErr w:type="spellStart"/>
      <w:r w:rsidR="0016181A" w:rsidRPr="00910902">
        <w:rPr>
          <w:szCs w:val="24"/>
        </w:rPr>
        <w:t>i</w:t>
      </w:r>
      <w:r w:rsidR="0016181A" w:rsidRPr="00151297">
        <w:rPr>
          <w:szCs w:val="24"/>
          <w:vertAlign w:val="superscript"/>
        </w:rPr>
        <w:t>th</w:t>
      </w:r>
      <w:proofErr w:type="spellEnd"/>
      <w:r w:rsidR="0016181A" w:rsidRPr="00910902">
        <w:rPr>
          <w:szCs w:val="24"/>
        </w:rPr>
        <w:t xml:space="preserve"> country, has a country-specific mean rate µ</w:t>
      </w:r>
      <w:proofErr w:type="spellStart"/>
      <w:r w:rsidR="0016181A" w:rsidRPr="00151297">
        <w:rPr>
          <w:szCs w:val="24"/>
          <w:vertAlign w:val="subscript"/>
        </w:rPr>
        <w:t>i</w:t>
      </w:r>
      <w:proofErr w:type="spellEnd"/>
      <w:r w:rsidR="0016181A" w:rsidRPr="00910902">
        <w:rPr>
          <w:szCs w:val="24"/>
        </w:rPr>
        <w:t>, implying that the rates could differ across countries after adjusting for patient differences.  To acknowledge this variation, it is assumed that the country-specific rates arise from a distribution with a common mean and variance.  Thus, the country-specific rates are completely exchangeable across countries. The relative magnitude of the between-country variance in the outcomes to the total variation in the outcomes quantifies the degree to which estimates in one country “borrow” information from the ensemble of countries.</w:t>
      </w:r>
      <w:r w:rsidR="00122A2C">
        <w:rPr>
          <w:szCs w:val="24"/>
        </w:rPr>
        <w:t xml:space="preserve"> </w:t>
      </w:r>
      <w:r w:rsidR="00D221F1">
        <w:rPr>
          <w:szCs w:val="24"/>
        </w:rPr>
        <w:t xml:space="preserve">As a framework in which to perform these calculations, we could </w:t>
      </w:r>
      <w:r w:rsidR="00AA1A86">
        <w:rPr>
          <w:szCs w:val="24"/>
        </w:rPr>
        <w:t xml:space="preserve">extrapolate data based on similarities (or differences) </w:t>
      </w:r>
      <w:r w:rsidR="00966B21">
        <w:rPr>
          <w:szCs w:val="24"/>
        </w:rPr>
        <w:lastRenderedPageBreak/>
        <w:t xml:space="preserve">between country specific factors. </w:t>
      </w:r>
      <w:r w:rsidR="00F44D2F">
        <w:rPr>
          <w:szCs w:val="24"/>
        </w:rPr>
        <w:t>Such an approach would be facilitated if we had access to a metric for assessing how similar the data was across countries in question.</w:t>
      </w:r>
      <w:r w:rsidR="00D221F1">
        <w:rPr>
          <w:szCs w:val="24"/>
        </w:rPr>
        <w:t xml:space="preserve">  </w:t>
      </w:r>
    </w:p>
    <w:p w:rsidR="00226662" w:rsidRDefault="0038546E" w:rsidP="0016181A">
      <w:pPr>
        <w:rPr>
          <w:szCs w:val="24"/>
        </w:rPr>
      </w:pPr>
      <w:r>
        <w:rPr>
          <w:noProof/>
          <w:lang w:val="en-AU" w:eastAsia="en-AU"/>
        </w:rPr>
        <mc:AlternateContent>
          <mc:Choice Requires="wpg">
            <w:drawing>
              <wp:anchor distT="0" distB="0" distL="228600" distR="228600" simplePos="0" relativeHeight="251657728" behindDoc="1" locked="0" layoutInCell="1" allowOverlap="1" wp14:anchorId="3B62712B" wp14:editId="4A9C644C">
                <wp:simplePos x="0" y="0"/>
                <wp:positionH relativeFrom="margin">
                  <wp:posOffset>3908425</wp:posOffset>
                </wp:positionH>
                <wp:positionV relativeFrom="margin">
                  <wp:posOffset>151765</wp:posOffset>
                </wp:positionV>
                <wp:extent cx="1866900" cy="3984625"/>
                <wp:effectExtent l="0" t="0" r="0" b="0"/>
                <wp:wrapSquare wrapText="bothSides"/>
                <wp:docPr id="201" name="Group 2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66900" cy="3984625"/>
                          <a:chOff x="0" y="-1"/>
                          <a:chExt cx="1838325" cy="4522572"/>
                        </a:xfrm>
                      </wpg:grpSpPr>
                      <wps:wsp>
                        <wps:cNvPr id="202" name="Rectangle 202"/>
                        <wps:cNvSpPr/>
                        <wps:spPr>
                          <a:xfrm>
                            <a:off x="0" y="-1"/>
                            <a:ext cx="1828800" cy="352425"/>
                          </a:xfrm>
                          <a:prstGeom prst="rect">
                            <a:avLst/>
                          </a:prstGeom>
                          <a:solidFill>
                            <a:srgbClr val="1F497D"/>
                          </a:solidFill>
                          <a:ln w="25400" cap="flat" cmpd="sng" algn="ctr">
                            <a:noFill/>
                            <a:prstDash val="solid"/>
                          </a:ln>
                          <a:effectLst/>
                        </wps:spPr>
                        <wps:txbx>
                          <w:txbxContent>
                            <w:p w:rsidR="005D6CD4" w:rsidRPr="000A174D" w:rsidRDefault="005D6CD4" w:rsidP="00034169">
                              <w:pPr>
                                <w:jc w:val="center"/>
                                <w:rPr>
                                  <w:b/>
                                  <w:sz w:val="22"/>
                                  <w:szCs w:val="22"/>
                                </w:rPr>
                              </w:pPr>
                              <w:r w:rsidRPr="002811BF">
                                <w:rPr>
                                  <w:b/>
                                  <w:color w:val="FFFFFF"/>
                                  <w:sz w:val="22"/>
                                  <w:szCs w:val="22"/>
                                </w:rPr>
                                <w:t>Nesting Trials in Registries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3" name="Rectangle 203"/>
                        <wps:cNvSpPr/>
                        <wps:spPr>
                          <a:xfrm>
                            <a:off x="9525" y="561975"/>
                            <a:ext cx="1828800" cy="3960596"/>
                          </a:xfrm>
                          <a:prstGeom prst="rect">
                            <a:avLst/>
                          </a:prstGeom>
                          <a:solidFill>
                            <a:srgbClr val="1F497D"/>
                          </a:solidFill>
                          <a:ln w="25400" cap="flat" cmpd="sng" algn="ctr">
                            <a:noFill/>
                            <a:prstDash val="solid"/>
                          </a:ln>
                          <a:effectLst/>
                        </wps:spPr>
                        <wps:txbx>
                          <w:txbxContent>
                            <w:p w:rsidR="005D6CD4" w:rsidRPr="002811BF" w:rsidRDefault="005D6CD4" w:rsidP="00034169">
                              <w:pPr>
                                <w:rPr>
                                  <w:color w:val="FFFFFF"/>
                                </w:rPr>
                              </w:pPr>
                              <w:r w:rsidRPr="002811BF">
                                <w:rPr>
                                  <w:color w:val="FFFFFF"/>
                                </w:rPr>
                                <w:t>The Study of Access site for Enhancement of PCI for Women (SAFE-PCI) prospectively compared radial access and femoral access in 1787 women undergoing PCI.  It was the first registry-based randomized trial conducted in the U.S. The authors indicated that “</w:t>
                              </w:r>
                              <w:proofErr w:type="gramStart"/>
                              <w:r w:rsidRPr="002811BF">
                                <w:rPr>
                                  <w:color w:val="FFFFFF"/>
                                </w:rPr>
                                <w:t>..this</w:t>
                              </w:r>
                              <w:proofErr w:type="gramEnd"/>
                              <w:r w:rsidRPr="002811BF">
                                <w:rPr>
                                  <w:color w:val="FFFFFF"/>
                                </w:rPr>
                                <w:t xml:space="preserve"> registry-trial infrastructure provided several efficiencies in site selection, data collection, and site workload</w:t>
                              </w:r>
                              <w:r>
                                <w:rPr>
                                  <w:color w:val="FFFFFF"/>
                                </w:rPr>
                                <w:t xml:space="preserve"> (Sunil et al, 2014)</w:t>
                              </w:r>
                              <w:r w:rsidRPr="002811BF">
                                <w:rPr>
                                  <w:color w:val="FFFFFF"/>
                                </w:rPr>
                                <w:t>.”</w:t>
                              </w:r>
                            </w:p>
                            <w:p w:rsidR="005D6CD4" w:rsidRPr="002811BF" w:rsidRDefault="005D6CD4" w:rsidP="00034169">
                              <w:pPr>
                                <w:rPr>
                                  <w:color w:val="FFFFFF"/>
                                </w:rPr>
                              </w:pPr>
                            </w:p>
                            <w:p w:rsidR="005D6CD4" w:rsidRDefault="005D6CD4" w:rsidP="00034169"/>
                          </w:txbxContent>
                        </wps:txbx>
                        <wps:bodyPr rot="0" spcFirstLastPara="0" vertOverflow="overflow" horzOverflow="overflow" vert="horz" wrap="square" lIns="91440" tIns="182880" rIns="109728" bIns="228600" numCol="1" spcCol="0" rtlCol="0" fromWordArt="0" anchor="t" anchorCtr="0" forceAA="0" compatLnSpc="1">
                          <a:prstTxWarp prst="textNoShape">
                            <a:avLst/>
                          </a:prstTxWarp>
                          <a:noAutofit/>
                        </wps:bodyPr>
                      </wps:wsp>
                      <wps:wsp>
                        <wps:cNvPr id="204" name="Text Box 204"/>
                        <wps:cNvSpPr txBox="1"/>
                        <wps:spPr>
                          <a:xfrm>
                            <a:off x="9525" y="347179"/>
                            <a:ext cx="1828800" cy="397510"/>
                          </a:xfrm>
                          <a:prstGeom prst="rect">
                            <a:avLst/>
                          </a:prstGeom>
                          <a:solidFill>
                            <a:sysClr val="window" lastClr="FFFFFF"/>
                          </a:solidFill>
                          <a:ln w="6350">
                            <a:noFill/>
                          </a:ln>
                          <a:effectLst/>
                        </wps:spPr>
                        <wps:txbx>
                          <w:txbxContent>
                            <w:p w:rsidR="005D6CD4" w:rsidRPr="002811BF" w:rsidRDefault="005D6CD4" w:rsidP="00034169">
                              <w:pPr>
                                <w:pStyle w:val="NoSpacing"/>
                                <w:jc w:val="center"/>
                                <w:rPr>
                                  <w:rFonts w:ascii="Times New Roman" w:eastAsia="MS Gothic" w:hAnsi="Times New Roman"/>
                                  <w:caps/>
                                  <w:color w:val="1F497D"/>
                                  <w:sz w:val="28"/>
                                  <w:szCs w:val="28"/>
                                </w:rPr>
                              </w:pPr>
                              <w:r w:rsidRPr="002811BF">
                                <w:rPr>
                                  <w:rFonts w:ascii="Times New Roman" w:eastAsia="MS Gothic" w:hAnsi="Times New Roman"/>
                                  <w:caps/>
                                  <w:color w:val="1F497D"/>
                                  <w:sz w:val="28"/>
                                  <w:szCs w:val="28"/>
                                </w:rPr>
                                <w:t>SAFE PCI</w:t>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5="http://schemas.microsoft.com/office/word/2012/wordml">
            <w:pict>
              <v:group w14:anchorId="3B62712B" id="Group 201" o:spid="_x0000_s1028" style="position:absolute;margin-left:307.75pt;margin-top:11.95pt;width:147pt;height:313.75pt;z-index:-251658752;mso-wrap-distance-left:18pt;mso-wrap-distance-right:18pt;mso-position-horizontal-relative:margin;mso-position-vertical-relative:margin;mso-width-relative:margin;mso-height-relative:margin" coordorigin="" coordsize="18383,45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">
                <v:rect id="Rectangle 202" o:spid="_x0000_s1029" style="position:absolute;width:18288;height:35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GA/cQA&#10;AADcAAAADwAAAGRycy9kb3ducmV2LnhtbESPQYvCMBSE74L/ITzBi6ypPSxuNYosCN5K7Yp4ezTP&#10;tti8dJto67/fCMIeh5n5hllvB9OIB3WutqxgMY9AEBdW11wq+Mn3H0sQziNrbCyTgic52G7GozUm&#10;2vac0ePoSxEg7BJUUHnfJlK6oiKDbm5b4uBdbWfQB9mVUnfYB7hpZBxFn9JgzWGhwpa+Kypux7tR&#10;QF/pYXH5neW7C6XFLD9leL5lSk0nw24FwtPg/8Pv9kEriKMYXmfCEZCb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hhgP3EAAAA3AAAAA8AAAAAAAAAAAAAAAAAmAIAAGRycy9k&#10;b3ducmV2LnhtbFBLBQYAAAAABAAEAPUAAACJAwAAAAA=&#10;" fillcolor="#1f497d" stroked="f" strokeweight="2pt">
                  <v:textbox>
                    <w:txbxContent>
                      <w:p w:rsidR="005D6CD4" w:rsidRPr="000A174D" w:rsidRDefault="005D6CD4" w:rsidP="00034169">
                        <w:pPr>
                          <w:jc w:val="center"/>
                          <w:rPr>
                            <w:b/>
                            <w:sz w:val="22"/>
                            <w:szCs w:val="22"/>
                          </w:rPr>
                        </w:pPr>
                        <w:r w:rsidRPr="002811BF">
                          <w:rPr>
                            <w:b/>
                            <w:color w:val="FFFFFF"/>
                            <w:sz w:val="22"/>
                            <w:szCs w:val="22"/>
                          </w:rPr>
                          <w:t>Nesting Trials in Registries</w:t>
                        </w:r>
                      </w:p>
                    </w:txbxContent>
                  </v:textbox>
                </v:rect>
                <v:rect id="Rectangle 203" o:spid="_x0000_s1030" style="position:absolute;left:95;top:5619;width:18288;height:396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ma7MYA&#10;AADcAAAADwAAAGRycy9kb3ducmV2LnhtbESPQWvCQBSE70L/w/IKXkrdGMWW6CpBkNQiltpCr4/s&#10;Mwlm34bsNkZ/fVcoeBxm5htmsepNLTpqXWVZwXgUgSDOra64UPD9tXl+BeE8ssbaMim4kIPV8mGw&#10;wETbM39Sd/CFCBB2CSoovW8SKV1ekkE3sg1x8I62NeiDbAupWzwHuKllHEUzabDisFBiQ+uS8tPh&#10;1yjYXe3+9DLVzdOHybY+LTLZv/8oNXzs0zkIT72/h//bb1pBHE3gdiYcAbn8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tma7MYAAADcAAAADwAAAAAAAAAAAAAAAACYAgAAZHJz&#10;L2Rvd25yZXYueG1sUEsFBgAAAAAEAAQA9QAAAIsDAAAAAA==&#10;" fillcolor="#1f497d" stroked="f" strokeweight="2pt">
                  <v:textbox inset=",14.4pt,8.64pt,18pt">
                    <w:txbxContent>
                      <w:p w:rsidR="005D6CD4" w:rsidRPr="002811BF" w:rsidRDefault="005D6CD4" w:rsidP="00034169">
                        <w:pPr>
                          <w:rPr>
                            <w:color w:val="FFFFFF"/>
                          </w:rPr>
                        </w:pPr>
                        <w:r w:rsidRPr="002811BF">
                          <w:rPr>
                            <w:color w:val="FFFFFF"/>
                          </w:rPr>
                          <w:t>The Study of Access site for Enhancement of PCI for Women (SAFE-PCI) prospectively compared radial access and femoral access in 1787 women undergoing PCI.  It was the first registry-based randomized trial conducted in the U.S. The authors indicated that “</w:t>
                        </w:r>
                        <w:proofErr w:type="gramStart"/>
                        <w:r w:rsidRPr="002811BF">
                          <w:rPr>
                            <w:color w:val="FFFFFF"/>
                          </w:rPr>
                          <w:t>..this</w:t>
                        </w:r>
                        <w:proofErr w:type="gramEnd"/>
                        <w:r w:rsidRPr="002811BF">
                          <w:rPr>
                            <w:color w:val="FFFFFF"/>
                          </w:rPr>
                          <w:t xml:space="preserve"> registry-trial infrastructure provided several efficiencies in site selection, data collection, and site workload</w:t>
                        </w:r>
                        <w:r>
                          <w:rPr>
                            <w:color w:val="FFFFFF"/>
                          </w:rPr>
                          <w:t xml:space="preserve"> (Sunil et al, 2014)</w:t>
                        </w:r>
                        <w:r w:rsidRPr="002811BF">
                          <w:rPr>
                            <w:color w:val="FFFFFF"/>
                          </w:rPr>
                          <w:t>.”</w:t>
                        </w:r>
                      </w:p>
                      <w:p w:rsidR="005D6CD4" w:rsidRPr="002811BF" w:rsidRDefault="005D6CD4" w:rsidP="00034169">
                        <w:pPr>
                          <w:rPr>
                            <w:color w:val="FFFFFF"/>
                          </w:rPr>
                        </w:pPr>
                      </w:p>
                      <w:p w:rsidR="005D6CD4" w:rsidRDefault="005D6CD4" w:rsidP="00034169"/>
                    </w:txbxContent>
                  </v:textbox>
                </v:rect>
                <v:shape id="Text Box 204" o:spid="_x0000_s1031" type="#_x0000_t202" style="position:absolute;left:95;top:3471;width:18288;height:397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j3MXMUA&#10;AADcAAAADwAAAGRycy9kb3ducmV2LnhtbESPQUsDMRSE74L/ITzBm5tYqsi2aami0B48dCv0+ti8&#10;bpZuXpYk3V399Y0geBxm5htmuZ5cJwYKsfWs4bFQIIhrb1puNHwdPh5eQMSEbLDzTBq+KcJ6dXuz&#10;xNL4kfc0VKkRGcKxRA02pb6UMtaWHMbC98TZO/ngMGUZGmkCjhnuOjlT6lk6bDkvWOzpzVJ9ri5O&#10;g3y6vO+Hcb49q8ry5+74OoafSev7u2mzAJFoSv/hv/bWaJipOfyeyUdArq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PcxcxQAAANwAAAAPAAAAAAAAAAAAAAAAAJgCAABkcnMv&#10;ZG93bnJldi54bWxQSwUGAAAAAAQABAD1AAAAigMAAAAA&#10;" fillcolor="window" stroked="f" strokeweight=".5pt">
                  <v:textbox inset=",7.2pt,,7.2pt">
                    <w:txbxContent>
                      <w:p w:rsidR="005D6CD4" w:rsidRPr="002811BF" w:rsidRDefault="005D6CD4" w:rsidP="00034169">
                        <w:pPr>
                          <w:pStyle w:val="SemEspaamento"/>
                          <w:jc w:val="center"/>
                          <w:rPr>
                            <w:rFonts w:ascii="Times New Roman" w:eastAsia="MS Gothic" w:hAnsi="Times New Roman"/>
                            <w:caps/>
                            <w:color w:val="1F497D"/>
                            <w:sz w:val="28"/>
                            <w:szCs w:val="28"/>
                          </w:rPr>
                        </w:pPr>
                        <w:r w:rsidRPr="002811BF">
                          <w:rPr>
                            <w:rFonts w:ascii="Times New Roman" w:eastAsia="MS Gothic" w:hAnsi="Times New Roman"/>
                            <w:caps/>
                            <w:color w:val="1F497D"/>
                            <w:sz w:val="28"/>
                            <w:szCs w:val="28"/>
                          </w:rPr>
                          <w:t>SAFE PCI</w:t>
                        </w:r>
                      </w:p>
                    </w:txbxContent>
                  </v:textbox>
                </v:shape>
                <w10:wrap type="square" anchorx="margin" anchory="margin"/>
              </v:group>
            </w:pict>
          </mc:Fallback>
        </mc:AlternateContent>
      </w:r>
    </w:p>
    <w:p w:rsidR="00226662" w:rsidRPr="00226662" w:rsidRDefault="009B495B" w:rsidP="00127DCD">
      <w:pPr>
        <w:jc w:val="both"/>
        <w:rPr>
          <w:szCs w:val="24"/>
        </w:rPr>
      </w:pPr>
      <w:r>
        <w:rPr>
          <w:szCs w:val="24"/>
        </w:rPr>
        <w:t xml:space="preserve">MINIMUM </w:t>
      </w:r>
      <w:r w:rsidR="00040E3F">
        <w:rPr>
          <w:szCs w:val="24"/>
        </w:rPr>
        <w:t>NECESSARY DATA FOR ANALYSIS</w:t>
      </w:r>
      <w:r w:rsidR="00226662">
        <w:rPr>
          <w:szCs w:val="24"/>
        </w:rPr>
        <w:t xml:space="preserve">: Every effort should be given to </w:t>
      </w:r>
      <w:r w:rsidR="00226662" w:rsidRPr="00226662">
        <w:rPr>
          <w:szCs w:val="24"/>
        </w:rPr>
        <w:t xml:space="preserve">adherence to minimum necessary standards for personal information in order to mitigate risk.  This </w:t>
      </w:r>
      <w:r w:rsidR="00226662">
        <w:rPr>
          <w:szCs w:val="24"/>
        </w:rPr>
        <w:t xml:space="preserve">principle should be translated to the agreements on </w:t>
      </w:r>
      <w:r w:rsidR="00226662" w:rsidRPr="00226662">
        <w:rPr>
          <w:szCs w:val="24"/>
        </w:rPr>
        <w:t>necessary</w:t>
      </w:r>
      <w:r w:rsidR="00226662">
        <w:rPr>
          <w:szCs w:val="24"/>
        </w:rPr>
        <w:t xml:space="preserve"> analysis</w:t>
      </w:r>
      <w:r w:rsidR="00226662" w:rsidRPr="00226662">
        <w:rPr>
          <w:szCs w:val="24"/>
        </w:rPr>
        <w:t>, and the data needed for those calculations.  For example, learning curve-associated revision rate may just need time-to-event and sequence of procedures, but a similar analysis based on real-time events (recall, introduction of new devices, new publications, etc.) would need exact dates. Therefore, in the harmonization of endpoint analyses/definitions, risks to exposure of private information must be mitigated, even more than the general prohibitions against transfer of private information over national borders.</w:t>
      </w:r>
    </w:p>
    <w:p w:rsidR="007E4F26" w:rsidRDefault="007E4F26" w:rsidP="0016181A">
      <w:pPr>
        <w:rPr>
          <w:b/>
          <w:szCs w:val="24"/>
        </w:rPr>
      </w:pPr>
    </w:p>
    <w:p w:rsidR="0016181A" w:rsidRPr="007E4F26" w:rsidRDefault="00A1767F" w:rsidP="00965525">
      <w:pPr>
        <w:pStyle w:val="Heading2"/>
      </w:pPr>
      <w:bookmarkStart w:id="16" w:name="_Toc458761425"/>
      <w:r>
        <w:t xml:space="preserve">Methodological </w:t>
      </w:r>
      <w:r w:rsidR="0016181A" w:rsidRPr="007E4F26">
        <w:t>Opportunities</w:t>
      </w:r>
      <w:bookmarkEnd w:id="16"/>
    </w:p>
    <w:p w:rsidR="0016181A" w:rsidRPr="0016181A" w:rsidRDefault="0016181A" w:rsidP="0016181A">
      <w:pPr>
        <w:rPr>
          <w:szCs w:val="24"/>
        </w:rPr>
      </w:pPr>
    </w:p>
    <w:p w:rsidR="0016181A" w:rsidRPr="0016181A" w:rsidRDefault="0016181A" w:rsidP="00127DCD">
      <w:pPr>
        <w:jc w:val="both"/>
        <w:rPr>
          <w:szCs w:val="24"/>
        </w:rPr>
      </w:pPr>
      <w:r w:rsidRPr="0016181A">
        <w:rPr>
          <w:szCs w:val="24"/>
        </w:rPr>
        <w:t xml:space="preserve">The methodological features of international medical device registries provide numerous opportunities to </w:t>
      </w:r>
      <w:r w:rsidR="00BA2A28" w:rsidRPr="0016181A">
        <w:rPr>
          <w:szCs w:val="24"/>
        </w:rPr>
        <w:t xml:space="preserve">learn </w:t>
      </w:r>
      <w:r w:rsidRPr="0016181A">
        <w:rPr>
          <w:szCs w:val="24"/>
        </w:rPr>
        <w:t>continuously about device performance through the product’s entire life</w:t>
      </w:r>
      <w:r w:rsidR="00966B21">
        <w:rPr>
          <w:szCs w:val="24"/>
        </w:rPr>
        <w:t>-cycle</w:t>
      </w:r>
      <w:r w:rsidRPr="0016181A">
        <w:rPr>
          <w:szCs w:val="24"/>
        </w:rPr>
        <w:t>.  These opportunities are afforded by the degree of similarity or exchangeability in the data.  Essential performance evaluations include assessments of long-term medical device outcomes, comparative effectiveness estimates generally, and for performance evaluations involving rare outcomes in particular.  Specific examples follow.</w:t>
      </w:r>
    </w:p>
    <w:p w:rsidR="0016181A" w:rsidRPr="0016181A" w:rsidRDefault="0016181A" w:rsidP="00127DCD">
      <w:pPr>
        <w:jc w:val="both"/>
        <w:rPr>
          <w:szCs w:val="24"/>
        </w:rPr>
      </w:pPr>
    </w:p>
    <w:p w:rsidR="0016181A" w:rsidRPr="0016181A" w:rsidRDefault="0016181A" w:rsidP="00127DCD">
      <w:pPr>
        <w:jc w:val="both"/>
        <w:rPr>
          <w:szCs w:val="24"/>
        </w:rPr>
      </w:pPr>
      <w:r w:rsidRPr="0016181A">
        <w:rPr>
          <w:szCs w:val="24"/>
        </w:rPr>
        <w:t xml:space="preserve">CHARACTERIZING LEARNING CURVES:  </w:t>
      </w:r>
      <w:r w:rsidR="007E4F26">
        <w:rPr>
          <w:szCs w:val="24"/>
        </w:rPr>
        <w:t>T</w:t>
      </w:r>
      <w:r w:rsidRPr="0016181A">
        <w:rPr>
          <w:szCs w:val="24"/>
        </w:rPr>
        <w:t>emporal variation in market entry dates of medical devices and geographic variation in characteristics of medical device users across countries will reduce uncertain</w:t>
      </w:r>
      <w:r w:rsidR="00BF7205">
        <w:rPr>
          <w:szCs w:val="24"/>
        </w:rPr>
        <w:t xml:space="preserve">ty in time to “steady state.” </w:t>
      </w:r>
      <w:r w:rsidRPr="0016181A">
        <w:rPr>
          <w:szCs w:val="24"/>
        </w:rPr>
        <w:t xml:space="preserve">This benefit is afforded by the availability of multiple opportunities to observe “first” use of new medical devices across different countries </w:t>
      </w:r>
      <w:r w:rsidR="00966B21">
        <w:rPr>
          <w:szCs w:val="24"/>
        </w:rPr>
        <w:t xml:space="preserve">in relation to a </w:t>
      </w:r>
      <w:r w:rsidR="00040E3F">
        <w:rPr>
          <w:szCs w:val="24"/>
        </w:rPr>
        <w:t xml:space="preserve">subsequent </w:t>
      </w:r>
      <w:r w:rsidR="00040E3F" w:rsidRPr="0016181A">
        <w:rPr>
          <w:szCs w:val="24"/>
        </w:rPr>
        <w:t>broader</w:t>
      </w:r>
      <w:r w:rsidRPr="0016181A">
        <w:rPr>
          <w:szCs w:val="24"/>
        </w:rPr>
        <w:t xml:space="preserve"> set of medical professional users. Understanding learning effects could potentially influence future training requirements worldwide. </w:t>
      </w:r>
    </w:p>
    <w:p w:rsidR="0016181A" w:rsidRPr="0016181A" w:rsidRDefault="0016181A" w:rsidP="00127DCD">
      <w:pPr>
        <w:jc w:val="both"/>
        <w:rPr>
          <w:szCs w:val="24"/>
        </w:rPr>
      </w:pPr>
    </w:p>
    <w:p w:rsidR="00942493" w:rsidRDefault="00BF7205" w:rsidP="00127DCD">
      <w:pPr>
        <w:jc w:val="both"/>
        <w:rPr>
          <w:szCs w:val="24"/>
        </w:rPr>
      </w:pPr>
      <w:r>
        <w:rPr>
          <w:szCs w:val="24"/>
        </w:rPr>
        <w:t xml:space="preserve">WIDENING INDICATIONS: </w:t>
      </w:r>
      <w:r w:rsidR="00BA2A28">
        <w:rPr>
          <w:szCs w:val="24"/>
        </w:rPr>
        <w:t>V</w:t>
      </w:r>
      <w:r w:rsidR="0016181A" w:rsidRPr="0016181A">
        <w:rPr>
          <w:szCs w:val="24"/>
        </w:rPr>
        <w:t xml:space="preserve">ariability in both the intrinsic and extrinsic ethnic </w:t>
      </w:r>
      <w:r w:rsidR="00040E3F" w:rsidRPr="0016181A">
        <w:rPr>
          <w:szCs w:val="24"/>
        </w:rPr>
        <w:t>features</w:t>
      </w:r>
      <w:r w:rsidR="00040E3F" w:rsidRPr="00034169">
        <w:rPr>
          <w:noProof/>
          <w:szCs w:val="24"/>
        </w:rPr>
        <w:t xml:space="preserve"> </w:t>
      </w:r>
      <w:r w:rsidR="00040E3F" w:rsidRPr="0016181A">
        <w:rPr>
          <w:szCs w:val="24"/>
        </w:rPr>
        <w:t>associated</w:t>
      </w:r>
      <w:r w:rsidR="0016181A" w:rsidRPr="0016181A">
        <w:rPr>
          <w:szCs w:val="24"/>
        </w:rPr>
        <w:t xml:space="preserve"> with international registry data will undoubtedly include information about device perform</w:t>
      </w:r>
      <w:r w:rsidR="00040E3F">
        <w:rPr>
          <w:szCs w:val="24"/>
        </w:rPr>
        <w:t xml:space="preserve">ance in different indications. </w:t>
      </w:r>
      <w:r w:rsidR="0016181A" w:rsidRPr="0016181A">
        <w:rPr>
          <w:szCs w:val="24"/>
        </w:rPr>
        <w:t>Such populations will arise due to geographic variation in market entry date of devices as well as to local practice patterns.  While any one registry may lack sufficient numbers of patients to characterize medical device performance</w:t>
      </w:r>
      <w:r w:rsidR="00BA2A28" w:rsidRPr="00BA2A28">
        <w:rPr>
          <w:szCs w:val="24"/>
        </w:rPr>
        <w:t xml:space="preserve"> </w:t>
      </w:r>
      <w:r w:rsidR="00BA2A28" w:rsidRPr="0016181A">
        <w:rPr>
          <w:szCs w:val="24"/>
        </w:rPr>
        <w:t>adequately</w:t>
      </w:r>
      <w:r w:rsidR="0016181A" w:rsidRPr="0016181A">
        <w:rPr>
          <w:szCs w:val="24"/>
        </w:rPr>
        <w:t>, pooling country-specific registry information can increase the effective sample size for such populations, thereby reducing the uncertainty of device outcomes in new populations.  Clinical data from countries with on-label populations can be leveraged to inform other countries.</w:t>
      </w:r>
      <w:r w:rsidR="005D01C7" w:rsidRPr="005D01C7">
        <w:rPr>
          <w:szCs w:val="24"/>
        </w:rPr>
        <w:t xml:space="preserve"> </w:t>
      </w:r>
      <w:r w:rsidR="00E74C74">
        <w:rPr>
          <w:szCs w:val="24"/>
        </w:rPr>
        <w:t xml:space="preserve"> However, a</w:t>
      </w:r>
      <w:r w:rsidR="00E74C74" w:rsidRPr="00942493">
        <w:rPr>
          <w:szCs w:val="24"/>
        </w:rPr>
        <w:t xml:space="preserve">pprovals in different countries may have </w:t>
      </w:r>
      <w:r w:rsidR="00E74C74" w:rsidRPr="00942493">
        <w:rPr>
          <w:szCs w:val="24"/>
        </w:rPr>
        <w:lastRenderedPageBreak/>
        <w:t xml:space="preserve">different indications for use (e.g. different intended use populations (e.g., disease, race, </w:t>
      </w:r>
      <w:proofErr w:type="gramStart"/>
      <w:r w:rsidR="00E74C74" w:rsidRPr="00942493">
        <w:rPr>
          <w:szCs w:val="24"/>
        </w:rPr>
        <w:t>sex</w:t>
      </w:r>
      <w:proofErr w:type="gramEnd"/>
      <w:r w:rsidR="00E74C74" w:rsidRPr="00942493">
        <w:rPr>
          <w:szCs w:val="24"/>
        </w:rPr>
        <w:t>/gender) as well as different intended uses (treatment, adjunct, relief of symptoms) in the approved labeling</w:t>
      </w:r>
      <w:r w:rsidR="00E74C74">
        <w:rPr>
          <w:szCs w:val="24"/>
        </w:rPr>
        <w:t xml:space="preserve">. These factors can also complicate the pooling.   </w:t>
      </w:r>
    </w:p>
    <w:p w:rsidR="00942493" w:rsidRDefault="00040E3F" w:rsidP="00127DCD">
      <w:pPr>
        <w:jc w:val="both"/>
        <w:rPr>
          <w:szCs w:val="24"/>
        </w:rPr>
      </w:pPr>
      <w:r>
        <w:rPr>
          <w:noProof/>
          <w:lang w:val="en-AU" w:eastAsia="en-AU"/>
        </w:rPr>
        <mc:AlternateContent>
          <mc:Choice Requires="wpg">
            <w:drawing>
              <wp:anchor distT="0" distB="0" distL="228600" distR="228600" simplePos="0" relativeHeight="251655680" behindDoc="1" locked="0" layoutInCell="1" allowOverlap="1" wp14:anchorId="021C87FD" wp14:editId="1B99A6D1">
                <wp:simplePos x="0" y="0"/>
                <wp:positionH relativeFrom="margin">
                  <wp:posOffset>3389630</wp:posOffset>
                </wp:positionH>
                <wp:positionV relativeFrom="margin">
                  <wp:posOffset>28575</wp:posOffset>
                </wp:positionV>
                <wp:extent cx="2089785" cy="6673215"/>
                <wp:effectExtent l="0" t="0" r="5715" b="0"/>
                <wp:wrapSquare wrapText="bothSides"/>
                <wp:docPr id="10"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89785" cy="6673215"/>
                          <a:chOff x="0" y="0"/>
                          <a:chExt cx="1828800" cy="6557005"/>
                        </a:xfrm>
                      </wpg:grpSpPr>
                      <wps:wsp>
                        <wps:cNvPr id="13" name="Rectangle 8"/>
                        <wps:cNvSpPr/>
                        <wps:spPr>
                          <a:xfrm>
                            <a:off x="164798" y="0"/>
                            <a:ext cx="1664002" cy="228599"/>
                          </a:xfrm>
                          <a:prstGeom prst="rect">
                            <a:avLst/>
                          </a:prstGeom>
                          <a:solidFill>
                            <a:srgbClr val="1F497D"/>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Rectangle 9"/>
                        <wps:cNvSpPr/>
                        <wps:spPr>
                          <a:xfrm>
                            <a:off x="164798" y="927279"/>
                            <a:ext cx="1664002" cy="5629726"/>
                          </a:xfrm>
                          <a:prstGeom prst="rect">
                            <a:avLst/>
                          </a:prstGeom>
                          <a:solidFill>
                            <a:srgbClr val="1F497D"/>
                          </a:solidFill>
                          <a:ln w="25400" cap="flat" cmpd="sng" algn="ctr">
                            <a:noFill/>
                            <a:prstDash val="solid"/>
                          </a:ln>
                          <a:effectLst/>
                        </wps:spPr>
                        <wps:txbx>
                          <w:txbxContent>
                            <w:p w:rsidR="005D6CD4" w:rsidRPr="002811BF" w:rsidRDefault="005D6CD4" w:rsidP="00E83D93">
                              <w:pPr>
                                <w:rPr>
                                  <w:color w:val="FFFFFF"/>
                                  <w:lang w:val="en-GB"/>
                                </w:rPr>
                              </w:pPr>
                              <w:r w:rsidRPr="002811BF">
                                <w:rPr>
                                  <w:color w:val="FFFFFF"/>
                                  <w:lang w:val="en-GB"/>
                                </w:rPr>
                                <w:t>The EU-</w:t>
                              </w:r>
                              <w:r w:rsidRPr="00206156">
                                <w:rPr>
                                  <w:color w:val="1F497D" w:themeColor="text2"/>
                                  <w:lang w:val="en-GB"/>
                                </w:rPr>
                                <w:t>Co</w:t>
                              </w:r>
                              <w:r w:rsidRPr="002811BF">
                                <w:rPr>
                                  <w:color w:val="FFFFFF"/>
                                  <w:lang w:val="en-GB"/>
                                </w:rPr>
                                <w:t>-funded Joint Action PARENT (Patient Registries Initiative) undertook an analysis of exchangeable neck hip arthroplasty implant. One goal was to identify potential limitations for a regular multinational signal detection network in a pilot project.</w:t>
                              </w:r>
                            </w:p>
                            <w:p w:rsidR="005D6CD4" w:rsidRPr="002811BF" w:rsidRDefault="005D6CD4" w:rsidP="00E83D93">
                              <w:pPr>
                                <w:rPr>
                                  <w:color w:val="FFFFFF"/>
                                  <w:lang w:val="en-GB"/>
                                </w:rPr>
                              </w:pPr>
                              <w:r w:rsidRPr="002811BF">
                                <w:rPr>
                                  <w:color w:val="FFFFFF"/>
                                  <w:lang w:val="en-GB"/>
                                </w:rPr>
                                <w:t>Main topics identified were:</w:t>
                              </w:r>
                            </w:p>
                            <w:p w:rsidR="005D6CD4" w:rsidRPr="002811BF" w:rsidRDefault="005D6CD4" w:rsidP="005A4B69">
                              <w:pPr>
                                <w:rPr>
                                  <w:color w:val="FFFFFF"/>
                                </w:rPr>
                              </w:pPr>
                              <w:r w:rsidRPr="002811BF">
                                <w:rPr>
                                  <w:color w:val="FFFFFF"/>
                                  <w:lang w:val="en-GB"/>
                                </w:rPr>
                                <w:t xml:space="preserve">Potentially relevant datasets should be identified in advance to avoid delays in case of an incident. Basic information on potentially relevant data sources should be available (e.g.., contact data, basic information on pathologies and devices covered, outcome parameter).  More information available at:  </w:t>
                              </w:r>
                              <w:r w:rsidRPr="002811BF">
                                <w:rPr>
                                  <w:color w:val="FFFFFF"/>
                                </w:rPr>
                                <w:t xml:space="preserve">Methodological guidelines and recommendations for efficient and rational governance of patient registries. </w:t>
                              </w:r>
                            </w:p>
                          </w:txbxContent>
                        </wps:txbx>
                        <wps:bodyPr rot="0" spcFirstLastPara="0" vertOverflow="overflow" horzOverflow="overflow" vert="horz" wrap="square" lIns="91440" tIns="182880" rIns="109728" bIns="228600" numCol="1" spcCol="0" rtlCol="0" fromWordArt="0" anchor="t" anchorCtr="0" forceAA="0" compatLnSpc="1">
                          <a:prstTxWarp prst="textNoShape">
                            <a:avLst/>
                          </a:prstTxWarp>
                          <a:noAutofit/>
                        </wps:bodyPr>
                      </wps:wsp>
                      <wps:wsp>
                        <wps:cNvPr id="16" name="Text Box 10"/>
                        <wps:cNvSpPr txBox="1"/>
                        <wps:spPr>
                          <a:xfrm>
                            <a:off x="0" y="231820"/>
                            <a:ext cx="1828800" cy="685800"/>
                          </a:xfrm>
                          <a:prstGeom prst="rect">
                            <a:avLst/>
                          </a:prstGeom>
                          <a:solidFill>
                            <a:sysClr val="window" lastClr="FFFFFF"/>
                          </a:solidFill>
                          <a:ln w="6350">
                            <a:noFill/>
                          </a:ln>
                          <a:effectLst/>
                        </wps:spPr>
                        <wps:txbx>
                          <w:txbxContent>
                            <w:p w:rsidR="005D6CD4" w:rsidRPr="002811BF" w:rsidRDefault="005D6CD4" w:rsidP="00E83D93">
                              <w:pPr>
                                <w:pStyle w:val="NoSpacing"/>
                                <w:jc w:val="center"/>
                                <w:rPr>
                                  <w:rFonts w:ascii="Times New Roman" w:eastAsia="MS Gothic" w:hAnsi="Times New Roman"/>
                                  <w:caps/>
                                  <w:color w:val="1F497D"/>
                                  <w:sz w:val="28"/>
                                  <w:szCs w:val="28"/>
                                </w:rPr>
                              </w:pPr>
                              <w:r w:rsidRPr="002811BF">
                                <w:rPr>
                                  <w:rFonts w:ascii="Times New Roman" w:eastAsia="MS Gothic" w:hAnsi="Times New Roman"/>
                                  <w:caps/>
                                  <w:color w:val="1F497D"/>
                                  <w:sz w:val="28"/>
                                  <w:szCs w:val="28"/>
                                </w:rPr>
                                <w:t>Joint Action parent</w:t>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5="http://schemas.microsoft.com/office/word/2012/wordml">
            <w:pict>
              <v:group w14:anchorId="021C87FD" id="Group 7" o:spid="_x0000_s1032" style="position:absolute;left:0;text-align:left;margin-left:266.9pt;margin-top:2.25pt;width:164.55pt;height:525.45pt;z-index:-251660800;mso-wrap-distance-left:18pt;mso-wrap-distance-right:18pt;mso-position-horizontal-relative:margin;mso-position-vertical-relative:margin;mso-width-relative:margin;mso-height-relative:margin" coordsize="18288,65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">
                <v:rect id="Rectangle 8" o:spid="_x0000_s1033" style="position:absolute;left:1647;width:16641;height:22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4fMQ8AA&#10;AADbAAAADwAAAGRycy9kb3ducmV2LnhtbERPTYvCMBC9L/gfwgheRFNdWLQaRQTBm9Qq4m1oxrbY&#10;TGoTtf57syB4m8f7nPmyNZV4UONKywpGwwgEcWZ1ybmCQ7oZTEA4j6yxskwKXuRguej8zDHW9skJ&#10;PfY+FyGEXYwKCu/rWEqXFWTQDW1NHLiLbQz6AJtc6gafIdxUchxFf9JgyaGhwJrWBWXX/d0ooOlu&#10;Ozrf+unqTLusnx4TPF0TpXrddjUD4an1X/HHvdVh/i/8/xIOkIs3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4fMQ8AAAADbAAAADwAAAAAAAAAAAAAAAACYAgAAZHJzL2Rvd25y&#10;ZXYueG1sUEsFBgAAAAAEAAQA9QAAAIUDAAAAAA==&#10;" fillcolor="#1f497d" stroked="f" strokeweight="2pt"/>
                <v:rect id="Rectangle 9" o:spid="_x0000_s1034" style="position:absolute;left:1647;top:9272;width:16641;height:562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9p7cEA&#10;AADbAAAADwAAAGRycy9kb3ducmV2LnhtbERPTYvCMBC9L/gfwgheFk0VUalGEUF0RXaxCl6HZmyL&#10;zaQ0Ubv+eiMs7G0e73Nmi8aU4k61Kywr6PciEMSp1QVnCk7HdXcCwnlkjaVlUvBLDhbz1scMY20f&#10;fKB74jMRQtjFqCD3voqldGlOBl3PVsSBu9jaoA+wzqSu8RHCTSkHUTSSBgsODTlWtMopvSY3o2D/&#10;tN/X8VBXnz9m8+WX2UY2u7NSnXaznILw1Ph/8Z97q8P8Ibx/CQfI+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f/ae3BAAAA2wAAAA8AAAAAAAAAAAAAAAAAmAIAAGRycy9kb3du&#10;cmV2LnhtbFBLBQYAAAAABAAEAPUAAACGAwAAAAA=&#10;" fillcolor="#1f497d" stroked="f" strokeweight="2pt">
                  <v:textbox inset=",14.4pt,8.64pt,18pt">
                    <w:txbxContent>
                      <w:p w:rsidR="005D6CD4" w:rsidRPr="002811BF" w:rsidRDefault="005D6CD4" w:rsidP="00E83D93">
                        <w:pPr>
                          <w:rPr>
                            <w:color w:val="FFFFFF"/>
                            <w:lang w:val="en-GB"/>
                          </w:rPr>
                        </w:pPr>
                        <w:r w:rsidRPr="002811BF">
                          <w:rPr>
                            <w:color w:val="FFFFFF"/>
                            <w:lang w:val="en-GB"/>
                          </w:rPr>
                          <w:t>The EU-</w:t>
                        </w:r>
                        <w:r w:rsidRPr="00206156">
                          <w:rPr>
                            <w:color w:val="1F497D" w:themeColor="text2"/>
                            <w:lang w:val="en-GB"/>
                          </w:rPr>
                          <w:t>Co</w:t>
                        </w:r>
                        <w:r w:rsidRPr="002811BF">
                          <w:rPr>
                            <w:color w:val="FFFFFF"/>
                            <w:lang w:val="en-GB"/>
                          </w:rPr>
                          <w:t>-funded Joint Action PARENT (Patient Registries Initiative) undertook an analysis of exchangeable neck hip arthroplasty implant. One goal was to identify potential limitations for a regular multinational signal detection network in a pilot project.</w:t>
                        </w:r>
                      </w:p>
                      <w:p w:rsidR="005D6CD4" w:rsidRPr="002811BF" w:rsidRDefault="005D6CD4" w:rsidP="00E83D93">
                        <w:pPr>
                          <w:rPr>
                            <w:color w:val="FFFFFF"/>
                            <w:lang w:val="en-GB"/>
                          </w:rPr>
                        </w:pPr>
                        <w:r w:rsidRPr="002811BF">
                          <w:rPr>
                            <w:color w:val="FFFFFF"/>
                            <w:lang w:val="en-GB"/>
                          </w:rPr>
                          <w:t>Main topics identified were:</w:t>
                        </w:r>
                      </w:p>
                      <w:p w:rsidR="005D6CD4" w:rsidRPr="002811BF" w:rsidRDefault="005D6CD4" w:rsidP="005A4B69">
                        <w:pPr>
                          <w:rPr>
                            <w:color w:val="FFFFFF"/>
                          </w:rPr>
                        </w:pPr>
                        <w:r w:rsidRPr="002811BF">
                          <w:rPr>
                            <w:color w:val="FFFFFF"/>
                            <w:lang w:val="en-GB"/>
                          </w:rPr>
                          <w:t xml:space="preserve">Potentially relevant datasets should be identified in advance to avoid delays in case of an incident. Basic information on potentially relevant data sources should be available (e.g.., contact data, basic information on pathologies and devices covered, outcome parameter).  More information available at:  </w:t>
                        </w:r>
                        <w:r w:rsidRPr="002811BF">
                          <w:rPr>
                            <w:color w:val="FFFFFF"/>
                          </w:rPr>
                          <w:t xml:space="preserve">Methodological guidelines and recommendations for efficient and rational governance of patient registries. </w:t>
                        </w:r>
                      </w:p>
                    </w:txbxContent>
                  </v:textbox>
                </v:rect>
                <v:shape id="Text Box 10" o:spid="_x0000_s1035" type="#_x0000_t202" style="position:absolute;top:2318;width:18288;height:68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4VrsIA&#10;AADbAAAADwAAAGRycy9kb3ducmV2LnhtbERPTWsCMRC9F/wPYQRvNWuxUlajqFSwhx7cCl6HzbhZ&#10;3EyWJO6u/fVNodDbPN7nrDaDbURHPtSOFcymGQji0umaKwXnr8PzG4gQkTU2jknBgwJs1qOnFeba&#10;9XyiroiVSCEcclRgYmxzKUNpyGKYupY4cVfnLcYEfSW1xz6F20a+ZNlCWqw5NRhsaW+ovBV3q0C+&#10;3t9PXT8/3rLC8OfHZdf770GpyXjYLkFEGuK/+M991Gn+An5/SQfI9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LhWuwgAAANsAAAAPAAAAAAAAAAAAAAAAAJgCAABkcnMvZG93&#10;bnJldi54bWxQSwUGAAAAAAQABAD1AAAAhwMAAAAA&#10;" fillcolor="window" stroked="f" strokeweight=".5pt">
                  <v:textbox inset=",7.2pt,,7.2pt">
                    <w:txbxContent>
                      <w:p w:rsidR="005D6CD4" w:rsidRPr="002811BF" w:rsidRDefault="005D6CD4" w:rsidP="00E83D93">
                        <w:pPr>
                          <w:pStyle w:val="SemEspaamento"/>
                          <w:jc w:val="center"/>
                          <w:rPr>
                            <w:rFonts w:ascii="Times New Roman" w:eastAsia="MS Gothic" w:hAnsi="Times New Roman"/>
                            <w:caps/>
                            <w:color w:val="1F497D"/>
                            <w:sz w:val="28"/>
                            <w:szCs w:val="28"/>
                          </w:rPr>
                        </w:pPr>
                        <w:r w:rsidRPr="002811BF">
                          <w:rPr>
                            <w:rFonts w:ascii="Times New Roman" w:eastAsia="MS Gothic" w:hAnsi="Times New Roman"/>
                            <w:caps/>
                            <w:color w:val="1F497D"/>
                            <w:sz w:val="28"/>
                            <w:szCs w:val="28"/>
                          </w:rPr>
                          <w:t>Joint Action parent</w:t>
                        </w:r>
                      </w:p>
                    </w:txbxContent>
                  </v:textbox>
                </v:shape>
                <w10:wrap type="square" anchorx="margin" anchory="margin"/>
              </v:group>
            </w:pict>
          </mc:Fallback>
        </mc:AlternateContent>
      </w:r>
    </w:p>
    <w:p w:rsidR="00E74C74" w:rsidRDefault="00AD50BF" w:rsidP="00127DCD">
      <w:pPr>
        <w:jc w:val="both"/>
        <w:rPr>
          <w:szCs w:val="24"/>
        </w:rPr>
      </w:pPr>
      <w:r>
        <w:rPr>
          <w:szCs w:val="24"/>
        </w:rPr>
        <w:t>DETERMIN</w:t>
      </w:r>
      <w:r w:rsidR="00127DCD">
        <w:rPr>
          <w:szCs w:val="24"/>
        </w:rPr>
        <w:t>ATION</w:t>
      </w:r>
      <w:r w:rsidR="00127DCD" w:rsidRPr="00127DCD">
        <w:rPr>
          <w:color w:val="FFFFFF" w:themeColor="background1"/>
          <w:szCs w:val="24"/>
        </w:rPr>
        <w:t>.</w:t>
      </w:r>
      <w:r w:rsidR="00127DCD">
        <w:rPr>
          <w:szCs w:val="24"/>
        </w:rPr>
        <w:t>OF</w:t>
      </w:r>
      <w:r w:rsidR="00127DCD" w:rsidRPr="00127DCD">
        <w:rPr>
          <w:color w:val="FFFFFF" w:themeColor="background1"/>
          <w:szCs w:val="24"/>
        </w:rPr>
        <w:t>.</w:t>
      </w:r>
      <w:r w:rsidR="0016181A" w:rsidRPr="0016181A">
        <w:rPr>
          <w:szCs w:val="24"/>
        </w:rPr>
        <w:t>O</w:t>
      </w:r>
      <w:r w:rsidR="00127DCD">
        <w:rPr>
          <w:szCs w:val="24"/>
        </w:rPr>
        <w:t>BJECTIVE</w:t>
      </w:r>
      <w:r w:rsidR="00127DCD" w:rsidRPr="00127DCD">
        <w:rPr>
          <w:color w:val="FFFFFF" w:themeColor="background1"/>
          <w:szCs w:val="24"/>
        </w:rPr>
        <w:t>.</w:t>
      </w:r>
      <w:r w:rsidR="00E74C74">
        <w:rPr>
          <w:szCs w:val="24"/>
        </w:rPr>
        <w:t>PERFORMANCE CRITERIA</w:t>
      </w:r>
      <w:r w:rsidR="0016181A" w:rsidRPr="0016181A">
        <w:rPr>
          <w:szCs w:val="24"/>
        </w:rPr>
        <w:t xml:space="preserve"> &amp; PERFORMANCE GOALS:  Like widening indications, variability in intrinsic and extrinsic factors will enhance the creation </w:t>
      </w:r>
      <w:r w:rsidR="0016181A" w:rsidRPr="0098010B">
        <w:rPr>
          <w:szCs w:val="24"/>
        </w:rPr>
        <w:t xml:space="preserve">of </w:t>
      </w:r>
      <w:r w:rsidR="0001745E" w:rsidRPr="0098010B">
        <w:rPr>
          <w:szCs w:val="24"/>
        </w:rPr>
        <w:t>objective performance c</w:t>
      </w:r>
      <w:r w:rsidR="00E03C87" w:rsidRPr="0098010B">
        <w:rPr>
          <w:szCs w:val="24"/>
        </w:rPr>
        <w:t>riterion</w:t>
      </w:r>
      <w:r w:rsidR="0016181A" w:rsidRPr="0098010B">
        <w:rPr>
          <w:szCs w:val="24"/>
        </w:rPr>
        <w:t xml:space="preserve"> </w:t>
      </w:r>
      <w:r w:rsidR="0050589C" w:rsidRPr="0098010B">
        <w:rPr>
          <w:szCs w:val="24"/>
        </w:rPr>
        <w:t xml:space="preserve">(OPC) </w:t>
      </w:r>
      <w:r w:rsidR="00040E3F">
        <w:rPr>
          <w:szCs w:val="24"/>
        </w:rPr>
        <w:t>for</w:t>
      </w:r>
      <w:r w:rsidR="0016181A" w:rsidRPr="0098010B">
        <w:rPr>
          <w:szCs w:val="24"/>
        </w:rPr>
        <w:t xml:space="preserve"> medical device.  </w:t>
      </w:r>
      <w:r w:rsidR="00E74C74">
        <w:rPr>
          <w:szCs w:val="24"/>
        </w:rPr>
        <w:t>B</w:t>
      </w:r>
      <w:r w:rsidR="00E74C74" w:rsidRPr="00E74C74">
        <w:rPr>
          <w:szCs w:val="24"/>
        </w:rPr>
        <w:t xml:space="preserve">y having more variety in patients </w:t>
      </w:r>
      <w:r w:rsidR="00E74C74">
        <w:rPr>
          <w:szCs w:val="24"/>
        </w:rPr>
        <w:t xml:space="preserve">one is more </w:t>
      </w:r>
      <w:r w:rsidR="00E74C74" w:rsidRPr="00E74C74">
        <w:rPr>
          <w:szCs w:val="24"/>
        </w:rPr>
        <w:t>likely to capture the true underlying variance in the effect measure, leading to greater accuracy of the effect measure</w:t>
      </w:r>
      <w:r w:rsidR="00E74C74">
        <w:rPr>
          <w:szCs w:val="24"/>
        </w:rPr>
        <w:t xml:space="preserve">. In addition </w:t>
      </w:r>
      <w:r w:rsidR="00E74C74" w:rsidRPr="00E74C74">
        <w:rPr>
          <w:szCs w:val="24"/>
        </w:rPr>
        <w:t>using samples from multiple countries allows for a greater pooled sample size and types of patients</w:t>
      </w:r>
      <w:r w:rsidR="00E74C74">
        <w:rPr>
          <w:szCs w:val="24"/>
        </w:rPr>
        <w:t xml:space="preserve"> to be included in the analysis. </w:t>
      </w:r>
      <w:r w:rsidR="0016181A" w:rsidRPr="0016181A">
        <w:rPr>
          <w:szCs w:val="24"/>
        </w:rPr>
        <w:t xml:space="preserve"> </w:t>
      </w:r>
      <w:r w:rsidR="00CC6E2C">
        <w:rPr>
          <w:szCs w:val="24"/>
        </w:rPr>
        <w:t>O’Malley and colleagues</w:t>
      </w:r>
      <w:r w:rsidR="00811032">
        <w:rPr>
          <w:szCs w:val="24"/>
        </w:rPr>
        <w:t xml:space="preserve"> </w:t>
      </w:r>
      <w:r w:rsidR="00CC6E2C">
        <w:rPr>
          <w:szCs w:val="24"/>
        </w:rPr>
        <w:t xml:space="preserve">demonstrated the construction of </w:t>
      </w:r>
      <w:r w:rsidR="0050589C">
        <w:rPr>
          <w:szCs w:val="24"/>
        </w:rPr>
        <w:t>OPC</w:t>
      </w:r>
      <w:r w:rsidR="00CC6E2C">
        <w:rPr>
          <w:szCs w:val="24"/>
        </w:rPr>
        <w:t>s for bare metal coronary stents in different patient types</w:t>
      </w:r>
      <w:r w:rsidR="00714346">
        <w:rPr>
          <w:szCs w:val="24"/>
        </w:rPr>
        <w:t xml:space="preserve"> (O’Malley et al., 2003)</w:t>
      </w:r>
      <w:r w:rsidR="001E4B62">
        <w:rPr>
          <w:szCs w:val="24"/>
        </w:rPr>
        <w:t>.</w:t>
      </w:r>
      <w:r w:rsidR="00811032">
        <w:rPr>
          <w:szCs w:val="24"/>
        </w:rPr>
        <w:t xml:space="preserve"> </w:t>
      </w:r>
    </w:p>
    <w:p w:rsidR="0016181A" w:rsidRPr="0016181A" w:rsidRDefault="0016181A" w:rsidP="00127DCD">
      <w:pPr>
        <w:jc w:val="both"/>
        <w:rPr>
          <w:szCs w:val="24"/>
        </w:rPr>
      </w:pPr>
    </w:p>
    <w:p w:rsidR="0016181A" w:rsidRPr="0016181A" w:rsidRDefault="003E74B3" w:rsidP="00127DCD">
      <w:pPr>
        <w:jc w:val="both"/>
        <w:rPr>
          <w:szCs w:val="24"/>
        </w:rPr>
      </w:pPr>
      <w:r>
        <w:rPr>
          <w:noProof/>
          <w:lang w:val="en-AU" w:eastAsia="en-AU"/>
        </w:rPr>
        <w:drawing>
          <wp:anchor distT="0" distB="0" distL="114300" distR="114300" simplePos="0" relativeHeight="251670016" behindDoc="1" locked="0" layoutInCell="1" allowOverlap="1" wp14:anchorId="4723E50B" wp14:editId="4716B747">
            <wp:simplePos x="0" y="0"/>
            <wp:positionH relativeFrom="column">
              <wp:posOffset>2867660</wp:posOffset>
            </wp:positionH>
            <wp:positionV relativeFrom="paragraph">
              <wp:posOffset>1563370</wp:posOffset>
            </wp:positionV>
            <wp:extent cx="2887980" cy="6583680"/>
            <wp:effectExtent l="0" t="0" r="7620" b="7620"/>
            <wp:wrapTight wrapText="bothSides">
              <wp:wrapPolygon edited="0">
                <wp:start x="0" y="0"/>
                <wp:lineTo x="0" y="21563"/>
                <wp:lineTo x="21515" y="21563"/>
                <wp:lineTo x="21515"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5">
                      <a:extLst>
                        <a:ext uri="{28A0092B-C50C-407E-A947-70E740481C1C}">
                          <a14:useLocalDpi xmlns:a14="http://schemas.microsoft.com/office/drawing/2010/main" val="0"/>
                        </a:ext>
                      </a:extLst>
                    </a:blip>
                    <a:stretch>
                      <a:fillRect/>
                    </a:stretch>
                  </pic:blipFill>
                  <pic:spPr>
                    <a:xfrm>
                      <a:off x="0" y="0"/>
                      <a:ext cx="2887980" cy="6583680"/>
                    </a:xfrm>
                    <a:prstGeom prst="rect">
                      <a:avLst/>
                    </a:prstGeom>
                  </pic:spPr>
                </pic:pic>
              </a:graphicData>
            </a:graphic>
            <wp14:sizeRelH relativeFrom="page">
              <wp14:pctWidth>0</wp14:pctWidth>
            </wp14:sizeRelH>
            <wp14:sizeRelV relativeFrom="page">
              <wp14:pctHeight>0</wp14:pctHeight>
            </wp14:sizeRelV>
          </wp:anchor>
        </w:drawing>
      </w:r>
      <w:r w:rsidR="0016181A" w:rsidRPr="0016181A">
        <w:rPr>
          <w:szCs w:val="24"/>
        </w:rPr>
        <w:t xml:space="preserve">IDENTIFICATION OF SUBGROUP EFFECTS: In pre-specified subgroups, it is reasonable to assume that information about medical device performance in a particular subgroup of interest is related (but not identical to) information about medical device performance in other subgroups.  For example, the comparative restenosis rate for a particular drug eluting stent relative to another stent may differ among diabetic patients with ST-elevated MI, diabetic patients with a non-ST elevated MI, non-diabetic patients with ST-elevated MI, and non-diabetic patients with non-ST-elevated MI but these rates should be related in some way. If a particular country has small numbers of patients within particular subgroups, borrowing information from similar subgroups from other countries will increase the precision associated with each particular country’s subgroup estimate.  In addition to examination of pre-specified factors, the availability of international registries will support hypothesis generating </w:t>
      </w:r>
      <w:r w:rsidR="0016181A" w:rsidRPr="0016181A">
        <w:rPr>
          <w:szCs w:val="24"/>
        </w:rPr>
        <w:lastRenderedPageBreak/>
        <w:t>subgroup effects through the use of newer big data methods</w:t>
      </w:r>
      <w:r w:rsidR="00714346">
        <w:rPr>
          <w:szCs w:val="24"/>
        </w:rPr>
        <w:t xml:space="preserve"> (Wang et al., 2015)</w:t>
      </w:r>
      <w:r w:rsidR="00DF721E">
        <w:rPr>
          <w:szCs w:val="24"/>
        </w:rPr>
        <w:t xml:space="preserve">. </w:t>
      </w:r>
    </w:p>
    <w:p w:rsidR="0016181A" w:rsidRPr="0016181A" w:rsidRDefault="0016181A" w:rsidP="0016181A">
      <w:pPr>
        <w:rPr>
          <w:szCs w:val="24"/>
        </w:rPr>
      </w:pPr>
    </w:p>
    <w:p w:rsidR="00613122" w:rsidRPr="0016181A" w:rsidRDefault="0016181A" w:rsidP="003E0DD7">
      <w:pPr>
        <w:jc w:val="both"/>
        <w:rPr>
          <w:szCs w:val="24"/>
        </w:rPr>
      </w:pPr>
      <w:r w:rsidRPr="0016181A">
        <w:rPr>
          <w:szCs w:val="24"/>
        </w:rPr>
        <w:t xml:space="preserve">NESTING RANDOMIZED TRIALS IN REGISTRIES: In addition to analytical strategies associated with international registry data, access to such registries facilitates faster accrual of subjects to participate in clinical trials, thereby shortening the duration of the trial.  The infrastructure available within a registry may also be used to identify subjects to participate in comparator arms in experimental studies.  Efficiency gains could be realized through statistical matching or other design strategies by analyzing data found in registries prior to </w:t>
      </w:r>
    </w:p>
    <w:p w:rsidR="00AD3578" w:rsidRDefault="0016181A" w:rsidP="003E0DD7">
      <w:pPr>
        <w:jc w:val="both"/>
        <w:rPr>
          <w:szCs w:val="24"/>
        </w:rPr>
      </w:pPr>
      <w:proofErr w:type="gramStart"/>
      <w:r w:rsidRPr="0016181A">
        <w:rPr>
          <w:szCs w:val="24"/>
        </w:rPr>
        <w:t>randomization</w:t>
      </w:r>
      <w:proofErr w:type="gramEnd"/>
      <w:r w:rsidR="00AD3578">
        <w:rPr>
          <w:szCs w:val="24"/>
        </w:rPr>
        <w:t xml:space="preserve"> (see SAFE PCI)</w:t>
      </w:r>
      <w:r w:rsidRPr="0016181A">
        <w:rPr>
          <w:szCs w:val="24"/>
        </w:rPr>
        <w:t xml:space="preserve">.   </w:t>
      </w:r>
    </w:p>
    <w:p w:rsidR="00AD3578" w:rsidRDefault="00AD3578" w:rsidP="00127DCD">
      <w:pPr>
        <w:jc w:val="both"/>
        <w:rPr>
          <w:szCs w:val="24"/>
        </w:rPr>
      </w:pPr>
    </w:p>
    <w:p w:rsidR="003E74B3" w:rsidRDefault="003E0DD7" w:rsidP="00127DCD">
      <w:pPr>
        <w:autoSpaceDE w:val="0"/>
        <w:autoSpaceDN w:val="0"/>
        <w:adjustRightInd w:val="0"/>
        <w:jc w:val="both"/>
        <w:rPr>
          <w:szCs w:val="24"/>
        </w:rPr>
      </w:pPr>
      <w:r>
        <w:rPr>
          <w:szCs w:val="24"/>
        </w:rPr>
        <w:t>COMPARATIVE</w:t>
      </w:r>
      <w:r w:rsidRPr="003E0DD7">
        <w:rPr>
          <w:color w:val="FFFFFF" w:themeColor="background1"/>
          <w:szCs w:val="24"/>
        </w:rPr>
        <w:t>.</w:t>
      </w:r>
      <w:r w:rsidR="003E74B3">
        <w:rPr>
          <w:szCs w:val="24"/>
        </w:rPr>
        <w:t xml:space="preserve">EFFECTIVNESS APPLICATION: </w:t>
      </w:r>
      <w:r w:rsidR="003E74B3" w:rsidRPr="00CD3FA8">
        <w:rPr>
          <w:szCs w:val="24"/>
        </w:rPr>
        <w:t xml:space="preserve">International Consortium of Orthopedic Registries (ICOR) is an example of using </w:t>
      </w:r>
      <w:r w:rsidR="003E74B3">
        <w:rPr>
          <w:szCs w:val="24"/>
        </w:rPr>
        <w:t>d</w:t>
      </w:r>
      <w:r w:rsidR="003E74B3" w:rsidRPr="00CD3FA8">
        <w:rPr>
          <w:szCs w:val="24"/>
        </w:rPr>
        <w:t xml:space="preserve">istributed health data system with harmonized data definitions and data extraction followed by combing the data using innovative methodology across multiple national orthopedic registries. The coordinating center communicates with registries that apply standardized SAS syntax to their data and send summaries from each registry to </w:t>
      </w:r>
      <w:r w:rsidR="003E74B3">
        <w:rPr>
          <w:szCs w:val="24"/>
        </w:rPr>
        <w:t>c</w:t>
      </w:r>
      <w:r w:rsidR="003E74B3" w:rsidRPr="00CD3FA8">
        <w:rPr>
          <w:szCs w:val="24"/>
        </w:rPr>
        <w:t>oordinating center. This structure of the system as a decentralized distributed network helps overcome issues related to security, operations, legal, and those related to patient privacy. It has major advantage of strengthening estimation by borrowing information from multiple registries. The analytic method of ICOR to</w:t>
      </w:r>
      <w:r w:rsidR="003E74B3">
        <w:rPr>
          <w:szCs w:val="24"/>
        </w:rPr>
        <w:t xml:space="preserve"> </w:t>
      </w:r>
      <w:r w:rsidR="003E74B3" w:rsidRPr="00CD3FA8">
        <w:rPr>
          <w:szCs w:val="24"/>
        </w:rPr>
        <w:t xml:space="preserve">combining survival curves is a flexible and robust approach to comparative effectiveness </w:t>
      </w:r>
      <w:r w:rsidR="003E74B3" w:rsidRPr="00040E3F">
        <w:rPr>
          <w:szCs w:val="24"/>
        </w:rPr>
        <w:t>as it allows evaluation of risk change over time, determination of interactions and the risk factors (see IMDRF Registry Essential Principle).</w:t>
      </w:r>
    </w:p>
    <w:p w:rsidR="0023115C" w:rsidRPr="0085652F" w:rsidRDefault="0023115C" w:rsidP="00A40373">
      <w:pPr>
        <w:tabs>
          <w:tab w:val="left" w:pos="90"/>
        </w:tabs>
        <w:rPr>
          <w:szCs w:val="24"/>
        </w:rPr>
      </w:pPr>
    </w:p>
    <w:p w:rsidR="00C340E1" w:rsidRDefault="0085652F" w:rsidP="003E0DD7">
      <w:pPr>
        <w:tabs>
          <w:tab w:val="left" w:pos="90"/>
        </w:tabs>
        <w:jc w:val="both"/>
        <w:rPr>
          <w:szCs w:val="24"/>
        </w:rPr>
      </w:pPr>
      <w:r w:rsidRPr="0085652F">
        <w:rPr>
          <w:szCs w:val="24"/>
        </w:rPr>
        <w:t>RECENT TOTAL PRODUCT LIFECYCLE (TPLC) APPROACHES WITH STRONG EMPHASIS ON REGISTRIES.</w:t>
      </w:r>
      <w:r w:rsidRPr="0085652F">
        <w:rPr>
          <w:sz w:val="32"/>
          <w:szCs w:val="24"/>
        </w:rPr>
        <w:t xml:space="preserve"> </w:t>
      </w:r>
      <w:r>
        <w:rPr>
          <w:szCs w:val="24"/>
        </w:rPr>
        <w:t xml:space="preserve">One of the approaches to TPLC is the IDEAL-D framework </w:t>
      </w:r>
      <w:r w:rsidR="00F60D28">
        <w:rPr>
          <w:szCs w:val="24"/>
        </w:rPr>
        <w:t>(</w:t>
      </w:r>
      <w:proofErr w:type="spellStart"/>
      <w:r w:rsidR="00F60D28">
        <w:rPr>
          <w:szCs w:val="24"/>
        </w:rPr>
        <w:t>Sedrakyan</w:t>
      </w:r>
      <w:proofErr w:type="spellEnd"/>
      <w:r w:rsidR="00F60D28">
        <w:rPr>
          <w:szCs w:val="24"/>
        </w:rPr>
        <w:t xml:space="preserve"> et al.,</w:t>
      </w:r>
      <w:r w:rsidR="00A842CD">
        <w:rPr>
          <w:szCs w:val="24"/>
        </w:rPr>
        <w:t xml:space="preserve"> 2016).</w:t>
      </w:r>
      <w:r w:rsidR="00F60D28">
        <w:rPr>
          <w:szCs w:val="24"/>
        </w:rPr>
        <w:t xml:space="preserve"> </w:t>
      </w:r>
      <w:r w:rsidRPr="0085652F">
        <w:rPr>
          <w:rFonts w:eastAsia="Calibri"/>
          <w:color w:val="000000"/>
        </w:rPr>
        <w:t xml:space="preserve">The </w:t>
      </w:r>
      <w:proofErr w:type="gramStart"/>
      <w:r w:rsidRPr="0085652F">
        <w:rPr>
          <w:rFonts w:eastAsia="Calibri"/>
          <w:color w:val="000000"/>
        </w:rPr>
        <w:t>IDEA</w:t>
      </w:r>
      <w:r>
        <w:rPr>
          <w:rFonts w:eastAsia="Calibri"/>
          <w:color w:val="000000"/>
        </w:rPr>
        <w:t>L(</w:t>
      </w:r>
      <w:proofErr w:type="gramEnd"/>
      <w:r>
        <w:rPr>
          <w:rFonts w:eastAsia="Calibri"/>
          <w:color w:val="000000"/>
        </w:rPr>
        <w:t xml:space="preserve">D) framework builds on prior efforts by an international </w:t>
      </w:r>
      <w:r w:rsidRPr="0085652F">
        <w:rPr>
          <w:rFonts w:eastAsia="Calibri"/>
          <w:color w:val="000000"/>
        </w:rPr>
        <w:t>expert consensus group</w:t>
      </w:r>
      <w:r>
        <w:rPr>
          <w:rFonts w:eastAsia="Calibri"/>
          <w:color w:val="000000"/>
        </w:rPr>
        <w:t xml:space="preserve"> that initially </w:t>
      </w:r>
      <w:r w:rsidRPr="0085652F">
        <w:rPr>
          <w:rFonts w:eastAsia="Calibri"/>
          <w:color w:val="000000"/>
        </w:rPr>
        <w:t>describe</w:t>
      </w:r>
      <w:r>
        <w:rPr>
          <w:rFonts w:eastAsia="Calibri"/>
          <w:color w:val="000000"/>
        </w:rPr>
        <w:t>d</w:t>
      </w:r>
      <w:r w:rsidRPr="0085652F">
        <w:rPr>
          <w:rFonts w:eastAsia="Calibri"/>
          <w:color w:val="000000"/>
        </w:rPr>
        <w:t xml:space="preserve"> </w:t>
      </w:r>
      <w:r>
        <w:rPr>
          <w:rFonts w:eastAsia="Calibri"/>
          <w:color w:val="000000"/>
        </w:rPr>
        <w:t xml:space="preserve">the </w:t>
      </w:r>
      <w:r w:rsidRPr="0085652F">
        <w:rPr>
          <w:rFonts w:eastAsia="Calibri"/>
          <w:color w:val="000000"/>
        </w:rPr>
        <w:t xml:space="preserve">studies and reporting </w:t>
      </w:r>
      <w:r>
        <w:rPr>
          <w:rFonts w:eastAsia="Calibri"/>
          <w:color w:val="000000"/>
        </w:rPr>
        <w:t xml:space="preserve">requirements for developing evidence for </w:t>
      </w:r>
      <w:r w:rsidRPr="0085652F">
        <w:rPr>
          <w:rFonts w:eastAsia="Calibri"/>
          <w:color w:val="000000"/>
        </w:rPr>
        <w:t>new surgical procedures</w:t>
      </w:r>
      <w:r>
        <w:rPr>
          <w:rFonts w:eastAsia="Calibri"/>
          <w:color w:val="000000"/>
        </w:rPr>
        <w:t xml:space="preserve">: starting form first in man </w:t>
      </w:r>
      <w:r w:rsidRPr="0085652F">
        <w:rPr>
          <w:rFonts w:eastAsia="Calibri"/>
          <w:color w:val="000000"/>
        </w:rPr>
        <w:t xml:space="preserve">through </w:t>
      </w:r>
      <w:r>
        <w:rPr>
          <w:rFonts w:eastAsia="Calibri"/>
          <w:color w:val="000000"/>
        </w:rPr>
        <w:t xml:space="preserve">widespread </w:t>
      </w:r>
      <w:r w:rsidRPr="0085652F">
        <w:rPr>
          <w:rFonts w:eastAsia="Calibri"/>
          <w:color w:val="000000"/>
        </w:rPr>
        <w:t>adoption. The</w:t>
      </w:r>
      <w:r>
        <w:rPr>
          <w:rFonts w:eastAsia="Calibri"/>
          <w:color w:val="000000"/>
        </w:rPr>
        <w:t>re are</w:t>
      </w:r>
      <w:r w:rsidRPr="0085652F">
        <w:rPr>
          <w:rFonts w:eastAsia="Calibri"/>
          <w:color w:val="000000"/>
        </w:rPr>
        <w:t xml:space="preserve"> </w:t>
      </w:r>
      <w:r>
        <w:rPr>
          <w:rFonts w:eastAsia="Calibri"/>
          <w:color w:val="000000"/>
        </w:rPr>
        <w:t>4-5</w:t>
      </w:r>
      <w:r w:rsidRPr="0085652F">
        <w:rPr>
          <w:rFonts w:eastAsia="Calibri"/>
          <w:color w:val="000000"/>
        </w:rPr>
        <w:t xml:space="preserve"> stages </w:t>
      </w:r>
      <w:r>
        <w:rPr>
          <w:rFonts w:eastAsia="Calibri"/>
          <w:color w:val="000000"/>
        </w:rPr>
        <w:t xml:space="preserve">within this </w:t>
      </w:r>
      <w:r w:rsidRPr="0085652F">
        <w:rPr>
          <w:rFonts w:eastAsia="Calibri"/>
          <w:color w:val="000000"/>
        </w:rPr>
        <w:t>Framework (</w:t>
      </w:r>
      <w:r>
        <w:rPr>
          <w:rFonts w:eastAsia="Calibri"/>
          <w:color w:val="000000"/>
        </w:rPr>
        <w:t xml:space="preserve">IDEAL stands for </w:t>
      </w:r>
      <w:r w:rsidRPr="0085652F">
        <w:rPr>
          <w:rFonts w:eastAsia="Calibri"/>
          <w:color w:val="000000"/>
        </w:rPr>
        <w:t>Idea, Development, Exploration, Assessment, Long-term study</w:t>
      </w:r>
      <w:r>
        <w:rPr>
          <w:rFonts w:eastAsia="Calibri"/>
          <w:color w:val="000000"/>
        </w:rPr>
        <w:t>)</w:t>
      </w:r>
      <w:r w:rsidRPr="0085652F">
        <w:rPr>
          <w:rFonts w:eastAsia="Calibri"/>
          <w:color w:val="000000"/>
        </w:rPr>
        <w:t xml:space="preserve">. The </w:t>
      </w:r>
      <w:r>
        <w:rPr>
          <w:rFonts w:eastAsia="Calibri"/>
          <w:color w:val="000000"/>
        </w:rPr>
        <w:t>I</w:t>
      </w:r>
      <w:r w:rsidRPr="0085652F">
        <w:rPr>
          <w:rFonts w:eastAsia="Calibri"/>
          <w:color w:val="000000"/>
        </w:rPr>
        <w:t xml:space="preserve">dea stage focuses on the “first-in-man” use of new </w:t>
      </w:r>
      <w:r>
        <w:rPr>
          <w:rFonts w:eastAsia="Calibri"/>
          <w:color w:val="000000"/>
        </w:rPr>
        <w:t>technology</w:t>
      </w:r>
      <w:r w:rsidRPr="0085652F">
        <w:rPr>
          <w:rFonts w:eastAsia="Calibri"/>
          <w:color w:val="000000"/>
        </w:rPr>
        <w:t xml:space="preserve">. In the </w:t>
      </w:r>
      <w:r>
        <w:rPr>
          <w:rFonts w:eastAsia="Calibri"/>
          <w:color w:val="000000"/>
        </w:rPr>
        <w:t xml:space="preserve">next </w:t>
      </w:r>
      <w:r w:rsidRPr="0085652F">
        <w:rPr>
          <w:rFonts w:eastAsia="Calibri"/>
          <w:color w:val="000000"/>
        </w:rPr>
        <w:t>Development stage, inventors modify the tech</w:t>
      </w:r>
      <w:r>
        <w:rPr>
          <w:rFonts w:eastAsia="Calibri"/>
          <w:color w:val="000000"/>
        </w:rPr>
        <w:t>nology and in the Exploration stage</w:t>
      </w:r>
      <w:r w:rsidRPr="0085652F">
        <w:rPr>
          <w:rFonts w:eastAsia="Calibri"/>
          <w:color w:val="000000"/>
        </w:rPr>
        <w:t xml:space="preserve"> other </w:t>
      </w:r>
      <w:r>
        <w:rPr>
          <w:rFonts w:eastAsia="Calibri"/>
          <w:color w:val="000000"/>
        </w:rPr>
        <w:t xml:space="preserve">users </w:t>
      </w:r>
      <w:r w:rsidRPr="0085652F">
        <w:rPr>
          <w:rFonts w:eastAsia="Calibri"/>
          <w:color w:val="000000"/>
        </w:rPr>
        <w:t>get involved</w:t>
      </w:r>
      <w:r>
        <w:rPr>
          <w:rFonts w:eastAsia="Calibri"/>
          <w:color w:val="000000"/>
        </w:rPr>
        <w:t xml:space="preserve"> addressing </w:t>
      </w:r>
      <w:r w:rsidRPr="0085652F">
        <w:rPr>
          <w:rFonts w:eastAsia="Calibri"/>
          <w:color w:val="000000"/>
        </w:rPr>
        <w:t>technical details, indications, operator learn</w:t>
      </w:r>
      <w:r w:rsidR="00A842CD">
        <w:rPr>
          <w:rFonts w:eastAsia="Calibri"/>
          <w:color w:val="000000"/>
        </w:rPr>
        <w:t>ing curves and quality control.</w:t>
      </w:r>
      <w:r w:rsidRPr="0085652F">
        <w:rPr>
          <w:rFonts w:eastAsia="Calibri"/>
          <w:color w:val="000000"/>
        </w:rPr>
        <w:t xml:space="preserve"> In the Assessment stage operators collaborate on a definiti</w:t>
      </w:r>
      <w:r w:rsidR="00A842CD">
        <w:rPr>
          <w:rFonts w:eastAsia="Calibri"/>
          <w:color w:val="000000"/>
        </w:rPr>
        <w:t xml:space="preserve">ve study of the new technique. </w:t>
      </w:r>
      <w:r w:rsidRPr="0085652F">
        <w:rPr>
          <w:rFonts w:eastAsia="Calibri"/>
          <w:color w:val="000000"/>
        </w:rPr>
        <w:t>Finally, Long term study (Stage 4) is needed to detect late and</w:t>
      </w:r>
      <w:r w:rsidR="00613122">
        <w:rPr>
          <w:rFonts w:eastAsia="Calibri"/>
          <w:color w:val="000000"/>
        </w:rPr>
        <w:t xml:space="preserve"> rare side effects, “</w:t>
      </w:r>
      <w:proofErr w:type="gramStart"/>
      <w:r w:rsidR="00613122">
        <w:rPr>
          <w:rFonts w:eastAsia="Calibri"/>
          <w:color w:val="000000"/>
        </w:rPr>
        <w:t xml:space="preserve">indication </w:t>
      </w:r>
      <w:r w:rsidRPr="0085652F">
        <w:rPr>
          <w:rFonts w:eastAsia="Calibri"/>
          <w:color w:val="000000"/>
        </w:rPr>
        <w:t>creep</w:t>
      </w:r>
      <w:proofErr w:type="gramEnd"/>
      <w:r w:rsidRPr="0085652F">
        <w:rPr>
          <w:rFonts w:eastAsia="Calibri"/>
          <w:color w:val="000000"/>
        </w:rPr>
        <w:t>” and performance variation</w:t>
      </w:r>
      <w:r>
        <w:rPr>
          <w:rFonts w:eastAsia="Calibri"/>
          <w:color w:val="000000"/>
        </w:rPr>
        <w:t xml:space="preserve">. The application of this realistic framework for devoices as </w:t>
      </w:r>
      <w:proofErr w:type="gramStart"/>
      <w:r>
        <w:rPr>
          <w:rFonts w:eastAsia="Calibri"/>
          <w:color w:val="000000"/>
        </w:rPr>
        <w:t>IDEAL(</w:t>
      </w:r>
      <w:proofErr w:type="gramEnd"/>
      <w:r>
        <w:rPr>
          <w:rFonts w:eastAsia="Calibri"/>
          <w:color w:val="000000"/>
        </w:rPr>
        <w:t>D)</w:t>
      </w:r>
      <w:r w:rsidR="00D938A1">
        <w:rPr>
          <w:rFonts w:eastAsia="Calibri"/>
          <w:color w:val="000000"/>
        </w:rPr>
        <w:t xml:space="preserve"> has a strong emp</w:t>
      </w:r>
      <w:r w:rsidR="00A842CD">
        <w:rPr>
          <w:rFonts w:eastAsia="Calibri"/>
          <w:color w:val="000000"/>
        </w:rPr>
        <w:t xml:space="preserve">hasis on registries (see </w:t>
      </w:r>
      <w:r w:rsidR="00613122">
        <w:rPr>
          <w:rFonts w:eastAsia="Calibri"/>
          <w:color w:val="000000"/>
        </w:rPr>
        <w:t>the box</w:t>
      </w:r>
      <w:r w:rsidR="00D938A1">
        <w:rPr>
          <w:rFonts w:eastAsia="Calibri"/>
          <w:color w:val="000000"/>
        </w:rPr>
        <w:t>)</w:t>
      </w:r>
      <w:r w:rsidR="00A842CD">
        <w:rPr>
          <w:rFonts w:eastAsia="Calibri"/>
          <w:color w:val="000000"/>
        </w:rPr>
        <w:t>.</w:t>
      </w:r>
    </w:p>
    <w:p w:rsidR="003B3784" w:rsidRDefault="008B7098" w:rsidP="00EA2713">
      <w:pPr>
        <w:pStyle w:val="Heading1"/>
      </w:pPr>
      <w:bookmarkStart w:id="17" w:name="_Toc457658247"/>
      <w:bookmarkStart w:id="18" w:name="_Toc458761426"/>
      <w:r>
        <w:t>Signal D</w:t>
      </w:r>
      <w:r w:rsidR="003B3784">
        <w:t>etection</w:t>
      </w:r>
      <w:bookmarkEnd w:id="17"/>
      <w:bookmarkEnd w:id="18"/>
      <w:r w:rsidR="003B3784" w:rsidRPr="003B3784">
        <w:t xml:space="preserve"> </w:t>
      </w:r>
    </w:p>
    <w:p w:rsidR="00965525" w:rsidRDefault="001F1CD9" w:rsidP="001F1CD9">
      <w:pPr>
        <w:pStyle w:val="Heading2"/>
        <w:ind w:hanging="396"/>
      </w:pPr>
      <w:r>
        <w:t xml:space="preserve"> </w:t>
      </w:r>
      <w:bookmarkStart w:id="19" w:name="_Toc458761427"/>
      <w:r w:rsidR="00965525">
        <w:t>Context and Methodological Considerations</w:t>
      </w:r>
      <w:bookmarkEnd w:id="19"/>
      <w:r w:rsidR="00965525">
        <w:t xml:space="preserve"> </w:t>
      </w:r>
    </w:p>
    <w:p w:rsidR="004A26C2" w:rsidRPr="00175385" w:rsidRDefault="00F62C4A" w:rsidP="00175385">
      <w:pPr>
        <w:pStyle w:val="CommentText"/>
        <w:jc w:val="both"/>
        <w:rPr>
          <w:sz w:val="24"/>
          <w:szCs w:val="24"/>
        </w:rPr>
      </w:pPr>
      <w:r w:rsidRPr="00175385">
        <w:rPr>
          <w:sz w:val="24"/>
          <w:szCs w:val="24"/>
        </w:rPr>
        <w:t>S</w:t>
      </w:r>
      <w:r w:rsidR="002E64D6" w:rsidRPr="00175385">
        <w:rPr>
          <w:sz w:val="24"/>
          <w:szCs w:val="24"/>
        </w:rPr>
        <w:t xml:space="preserve">ingle </w:t>
      </w:r>
      <w:r w:rsidR="00023EB2" w:rsidRPr="00175385">
        <w:rPr>
          <w:sz w:val="24"/>
          <w:szCs w:val="24"/>
        </w:rPr>
        <w:t xml:space="preserve">and aggregate </w:t>
      </w:r>
      <w:r w:rsidR="002E64D6" w:rsidRPr="00175385">
        <w:rPr>
          <w:sz w:val="24"/>
          <w:szCs w:val="24"/>
        </w:rPr>
        <w:t xml:space="preserve">reports </w:t>
      </w:r>
      <w:r w:rsidR="008D5CB0">
        <w:rPr>
          <w:sz w:val="24"/>
          <w:szCs w:val="24"/>
        </w:rPr>
        <w:t xml:space="preserve">and ‘root </w:t>
      </w:r>
      <w:proofErr w:type="gramStart"/>
      <w:r w:rsidR="008D5CB0">
        <w:rPr>
          <w:sz w:val="24"/>
          <w:szCs w:val="24"/>
        </w:rPr>
        <w:t>cause</w:t>
      </w:r>
      <w:proofErr w:type="gramEnd"/>
      <w:r w:rsidR="008D5CB0">
        <w:rPr>
          <w:sz w:val="24"/>
          <w:szCs w:val="24"/>
        </w:rPr>
        <w:t xml:space="preserve"> analyses’ are </w:t>
      </w:r>
      <w:r w:rsidR="009705E7" w:rsidRPr="00175385">
        <w:rPr>
          <w:sz w:val="24"/>
          <w:szCs w:val="24"/>
        </w:rPr>
        <w:t xml:space="preserve">useful for identifying unexpected major harms.  </w:t>
      </w:r>
      <w:r w:rsidR="004E2812" w:rsidRPr="00175385">
        <w:rPr>
          <w:sz w:val="24"/>
          <w:szCs w:val="24"/>
        </w:rPr>
        <w:t xml:space="preserve">For example, the ASR </w:t>
      </w:r>
      <w:r w:rsidR="00023EB2" w:rsidRPr="00175385">
        <w:rPr>
          <w:sz w:val="24"/>
          <w:szCs w:val="24"/>
        </w:rPr>
        <w:t xml:space="preserve">artificial </w:t>
      </w:r>
      <w:r w:rsidR="004E2812" w:rsidRPr="00175385">
        <w:rPr>
          <w:sz w:val="24"/>
          <w:szCs w:val="24"/>
        </w:rPr>
        <w:t>hip failure was recognized by MHRA in collaboration with clinicians based on case series repor</w:t>
      </w:r>
      <w:r w:rsidR="00034169" w:rsidRPr="00175385">
        <w:rPr>
          <w:sz w:val="24"/>
          <w:szCs w:val="24"/>
        </w:rPr>
        <w:t xml:space="preserve">ts with unique failure features </w:t>
      </w:r>
      <w:r w:rsidR="004E2812" w:rsidRPr="00175385">
        <w:rPr>
          <w:sz w:val="24"/>
          <w:szCs w:val="24"/>
        </w:rPr>
        <w:t>(</w:t>
      </w:r>
      <w:r w:rsidR="00175385" w:rsidRPr="00175385">
        <w:rPr>
          <w:sz w:val="24"/>
          <w:szCs w:val="24"/>
        </w:rPr>
        <w:t xml:space="preserve">Medical Device Alert). </w:t>
      </w:r>
      <w:r w:rsidR="009705E7" w:rsidRPr="00175385">
        <w:rPr>
          <w:sz w:val="24"/>
          <w:szCs w:val="24"/>
        </w:rPr>
        <w:t xml:space="preserve">However, </w:t>
      </w:r>
      <w:r w:rsidR="004E2812" w:rsidRPr="00175385">
        <w:rPr>
          <w:sz w:val="24"/>
          <w:szCs w:val="24"/>
        </w:rPr>
        <w:t xml:space="preserve">only </w:t>
      </w:r>
      <w:r w:rsidR="009705E7" w:rsidRPr="00175385">
        <w:rPr>
          <w:sz w:val="24"/>
          <w:szCs w:val="24"/>
        </w:rPr>
        <w:t>systematic process</w:t>
      </w:r>
      <w:r w:rsidR="008046DC" w:rsidRPr="00175385">
        <w:rPr>
          <w:sz w:val="24"/>
          <w:szCs w:val="24"/>
        </w:rPr>
        <w:t>es</w:t>
      </w:r>
      <w:r w:rsidR="009705E7" w:rsidRPr="00175385">
        <w:rPr>
          <w:sz w:val="24"/>
          <w:szCs w:val="24"/>
        </w:rPr>
        <w:t xml:space="preserve"> </w:t>
      </w:r>
      <w:r w:rsidR="004E2812" w:rsidRPr="00175385">
        <w:rPr>
          <w:sz w:val="24"/>
          <w:szCs w:val="24"/>
        </w:rPr>
        <w:t>will ensure continuous evaluation of implants to</w:t>
      </w:r>
      <w:r w:rsidR="00A87324" w:rsidRPr="00175385">
        <w:rPr>
          <w:sz w:val="24"/>
          <w:szCs w:val="24"/>
        </w:rPr>
        <w:t xml:space="preserve"> </w:t>
      </w:r>
      <w:r w:rsidR="009705E7" w:rsidRPr="00175385">
        <w:rPr>
          <w:sz w:val="24"/>
          <w:szCs w:val="24"/>
        </w:rPr>
        <w:t xml:space="preserve">determine comparative performance and differences between </w:t>
      </w:r>
      <w:r w:rsidR="004E2812" w:rsidRPr="00175385">
        <w:rPr>
          <w:sz w:val="24"/>
          <w:szCs w:val="24"/>
        </w:rPr>
        <w:t>them</w:t>
      </w:r>
      <w:r w:rsidR="00FC4742" w:rsidRPr="00175385">
        <w:rPr>
          <w:sz w:val="24"/>
          <w:szCs w:val="24"/>
        </w:rPr>
        <w:t xml:space="preserve">. </w:t>
      </w:r>
      <w:r w:rsidR="008046DC" w:rsidRPr="00175385">
        <w:rPr>
          <w:sz w:val="24"/>
          <w:szCs w:val="24"/>
        </w:rPr>
        <w:t xml:space="preserve">Many important considerations, such as comparisons of rates of events between </w:t>
      </w:r>
      <w:r w:rsidR="008046DC" w:rsidRPr="00175385">
        <w:rPr>
          <w:sz w:val="24"/>
          <w:szCs w:val="24"/>
        </w:rPr>
        <w:lastRenderedPageBreak/>
        <w:t xml:space="preserve">distinct sets of devices, are best addressed on the basis of summary measures rather than by informal aggregation of individual anecdotes.  By shifting the focus from individual reports towards systematic summary analyses, we can exploit the power of registries to detect strong signals.  </w:t>
      </w:r>
      <w:r w:rsidR="004E2812" w:rsidRPr="00175385">
        <w:rPr>
          <w:sz w:val="24"/>
          <w:szCs w:val="24"/>
        </w:rPr>
        <w:t xml:space="preserve">For example, </w:t>
      </w:r>
      <w:r w:rsidR="008D5CB0">
        <w:rPr>
          <w:sz w:val="24"/>
          <w:szCs w:val="24"/>
        </w:rPr>
        <w:t xml:space="preserve">the </w:t>
      </w:r>
      <w:r w:rsidR="004E2812" w:rsidRPr="00175385">
        <w:rPr>
          <w:sz w:val="24"/>
          <w:szCs w:val="24"/>
        </w:rPr>
        <w:t xml:space="preserve">Australian National Joint Registry found higher rates of implant revision for </w:t>
      </w:r>
      <w:r w:rsidR="008D5CB0">
        <w:rPr>
          <w:sz w:val="24"/>
          <w:szCs w:val="24"/>
        </w:rPr>
        <w:t xml:space="preserve">the </w:t>
      </w:r>
      <w:r w:rsidR="004E2812" w:rsidRPr="00175385">
        <w:rPr>
          <w:sz w:val="24"/>
          <w:szCs w:val="24"/>
        </w:rPr>
        <w:t>entire class of metal on metal implants particularly those that are larger than 36mm</w:t>
      </w:r>
      <w:r w:rsidR="008D5CB0">
        <w:rPr>
          <w:sz w:val="24"/>
          <w:szCs w:val="24"/>
        </w:rPr>
        <w:t xml:space="preserve"> (</w:t>
      </w:r>
      <w:proofErr w:type="gramStart"/>
      <w:r w:rsidR="008D5CB0">
        <w:rPr>
          <w:sz w:val="24"/>
          <w:szCs w:val="24"/>
        </w:rPr>
        <w:t>Australian  National</w:t>
      </w:r>
      <w:proofErr w:type="gramEnd"/>
      <w:r w:rsidR="008D5CB0">
        <w:rPr>
          <w:sz w:val="24"/>
          <w:szCs w:val="24"/>
        </w:rPr>
        <w:t xml:space="preserve"> Joint Registry).</w:t>
      </w:r>
      <w:r w:rsidR="00714346" w:rsidRPr="00175385">
        <w:rPr>
          <w:sz w:val="24"/>
          <w:szCs w:val="24"/>
        </w:rPr>
        <w:t xml:space="preserve"> </w:t>
      </w:r>
    </w:p>
    <w:p w:rsidR="00714346" w:rsidRPr="00175385" w:rsidRDefault="00714346" w:rsidP="004A26C2">
      <w:pPr>
        <w:rPr>
          <w:szCs w:val="24"/>
        </w:rPr>
      </w:pPr>
    </w:p>
    <w:p w:rsidR="003E74B3" w:rsidRDefault="00665AA9" w:rsidP="003E0DD7">
      <w:pPr>
        <w:jc w:val="both"/>
      </w:pPr>
      <w:r>
        <w:t xml:space="preserve">Registry fitness for use in the regulatory setting would depend on the type of </w:t>
      </w:r>
      <w:r w:rsidR="00FA1DFC">
        <w:t xml:space="preserve">the </w:t>
      </w:r>
      <w:r>
        <w:t xml:space="preserve">registry. For example, </w:t>
      </w:r>
      <w:r w:rsidR="00DB5C53">
        <w:t xml:space="preserve">some registries </w:t>
      </w:r>
      <w:r w:rsidR="00DB5C53" w:rsidRPr="00DB5C53">
        <w:t xml:space="preserve">are case-based and could not provide </w:t>
      </w:r>
      <w:r>
        <w:t xml:space="preserve">the </w:t>
      </w:r>
      <w:r w:rsidR="00DB5C53" w:rsidRPr="00DB5C53">
        <w:t>rates in the absence of complementary data</w:t>
      </w:r>
      <w:r w:rsidR="00DB5C53">
        <w:t>)</w:t>
      </w:r>
      <w:r>
        <w:t>. However, most registries that would fit the IMDRF definition of medical device registry are very good data source to p</w:t>
      </w:r>
      <w:r w:rsidR="00203B12">
        <w:t>rovide rates</w:t>
      </w:r>
      <w:r>
        <w:t xml:space="preserve"> of events</w:t>
      </w:r>
      <w:r w:rsidR="00040E3F">
        <w:t xml:space="preserve"> (</w:t>
      </w:r>
      <w:r w:rsidR="00040E3F" w:rsidRPr="009717BE">
        <w:rPr>
          <w:szCs w:val="24"/>
        </w:rPr>
        <w:t>IMDRF Registry Essential Principle</w:t>
      </w:r>
      <w:r w:rsidR="00040E3F">
        <w:rPr>
          <w:szCs w:val="24"/>
        </w:rPr>
        <w:t>)</w:t>
      </w:r>
      <w:r w:rsidR="00040E3F">
        <w:t xml:space="preserve">. </w:t>
      </w:r>
      <w:r w:rsidR="004A26C2">
        <w:t>Registries can also help overcome regulatory limits related to sample size requ</w:t>
      </w:r>
      <w:r w:rsidR="00640DAE">
        <w:t>i</w:t>
      </w:r>
      <w:r w:rsidR="004A26C2">
        <w:t xml:space="preserve">rements </w:t>
      </w:r>
      <w:r w:rsidR="00BF138E">
        <w:t xml:space="preserve">for </w:t>
      </w:r>
      <w:r w:rsidR="00023EB2">
        <w:t xml:space="preserve">legacy </w:t>
      </w:r>
      <w:r w:rsidR="004A26C2">
        <w:t>post approval studies</w:t>
      </w:r>
      <w:r>
        <w:t xml:space="preserve"> by allowing infrastructure that is already embedded in t</w:t>
      </w:r>
      <w:r w:rsidR="00040E3F">
        <w:t xml:space="preserve">he health care delivery system </w:t>
      </w:r>
      <w:r>
        <w:t>to serve as a venue for a</w:t>
      </w:r>
      <w:r w:rsidR="00F60D28">
        <w:t xml:space="preserve">ddressing important regulatory </w:t>
      </w:r>
      <w:r>
        <w:t xml:space="preserve">questions, thus obviating the need for stand alone, large </w:t>
      </w:r>
      <w:proofErr w:type="spellStart"/>
      <w:r w:rsidR="00FA1DFC">
        <w:t>postmarket</w:t>
      </w:r>
      <w:proofErr w:type="spellEnd"/>
      <w:r w:rsidR="00FA1DFC">
        <w:t xml:space="preserve"> </w:t>
      </w:r>
      <w:r>
        <w:t>cohort</w:t>
      </w:r>
      <w:r w:rsidR="00040E3F">
        <w:t xml:space="preserve"> and</w:t>
      </w:r>
      <w:r w:rsidR="00FA1DFC">
        <w:t xml:space="preserve"> offering an opportunity for effective, less costly nesting of premarket data</w:t>
      </w:r>
    </w:p>
    <w:p w:rsidR="00172AD9" w:rsidRDefault="00FA1DFC" w:rsidP="003E0DD7">
      <w:pPr>
        <w:jc w:val="both"/>
      </w:pPr>
      <w:r>
        <w:t xml:space="preserve"> </w:t>
      </w:r>
      <w:proofErr w:type="gramStart"/>
      <w:r>
        <w:t>collection</w:t>
      </w:r>
      <w:proofErr w:type="gramEnd"/>
      <w:r>
        <w:t xml:space="preserve">.   </w:t>
      </w:r>
      <w:r w:rsidR="004A26C2" w:rsidRPr="00C92BA6">
        <w:t xml:space="preserve">  </w:t>
      </w:r>
    </w:p>
    <w:p w:rsidR="00DB5C53" w:rsidRDefault="00DB5C53" w:rsidP="00F62C4A"/>
    <w:p w:rsidR="009D618E" w:rsidRDefault="00B76DA5" w:rsidP="003E0DD7">
      <w:pPr>
        <w:jc w:val="both"/>
      </w:pPr>
      <w:r>
        <w:t xml:space="preserve">DELAY IN SIGNAL VERIFICATION: </w:t>
      </w:r>
      <w:r w:rsidR="004F4138">
        <w:t xml:space="preserve">There is potential delay before information from </w:t>
      </w:r>
      <w:r w:rsidR="004A26C2">
        <w:t xml:space="preserve">international </w:t>
      </w:r>
      <w:r w:rsidR="004F4138">
        <w:t>registr</w:t>
      </w:r>
      <w:r w:rsidR="004A26C2">
        <w:t xml:space="preserve">ies </w:t>
      </w:r>
      <w:r w:rsidR="004F4138">
        <w:t>will be summarized, vetted and discussed with the regulator. Stil</w:t>
      </w:r>
      <w:r w:rsidR="00BD426D">
        <w:t>l</w:t>
      </w:r>
      <w:r w:rsidR="004F4138">
        <w:t xml:space="preserve">, from </w:t>
      </w:r>
      <w:r w:rsidR="0067766F">
        <w:t xml:space="preserve">the </w:t>
      </w:r>
      <w:r w:rsidR="004E2812">
        <w:t xml:space="preserve">efficient regulation perspective </w:t>
      </w:r>
      <w:r w:rsidR="0067766F">
        <w:t xml:space="preserve">the </w:t>
      </w:r>
      <w:r w:rsidR="00C92BA6" w:rsidRPr="00C92BA6">
        <w:t xml:space="preserve">summary information provided by registries </w:t>
      </w:r>
      <w:r w:rsidR="0067766F">
        <w:t xml:space="preserve">provide more complete picture than </w:t>
      </w:r>
      <w:r w:rsidR="00C92BA6" w:rsidRPr="00C92BA6">
        <w:t xml:space="preserve"> anecdotal </w:t>
      </w:r>
      <w:r w:rsidR="004F4138">
        <w:t xml:space="preserve">and potentially biased </w:t>
      </w:r>
      <w:r w:rsidR="00C92BA6" w:rsidRPr="00C92BA6">
        <w:t>information</w:t>
      </w:r>
      <w:r w:rsidR="004F4138">
        <w:t xml:space="preserve"> available</w:t>
      </w:r>
      <w:r w:rsidR="00C92BA6" w:rsidRPr="00C92BA6">
        <w:t xml:space="preserve"> immediately from single reports </w:t>
      </w:r>
      <w:r w:rsidR="004F4138">
        <w:t xml:space="preserve">or </w:t>
      </w:r>
      <w:r w:rsidR="00C92BA6" w:rsidRPr="00C92BA6">
        <w:t>passive surveillance system</w:t>
      </w:r>
      <w:r w:rsidR="004616F4">
        <w:t>s</w:t>
      </w:r>
      <w:r w:rsidR="00C92BA6" w:rsidRPr="00C92BA6">
        <w:t xml:space="preserve">.  </w:t>
      </w:r>
    </w:p>
    <w:p w:rsidR="009D618E" w:rsidRDefault="009D618E" w:rsidP="003E0DD7">
      <w:pPr>
        <w:jc w:val="both"/>
      </w:pPr>
    </w:p>
    <w:p w:rsidR="00F62C4A" w:rsidRDefault="007B1C0E" w:rsidP="003E0DD7">
      <w:pPr>
        <w:jc w:val="both"/>
      </w:pPr>
      <w:r>
        <w:rPr>
          <w:noProof/>
          <w:lang w:val="en-AU" w:eastAsia="en-AU"/>
        </w:rPr>
        <mc:AlternateContent>
          <mc:Choice Requires="wpg">
            <w:drawing>
              <wp:anchor distT="0" distB="0" distL="228600" distR="228600" simplePos="0" relativeHeight="251653120" behindDoc="1" locked="0" layoutInCell="1" allowOverlap="1" wp14:anchorId="586E7F5C" wp14:editId="2218D313">
                <wp:simplePos x="0" y="0"/>
                <wp:positionH relativeFrom="margin">
                  <wp:posOffset>3746500</wp:posOffset>
                </wp:positionH>
                <wp:positionV relativeFrom="margin">
                  <wp:posOffset>92710</wp:posOffset>
                </wp:positionV>
                <wp:extent cx="1883410" cy="4763770"/>
                <wp:effectExtent l="0" t="0" r="2540" b="0"/>
                <wp:wrapSquare wrapText="bothSides"/>
                <wp:docPr id="8" name="Group 2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83410" cy="4763770"/>
                          <a:chOff x="0" y="-1"/>
                          <a:chExt cx="1855000" cy="5215830"/>
                        </a:xfrm>
                      </wpg:grpSpPr>
                      <wps:wsp>
                        <wps:cNvPr id="9" name="Rectangle 202"/>
                        <wps:cNvSpPr/>
                        <wps:spPr>
                          <a:xfrm>
                            <a:off x="0" y="-1"/>
                            <a:ext cx="1828800" cy="352425"/>
                          </a:xfrm>
                          <a:prstGeom prst="rect">
                            <a:avLst/>
                          </a:prstGeom>
                          <a:solidFill>
                            <a:srgbClr val="1F497D"/>
                          </a:solidFill>
                          <a:ln w="25400" cap="flat" cmpd="sng" algn="ctr">
                            <a:noFill/>
                            <a:prstDash val="solid"/>
                          </a:ln>
                          <a:effectLst/>
                        </wps:spPr>
                        <wps:txbx>
                          <w:txbxContent>
                            <w:p w:rsidR="005D6CD4" w:rsidRPr="002811BF" w:rsidRDefault="005D6CD4" w:rsidP="00D13D19">
                              <w:pPr>
                                <w:jc w:val="center"/>
                                <w:rPr>
                                  <w:b/>
                                  <w:color w:val="FFFFFF"/>
                                  <w:sz w:val="22"/>
                                  <w:szCs w:val="22"/>
                                </w:rPr>
                              </w:pPr>
                              <w:r w:rsidRPr="002811BF">
                                <w:rPr>
                                  <w:b/>
                                  <w:color w:val="FFFFFF"/>
                                  <w:sz w:val="22"/>
                                  <w:szCs w:val="22"/>
                                </w:rPr>
                                <w:t>Signal Detection</w:t>
                              </w:r>
                            </w:p>
                            <w:p w:rsidR="005D6CD4" w:rsidRPr="00237EBA" w:rsidRDefault="005D6CD4" w:rsidP="00D13D19">
                              <w:pPr>
                                <w:jc w:val="center"/>
                                <w:rPr>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 name="Rectangle 203"/>
                        <wps:cNvSpPr/>
                        <wps:spPr>
                          <a:xfrm>
                            <a:off x="26199" y="648850"/>
                            <a:ext cx="1828801" cy="4566979"/>
                          </a:xfrm>
                          <a:prstGeom prst="rect">
                            <a:avLst/>
                          </a:prstGeom>
                          <a:solidFill>
                            <a:srgbClr val="1F497D"/>
                          </a:solidFill>
                          <a:ln w="25400" cap="flat" cmpd="sng" algn="ctr">
                            <a:noFill/>
                            <a:prstDash val="solid"/>
                          </a:ln>
                          <a:effectLst/>
                        </wps:spPr>
                        <wps:txbx>
                          <w:txbxContent>
                            <w:p w:rsidR="005D6CD4" w:rsidRPr="002811BF" w:rsidRDefault="005D6CD4" w:rsidP="00D13D19">
                              <w:pPr>
                                <w:rPr>
                                  <w:color w:val="FFFFFF"/>
                                </w:rPr>
                              </w:pPr>
                              <w:r w:rsidRPr="002811BF">
                                <w:rPr>
                                  <w:color w:val="FFFFFF"/>
                                </w:rPr>
                                <w:t xml:space="preserve">Japanese Registry for Mechanically Assisted Circulatory Support (J-MACS) is a prospective registry harmonized with the United States registry (INTERMACS), now evolving into the network of international registries (IMACS). One of the examples of its signal detection is “transition to back-up mode”, pointed out by the J-MACS event adjudication committee. The manufacturer has immediately taken actions with the regulatory agency (PMDA), to find out the root cause (open circuit of the driveline) and fixed it. </w:t>
                              </w:r>
                            </w:p>
                          </w:txbxContent>
                        </wps:txbx>
                        <wps:bodyPr rot="0" spcFirstLastPara="0" vertOverflow="overflow" horzOverflow="overflow" vert="horz" wrap="square" lIns="91440" tIns="182880" rIns="109728" bIns="228600" numCol="1" spcCol="0" rtlCol="0" fromWordArt="0" anchor="t" anchorCtr="0" forceAA="0" compatLnSpc="1">
                          <a:prstTxWarp prst="textNoShape">
                            <a:avLst/>
                          </a:prstTxWarp>
                          <a:noAutofit/>
                        </wps:bodyPr>
                      </wps:wsp>
                      <wps:wsp>
                        <wps:cNvPr id="12" name="Text Box 204"/>
                        <wps:cNvSpPr txBox="1"/>
                        <wps:spPr>
                          <a:xfrm>
                            <a:off x="0" y="231820"/>
                            <a:ext cx="1828800" cy="397510"/>
                          </a:xfrm>
                          <a:prstGeom prst="rect">
                            <a:avLst/>
                          </a:prstGeom>
                          <a:solidFill>
                            <a:sysClr val="window" lastClr="FFFFFF"/>
                          </a:solidFill>
                          <a:ln w="6350">
                            <a:noFill/>
                          </a:ln>
                          <a:effectLst/>
                        </wps:spPr>
                        <wps:txbx>
                          <w:txbxContent>
                            <w:p w:rsidR="005D6CD4" w:rsidRPr="002811BF" w:rsidRDefault="005D6CD4" w:rsidP="00D13D19">
                              <w:pPr>
                                <w:pStyle w:val="NoSpacing"/>
                                <w:jc w:val="center"/>
                                <w:rPr>
                                  <w:rFonts w:ascii="Times New Roman" w:eastAsia="MS Gothic" w:hAnsi="Times New Roman"/>
                                  <w:caps/>
                                  <w:color w:val="1F497D"/>
                                  <w:sz w:val="28"/>
                                  <w:szCs w:val="28"/>
                                </w:rPr>
                              </w:pPr>
                              <w:r w:rsidRPr="002811BF">
                                <w:rPr>
                                  <w:rFonts w:ascii="Times New Roman" w:eastAsia="MS Gothic" w:hAnsi="Times New Roman"/>
                                  <w:caps/>
                                  <w:color w:val="1F497D"/>
                                  <w:sz w:val="28"/>
                                  <w:szCs w:val="28"/>
                                </w:rPr>
                                <w:t>J-MACS</w:t>
                              </w:r>
                            </w:p>
                            <w:p w:rsidR="005D6CD4" w:rsidRPr="002811BF" w:rsidRDefault="005D6CD4" w:rsidP="00D13D19">
                              <w:pPr>
                                <w:pStyle w:val="NoSpacing"/>
                                <w:rPr>
                                  <w:rFonts w:ascii="Cambria" w:eastAsia="MS Gothic" w:hAnsi="Cambria"/>
                                  <w:caps/>
                                  <w:color w:val="4F81BD"/>
                                  <w:sz w:val="28"/>
                                  <w:szCs w:val="28"/>
                                </w:rPr>
                              </w:pP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5="http://schemas.microsoft.com/office/word/2012/wordml">
            <w:pict>
              <v:group w14:anchorId="586E7F5C" id="_x0000_s1036" style="position:absolute;left:0;text-align:left;margin-left:295pt;margin-top:7.3pt;width:148.3pt;height:375.1pt;z-index:-251663360;mso-wrap-distance-left:18pt;mso-wrap-distance-right:18pt;mso-position-horizontal-relative:margin;mso-position-vertical-relative:margin;mso-width-relative:margin;mso-height-relative:margin" coordorigin="" coordsize="18550,521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">
                <v:rect id="Rectangle 202" o:spid="_x0000_s1037" style="position:absolute;width:18288;height:35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LmHMMA&#10;AADaAAAADwAAAGRycy9kb3ducmV2LnhtbESPQWvCQBSE70L/w/IKXqRuoiBt6ia0xYI3UXuwt0f2&#10;dROafRt2tzH9964geBxm5htmXY22EwP50DpWkM8zEMS10y0bBV/Hz6dnECEia+wck4J/ClCVD5M1&#10;FtqdeU/DIRqRIBwKVNDE2BdShrohi2HueuLk/ThvMSbpjdQezwluO7nIspW02HJaaLCnj4bq38Of&#10;VTCY3m9mm/zdtMsdngJtc/d9Umr6OL69gog0xnv41t5qBS9wvZJugCw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DLmHMMAAADaAAAADwAAAAAAAAAAAAAAAACYAgAAZHJzL2Rv&#10;d25yZXYueG1sUEsFBgAAAAAEAAQA9QAAAIgDAAAAAA==&#10;" fillcolor="#1f497d" stroked="f" strokeweight="2pt">
                  <v:textbox>
                    <w:txbxContent>
                      <w:p w:rsidR="005D6CD4" w:rsidRPr="002811BF" w:rsidRDefault="005D6CD4" w:rsidP="00D13D19">
                        <w:pPr>
                          <w:jc w:val="center"/>
                          <w:rPr>
                            <w:b/>
                            <w:color w:val="FFFFFF"/>
                            <w:sz w:val="22"/>
                            <w:szCs w:val="22"/>
                          </w:rPr>
                        </w:pPr>
                        <w:r w:rsidRPr="002811BF">
                          <w:rPr>
                            <w:b/>
                            <w:color w:val="FFFFFF"/>
                            <w:sz w:val="22"/>
                            <w:szCs w:val="22"/>
                          </w:rPr>
                          <w:t>Signal Detection</w:t>
                        </w:r>
                      </w:p>
                      <w:p w:rsidR="005D6CD4" w:rsidRPr="00237EBA" w:rsidRDefault="005D6CD4" w:rsidP="00D13D19">
                        <w:pPr>
                          <w:jc w:val="center"/>
                          <w:rPr>
                            <w:sz w:val="22"/>
                            <w:szCs w:val="22"/>
                          </w:rPr>
                        </w:pPr>
                      </w:p>
                    </w:txbxContent>
                  </v:textbox>
                </v:rect>
                <v:rect id="Rectangle 203" o:spid="_x0000_s1038" style="position:absolute;left:261;top:6488;width:18289;height:456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4jKdcMA&#10;AADbAAAADwAAAGRycy9kb3ducmV2LnhtbERP22rCQBB9F/yHZYS+lGZjES1pVhGh2Iq0eIG+Dtkx&#10;CWZnQ3abRL/eFQq+zeFcJ130phItNa60rGAcxSCIM6tLzhUcDx8vbyCcR9ZYWSYFF3KwmA8HKSba&#10;dryjdu9zEULYJaig8L5OpHRZQQZdZGviwJ1sY9AH2ORSN9iFcFPJ1zieSoMlh4YCa1oVlJ33f0bB&#10;9mq/z7OJrp9/zPrLL/O17De/Sj2N+uU7CE+9f4j/3Z86zB/D/ZdwgJz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4jKdcMAAADbAAAADwAAAAAAAAAAAAAAAACYAgAAZHJzL2Rv&#10;d25yZXYueG1sUEsFBgAAAAAEAAQA9QAAAIgDAAAAAA==&#10;" fillcolor="#1f497d" stroked="f" strokeweight="2pt">
                  <v:textbox inset=",14.4pt,8.64pt,18pt">
                    <w:txbxContent>
                      <w:p w:rsidR="005D6CD4" w:rsidRPr="002811BF" w:rsidRDefault="005D6CD4" w:rsidP="00D13D19">
                        <w:pPr>
                          <w:rPr>
                            <w:color w:val="FFFFFF"/>
                          </w:rPr>
                        </w:pPr>
                        <w:r w:rsidRPr="002811BF">
                          <w:rPr>
                            <w:color w:val="FFFFFF"/>
                          </w:rPr>
                          <w:t xml:space="preserve">Japanese Registry for Mechanically Assisted Circulatory Support (J-MACS) is a prospective registry harmonized with the United States registry (INTERMACS), now evolving into the network of international registries (IMACS). One of the examples of its signal detection is “transition to back-up mode”, pointed out by the J-MACS event adjudication committee. The manufacturer has immediately taken actions with the regulatory agency (PMDA), to find out the root cause (open circuit of the driveline) and fixed it. </w:t>
                        </w:r>
                      </w:p>
                    </w:txbxContent>
                  </v:textbox>
                </v:rect>
                <v:shape id="Text Box 204" o:spid="_x0000_s1039" type="#_x0000_t202" style="position:absolute;top:2318;width:18288;height:397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UTrcIA&#10;AADbAAAADwAAAGRycy9kb3ducmV2LnhtbERPTWvCQBC9F/wPywi9NZtKKxJdpUoLeujBWOh1yI7Z&#10;YHY27K5J2l/vFgre5vE+Z7UZbSt68qFxrOA5y0EQV043XCv4On08LUCEiKyxdUwKfijAZj15WGGh&#10;3cBH6stYixTCoUAFJsaukDJUhiyGzHXEiTs7bzEm6GupPQ4p3LZyludzabHh1GCwo52h6lJerQL5&#10;en0/9sPL/pKXhj8P39vB/45KPU7HtyWISGO8i//de53mz+Dvl3SAX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ROtwgAAANsAAAAPAAAAAAAAAAAAAAAAAJgCAABkcnMvZG93&#10;bnJldi54bWxQSwUGAAAAAAQABAD1AAAAhwMAAAAA&#10;" fillcolor="window" stroked="f" strokeweight=".5pt">
                  <v:textbox inset=",7.2pt,,7.2pt">
                    <w:txbxContent>
                      <w:p w:rsidR="005D6CD4" w:rsidRPr="002811BF" w:rsidRDefault="005D6CD4" w:rsidP="00D13D19">
                        <w:pPr>
                          <w:pStyle w:val="SemEspaamento"/>
                          <w:jc w:val="center"/>
                          <w:rPr>
                            <w:rFonts w:ascii="Times New Roman" w:eastAsia="MS Gothic" w:hAnsi="Times New Roman"/>
                            <w:caps/>
                            <w:color w:val="1F497D"/>
                            <w:sz w:val="28"/>
                            <w:szCs w:val="28"/>
                          </w:rPr>
                        </w:pPr>
                        <w:r w:rsidRPr="002811BF">
                          <w:rPr>
                            <w:rFonts w:ascii="Times New Roman" w:eastAsia="MS Gothic" w:hAnsi="Times New Roman"/>
                            <w:caps/>
                            <w:color w:val="1F497D"/>
                            <w:sz w:val="28"/>
                            <w:szCs w:val="28"/>
                          </w:rPr>
                          <w:t>J-MACS</w:t>
                        </w:r>
                      </w:p>
                      <w:p w:rsidR="005D6CD4" w:rsidRPr="002811BF" w:rsidRDefault="005D6CD4" w:rsidP="00D13D19">
                        <w:pPr>
                          <w:pStyle w:val="SemEspaamento"/>
                          <w:rPr>
                            <w:rFonts w:ascii="Cambria" w:eastAsia="MS Gothic" w:hAnsi="Cambria"/>
                            <w:caps/>
                            <w:color w:val="4F81BD"/>
                            <w:sz w:val="28"/>
                            <w:szCs w:val="28"/>
                          </w:rPr>
                        </w:pPr>
                      </w:p>
                    </w:txbxContent>
                  </v:textbox>
                </v:shape>
                <w10:wrap type="square" anchorx="margin" anchory="margin"/>
              </v:group>
            </w:pict>
          </mc:Fallback>
        </mc:AlternateContent>
      </w:r>
      <w:r w:rsidR="004A26C2">
        <w:t xml:space="preserve">DEVICE and COMPONENTS ISSUES: </w:t>
      </w:r>
      <w:r w:rsidR="00054BD6">
        <w:t>In the instance of implants with multiple components that can be used to create ‘custom’ implants</w:t>
      </w:r>
      <w:r w:rsidR="0067766F">
        <w:t xml:space="preserve">, </w:t>
      </w:r>
      <w:r w:rsidR="00054BD6">
        <w:t>the</w:t>
      </w:r>
      <w:r w:rsidR="004A26C2">
        <w:t xml:space="preserve"> international </w:t>
      </w:r>
      <w:r w:rsidR="00054BD6">
        <w:t xml:space="preserve">registries will be able to determine the ‘mix and match’ </w:t>
      </w:r>
      <w:r w:rsidR="00FA1DFC">
        <w:t xml:space="preserve">process and allow for investigations </w:t>
      </w:r>
      <w:r w:rsidR="00D9358C">
        <w:t xml:space="preserve">of </w:t>
      </w:r>
      <w:r w:rsidR="00FA1DFC" w:rsidRPr="00FA1DFC">
        <w:t xml:space="preserve">how </w:t>
      </w:r>
      <w:r w:rsidR="00D9358C">
        <w:t>c</w:t>
      </w:r>
      <w:r w:rsidR="00FA1DFC" w:rsidRPr="00FA1DFC">
        <w:t>omponent</w:t>
      </w:r>
      <w:r w:rsidR="00D9358C">
        <w:t>s</w:t>
      </w:r>
      <w:r w:rsidR="00FA1DFC" w:rsidRPr="00FA1DFC">
        <w:t xml:space="preserve"> impact both effectiveness and safety.</w:t>
      </w:r>
      <w:r w:rsidR="00054BD6">
        <w:t xml:space="preserve"> </w:t>
      </w:r>
    </w:p>
    <w:p w:rsidR="00FA1DFC" w:rsidRDefault="00FA1DFC" w:rsidP="003E0DD7">
      <w:pPr>
        <w:jc w:val="both"/>
      </w:pPr>
    </w:p>
    <w:p w:rsidR="00E62C3A" w:rsidRDefault="00054BD6" w:rsidP="003E0DD7">
      <w:pPr>
        <w:jc w:val="both"/>
      </w:pPr>
      <w:r>
        <w:t>There are limitation</w:t>
      </w:r>
      <w:r w:rsidR="00CF48F3">
        <w:t>s</w:t>
      </w:r>
      <w:r>
        <w:t xml:space="preserve"> to </w:t>
      </w:r>
      <w:r w:rsidR="0021194B">
        <w:t xml:space="preserve">a </w:t>
      </w:r>
      <w:r>
        <w:t>registry approach that need to be recognized.</w:t>
      </w:r>
      <w:r w:rsidR="0070089E">
        <w:t xml:space="preserve"> For example, in </w:t>
      </w:r>
      <w:r w:rsidR="0067766F">
        <w:t xml:space="preserve">the field of </w:t>
      </w:r>
      <w:r w:rsidR="0070089E">
        <w:t>orthopedics</w:t>
      </w:r>
      <w:r w:rsidR="0067766F">
        <w:t xml:space="preserve">, the </w:t>
      </w:r>
      <w:r>
        <w:t xml:space="preserve">device removal or replacement </w:t>
      </w:r>
      <w:r w:rsidR="002E64D6" w:rsidRPr="002E64D6">
        <w:t>might not happen due to</w:t>
      </w:r>
      <w:r w:rsidR="0070089E">
        <w:t xml:space="preserve"> advanced age, comorbidities</w:t>
      </w:r>
      <w:r w:rsidR="0021194B">
        <w:t>,</w:t>
      </w:r>
      <w:r w:rsidR="002E64D6" w:rsidRPr="002E64D6">
        <w:t xml:space="preserve"> patient refusal</w:t>
      </w:r>
      <w:r w:rsidR="0021194B">
        <w:t>,</w:t>
      </w:r>
      <w:r w:rsidR="0070089E">
        <w:t xml:space="preserve"> or</w:t>
      </w:r>
      <w:r w:rsidR="002E64D6" w:rsidRPr="002E64D6">
        <w:t xml:space="preserve"> </w:t>
      </w:r>
      <w:r w:rsidR="0070089E">
        <w:t>financial burden on patients. In addition much more extensive surgery might occur due to un</w:t>
      </w:r>
      <w:r w:rsidR="0021194B">
        <w:t>a</w:t>
      </w:r>
      <w:r w:rsidR="0070089E">
        <w:t>vai</w:t>
      </w:r>
      <w:r w:rsidR="0021194B">
        <w:t>la</w:t>
      </w:r>
      <w:r w:rsidR="0070089E">
        <w:t>b</w:t>
      </w:r>
      <w:r w:rsidR="0021194B">
        <w:t>i</w:t>
      </w:r>
      <w:r w:rsidR="0070089E">
        <w:t>lity of certain compo</w:t>
      </w:r>
      <w:r w:rsidR="00BD426D">
        <w:t>n</w:t>
      </w:r>
      <w:r w:rsidR="0070089E">
        <w:t xml:space="preserve">ents due to recall but this information </w:t>
      </w:r>
      <w:r w:rsidR="0021194B">
        <w:t>may</w:t>
      </w:r>
      <w:r w:rsidR="0070089E">
        <w:t xml:space="preserve"> not be captured in the registry. </w:t>
      </w:r>
      <w:r w:rsidR="00E62C3A">
        <w:t xml:space="preserve"> </w:t>
      </w:r>
    </w:p>
    <w:p w:rsidR="00E62C3A" w:rsidRDefault="00E62C3A" w:rsidP="003E0DD7">
      <w:pPr>
        <w:jc w:val="both"/>
      </w:pPr>
    </w:p>
    <w:p w:rsidR="0031734E" w:rsidRDefault="00E62C3A" w:rsidP="003E0DD7">
      <w:pPr>
        <w:jc w:val="both"/>
      </w:pPr>
      <w:r>
        <w:t xml:space="preserve">In addition the </w:t>
      </w:r>
      <w:r w:rsidRPr="00E62C3A">
        <w:t>lack of use of a standard device identifier (the DI of the UDI) that can be validated against a vetted data source (in the US it would be GUDID)</w:t>
      </w:r>
      <w:r>
        <w:t xml:space="preserve"> and the </w:t>
      </w:r>
      <w:r w:rsidRPr="00E62C3A">
        <w:t xml:space="preserve">lack of a </w:t>
      </w:r>
      <w:r w:rsidRPr="00E62C3A">
        <w:lastRenderedPageBreak/>
        <w:t xml:space="preserve">standard </w:t>
      </w:r>
      <w:proofErr w:type="spellStart"/>
      <w:r w:rsidRPr="00E62C3A">
        <w:t>codeset</w:t>
      </w:r>
      <w:proofErr w:type="spellEnd"/>
      <w:r w:rsidRPr="00E62C3A">
        <w:t xml:space="preserve"> to identify devices impacts the analysis of device outcome information both within and across countries  </w:t>
      </w:r>
    </w:p>
    <w:p w:rsidR="00965525" w:rsidRDefault="001F1CD9" w:rsidP="001F1CD9">
      <w:pPr>
        <w:pStyle w:val="Heading2"/>
        <w:ind w:hanging="396"/>
      </w:pPr>
      <w:r>
        <w:t xml:space="preserve"> </w:t>
      </w:r>
      <w:bookmarkStart w:id="20" w:name="_Toc458761428"/>
      <w:r w:rsidR="00965525">
        <w:t>Methodological Opportunities</w:t>
      </w:r>
      <w:bookmarkEnd w:id="20"/>
    </w:p>
    <w:p w:rsidR="005E0D25" w:rsidRDefault="00A45E39" w:rsidP="003E0DD7">
      <w:pPr>
        <w:jc w:val="both"/>
      </w:pPr>
      <w:r>
        <w:t xml:space="preserve">HARMONIZATION OF TERMINOLOGY: </w:t>
      </w:r>
      <w:r w:rsidR="00733450">
        <w:t xml:space="preserve">For a purpose of IMDRF </w:t>
      </w:r>
      <w:r w:rsidR="00BD426D">
        <w:t xml:space="preserve">convergence </w:t>
      </w:r>
      <w:r w:rsidR="00733450">
        <w:t>i</w:t>
      </w:r>
      <w:r w:rsidR="009D1261">
        <w:t>t</w:t>
      </w:r>
      <w:r w:rsidR="00733450">
        <w:t xml:space="preserve"> is important </w:t>
      </w:r>
      <w:r w:rsidR="009D1261">
        <w:t xml:space="preserve">to employ a consistent </w:t>
      </w:r>
      <w:r w:rsidR="00BF138E">
        <w:t xml:space="preserve">methodological </w:t>
      </w:r>
      <w:r w:rsidR="00733450">
        <w:t xml:space="preserve">vocabulary and </w:t>
      </w:r>
      <w:r w:rsidR="009D1261">
        <w:t>set of processes for the implementation of signal detection.</w:t>
      </w:r>
      <w:r w:rsidR="00733450">
        <w:t xml:space="preserve"> For example, ‘outlier performance’ is a term often used by </w:t>
      </w:r>
      <w:r w:rsidR="00B13E08">
        <w:t xml:space="preserve">international </w:t>
      </w:r>
      <w:r w:rsidR="00733450">
        <w:t xml:space="preserve">registries to describe a signal detection process that many regulators consider. From </w:t>
      </w:r>
      <w:r w:rsidR="003C6A2E">
        <w:t xml:space="preserve">a </w:t>
      </w:r>
      <w:r w:rsidR="00733450">
        <w:t>process harmonization perspective the signal detection process c</w:t>
      </w:r>
      <w:r w:rsidR="009D1261">
        <w:t xml:space="preserve">an pre-specify actions that </w:t>
      </w:r>
      <w:r w:rsidR="00733450">
        <w:t xml:space="preserve">regulators </w:t>
      </w:r>
      <w:r w:rsidR="009D1261">
        <w:t xml:space="preserve">will take for known issues or concerns.  </w:t>
      </w:r>
      <w:r w:rsidR="003C6A2E">
        <w:t>We</w:t>
      </w:r>
      <w:r w:rsidR="00733450">
        <w:t xml:space="preserve"> recognize that harmonization of terms and processes is evolving over time</w:t>
      </w:r>
      <w:r w:rsidR="003C6A2E">
        <w:t>,</w:t>
      </w:r>
      <w:r w:rsidR="00733450">
        <w:t xml:space="preserve"> and</w:t>
      </w:r>
      <w:r w:rsidR="009D1261">
        <w:t xml:space="preserve"> we may need to consider updating data analysis</w:t>
      </w:r>
      <w:r w:rsidR="00733450">
        <w:t xml:space="preserve">, </w:t>
      </w:r>
      <w:r w:rsidR="009D1261">
        <w:t>data collection</w:t>
      </w:r>
      <w:r w:rsidR="00733450">
        <w:t xml:space="preserve"> and </w:t>
      </w:r>
      <w:r w:rsidR="009D1261">
        <w:t>leverag</w:t>
      </w:r>
      <w:r w:rsidR="00733450">
        <w:t>e</w:t>
      </w:r>
      <w:r w:rsidR="00B70DE3">
        <w:t xml:space="preserve"> </w:t>
      </w:r>
      <w:r w:rsidR="009D1261">
        <w:t xml:space="preserve">linkages to other data sources.  </w:t>
      </w:r>
      <w:r w:rsidR="00B35D1A">
        <w:t xml:space="preserve">  </w:t>
      </w:r>
    </w:p>
    <w:p w:rsidR="00F62C4A" w:rsidRDefault="00F62C4A" w:rsidP="003E0DD7">
      <w:pPr>
        <w:jc w:val="both"/>
      </w:pPr>
    </w:p>
    <w:p w:rsidR="005E0D25" w:rsidRPr="003E0DD7" w:rsidRDefault="00A45E39" w:rsidP="003E0DD7">
      <w:pPr>
        <w:jc w:val="both"/>
        <w:rPr>
          <w:szCs w:val="24"/>
        </w:rPr>
      </w:pPr>
      <w:r>
        <w:t xml:space="preserve">PERIODIC UPDATES OF DATA CAPTURE: </w:t>
      </w:r>
      <w:r w:rsidR="00D9358C">
        <w:t xml:space="preserve">Registries should be flexible enough to allow </w:t>
      </w:r>
      <w:proofErr w:type="gramStart"/>
      <w:r w:rsidR="00D9358C">
        <w:t>for  periodic</w:t>
      </w:r>
      <w:proofErr w:type="gramEnd"/>
      <w:r w:rsidR="00D9358C">
        <w:t xml:space="preserve"> update of data capture  driven by the gaps in evidence.  </w:t>
      </w:r>
      <w:r w:rsidR="005E0D25">
        <w:t>For one</w:t>
      </w:r>
      <w:r w:rsidR="009D1261">
        <w:t xml:space="preserve"> example, in the instance of hip replacement, over time new events such as </w:t>
      </w:r>
      <w:r w:rsidR="00B70DE3">
        <w:t xml:space="preserve">soft tissue reaction and </w:t>
      </w:r>
      <w:proofErr w:type="spellStart"/>
      <w:r w:rsidR="009D1261">
        <w:t>peri</w:t>
      </w:r>
      <w:proofErr w:type="spellEnd"/>
      <w:r w:rsidR="009D1261">
        <w:t>-prosthetic fractures</w:t>
      </w:r>
      <w:r w:rsidR="00B35D1A">
        <w:t xml:space="preserve"> were initially identified outside of the context of the registry.  </w:t>
      </w:r>
      <w:r w:rsidR="00B13E08">
        <w:t xml:space="preserve">Based on those findings, </w:t>
      </w:r>
      <w:r w:rsidR="009E65F5">
        <w:t>the additional</w:t>
      </w:r>
      <w:r w:rsidR="00B70DE3">
        <w:t xml:space="preserve"> data</w:t>
      </w:r>
      <w:r w:rsidR="00B35D1A">
        <w:t xml:space="preserve"> field was added to the</w:t>
      </w:r>
      <w:r w:rsidR="00B70DE3">
        <w:t xml:space="preserve"> UK NJR</w:t>
      </w:r>
      <w:r w:rsidR="00B35D1A">
        <w:t xml:space="preserve"> </w:t>
      </w:r>
      <w:r w:rsidR="00B35D1A" w:rsidRPr="003E0DD7">
        <w:rPr>
          <w:szCs w:val="24"/>
        </w:rPr>
        <w:t xml:space="preserve">registry to learn more about </w:t>
      </w:r>
      <w:r w:rsidR="009907CC" w:rsidRPr="003E0DD7">
        <w:rPr>
          <w:szCs w:val="24"/>
        </w:rPr>
        <w:t>soft tissue reaction</w:t>
      </w:r>
      <w:r w:rsidR="00B35D1A" w:rsidRPr="003E0DD7">
        <w:rPr>
          <w:szCs w:val="24"/>
        </w:rPr>
        <w:t>.</w:t>
      </w:r>
      <w:r w:rsidR="00B70DE3" w:rsidRPr="003E0DD7">
        <w:rPr>
          <w:szCs w:val="24"/>
        </w:rPr>
        <w:t xml:space="preserve"> </w:t>
      </w:r>
      <w:r w:rsidR="009E65F5" w:rsidRPr="003E0DD7">
        <w:rPr>
          <w:szCs w:val="24"/>
        </w:rPr>
        <w:t xml:space="preserve">In addition, the </w:t>
      </w:r>
      <w:r w:rsidR="00B70DE3" w:rsidRPr="003E0DD7">
        <w:rPr>
          <w:szCs w:val="24"/>
        </w:rPr>
        <w:t xml:space="preserve">linkage to other data sources allows better examination of the </w:t>
      </w:r>
      <w:proofErr w:type="spellStart"/>
      <w:r w:rsidR="00B70DE3" w:rsidRPr="003E0DD7">
        <w:rPr>
          <w:szCs w:val="24"/>
        </w:rPr>
        <w:t>peri</w:t>
      </w:r>
      <w:proofErr w:type="spellEnd"/>
      <w:r w:rsidR="00B70DE3" w:rsidRPr="003E0DD7">
        <w:rPr>
          <w:szCs w:val="24"/>
        </w:rPr>
        <w:t>-prosthetic fractures</w:t>
      </w:r>
      <w:r w:rsidR="00B13E08" w:rsidRPr="003E0DD7">
        <w:rPr>
          <w:szCs w:val="24"/>
        </w:rPr>
        <w:t xml:space="preserve"> (sometimes captured in a separate registry. </w:t>
      </w:r>
      <w:r w:rsidR="007B5EC0" w:rsidRPr="003E0DD7">
        <w:rPr>
          <w:szCs w:val="24"/>
        </w:rPr>
        <w:t xml:space="preserve">These patient outcome terms and associated device problem terms should be codified and included as common data elements in recognized standard vocabularies available for use across National and International health IT systems, including patient records and registries </w:t>
      </w:r>
      <w:r w:rsidR="009B495B" w:rsidRPr="003E0DD7">
        <w:rPr>
          <w:szCs w:val="24"/>
        </w:rPr>
        <w:t>(Registry Essential Principles).</w:t>
      </w:r>
    </w:p>
    <w:p w:rsidR="00F62C4A" w:rsidRPr="003E0DD7" w:rsidRDefault="00F62C4A" w:rsidP="003E0DD7">
      <w:pPr>
        <w:jc w:val="both"/>
        <w:rPr>
          <w:szCs w:val="24"/>
        </w:rPr>
      </w:pPr>
    </w:p>
    <w:p w:rsidR="00BD426D" w:rsidRPr="003E0DD7" w:rsidRDefault="005E0D25" w:rsidP="003E0DD7">
      <w:pPr>
        <w:jc w:val="both"/>
        <w:rPr>
          <w:szCs w:val="24"/>
        </w:rPr>
      </w:pPr>
      <w:r w:rsidRPr="003E0DD7">
        <w:rPr>
          <w:szCs w:val="24"/>
        </w:rPr>
        <w:t xml:space="preserve">For another example, </w:t>
      </w:r>
      <w:r w:rsidR="00BD426D" w:rsidRPr="003E0DD7">
        <w:rPr>
          <w:szCs w:val="24"/>
        </w:rPr>
        <w:t xml:space="preserve">after randomized controlled </w:t>
      </w:r>
      <w:r w:rsidR="003C6A2E" w:rsidRPr="003E0DD7">
        <w:rPr>
          <w:szCs w:val="24"/>
        </w:rPr>
        <w:t>trials</w:t>
      </w:r>
      <w:r w:rsidR="00BD426D" w:rsidRPr="003E0DD7">
        <w:rPr>
          <w:szCs w:val="24"/>
        </w:rPr>
        <w:t xml:space="preserve"> and evidence evaluation from registries, the </w:t>
      </w:r>
      <w:proofErr w:type="spellStart"/>
      <w:r w:rsidR="00BD426D" w:rsidRPr="003E0DD7">
        <w:rPr>
          <w:szCs w:val="24"/>
        </w:rPr>
        <w:t>Transcatheter</w:t>
      </w:r>
      <w:proofErr w:type="spellEnd"/>
      <w:r w:rsidR="00BD426D" w:rsidRPr="003E0DD7">
        <w:rPr>
          <w:szCs w:val="24"/>
        </w:rPr>
        <w:t xml:space="preserve"> Aortic Valve </w:t>
      </w:r>
      <w:r w:rsidR="000828E9" w:rsidRPr="003E0DD7">
        <w:rPr>
          <w:szCs w:val="24"/>
        </w:rPr>
        <w:t>R</w:t>
      </w:r>
      <w:r w:rsidR="00BD426D" w:rsidRPr="003E0DD7">
        <w:rPr>
          <w:szCs w:val="24"/>
        </w:rPr>
        <w:t xml:space="preserve">eplacement (TAVR) </w:t>
      </w:r>
      <w:r w:rsidR="00B13E08" w:rsidRPr="003E0DD7">
        <w:rPr>
          <w:szCs w:val="24"/>
        </w:rPr>
        <w:t xml:space="preserve">procedure </w:t>
      </w:r>
      <w:r w:rsidR="00BD426D" w:rsidRPr="003E0DD7">
        <w:rPr>
          <w:szCs w:val="24"/>
        </w:rPr>
        <w:t>received widespread adoption with several hundreds of thousands of inoperable and high risk patients treated with the procedure worldwide.  Several years post introduction, international registries began identifying</w:t>
      </w:r>
      <w:r w:rsidR="000828E9" w:rsidRPr="003E0DD7">
        <w:rPr>
          <w:szCs w:val="24"/>
        </w:rPr>
        <w:t xml:space="preserve"> an</w:t>
      </w:r>
      <w:r w:rsidR="00BD426D" w:rsidRPr="003E0DD7">
        <w:rPr>
          <w:szCs w:val="24"/>
        </w:rPr>
        <w:t xml:space="preserve"> increased incidence of valve hemodynamic deterioration (VHD) and decreased valve leaflet mobility in a subset of  patients receiving valves possibly associated with both TAVR and SAVR. The initial risk fact</w:t>
      </w:r>
      <w:r w:rsidR="000828E9" w:rsidRPr="003E0DD7">
        <w:rPr>
          <w:szCs w:val="24"/>
        </w:rPr>
        <w:t>or</w:t>
      </w:r>
      <w:r w:rsidR="00BD426D" w:rsidRPr="003E0DD7">
        <w:rPr>
          <w:szCs w:val="24"/>
        </w:rPr>
        <w:t xml:space="preserve">s </w:t>
      </w:r>
      <w:r w:rsidR="00B13E08" w:rsidRPr="003E0DD7">
        <w:rPr>
          <w:szCs w:val="24"/>
        </w:rPr>
        <w:t xml:space="preserve">identified </w:t>
      </w:r>
      <w:r w:rsidR="00BD426D" w:rsidRPr="003E0DD7">
        <w:rPr>
          <w:szCs w:val="24"/>
        </w:rPr>
        <w:t>included lack of coagulation therapy, larger BMI</w:t>
      </w:r>
      <w:r w:rsidR="000828E9" w:rsidRPr="003E0DD7">
        <w:rPr>
          <w:szCs w:val="24"/>
        </w:rPr>
        <w:t>,</w:t>
      </w:r>
      <w:r w:rsidR="00BD426D" w:rsidRPr="003E0DD7">
        <w:rPr>
          <w:szCs w:val="24"/>
        </w:rPr>
        <w:t xml:space="preserve"> and smaller size valve (</w:t>
      </w:r>
      <w:r w:rsidR="006413F1" w:rsidRPr="003E0DD7">
        <w:rPr>
          <w:szCs w:val="24"/>
          <w:shd w:val="clear" w:color="auto" w:fill="FFFFFF"/>
        </w:rPr>
        <w:t xml:space="preserve">Del </w:t>
      </w:r>
      <w:proofErr w:type="spellStart"/>
      <w:r w:rsidR="006413F1" w:rsidRPr="003E0DD7">
        <w:rPr>
          <w:szCs w:val="24"/>
          <w:shd w:val="clear" w:color="auto" w:fill="FFFFFF"/>
        </w:rPr>
        <w:t>Trigo</w:t>
      </w:r>
      <w:proofErr w:type="spellEnd"/>
      <w:r w:rsidR="006413F1" w:rsidRPr="003E0DD7">
        <w:rPr>
          <w:szCs w:val="24"/>
          <w:shd w:val="clear" w:color="auto" w:fill="FFFFFF"/>
        </w:rPr>
        <w:t xml:space="preserve"> et al, 2016</w:t>
      </w:r>
      <w:r w:rsidR="00BD426D" w:rsidRPr="003E0DD7">
        <w:rPr>
          <w:szCs w:val="24"/>
        </w:rPr>
        <w:t>).  Th</w:t>
      </w:r>
      <w:r w:rsidR="000828E9" w:rsidRPr="003E0DD7">
        <w:rPr>
          <w:szCs w:val="24"/>
        </w:rPr>
        <w:t>ese</w:t>
      </w:r>
      <w:r w:rsidR="00BD426D" w:rsidRPr="003E0DD7">
        <w:rPr>
          <w:szCs w:val="24"/>
        </w:rPr>
        <w:t xml:space="preserve"> international registry findings helped direct further research to better identify the risk factors associated with use of these devices.  </w:t>
      </w:r>
    </w:p>
    <w:p w:rsidR="008748C3" w:rsidRPr="003E0DD7" w:rsidRDefault="00B35D1A" w:rsidP="003E0DD7">
      <w:pPr>
        <w:jc w:val="both"/>
        <w:rPr>
          <w:szCs w:val="24"/>
        </w:rPr>
      </w:pPr>
      <w:r w:rsidRPr="003E0DD7">
        <w:rPr>
          <w:szCs w:val="24"/>
        </w:rPr>
        <w:t xml:space="preserve"> </w:t>
      </w:r>
      <w:r w:rsidR="009D1261" w:rsidRPr="003E0DD7">
        <w:rPr>
          <w:szCs w:val="24"/>
        </w:rPr>
        <w:t xml:space="preserve">  </w:t>
      </w:r>
    </w:p>
    <w:p w:rsidR="00D3739E" w:rsidRPr="003E0DD7" w:rsidRDefault="009D1261" w:rsidP="003E0DD7">
      <w:pPr>
        <w:jc w:val="both"/>
        <w:rPr>
          <w:szCs w:val="24"/>
        </w:rPr>
      </w:pPr>
      <w:r w:rsidRPr="003E0DD7">
        <w:rPr>
          <w:szCs w:val="24"/>
        </w:rPr>
        <w:t>Note that while we may need to add fields to registries periodically to address emerging questions, we should also consider when such updates can provide for removal of data fields for questions that h</w:t>
      </w:r>
      <w:r w:rsidR="00BF7205" w:rsidRPr="003E0DD7">
        <w:rPr>
          <w:szCs w:val="24"/>
        </w:rPr>
        <w:t xml:space="preserve">ave been adequately addressed. </w:t>
      </w:r>
      <w:r w:rsidR="007B5EC0" w:rsidRPr="003E0DD7">
        <w:rPr>
          <w:szCs w:val="24"/>
        </w:rPr>
        <w:t xml:space="preserve">These data elements should be part of core recognized data standards and data code sets. Such an addition will </w:t>
      </w:r>
      <w:r w:rsidRPr="003E0DD7">
        <w:rPr>
          <w:szCs w:val="24"/>
        </w:rPr>
        <w:t xml:space="preserve">make it easier to maintain a sustainable system.   </w:t>
      </w:r>
    </w:p>
    <w:p w:rsidR="003839A9" w:rsidRPr="003E0DD7" w:rsidRDefault="00AB63CD" w:rsidP="003E0DD7">
      <w:pPr>
        <w:jc w:val="both"/>
        <w:rPr>
          <w:szCs w:val="24"/>
        </w:rPr>
      </w:pPr>
      <w:r w:rsidRPr="003E0DD7">
        <w:rPr>
          <w:szCs w:val="24"/>
        </w:rPr>
        <w:t xml:space="preserve"> </w:t>
      </w:r>
    </w:p>
    <w:p w:rsidR="00D434A8" w:rsidRPr="003E0DD7" w:rsidRDefault="003810B0" w:rsidP="003E0DD7">
      <w:pPr>
        <w:jc w:val="both"/>
        <w:rPr>
          <w:szCs w:val="24"/>
        </w:rPr>
      </w:pPr>
      <w:r w:rsidRPr="003E0DD7">
        <w:rPr>
          <w:szCs w:val="24"/>
        </w:rPr>
        <w:t xml:space="preserve">POSITIVE SIGNALS: </w:t>
      </w:r>
      <w:r w:rsidR="00D434A8" w:rsidRPr="003E0DD7">
        <w:rPr>
          <w:szCs w:val="24"/>
        </w:rPr>
        <w:t>When viewing signal detection as a method to highlight positive as well as negative findings, and for use with efficacy and safety measures, it clarifies the possibility for the use of signal detection to contribute to benefit</w:t>
      </w:r>
      <w:r w:rsidR="00B13E08" w:rsidRPr="003E0DD7">
        <w:rPr>
          <w:szCs w:val="24"/>
        </w:rPr>
        <w:t>/</w:t>
      </w:r>
      <w:r w:rsidR="00D434A8" w:rsidRPr="003E0DD7">
        <w:rPr>
          <w:szCs w:val="24"/>
        </w:rPr>
        <w:t xml:space="preserve">risk assessments. </w:t>
      </w:r>
      <w:r w:rsidR="0094405C" w:rsidRPr="003E0DD7">
        <w:rPr>
          <w:szCs w:val="24"/>
        </w:rPr>
        <w:t xml:space="preserve"> Such assessments would fit naturally into a signal detection framework, especially with respect to determining benefits that became more apparent as additional data were made available </w:t>
      </w:r>
      <w:r w:rsidR="0094405C" w:rsidRPr="003E0DD7">
        <w:rPr>
          <w:szCs w:val="24"/>
        </w:rPr>
        <w:lastRenderedPageBreak/>
        <w:t>over time from a variety of sources, such as that assembled from multiple national registries.</w:t>
      </w:r>
      <w:r w:rsidR="00AD7DCE" w:rsidRPr="003E0DD7">
        <w:rPr>
          <w:szCs w:val="24"/>
        </w:rPr>
        <w:t xml:space="preserve"> It is straightforward to see how the process of exclusion (discussed later in terms of </w:t>
      </w:r>
      <w:r w:rsidR="008273B9" w:rsidRPr="003E0DD7">
        <w:rPr>
          <w:szCs w:val="24"/>
        </w:rPr>
        <w:t>signal</w:t>
      </w:r>
      <w:r w:rsidR="00AD7DCE" w:rsidRPr="003E0DD7">
        <w:rPr>
          <w:szCs w:val="24"/>
        </w:rPr>
        <w:t xml:space="preserve"> detection taxonomy) could be used to rule out specific levels of harms of interest.  However, one could also leverage the same machinery to rule out lower values of efficacy (so that performance was demonstrated to be higher than a particular threshold or value).  Such findings could potentially be used to update changes in labeling for a device that reflected the refinement in knowledge of performance of the device. </w:t>
      </w:r>
    </w:p>
    <w:p w:rsidR="00F62C4A" w:rsidRPr="003E0DD7" w:rsidRDefault="00F62C4A" w:rsidP="003E0DD7">
      <w:pPr>
        <w:jc w:val="both"/>
        <w:rPr>
          <w:szCs w:val="24"/>
        </w:rPr>
      </w:pPr>
    </w:p>
    <w:p w:rsidR="002E64D6" w:rsidRPr="003E0DD7" w:rsidRDefault="00E84D1B" w:rsidP="003E0DD7">
      <w:pPr>
        <w:jc w:val="both"/>
        <w:rPr>
          <w:szCs w:val="24"/>
        </w:rPr>
      </w:pPr>
      <w:r w:rsidRPr="003E0DD7">
        <w:rPr>
          <w:szCs w:val="24"/>
        </w:rPr>
        <w:t xml:space="preserve">NEW VS MATURE DEVICES: </w:t>
      </w:r>
      <w:r w:rsidR="00B21B33" w:rsidRPr="003E0DD7">
        <w:rPr>
          <w:szCs w:val="24"/>
        </w:rPr>
        <w:t>There may be distinct considerations at play when examining a r</w:t>
      </w:r>
      <w:r w:rsidR="002E64D6" w:rsidRPr="003E0DD7">
        <w:rPr>
          <w:szCs w:val="24"/>
        </w:rPr>
        <w:t xml:space="preserve">egistry of </w:t>
      </w:r>
      <w:r w:rsidR="00B21B33" w:rsidRPr="003E0DD7">
        <w:rPr>
          <w:szCs w:val="24"/>
        </w:rPr>
        <w:t xml:space="preserve">an </w:t>
      </w:r>
      <w:r w:rsidR="002E64D6" w:rsidRPr="003E0DD7">
        <w:rPr>
          <w:szCs w:val="24"/>
        </w:rPr>
        <w:t xml:space="preserve">early innovation </w:t>
      </w:r>
      <w:r w:rsidR="00B21B33" w:rsidRPr="003E0DD7">
        <w:rPr>
          <w:szCs w:val="24"/>
        </w:rPr>
        <w:t xml:space="preserve">device </w:t>
      </w:r>
      <w:r w:rsidR="002E64D6" w:rsidRPr="003E0DD7">
        <w:rPr>
          <w:szCs w:val="24"/>
        </w:rPr>
        <w:t xml:space="preserve">versus </w:t>
      </w:r>
      <w:r w:rsidR="00B21B33" w:rsidRPr="003E0DD7">
        <w:rPr>
          <w:szCs w:val="24"/>
        </w:rPr>
        <w:t xml:space="preserve">one of </w:t>
      </w:r>
      <w:r w:rsidR="002E64D6" w:rsidRPr="003E0DD7">
        <w:rPr>
          <w:szCs w:val="24"/>
        </w:rPr>
        <w:t>established devices (</w:t>
      </w:r>
      <w:r w:rsidR="00B21B33" w:rsidRPr="003E0DD7">
        <w:rPr>
          <w:szCs w:val="24"/>
        </w:rPr>
        <w:t>as might become available with the</w:t>
      </w:r>
      <w:r w:rsidR="002E64D6" w:rsidRPr="003E0DD7">
        <w:rPr>
          <w:szCs w:val="24"/>
        </w:rPr>
        <w:t xml:space="preserve"> proliferation of </w:t>
      </w:r>
      <w:r w:rsidR="00B21B33" w:rsidRPr="003E0DD7">
        <w:rPr>
          <w:szCs w:val="24"/>
        </w:rPr>
        <w:t xml:space="preserve">a given </w:t>
      </w:r>
      <w:r w:rsidR="002E64D6" w:rsidRPr="003E0DD7">
        <w:rPr>
          <w:szCs w:val="24"/>
        </w:rPr>
        <w:t>technology)</w:t>
      </w:r>
      <w:r w:rsidR="00B21B33" w:rsidRPr="003E0DD7">
        <w:rPr>
          <w:szCs w:val="24"/>
        </w:rPr>
        <w:t>.</w:t>
      </w:r>
      <w:r w:rsidR="00063D0B" w:rsidRPr="003E0DD7">
        <w:rPr>
          <w:szCs w:val="24"/>
        </w:rPr>
        <w:t xml:space="preserve"> Concerns for signal detection may readily differ depending on the relevant maturity of devices in the market place.  For example, we might be more concerned with short term quantification of harms for first in kind devices, but be more concerned with potential time shifting effects (such as unanticipated results stemming from minor iterative changes) for well-established devices.  With a larger class</w:t>
      </w:r>
      <w:r w:rsidR="00B21B33" w:rsidRPr="003E0DD7">
        <w:rPr>
          <w:szCs w:val="24"/>
        </w:rPr>
        <w:t xml:space="preserve"> of</w:t>
      </w:r>
      <w:r w:rsidR="00063D0B" w:rsidRPr="003E0DD7">
        <w:rPr>
          <w:szCs w:val="24"/>
        </w:rPr>
        <w:t xml:space="preserve"> related devices, we have the opportunity to look for differential performance, but this is not even possible for first in kind devices.    </w:t>
      </w:r>
    </w:p>
    <w:p w:rsidR="00F62C4A" w:rsidRPr="003E0DD7" w:rsidRDefault="00F62C4A" w:rsidP="003E0DD7">
      <w:pPr>
        <w:jc w:val="both"/>
        <w:rPr>
          <w:b/>
          <w:szCs w:val="24"/>
        </w:rPr>
      </w:pPr>
    </w:p>
    <w:p w:rsidR="000F1974" w:rsidRPr="003E0DD7" w:rsidRDefault="006969DE" w:rsidP="003E0DD7">
      <w:pPr>
        <w:jc w:val="both"/>
        <w:rPr>
          <w:szCs w:val="24"/>
        </w:rPr>
      </w:pPr>
      <w:r w:rsidRPr="003E0DD7">
        <w:rPr>
          <w:szCs w:val="24"/>
        </w:rPr>
        <w:t>C</w:t>
      </w:r>
      <w:r w:rsidR="006047A5" w:rsidRPr="003E0DD7">
        <w:rPr>
          <w:szCs w:val="24"/>
        </w:rPr>
        <w:t>AMOUFLAGING</w:t>
      </w:r>
      <w:r w:rsidR="003810B0" w:rsidRPr="003E0DD7">
        <w:rPr>
          <w:b/>
          <w:szCs w:val="24"/>
        </w:rPr>
        <w:t>:</w:t>
      </w:r>
      <w:r w:rsidR="00797A81" w:rsidRPr="003E0DD7">
        <w:rPr>
          <w:szCs w:val="24"/>
        </w:rPr>
        <w:t xml:space="preserve"> </w:t>
      </w:r>
      <w:r w:rsidR="00B21B33" w:rsidRPr="003E0DD7">
        <w:rPr>
          <w:szCs w:val="24"/>
        </w:rPr>
        <w:t xml:space="preserve">This </w:t>
      </w:r>
      <w:r w:rsidRPr="003E0DD7">
        <w:rPr>
          <w:szCs w:val="24"/>
        </w:rPr>
        <w:t xml:space="preserve">effect is </w:t>
      </w:r>
      <w:r w:rsidR="00B21B33" w:rsidRPr="003E0DD7">
        <w:rPr>
          <w:szCs w:val="24"/>
        </w:rPr>
        <w:t xml:space="preserve">an </w:t>
      </w:r>
      <w:r w:rsidRPr="003E0DD7">
        <w:rPr>
          <w:szCs w:val="24"/>
        </w:rPr>
        <w:t>important consideration when evaluat</w:t>
      </w:r>
      <w:r w:rsidR="00B21B33" w:rsidRPr="003E0DD7">
        <w:rPr>
          <w:szCs w:val="24"/>
        </w:rPr>
        <w:t>ing</w:t>
      </w:r>
      <w:r w:rsidRPr="003E0DD7">
        <w:rPr>
          <w:szCs w:val="24"/>
        </w:rPr>
        <w:t xml:space="preserve"> devices. C</w:t>
      </w:r>
      <w:r w:rsidR="00797A81" w:rsidRPr="003E0DD7">
        <w:rPr>
          <w:szCs w:val="24"/>
        </w:rPr>
        <w:t xml:space="preserve">onsidering </w:t>
      </w:r>
      <w:r w:rsidR="00B21B33" w:rsidRPr="003E0DD7">
        <w:rPr>
          <w:szCs w:val="24"/>
        </w:rPr>
        <w:t>class/</w:t>
      </w:r>
      <w:r w:rsidRPr="003E0DD7">
        <w:rPr>
          <w:szCs w:val="24"/>
        </w:rPr>
        <w:t xml:space="preserve">attribute level versus </w:t>
      </w:r>
      <w:r w:rsidR="00B21B33" w:rsidRPr="003E0DD7">
        <w:rPr>
          <w:szCs w:val="24"/>
        </w:rPr>
        <w:t xml:space="preserve">the </w:t>
      </w:r>
      <w:r w:rsidRPr="003E0DD7">
        <w:rPr>
          <w:szCs w:val="24"/>
        </w:rPr>
        <w:t xml:space="preserve">individual product level evaluation is a matter of debate. In general, evaluating </w:t>
      </w:r>
      <w:r w:rsidR="00B21B33" w:rsidRPr="003E0DD7">
        <w:rPr>
          <w:szCs w:val="24"/>
        </w:rPr>
        <w:t xml:space="preserve">a </w:t>
      </w:r>
      <w:r w:rsidRPr="003E0DD7">
        <w:rPr>
          <w:szCs w:val="24"/>
        </w:rPr>
        <w:t xml:space="preserve">device on </w:t>
      </w:r>
      <w:r w:rsidR="00B21B33" w:rsidRPr="003E0DD7">
        <w:rPr>
          <w:szCs w:val="24"/>
        </w:rPr>
        <w:t xml:space="preserve">the </w:t>
      </w:r>
      <w:r w:rsidRPr="003E0DD7">
        <w:rPr>
          <w:szCs w:val="24"/>
        </w:rPr>
        <w:t>individual level is complicated due to sample size limitations and might not be aligned with the philosophy of product development. Minor variations in implant design are often performed for marketing purposes to offer ‘diverse’ products</w:t>
      </w:r>
      <w:r w:rsidR="00545C99" w:rsidRPr="003E0DD7">
        <w:rPr>
          <w:szCs w:val="24"/>
        </w:rPr>
        <w:t xml:space="preserve"> while</w:t>
      </w:r>
      <w:r w:rsidRPr="003E0DD7">
        <w:rPr>
          <w:szCs w:val="24"/>
        </w:rPr>
        <w:t xml:space="preserve"> from performance perspective they are all comparable. Hence, class/attribute level assessments are the first step in signal detection process. However, in some instances the incremental changes that are considered ‘benign’ might lead to </w:t>
      </w:r>
      <w:r w:rsidR="00B21B33" w:rsidRPr="003E0DD7">
        <w:rPr>
          <w:szCs w:val="24"/>
        </w:rPr>
        <w:t xml:space="preserve">a </w:t>
      </w:r>
      <w:r w:rsidRPr="003E0DD7">
        <w:rPr>
          <w:szCs w:val="24"/>
        </w:rPr>
        <w:t xml:space="preserve">much higher rate of device failure for the specific iteration of the device. </w:t>
      </w:r>
      <w:r w:rsidR="00545C99" w:rsidRPr="003E0DD7">
        <w:rPr>
          <w:szCs w:val="24"/>
        </w:rPr>
        <w:t xml:space="preserve">Missing these effects within attribute level comparison is the essence of </w:t>
      </w:r>
      <w:r w:rsidR="00B21B33" w:rsidRPr="003E0DD7">
        <w:rPr>
          <w:szCs w:val="24"/>
        </w:rPr>
        <w:t xml:space="preserve">the </w:t>
      </w:r>
      <w:r w:rsidR="00545C99" w:rsidRPr="003E0DD7">
        <w:rPr>
          <w:szCs w:val="24"/>
        </w:rPr>
        <w:t xml:space="preserve">camouflaging problem. </w:t>
      </w:r>
    </w:p>
    <w:p w:rsidR="005160AE" w:rsidRPr="003E0DD7" w:rsidRDefault="005160AE" w:rsidP="003E0DD7">
      <w:pPr>
        <w:jc w:val="both"/>
        <w:rPr>
          <w:szCs w:val="24"/>
        </w:rPr>
      </w:pPr>
    </w:p>
    <w:p w:rsidR="00D51CDD" w:rsidRPr="003E0DD7" w:rsidRDefault="00D51CDD" w:rsidP="003E0DD7">
      <w:pPr>
        <w:jc w:val="both"/>
        <w:rPr>
          <w:szCs w:val="24"/>
        </w:rPr>
      </w:pPr>
      <w:r w:rsidRPr="003E0DD7">
        <w:rPr>
          <w:szCs w:val="24"/>
        </w:rPr>
        <w:t xml:space="preserve">This effect illustrates the importance of performing signal detection (outlier) analysis </w:t>
      </w:r>
      <w:r w:rsidR="007B5EC0" w:rsidRPr="003E0DD7">
        <w:rPr>
          <w:szCs w:val="24"/>
        </w:rPr>
        <w:t xml:space="preserve">at the level of </w:t>
      </w:r>
      <w:r w:rsidRPr="003E0DD7">
        <w:rPr>
          <w:szCs w:val="24"/>
        </w:rPr>
        <w:t xml:space="preserve">device </w:t>
      </w:r>
      <w:r w:rsidR="007B5EC0" w:rsidRPr="003E0DD7">
        <w:rPr>
          <w:szCs w:val="24"/>
        </w:rPr>
        <w:t xml:space="preserve">identifier model/size </w:t>
      </w:r>
      <w:r w:rsidRPr="003E0DD7">
        <w:rPr>
          <w:szCs w:val="24"/>
        </w:rPr>
        <w:t>cluster level</w:t>
      </w:r>
      <w:r w:rsidR="002E64D6" w:rsidRPr="003E0DD7">
        <w:rPr>
          <w:szCs w:val="24"/>
        </w:rPr>
        <w:t xml:space="preserve"> in addition to implant </w:t>
      </w:r>
      <w:r w:rsidRPr="003E0DD7">
        <w:rPr>
          <w:szCs w:val="24"/>
        </w:rPr>
        <w:t>attribu</w:t>
      </w:r>
      <w:r w:rsidR="00B21B33" w:rsidRPr="003E0DD7">
        <w:rPr>
          <w:szCs w:val="24"/>
        </w:rPr>
        <w:t>t</w:t>
      </w:r>
      <w:r w:rsidRPr="003E0DD7">
        <w:rPr>
          <w:szCs w:val="24"/>
        </w:rPr>
        <w:t>e (</w:t>
      </w:r>
      <w:r w:rsidR="002E64D6" w:rsidRPr="003E0DD7">
        <w:rPr>
          <w:szCs w:val="24"/>
        </w:rPr>
        <w:t>classificatio</w:t>
      </w:r>
      <w:r w:rsidRPr="003E0DD7">
        <w:rPr>
          <w:szCs w:val="24"/>
        </w:rPr>
        <w:t>n</w:t>
      </w:r>
      <w:r w:rsidR="002E64D6" w:rsidRPr="003E0DD7">
        <w:rPr>
          <w:szCs w:val="24"/>
        </w:rPr>
        <w:t>)</w:t>
      </w:r>
      <w:r w:rsidRPr="003E0DD7">
        <w:rPr>
          <w:szCs w:val="24"/>
        </w:rPr>
        <w:t xml:space="preserve"> level. </w:t>
      </w:r>
      <w:r w:rsidR="002E64D6" w:rsidRPr="003E0DD7">
        <w:rPr>
          <w:szCs w:val="24"/>
        </w:rPr>
        <w:t xml:space="preserve"> </w:t>
      </w:r>
      <w:r w:rsidRPr="003E0DD7">
        <w:rPr>
          <w:szCs w:val="24"/>
        </w:rPr>
        <w:t>This process also h</w:t>
      </w:r>
      <w:r w:rsidR="002E64D6" w:rsidRPr="003E0DD7">
        <w:rPr>
          <w:szCs w:val="24"/>
        </w:rPr>
        <w:t>elps to revise attributes and come up with new ones based on real life experience</w:t>
      </w:r>
      <w:r w:rsidRPr="003E0DD7">
        <w:rPr>
          <w:szCs w:val="24"/>
        </w:rPr>
        <w:t>s</w:t>
      </w:r>
      <w:r w:rsidR="002E64D6" w:rsidRPr="003E0DD7">
        <w:rPr>
          <w:szCs w:val="24"/>
        </w:rPr>
        <w:t xml:space="preserve">. </w:t>
      </w:r>
    </w:p>
    <w:p w:rsidR="00D51CDD" w:rsidRPr="003E0DD7" w:rsidRDefault="00D51CDD" w:rsidP="003E0DD7">
      <w:pPr>
        <w:jc w:val="both"/>
        <w:rPr>
          <w:szCs w:val="24"/>
        </w:rPr>
      </w:pPr>
    </w:p>
    <w:p w:rsidR="00D9358C" w:rsidRPr="003E0DD7" w:rsidRDefault="00FA1DFC" w:rsidP="003E0DD7">
      <w:pPr>
        <w:jc w:val="both"/>
        <w:rPr>
          <w:szCs w:val="24"/>
        </w:rPr>
      </w:pPr>
      <w:r w:rsidRPr="003E0DD7">
        <w:rPr>
          <w:szCs w:val="24"/>
        </w:rPr>
        <w:t xml:space="preserve">PROVIDER </w:t>
      </w:r>
      <w:r w:rsidR="00976E3D" w:rsidRPr="003E0DD7">
        <w:rPr>
          <w:szCs w:val="24"/>
        </w:rPr>
        <w:t>EFFECT</w:t>
      </w:r>
      <w:r w:rsidR="003810B0" w:rsidRPr="003E0DD7">
        <w:rPr>
          <w:szCs w:val="24"/>
        </w:rPr>
        <w:t xml:space="preserve">: </w:t>
      </w:r>
      <w:r w:rsidR="00D9358C" w:rsidRPr="003E0DD7">
        <w:rPr>
          <w:szCs w:val="24"/>
        </w:rPr>
        <w:t xml:space="preserve"> Provider </w:t>
      </w:r>
      <w:r w:rsidR="002E64D6" w:rsidRPr="003E0DD7">
        <w:rPr>
          <w:szCs w:val="24"/>
        </w:rPr>
        <w:t xml:space="preserve">effect </w:t>
      </w:r>
      <w:r w:rsidR="00D51CDD" w:rsidRPr="003E0DD7">
        <w:rPr>
          <w:szCs w:val="24"/>
        </w:rPr>
        <w:t xml:space="preserve">is another key consideration and </w:t>
      </w:r>
      <w:r w:rsidR="002E64D6" w:rsidRPr="003E0DD7">
        <w:rPr>
          <w:szCs w:val="24"/>
        </w:rPr>
        <w:t>need</w:t>
      </w:r>
      <w:r w:rsidR="00705B87" w:rsidRPr="003E0DD7">
        <w:rPr>
          <w:szCs w:val="24"/>
        </w:rPr>
        <w:t>s</w:t>
      </w:r>
      <w:r w:rsidR="002E64D6" w:rsidRPr="003E0DD7">
        <w:rPr>
          <w:szCs w:val="24"/>
        </w:rPr>
        <w:t xml:space="preserve"> to be taken into account </w:t>
      </w:r>
      <w:r w:rsidR="00705B87" w:rsidRPr="003E0DD7">
        <w:rPr>
          <w:szCs w:val="24"/>
        </w:rPr>
        <w:t>to</w:t>
      </w:r>
      <w:r w:rsidR="002E64D6" w:rsidRPr="003E0DD7">
        <w:rPr>
          <w:szCs w:val="24"/>
        </w:rPr>
        <w:t xml:space="preserve"> make sure effects (camouflaging, class) are not limited to </w:t>
      </w:r>
      <w:r w:rsidR="00705B87" w:rsidRPr="003E0DD7">
        <w:rPr>
          <w:szCs w:val="24"/>
        </w:rPr>
        <w:t xml:space="preserve">a </w:t>
      </w:r>
      <w:r w:rsidR="002E64D6" w:rsidRPr="003E0DD7">
        <w:rPr>
          <w:szCs w:val="24"/>
        </w:rPr>
        <w:t>few generally underperforming surgeons (e.g</w:t>
      </w:r>
      <w:r w:rsidR="00EE3A50" w:rsidRPr="003E0DD7">
        <w:rPr>
          <w:szCs w:val="24"/>
        </w:rPr>
        <w:t>.</w:t>
      </w:r>
      <w:r w:rsidR="002E64D6" w:rsidRPr="003E0DD7">
        <w:rPr>
          <w:szCs w:val="24"/>
        </w:rPr>
        <w:t xml:space="preserve"> volume</w:t>
      </w:r>
      <w:r w:rsidR="00BD549F" w:rsidRPr="003E0DD7">
        <w:rPr>
          <w:szCs w:val="24"/>
        </w:rPr>
        <w:t xml:space="preserve">).  </w:t>
      </w:r>
      <w:r w:rsidR="00D9358C" w:rsidRPr="003E0DD7">
        <w:rPr>
          <w:szCs w:val="24"/>
        </w:rPr>
        <w:t>The registries, regulat</w:t>
      </w:r>
      <w:r w:rsidR="00F60D28" w:rsidRPr="003E0DD7">
        <w:rPr>
          <w:szCs w:val="24"/>
        </w:rPr>
        <w:t xml:space="preserve">ors and professional societies </w:t>
      </w:r>
      <w:r w:rsidR="00D9358C" w:rsidRPr="003E0DD7">
        <w:rPr>
          <w:szCs w:val="24"/>
        </w:rPr>
        <w:t>should set some criteria to parse out when it is a provider vs device effect.</w:t>
      </w:r>
      <w:r w:rsidR="00BD549F" w:rsidRPr="003E0DD7">
        <w:rPr>
          <w:szCs w:val="24"/>
        </w:rPr>
        <w:t xml:space="preserve"> </w:t>
      </w:r>
      <w:r w:rsidR="00D9358C" w:rsidRPr="003E0DD7">
        <w:rPr>
          <w:szCs w:val="24"/>
        </w:rPr>
        <w:t>Specifically if there are known extrinsic or intrinsic factors that impact the success of procedures/devices, this may need to be some</w:t>
      </w:r>
      <w:r w:rsidR="00F60D28" w:rsidRPr="003E0DD7">
        <w:rPr>
          <w:szCs w:val="24"/>
        </w:rPr>
        <w:t xml:space="preserve"> weighted or adjusted threshold</w:t>
      </w:r>
      <w:r w:rsidR="00D9358C" w:rsidRPr="003E0DD7">
        <w:rPr>
          <w:szCs w:val="24"/>
        </w:rPr>
        <w:t>.</w:t>
      </w:r>
    </w:p>
    <w:p w:rsidR="00D9358C" w:rsidRPr="003E0DD7" w:rsidRDefault="00D9358C" w:rsidP="003E0DD7">
      <w:pPr>
        <w:jc w:val="both"/>
        <w:rPr>
          <w:szCs w:val="24"/>
        </w:rPr>
      </w:pPr>
    </w:p>
    <w:p w:rsidR="002E64D6" w:rsidRPr="003E0DD7" w:rsidRDefault="00976E3D" w:rsidP="003E0DD7">
      <w:pPr>
        <w:jc w:val="both"/>
        <w:rPr>
          <w:szCs w:val="24"/>
        </w:rPr>
      </w:pPr>
      <w:r w:rsidRPr="003E0DD7">
        <w:rPr>
          <w:szCs w:val="24"/>
        </w:rPr>
        <w:t xml:space="preserve">PRESPECIFICATION OF THRESHOLD VALUES: </w:t>
      </w:r>
      <w:r w:rsidR="004965D0" w:rsidRPr="003E0DD7">
        <w:rPr>
          <w:szCs w:val="24"/>
        </w:rPr>
        <w:t xml:space="preserve">It is key that pre-specification of threshold </w:t>
      </w:r>
      <w:r w:rsidR="009C3B69" w:rsidRPr="003E0DD7">
        <w:rPr>
          <w:szCs w:val="24"/>
        </w:rPr>
        <w:t>values for various signal detection methods is provided</w:t>
      </w:r>
      <w:r w:rsidR="004965D0" w:rsidRPr="003E0DD7">
        <w:rPr>
          <w:szCs w:val="24"/>
        </w:rPr>
        <w:t>, in particular when planning for sharing of information from analyses conducted in parallel on registries from different countries</w:t>
      </w:r>
      <w:r w:rsidR="009C3B69" w:rsidRPr="003E0DD7">
        <w:rPr>
          <w:szCs w:val="24"/>
        </w:rPr>
        <w:t xml:space="preserve">.  This will enable meaningful and timely sharing of potential signals across </w:t>
      </w:r>
      <w:r w:rsidR="004965D0" w:rsidRPr="003E0DD7">
        <w:rPr>
          <w:szCs w:val="24"/>
        </w:rPr>
        <w:t>data sources.</w:t>
      </w:r>
      <w:r w:rsidR="009E65F5" w:rsidRPr="003E0DD7">
        <w:rPr>
          <w:szCs w:val="24"/>
        </w:rPr>
        <w:t xml:space="preserve"> </w:t>
      </w:r>
      <w:r w:rsidR="002E64D6" w:rsidRPr="003E0DD7">
        <w:rPr>
          <w:szCs w:val="24"/>
        </w:rPr>
        <w:t>Pre-specify</w:t>
      </w:r>
      <w:r w:rsidR="009C3B69" w:rsidRPr="003E0DD7">
        <w:rPr>
          <w:szCs w:val="24"/>
        </w:rPr>
        <w:t>ing</w:t>
      </w:r>
      <w:r w:rsidR="002E64D6" w:rsidRPr="003E0DD7">
        <w:rPr>
          <w:szCs w:val="24"/>
        </w:rPr>
        <w:t xml:space="preserve"> the risk level for</w:t>
      </w:r>
      <w:r w:rsidR="009C3B69" w:rsidRPr="003E0DD7">
        <w:rPr>
          <w:szCs w:val="24"/>
        </w:rPr>
        <w:t xml:space="preserve"> signal detection</w:t>
      </w:r>
      <w:r w:rsidR="000E1429" w:rsidRPr="003E0DD7">
        <w:rPr>
          <w:szCs w:val="24"/>
        </w:rPr>
        <w:t xml:space="preserve"> </w:t>
      </w:r>
      <w:r w:rsidR="002E64D6" w:rsidRPr="003E0DD7">
        <w:rPr>
          <w:szCs w:val="24"/>
        </w:rPr>
        <w:t>based on negotiation or accumulated strong evidence (e.g. OR, RR, HR 2.0)</w:t>
      </w:r>
      <w:r w:rsidR="009C3B69" w:rsidRPr="003E0DD7">
        <w:rPr>
          <w:szCs w:val="24"/>
        </w:rPr>
        <w:t xml:space="preserve"> helps to achieve harmonization</w:t>
      </w:r>
      <w:r w:rsidR="002E64D6" w:rsidRPr="003E0DD7">
        <w:rPr>
          <w:szCs w:val="24"/>
        </w:rPr>
        <w:t xml:space="preserve">. </w:t>
      </w:r>
      <w:r w:rsidR="009C3B69" w:rsidRPr="003E0DD7">
        <w:rPr>
          <w:szCs w:val="24"/>
        </w:rPr>
        <w:t>There might be different requirements set for e</w:t>
      </w:r>
      <w:r w:rsidR="002E64D6" w:rsidRPr="003E0DD7">
        <w:rPr>
          <w:szCs w:val="24"/>
        </w:rPr>
        <w:t xml:space="preserve">arly entrants versus established products in </w:t>
      </w:r>
      <w:r w:rsidR="002E64D6" w:rsidRPr="003E0DD7">
        <w:rPr>
          <w:szCs w:val="24"/>
        </w:rPr>
        <w:lastRenderedPageBreak/>
        <w:t>the market</w:t>
      </w:r>
      <w:r w:rsidR="009C3B69" w:rsidRPr="003E0DD7">
        <w:rPr>
          <w:szCs w:val="24"/>
        </w:rPr>
        <w:t xml:space="preserve">, </w:t>
      </w:r>
      <w:r w:rsidR="002E64D6" w:rsidRPr="003E0DD7">
        <w:rPr>
          <w:szCs w:val="24"/>
        </w:rPr>
        <w:t>component versus entire device replacement</w:t>
      </w:r>
      <w:r w:rsidR="009C3B69" w:rsidRPr="003E0DD7">
        <w:rPr>
          <w:szCs w:val="24"/>
        </w:rPr>
        <w:t xml:space="preserve">. </w:t>
      </w:r>
      <w:r w:rsidR="004965D0" w:rsidRPr="003E0DD7">
        <w:rPr>
          <w:szCs w:val="24"/>
        </w:rPr>
        <w:t xml:space="preserve">The disparate methods themselves may also be better served by employing different types of thresholds.  For processes that are relatively stable and are based on all available information up to a certain time point we may be less tolerant of sharp variation than we would be for other processes that only considered the much smaller set of data available within a moving window of time (such as the most recent two months).  </w:t>
      </w:r>
      <w:r w:rsidR="009C3B69" w:rsidRPr="003E0DD7">
        <w:rPr>
          <w:szCs w:val="24"/>
        </w:rPr>
        <w:t>Finally, ther</w:t>
      </w:r>
      <w:r w:rsidR="004965D0" w:rsidRPr="003E0DD7">
        <w:rPr>
          <w:szCs w:val="24"/>
        </w:rPr>
        <w:t>e</w:t>
      </w:r>
      <w:r w:rsidR="009C3B69" w:rsidRPr="003E0DD7">
        <w:rPr>
          <w:szCs w:val="24"/>
        </w:rPr>
        <w:t xml:space="preserve"> might be different threshold leve</w:t>
      </w:r>
      <w:r w:rsidR="00942FED" w:rsidRPr="003E0DD7">
        <w:rPr>
          <w:szCs w:val="24"/>
        </w:rPr>
        <w:t xml:space="preserve">ls for different applications. </w:t>
      </w:r>
      <w:r w:rsidR="009C3B69" w:rsidRPr="003E0DD7">
        <w:rPr>
          <w:szCs w:val="24"/>
        </w:rPr>
        <w:t>Note that agreement of a common threshold value in a particular area here is advocated explicitly to provide a sharing of comparable information; it is not intended that such a shared threshold value must be adopted uniformly by all participating regulatory authorities for their own regulatory actions</w:t>
      </w:r>
      <w:r w:rsidR="004965D0" w:rsidRPr="003E0DD7">
        <w:rPr>
          <w:szCs w:val="24"/>
        </w:rPr>
        <w:t>.</w:t>
      </w:r>
    </w:p>
    <w:p w:rsidR="007901BB" w:rsidRDefault="007901BB" w:rsidP="00F62C4A"/>
    <w:p w:rsidR="00A0151D" w:rsidRDefault="004D473A" w:rsidP="003E74B3">
      <w:r>
        <w:t>An additional point about threshold values is that they very often are considered in the context of a frequentist testing scenario where one might be concerned with the probability of controlling the error rate across an entire experiment (such as type I error).  This familiar framework can breakdown in cases of long-term surveillance, in that the “experiment” across which one is attempting to control error rates is poorly defined.  In these scenarios, there are strong arguments for considering a shift to a Bayesian paradigm where one instead might focus on a continually updated posterior probability (of benefit or harm, say), rather than on the p-value from a multiply-repeated testing procedure</w:t>
      </w:r>
      <w:r w:rsidR="00C10184">
        <w:t>.</w:t>
      </w:r>
    </w:p>
    <w:p w:rsidR="003E74B3" w:rsidRDefault="003E74B3" w:rsidP="003E74B3"/>
    <w:p w:rsidR="00F62C4A" w:rsidRPr="000319F5" w:rsidRDefault="00A0151D" w:rsidP="00F62C4A">
      <w:pPr>
        <w:rPr>
          <w:b/>
          <w:bCs/>
          <w:sz w:val="28"/>
          <w:szCs w:val="28"/>
        </w:rPr>
      </w:pPr>
      <w:bookmarkStart w:id="21" w:name="_Toc458761429"/>
      <w:r w:rsidRPr="00A0151D">
        <w:rPr>
          <w:rStyle w:val="Heading2Char"/>
        </w:rPr>
        <w:t xml:space="preserve">8.2. </w:t>
      </w:r>
      <w:r w:rsidR="00847D3E" w:rsidRPr="00A0151D">
        <w:rPr>
          <w:rStyle w:val="Heading2Char"/>
        </w:rPr>
        <w:t>E</w:t>
      </w:r>
      <w:r w:rsidRPr="00A0151D">
        <w:rPr>
          <w:rStyle w:val="Heading2Char"/>
        </w:rPr>
        <w:t xml:space="preserve">xamples of Tools that are </w:t>
      </w:r>
      <w:r w:rsidR="00127DCD" w:rsidRPr="00A0151D">
        <w:rPr>
          <w:rStyle w:val="Heading2Char"/>
        </w:rPr>
        <w:t>used</w:t>
      </w:r>
      <w:r w:rsidRPr="00A0151D">
        <w:rPr>
          <w:rStyle w:val="Heading2Char"/>
        </w:rPr>
        <w:t xml:space="preserve"> in Registries</w:t>
      </w:r>
      <w:bookmarkEnd w:id="21"/>
      <w:r>
        <w:rPr>
          <w:sz w:val="28"/>
          <w:szCs w:val="28"/>
        </w:rPr>
        <w:t xml:space="preserve"> </w:t>
      </w:r>
      <w:r w:rsidR="000319F5" w:rsidRPr="000319F5">
        <w:rPr>
          <w:sz w:val="28"/>
          <w:szCs w:val="28"/>
        </w:rPr>
        <w:t xml:space="preserve"> </w:t>
      </w:r>
    </w:p>
    <w:p w:rsidR="00343FB2" w:rsidRDefault="00343FB2" w:rsidP="00246E80">
      <w:pPr>
        <w:rPr>
          <w:rFonts w:eastAsia="Times New Roman"/>
          <w:b/>
          <w:sz w:val="25"/>
          <w:szCs w:val="25"/>
        </w:rPr>
      </w:pPr>
    </w:p>
    <w:p w:rsidR="00C10184" w:rsidRDefault="008B7098" w:rsidP="003E74B3">
      <w:pPr>
        <w:pStyle w:val="Heading3"/>
        <w:tabs>
          <w:tab w:val="clear" w:pos="4320"/>
          <w:tab w:val="num" w:pos="1206"/>
          <w:tab w:val="num" w:pos="1350"/>
        </w:tabs>
        <w:ind w:hanging="180"/>
      </w:pPr>
      <w:bookmarkStart w:id="22" w:name="_Toc458761430"/>
      <w:r>
        <w:t>Cumulative Sum of O</w:t>
      </w:r>
      <w:r w:rsidR="00246E80" w:rsidRPr="005D4C6B">
        <w:t>utcomes (CUSUM)</w:t>
      </w:r>
      <w:r w:rsidR="003E74B3">
        <w:t xml:space="preserve"> </w:t>
      </w:r>
      <w:r>
        <w:t>M</w:t>
      </w:r>
      <w:r w:rsidR="00246E80" w:rsidRPr="005D4C6B">
        <w:t>ethodology</w:t>
      </w:r>
      <w:bookmarkEnd w:id="22"/>
      <w:r w:rsidR="00246E80" w:rsidRPr="005D4C6B">
        <w:t xml:space="preserve">  </w:t>
      </w:r>
    </w:p>
    <w:p w:rsidR="003E74B3" w:rsidRDefault="003E74B3" w:rsidP="003E0DD7">
      <w:pPr>
        <w:jc w:val="both"/>
      </w:pPr>
      <w:r w:rsidRPr="005D4C6B">
        <w:rPr>
          <w:noProof/>
          <w:lang w:val="en-AU" w:eastAsia="en-AU"/>
        </w:rPr>
        <w:drawing>
          <wp:anchor distT="0" distB="0" distL="114300" distR="114300" simplePos="0" relativeHeight="251650560" behindDoc="1" locked="0" layoutInCell="1" allowOverlap="1" wp14:anchorId="5189A5D4" wp14:editId="28AB9194">
            <wp:simplePos x="0" y="0"/>
            <wp:positionH relativeFrom="margin">
              <wp:posOffset>2345690</wp:posOffset>
            </wp:positionH>
            <wp:positionV relativeFrom="paragraph">
              <wp:posOffset>118745</wp:posOffset>
            </wp:positionV>
            <wp:extent cx="3535680" cy="2141220"/>
            <wp:effectExtent l="19050" t="19050" r="26670" b="11430"/>
            <wp:wrapTight wrapText="bothSides">
              <wp:wrapPolygon edited="0">
                <wp:start x="-116" y="-192"/>
                <wp:lineTo x="-116" y="21523"/>
                <wp:lineTo x="21647" y="21523"/>
                <wp:lineTo x="21647" y="-192"/>
                <wp:lineTo x="-116" y="-192"/>
              </wp:wrapPolygon>
            </wp:wrapTight>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3535680" cy="2141220"/>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Pr="005D4C6B">
        <w:t>Cumulative sum of outcomes (CUSUM)</w:t>
      </w:r>
      <w:r>
        <w:t xml:space="preserve"> </w:t>
      </w:r>
      <w:r w:rsidRPr="005D4C6B">
        <w:t>methodology allows</w:t>
      </w:r>
      <w:r>
        <w:t xml:space="preserve"> </w:t>
      </w:r>
    </w:p>
    <w:p w:rsidR="005833A5" w:rsidRPr="002E261B" w:rsidRDefault="00157365" w:rsidP="002E261B">
      <w:pPr>
        <w:pStyle w:val="CommentText"/>
        <w:spacing w:line="276" w:lineRule="auto"/>
        <w:jc w:val="both"/>
        <w:rPr>
          <w:rFonts w:eastAsia="Times New Roman"/>
          <w:sz w:val="24"/>
          <w:szCs w:val="24"/>
        </w:rPr>
      </w:pPr>
      <w:r>
        <w:rPr>
          <w:noProof/>
          <w:lang w:val="en-AU" w:eastAsia="en-AU"/>
        </w:rPr>
        <w:drawing>
          <wp:anchor distT="0" distB="0" distL="114300" distR="114300" simplePos="0" relativeHeight="251676160" behindDoc="1" locked="0" layoutInCell="1" allowOverlap="1" wp14:anchorId="31B099E6" wp14:editId="5F0CC8CC">
            <wp:simplePos x="0" y="0"/>
            <wp:positionH relativeFrom="column">
              <wp:posOffset>2387600</wp:posOffset>
            </wp:positionH>
            <wp:positionV relativeFrom="paragraph">
              <wp:posOffset>2008505</wp:posOffset>
            </wp:positionV>
            <wp:extent cx="3406140" cy="502920"/>
            <wp:effectExtent l="0" t="0" r="3810" b="0"/>
            <wp:wrapTight wrapText="bothSides">
              <wp:wrapPolygon edited="0">
                <wp:start x="0" y="0"/>
                <wp:lineTo x="0" y="20455"/>
                <wp:lineTo x="21503" y="20455"/>
                <wp:lineTo x="21503" y="0"/>
                <wp:lineTo x="0" y="0"/>
              </wp:wrapPolygon>
            </wp:wrapTight>
            <wp:docPr id="675" name="Picture 6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7">
                      <a:extLst>
                        <a:ext uri="{28A0092B-C50C-407E-A947-70E740481C1C}">
                          <a14:useLocalDpi xmlns:a14="http://schemas.microsoft.com/office/drawing/2010/main" val="0"/>
                        </a:ext>
                      </a:extLst>
                    </a:blip>
                    <a:stretch>
                      <a:fillRect/>
                    </a:stretch>
                  </pic:blipFill>
                  <pic:spPr>
                    <a:xfrm>
                      <a:off x="0" y="0"/>
                      <a:ext cx="3406140" cy="502920"/>
                    </a:xfrm>
                    <a:prstGeom prst="rect">
                      <a:avLst/>
                    </a:prstGeom>
                  </pic:spPr>
                </pic:pic>
              </a:graphicData>
            </a:graphic>
            <wp14:sizeRelH relativeFrom="page">
              <wp14:pctWidth>0</wp14:pctWidth>
            </wp14:sizeRelH>
            <wp14:sizeRelV relativeFrom="page">
              <wp14:pctHeight>0</wp14:pctHeight>
            </wp14:sizeRelV>
          </wp:anchor>
        </w:drawing>
      </w:r>
      <w:proofErr w:type="gramStart"/>
      <w:r w:rsidR="00246E80" w:rsidRPr="005D4C6B">
        <w:rPr>
          <w:rFonts w:eastAsia="Times New Roman"/>
          <w:sz w:val="24"/>
          <w:szCs w:val="24"/>
        </w:rPr>
        <w:t>determination</w:t>
      </w:r>
      <w:proofErr w:type="gramEnd"/>
      <w:r w:rsidR="00246E80" w:rsidRPr="005D4C6B">
        <w:rPr>
          <w:rFonts w:eastAsia="Times New Roman"/>
          <w:sz w:val="24"/>
          <w:szCs w:val="24"/>
        </w:rPr>
        <w:t xml:space="preserve"> of excessive rates of failures or adverse events of implants. CUSUM is a sequential statistical analysis methodology with graphic application. It allows </w:t>
      </w:r>
      <w:r w:rsidR="004965D0" w:rsidRPr="005D4C6B">
        <w:rPr>
          <w:rFonts w:eastAsia="Times New Roman"/>
          <w:sz w:val="24"/>
          <w:szCs w:val="24"/>
        </w:rPr>
        <w:t>on line</w:t>
      </w:r>
      <w:r w:rsidR="00175385" w:rsidRPr="005D4C6B">
        <w:rPr>
          <w:rFonts w:eastAsia="Times New Roman"/>
          <w:noProof/>
          <w:sz w:val="24"/>
          <w:szCs w:val="24"/>
        </w:rPr>
        <w:t xml:space="preserve"> </w:t>
      </w:r>
      <w:r w:rsidR="00246E80" w:rsidRPr="005D4C6B">
        <w:rPr>
          <w:rFonts w:eastAsia="Times New Roman"/>
          <w:sz w:val="24"/>
          <w:szCs w:val="24"/>
        </w:rPr>
        <w:t xml:space="preserve">identification of </w:t>
      </w:r>
      <w:r w:rsidR="004965D0" w:rsidRPr="005D4C6B">
        <w:rPr>
          <w:rFonts w:eastAsia="Times New Roman"/>
          <w:sz w:val="24"/>
          <w:szCs w:val="24"/>
        </w:rPr>
        <w:t>changing</w:t>
      </w:r>
      <w:r w:rsidR="00246E80" w:rsidRPr="005D4C6B">
        <w:rPr>
          <w:rFonts w:eastAsia="Times New Roman"/>
          <w:sz w:val="24"/>
          <w:szCs w:val="24"/>
        </w:rPr>
        <w:t xml:space="preserve"> </w:t>
      </w:r>
      <w:r w:rsidR="005D4C6B">
        <w:rPr>
          <w:rFonts w:eastAsia="Times New Roman"/>
          <w:sz w:val="24"/>
          <w:szCs w:val="24"/>
        </w:rPr>
        <w:t xml:space="preserve">device failure or surgical </w:t>
      </w:r>
      <w:r w:rsidR="00246E80" w:rsidRPr="005D4C6B">
        <w:rPr>
          <w:rFonts w:eastAsia="Times New Roman"/>
          <w:sz w:val="24"/>
          <w:szCs w:val="24"/>
        </w:rPr>
        <w:t xml:space="preserve">complications. There are various methods in use today. For example, </w:t>
      </w:r>
      <w:r w:rsidR="004965D0" w:rsidRPr="005D4C6B">
        <w:rPr>
          <w:rFonts w:eastAsia="Times New Roman"/>
          <w:sz w:val="24"/>
          <w:szCs w:val="24"/>
        </w:rPr>
        <w:t xml:space="preserve">a </w:t>
      </w:r>
      <w:r w:rsidR="00246E80" w:rsidRPr="005D4C6B">
        <w:rPr>
          <w:rFonts w:eastAsia="Times New Roman"/>
          <w:sz w:val="24"/>
          <w:szCs w:val="24"/>
        </w:rPr>
        <w:t>likelihood-based scoring method of calculation of CUSUM is use</w:t>
      </w:r>
      <w:r w:rsidRPr="00157365">
        <w:rPr>
          <w:noProof/>
        </w:rPr>
        <w:t xml:space="preserve"> </w:t>
      </w:r>
      <w:r w:rsidR="00246E80" w:rsidRPr="005D4C6B">
        <w:rPr>
          <w:rFonts w:eastAsia="Times New Roman"/>
          <w:sz w:val="24"/>
          <w:szCs w:val="24"/>
        </w:rPr>
        <w:t xml:space="preserve">d </w:t>
      </w:r>
      <w:r w:rsidR="00246E80" w:rsidRPr="00E74432">
        <w:rPr>
          <w:rFonts w:eastAsia="Times New Roman"/>
          <w:sz w:val="24"/>
          <w:szCs w:val="24"/>
        </w:rPr>
        <w:t xml:space="preserve">by </w:t>
      </w:r>
      <w:r w:rsidR="004965D0" w:rsidRPr="00E74432">
        <w:rPr>
          <w:rFonts w:eastAsia="Times New Roman"/>
          <w:sz w:val="24"/>
          <w:szCs w:val="24"/>
        </w:rPr>
        <w:t xml:space="preserve">the </w:t>
      </w:r>
      <w:r w:rsidR="00246E80" w:rsidRPr="00E74432">
        <w:rPr>
          <w:rFonts w:eastAsia="Times New Roman"/>
          <w:sz w:val="24"/>
          <w:szCs w:val="24"/>
        </w:rPr>
        <w:t xml:space="preserve">Scottish </w:t>
      </w:r>
      <w:r w:rsidR="007901BB" w:rsidRPr="00E74432">
        <w:rPr>
          <w:rFonts w:eastAsia="Times New Roman"/>
          <w:sz w:val="24"/>
          <w:szCs w:val="24"/>
        </w:rPr>
        <w:t>\</w:t>
      </w:r>
      <w:r w:rsidR="00246E80" w:rsidRPr="00E74432">
        <w:rPr>
          <w:rFonts w:eastAsia="Times New Roman"/>
          <w:sz w:val="24"/>
          <w:szCs w:val="24"/>
        </w:rPr>
        <w:t>Orthopedic registry described as pa</w:t>
      </w:r>
      <w:r w:rsidR="00474614" w:rsidRPr="00E74432">
        <w:rPr>
          <w:rFonts w:eastAsia="Times New Roman"/>
          <w:sz w:val="24"/>
          <w:szCs w:val="24"/>
        </w:rPr>
        <w:t>rt of ICOR series</w:t>
      </w:r>
      <w:r w:rsidR="00714346" w:rsidRPr="00E74432">
        <w:rPr>
          <w:rFonts w:eastAsia="Times New Roman"/>
          <w:sz w:val="24"/>
          <w:szCs w:val="24"/>
        </w:rPr>
        <w:t xml:space="preserve"> (</w:t>
      </w:r>
      <w:proofErr w:type="spellStart"/>
      <w:r w:rsidR="00714346" w:rsidRPr="00E74432">
        <w:rPr>
          <w:sz w:val="24"/>
          <w:szCs w:val="24"/>
        </w:rPr>
        <w:t>Sedrakyan</w:t>
      </w:r>
      <w:proofErr w:type="spellEnd"/>
      <w:r w:rsidR="00714346" w:rsidRPr="00E74432">
        <w:rPr>
          <w:sz w:val="24"/>
          <w:szCs w:val="24"/>
        </w:rPr>
        <w:t xml:space="preserve"> et al., 2015).</w:t>
      </w:r>
      <w:r w:rsidR="00E74432" w:rsidRPr="00E74432">
        <w:rPr>
          <w:sz w:val="24"/>
          <w:szCs w:val="24"/>
        </w:rPr>
        <w:t xml:space="preserve"> </w:t>
      </w:r>
      <w:r w:rsidR="00246E80" w:rsidRPr="00E74432">
        <w:rPr>
          <w:rFonts w:eastAsia="Times New Roman"/>
          <w:sz w:val="24"/>
          <w:szCs w:val="24"/>
        </w:rPr>
        <w:t xml:space="preserve">If </w:t>
      </w:r>
      <w:r w:rsidR="004965D0" w:rsidRPr="00E74432">
        <w:rPr>
          <w:rFonts w:eastAsia="Times New Roman"/>
          <w:sz w:val="24"/>
          <w:szCs w:val="24"/>
        </w:rPr>
        <w:t xml:space="preserve">the </w:t>
      </w:r>
      <w:r w:rsidR="00246E80" w:rsidRPr="00E74432">
        <w:rPr>
          <w:rFonts w:eastAsia="Times New Roman"/>
          <w:sz w:val="24"/>
          <w:szCs w:val="24"/>
        </w:rPr>
        <w:t xml:space="preserve">device failure rate is close to or below average, the CUSUM will remain close to zero. Outlier device or surgeon status is identified at the point set in advance and is named </w:t>
      </w:r>
      <w:r w:rsidR="004965D0" w:rsidRPr="00E74432">
        <w:rPr>
          <w:rFonts w:eastAsia="Times New Roman"/>
          <w:sz w:val="24"/>
          <w:szCs w:val="24"/>
        </w:rPr>
        <w:t xml:space="preserve">the </w:t>
      </w:r>
      <w:r w:rsidR="00246E80" w:rsidRPr="00E74432">
        <w:rPr>
          <w:rFonts w:eastAsia="Times New Roman"/>
          <w:sz w:val="24"/>
          <w:szCs w:val="24"/>
        </w:rPr>
        <w:t xml:space="preserve">prediction limit. Setting the statistical thresholds at agreed upon levels helps to balance the risk of failure against that of false alerts. Setting </w:t>
      </w:r>
      <w:r w:rsidR="004965D0" w:rsidRPr="00E74432">
        <w:rPr>
          <w:rFonts w:eastAsia="Times New Roman"/>
          <w:sz w:val="24"/>
          <w:szCs w:val="24"/>
        </w:rPr>
        <w:t xml:space="preserve">a </w:t>
      </w:r>
      <w:r w:rsidR="00246E80" w:rsidRPr="00E74432">
        <w:rPr>
          <w:rFonts w:eastAsia="Times New Roman"/>
          <w:sz w:val="24"/>
          <w:szCs w:val="24"/>
        </w:rPr>
        <w:t xml:space="preserve">prediction limit is not </w:t>
      </w:r>
      <w:r w:rsidR="004965D0" w:rsidRPr="00E74432">
        <w:rPr>
          <w:rFonts w:eastAsia="Times New Roman"/>
          <w:sz w:val="24"/>
          <w:szCs w:val="24"/>
        </w:rPr>
        <w:t xml:space="preserve">an </w:t>
      </w:r>
      <w:r w:rsidR="00246E80" w:rsidRPr="00E74432">
        <w:rPr>
          <w:rFonts w:eastAsia="Times New Roman"/>
          <w:sz w:val="24"/>
          <w:szCs w:val="24"/>
        </w:rPr>
        <w:t>exact science</w:t>
      </w:r>
      <w:r w:rsidR="004965D0" w:rsidRPr="00E74432">
        <w:rPr>
          <w:rFonts w:eastAsia="Times New Roman"/>
          <w:sz w:val="24"/>
          <w:szCs w:val="24"/>
        </w:rPr>
        <w:t>,</w:t>
      </w:r>
      <w:r w:rsidR="00246E80" w:rsidRPr="00E74432">
        <w:rPr>
          <w:rFonts w:eastAsia="Times New Roman"/>
          <w:sz w:val="24"/>
          <w:szCs w:val="24"/>
        </w:rPr>
        <w:t xml:space="preserve"> and changing the statistical criteria will change outlier </w:t>
      </w:r>
      <w:r w:rsidR="00246E80" w:rsidRPr="00E74432">
        <w:rPr>
          <w:rFonts w:eastAsia="Times New Roman"/>
          <w:sz w:val="24"/>
          <w:szCs w:val="24"/>
        </w:rPr>
        <w:lastRenderedPageBreak/>
        <w:t xml:space="preserve">identification. </w:t>
      </w:r>
      <w:r w:rsidR="004965D0" w:rsidRPr="00E74432">
        <w:rPr>
          <w:rFonts w:eastAsia="Times New Roman"/>
          <w:sz w:val="24"/>
          <w:szCs w:val="24"/>
        </w:rPr>
        <w:t xml:space="preserve">It is a classic example of the tradeoff between sensitivity (finding potential issues) and specificity (avoiding spurious findings).  </w:t>
      </w:r>
      <w:r w:rsidR="00246E80" w:rsidRPr="00E74432">
        <w:rPr>
          <w:rFonts w:eastAsia="Times New Roman"/>
          <w:sz w:val="24"/>
          <w:szCs w:val="24"/>
        </w:rPr>
        <w:t xml:space="preserve">Hence the results should be interpreted as a signal that does not yet mean </w:t>
      </w:r>
      <w:r w:rsidR="004965D0" w:rsidRPr="00E74432">
        <w:rPr>
          <w:rFonts w:eastAsia="Times New Roman"/>
          <w:sz w:val="24"/>
          <w:szCs w:val="24"/>
        </w:rPr>
        <w:t xml:space="preserve">a </w:t>
      </w:r>
      <w:r w:rsidR="00246E80" w:rsidRPr="00E74432">
        <w:rPr>
          <w:rFonts w:eastAsia="Times New Roman"/>
          <w:sz w:val="24"/>
          <w:szCs w:val="24"/>
        </w:rPr>
        <w:t>bad implant or a bad device. One of the advantages of CUSUM method is ability to track both surgeons and introduction of the new device to evaluate the surgeon-device ‘package’. For example CUSUM allows tracking of outcomes of high volume surgeon with changes in practice over time and determination periods of outlier performance that was in fact linked with introduction of new implants (see figure from Scottish Arthroplasty Registry- part of ICOR series</w:t>
      </w:r>
      <w:r w:rsidR="00AF0B79" w:rsidRPr="00E74432">
        <w:rPr>
          <w:rFonts w:eastAsia="Times New Roman"/>
          <w:sz w:val="24"/>
          <w:szCs w:val="24"/>
        </w:rPr>
        <w:t>)</w:t>
      </w:r>
      <w:r w:rsidR="00714346" w:rsidRPr="00E74432">
        <w:rPr>
          <w:rFonts w:eastAsia="Times New Roman"/>
          <w:sz w:val="24"/>
          <w:szCs w:val="24"/>
        </w:rPr>
        <w:t xml:space="preserve"> (</w:t>
      </w:r>
      <w:r w:rsidR="00714346" w:rsidRPr="00E74432">
        <w:rPr>
          <w:sz w:val="24"/>
          <w:szCs w:val="24"/>
        </w:rPr>
        <w:t xml:space="preserve">Macpherson et al., 2011). </w:t>
      </w:r>
    </w:p>
    <w:p w:rsidR="005833A5" w:rsidRDefault="005833A5" w:rsidP="00F62C4A"/>
    <w:p w:rsidR="007D6F51" w:rsidRPr="00157365" w:rsidRDefault="007D6F51" w:rsidP="00157365">
      <w:pPr>
        <w:pStyle w:val="Heading3"/>
      </w:pPr>
      <w:bookmarkStart w:id="23" w:name="_Toc458761431"/>
      <w:r w:rsidRPr="00157365">
        <w:rPr>
          <w:rStyle w:val="Heading3Char"/>
          <w:b/>
        </w:rPr>
        <w:t>Cumulative Revision Rate over Time</w:t>
      </w:r>
      <w:bookmarkEnd w:id="23"/>
      <w:r w:rsidRPr="00157365">
        <w:t xml:space="preserve"> </w:t>
      </w:r>
    </w:p>
    <w:p w:rsidR="00246E80" w:rsidRPr="00D425D6" w:rsidRDefault="00157365" w:rsidP="003E0DD7">
      <w:pPr>
        <w:jc w:val="both"/>
      </w:pPr>
      <w:r w:rsidRPr="00E74432">
        <w:rPr>
          <w:noProof/>
          <w:szCs w:val="24"/>
          <w:lang w:val="en-AU" w:eastAsia="en-AU"/>
        </w:rPr>
        <w:drawing>
          <wp:anchor distT="0" distB="0" distL="114300" distR="114300" simplePos="0" relativeHeight="251673088" behindDoc="1" locked="0" layoutInCell="1" allowOverlap="1" wp14:anchorId="4EB1F537" wp14:editId="1C1928DC">
            <wp:simplePos x="0" y="0"/>
            <wp:positionH relativeFrom="column">
              <wp:posOffset>2585720</wp:posOffset>
            </wp:positionH>
            <wp:positionV relativeFrom="paragraph">
              <wp:posOffset>48260</wp:posOffset>
            </wp:positionV>
            <wp:extent cx="3060065" cy="2590800"/>
            <wp:effectExtent l="19050" t="19050" r="26035" b="19050"/>
            <wp:wrapTight wrapText="bothSides">
              <wp:wrapPolygon edited="0">
                <wp:start x="-134" y="-159"/>
                <wp:lineTo x="-134" y="21600"/>
                <wp:lineTo x="21649" y="21600"/>
                <wp:lineTo x="21649" y="-159"/>
                <wp:lineTo x="-134" y="-159"/>
              </wp:wrapPolygon>
            </wp:wrapTight>
            <wp:docPr id="26" name="Picture 5" descr="http://d3rzbccgedqypw.cloudfront.net/content/jbjsam/93/24/2287/F1.large.jpg?width=800&amp;height=600&amp;carouse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d3rzbccgedqypw.cloudfront.net/content/jbjsam/93/24/2287/F1.large.jpg?width=800&amp;height=600&amp;carousel=1"/>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3060065" cy="2590800"/>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noProof/>
          <w:lang w:val="en-AU" w:eastAsia="en-AU"/>
        </w:rPr>
        <w:drawing>
          <wp:anchor distT="0" distB="0" distL="114300" distR="114300" simplePos="0" relativeHeight="251674112" behindDoc="1" locked="0" layoutInCell="1" allowOverlap="1" wp14:anchorId="1E2B6C8D" wp14:editId="02F01067">
            <wp:simplePos x="0" y="0"/>
            <wp:positionH relativeFrom="column">
              <wp:posOffset>2479040</wp:posOffset>
            </wp:positionH>
            <wp:positionV relativeFrom="paragraph">
              <wp:posOffset>2722880</wp:posOffset>
            </wp:positionV>
            <wp:extent cx="3268980" cy="365760"/>
            <wp:effectExtent l="0" t="0" r="7620" b="0"/>
            <wp:wrapTight wrapText="bothSides">
              <wp:wrapPolygon edited="0">
                <wp:start x="0" y="0"/>
                <wp:lineTo x="0" y="20250"/>
                <wp:lineTo x="21524" y="20250"/>
                <wp:lineTo x="21524" y="0"/>
                <wp:lineTo x="0" y="0"/>
              </wp:wrapPolygon>
            </wp:wrapTight>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9">
                      <a:extLst>
                        <a:ext uri="{28A0092B-C50C-407E-A947-70E740481C1C}">
                          <a14:useLocalDpi xmlns:a14="http://schemas.microsoft.com/office/drawing/2010/main" val="0"/>
                        </a:ext>
                      </a:extLst>
                    </a:blip>
                    <a:stretch>
                      <a:fillRect/>
                    </a:stretch>
                  </pic:blipFill>
                  <pic:spPr>
                    <a:xfrm>
                      <a:off x="0" y="0"/>
                      <a:ext cx="3268980" cy="365760"/>
                    </a:xfrm>
                    <a:prstGeom prst="rect">
                      <a:avLst/>
                    </a:prstGeom>
                  </pic:spPr>
                </pic:pic>
              </a:graphicData>
            </a:graphic>
            <wp14:sizeRelH relativeFrom="page">
              <wp14:pctWidth>0</wp14:pctWidth>
            </wp14:sizeRelH>
            <wp14:sizeRelV relativeFrom="page">
              <wp14:pctHeight>0</wp14:pctHeight>
            </wp14:sizeRelV>
          </wp:anchor>
        </w:drawing>
      </w:r>
      <w:r w:rsidR="00851E1E">
        <w:t xml:space="preserve">Depicting </w:t>
      </w:r>
      <w:r w:rsidR="00C115C2">
        <w:t xml:space="preserve">an </w:t>
      </w:r>
      <w:r w:rsidR="00851E1E">
        <w:t xml:space="preserve">unadjusted </w:t>
      </w:r>
      <w:r w:rsidR="00851E1E" w:rsidRPr="000A174D">
        <w:rPr>
          <w:b/>
        </w:rPr>
        <w:t>cumulative revision rate over time</w:t>
      </w:r>
      <w:r w:rsidR="00851E1E">
        <w:t xml:space="preserve"> after implantation of the device is a simple but powerful technique allowing identification of outlier implant</w:t>
      </w:r>
      <w:r w:rsidR="00C115C2">
        <w:t>s</w:t>
      </w:r>
      <w:r w:rsidR="00851E1E">
        <w:t xml:space="preserve"> when compared to overall or group average. The method also allows calculation of accompanying 95% </w:t>
      </w:r>
      <w:r w:rsidR="00C115C2">
        <w:t xml:space="preserve">pointwise </w:t>
      </w:r>
      <w:r w:rsidR="00851E1E">
        <w:t xml:space="preserve">confidence intervals using various methods. For example, the Australian orthopedic registry process identified the ASR hip as outlier device using this method followed by Cox proportional-hazard modeling to calculate the hazard ratios and </w:t>
      </w:r>
      <w:r w:rsidR="00851E1E" w:rsidRPr="00BE0E3E">
        <w:rPr>
          <w:szCs w:val="24"/>
        </w:rPr>
        <w:t>adjust for age and sex in order to conduct a comparative analys</w:t>
      </w:r>
      <w:r w:rsidR="00C115C2" w:rsidRPr="00BE0E3E">
        <w:rPr>
          <w:szCs w:val="24"/>
        </w:rPr>
        <w:t>i</w:t>
      </w:r>
      <w:r w:rsidR="00851E1E" w:rsidRPr="00BE0E3E">
        <w:rPr>
          <w:szCs w:val="24"/>
        </w:rPr>
        <w:t>s of revision rate between groups</w:t>
      </w:r>
      <w:r w:rsidR="00BE0E3E" w:rsidRPr="00BE0E3E">
        <w:rPr>
          <w:szCs w:val="24"/>
        </w:rPr>
        <w:t xml:space="preserve"> </w:t>
      </w:r>
      <w:r w:rsidR="00BE0E3E" w:rsidRPr="00BE0E3E">
        <w:rPr>
          <w:szCs w:val="24"/>
          <w:lang w:val="en"/>
        </w:rPr>
        <w:t xml:space="preserve">(de </w:t>
      </w:r>
      <w:proofErr w:type="spellStart"/>
      <w:r w:rsidR="00BE0E3E" w:rsidRPr="00BE0E3E">
        <w:rPr>
          <w:szCs w:val="24"/>
          <w:lang w:val="en"/>
        </w:rPr>
        <w:t>Steiger</w:t>
      </w:r>
      <w:proofErr w:type="spellEnd"/>
      <w:r w:rsidR="00BE0E3E" w:rsidRPr="00BE0E3E">
        <w:rPr>
          <w:szCs w:val="24"/>
          <w:lang w:val="en"/>
        </w:rPr>
        <w:t xml:space="preserve"> et al., 2011).</w:t>
      </w:r>
    </w:p>
    <w:p w:rsidR="009B1BB3" w:rsidRDefault="009B1BB3" w:rsidP="00F62C4A"/>
    <w:p w:rsidR="007D6F51" w:rsidRDefault="007D6F51" w:rsidP="007D6F51">
      <w:pPr>
        <w:pStyle w:val="Heading3"/>
      </w:pPr>
      <w:bookmarkStart w:id="24" w:name="_Toc458761432"/>
      <w:r>
        <w:t>Funnel Plots</w:t>
      </w:r>
      <w:bookmarkEnd w:id="24"/>
      <w:r>
        <w:t xml:space="preserve"> </w:t>
      </w:r>
    </w:p>
    <w:p w:rsidR="000055E9" w:rsidRPr="009E408E" w:rsidRDefault="005833A5" w:rsidP="003E0DD7">
      <w:pPr>
        <w:jc w:val="both"/>
        <w:rPr>
          <w:rFonts w:eastAsia="Times New Roman"/>
          <w:szCs w:val="24"/>
        </w:rPr>
      </w:pPr>
      <w:r>
        <w:rPr>
          <w:noProof/>
          <w:lang w:val="en-AU" w:eastAsia="en-AU"/>
        </w:rPr>
        <w:drawing>
          <wp:anchor distT="0" distB="0" distL="114300" distR="114300" simplePos="0" relativeHeight="251660288" behindDoc="1" locked="0" layoutInCell="1" allowOverlap="1" wp14:anchorId="755EB39B" wp14:editId="4D1D34EC">
            <wp:simplePos x="0" y="0"/>
            <wp:positionH relativeFrom="column">
              <wp:posOffset>-58420</wp:posOffset>
            </wp:positionH>
            <wp:positionV relativeFrom="paragraph">
              <wp:posOffset>81280</wp:posOffset>
            </wp:positionV>
            <wp:extent cx="3318510" cy="2697480"/>
            <wp:effectExtent l="19050" t="19050" r="15240" b="26670"/>
            <wp:wrapTight wrapText="bothSides">
              <wp:wrapPolygon edited="0">
                <wp:start x="-124" y="-153"/>
                <wp:lineTo x="-124" y="21661"/>
                <wp:lineTo x="21575" y="21661"/>
                <wp:lineTo x="21575" y="-153"/>
                <wp:lineTo x="-124" y="-153"/>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3318510" cy="2697480"/>
                    </a:xfrm>
                    <a:prstGeom prst="rect">
                      <a:avLst/>
                    </a:prstGeom>
                    <a:noFill/>
                    <a:ln w="12700">
                      <a:solidFill>
                        <a:schemeClr val="tx2"/>
                      </a:solidFill>
                    </a:ln>
                  </pic:spPr>
                </pic:pic>
              </a:graphicData>
            </a:graphic>
            <wp14:sizeRelH relativeFrom="page">
              <wp14:pctWidth>0</wp14:pctWidth>
            </wp14:sizeRelH>
            <wp14:sizeRelV relativeFrom="page">
              <wp14:pctHeight>0</wp14:pctHeight>
            </wp14:sizeRelV>
          </wp:anchor>
        </w:drawing>
      </w:r>
      <w:r w:rsidR="005E07B0" w:rsidRPr="009E408E">
        <w:rPr>
          <w:szCs w:val="24"/>
        </w:rPr>
        <w:t xml:space="preserve">Another graphical approach </w:t>
      </w:r>
      <w:r w:rsidR="001238A0">
        <w:rPr>
          <w:szCs w:val="24"/>
        </w:rPr>
        <w:t xml:space="preserve">(Figure 4.) </w:t>
      </w:r>
      <w:r w:rsidR="005E07B0" w:rsidRPr="009E408E">
        <w:rPr>
          <w:szCs w:val="24"/>
        </w:rPr>
        <w:t xml:space="preserve">is that of </w:t>
      </w:r>
      <w:r w:rsidR="005E07B0" w:rsidRPr="009E408E">
        <w:rPr>
          <w:b/>
          <w:szCs w:val="24"/>
        </w:rPr>
        <w:t>f</w:t>
      </w:r>
      <w:r w:rsidR="000D54C0" w:rsidRPr="009E408E">
        <w:rPr>
          <w:b/>
          <w:szCs w:val="24"/>
        </w:rPr>
        <w:t>unnel plot</w:t>
      </w:r>
      <w:r w:rsidR="005E07B0" w:rsidRPr="009E408E">
        <w:rPr>
          <w:b/>
          <w:szCs w:val="24"/>
        </w:rPr>
        <w:t>s</w:t>
      </w:r>
      <w:r w:rsidR="005E07B0" w:rsidRPr="009E408E">
        <w:rPr>
          <w:szCs w:val="24"/>
        </w:rPr>
        <w:t>, which</w:t>
      </w:r>
      <w:r w:rsidR="000D54C0" w:rsidRPr="009E408E">
        <w:rPr>
          <w:szCs w:val="24"/>
        </w:rPr>
        <w:t xml:space="preserve"> </w:t>
      </w:r>
      <w:r w:rsidR="006C4D13" w:rsidRPr="009E408E">
        <w:rPr>
          <w:rFonts w:eastAsia="Times New Roman"/>
          <w:szCs w:val="24"/>
        </w:rPr>
        <w:t xml:space="preserve">are based on </w:t>
      </w:r>
      <w:r w:rsidR="00AB13C9" w:rsidRPr="009E408E">
        <w:rPr>
          <w:rFonts w:eastAsia="Times New Roman"/>
          <w:szCs w:val="24"/>
        </w:rPr>
        <w:t>application of</w:t>
      </w:r>
      <w:r w:rsidR="005E07B0" w:rsidRPr="009E408E">
        <w:rPr>
          <w:rFonts w:eastAsia="Times New Roman"/>
          <w:szCs w:val="24"/>
        </w:rPr>
        <w:t xml:space="preserve"> </w:t>
      </w:r>
      <w:proofErr w:type="spellStart"/>
      <w:r w:rsidR="006C4D13" w:rsidRPr="009E408E">
        <w:rPr>
          <w:rFonts w:eastAsia="Times New Roman"/>
          <w:szCs w:val="24"/>
        </w:rPr>
        <w:t>Shewhart</w:t>
      </w:r>
      <w:proofErr w:type="spellEnd"/>
      <w:r w:rsidR="006C4D13" w:rsidRPr="009E408E">
        <w:rPr>
          <w:rFonts w:eastAsia="Times New Roman"/>
          <w:szCs w:val="24"/>
        </w:rPr>
        <w:t xml:space="preserve"> Charts </w:t>
      </w:r>
      <w:r w:rsidR="00AB13C9" w:rsidRPr="009E408E">
        <w:rPr>
          <w:rFonts w:eastAsia="Times New Roman"/>
          <w:szCs w:val="24"/>
        </w:rPr>
        <w:t>in medicine</w:t>
      </w:r>
      <w:r w:rsidR="007C3D95" w:rsidRPr="009E408E">
        <w:rPr>
          <w:rFonts w:eastAsia="Times New Roman"/>
          <w:szCs w:val="24"/>
        </w:rPr>
        <w:t xml:space="preserve"> (</w:t>
      </w:r>
      <w:proofErr w:type="spellStart"/>
      <w:r w:rsidR="007C3D95" w:rsidRPr="009E408E">
        <w:rPr>
          <w:bCs/>
          <w:szCs w:val="24"/>
        </w:rPr>
        <w:t>Shewhart</w:t>
      </w:r>
      <w:proofErr w:type="spellEnd"/>
      <w:r w:rsidR="007C3D95" w:rsidRPr="009E408E">
        <w:rPr>
          <w:bCs/>
          <w:szCs w:val="24"/>
        </w:rPr>
        <w:t xml:space="preserve">, </w:t>
      </w:r>
      <w:proofErr w:type="gramStart"/>
      <w:r w:rsidR="007C3D95" w:rsidRPr="009E408E">
        <w:rPr>
          <w:bCs/>
          <w:szCs w:val="24"/>
        </w:rPr>
        <w:t>2012).</w:t>
      </w:r>
      <w:r w:rsidR="006C4D13" w:rsidRPr="009E408E">
        <w:rPr>
          <w:rFonts w:eastAsia="Times New Roman"/>
          <w:szCs w:val="24"/>
        </w:rPr>
        <w:t>They</w:t>
      </w:r>
      <w:proofErr w:type="gramEnd"/>
      <w:r w:rsidR="006C4D13" w:rsidRPr="009E408E">
        <w:rPr>
          <w:rFonts w:eastAsia="Times New Roman"/>
          <w:szCs w:val="24"/>
        </w:rPr>
        <w:t xml:space="preserve"> are example of </w:t>
      </w:r>
      <w:r w:rsidR="005E07B0" w:rsidRPr="009E408E">
        <w:rPr>
          <w:rFonts w:eastAsia="Times New Roman"/>
          <w:szCs w:val="24"/>
        </w:rPr>
        <w:t>S</w:t>
      </w:r>
      <w:r w:rsidR="006C4D13" w:rsidRPr="009E408E">
        <w:rPr>
          <w:rFonts w:eastAsia="Times New Roman"/>
          <w:szCs w:val="24"/>
        </w:rPr>
        <w:t xml:space="preserve">tatistical Process Control </w:t>
      </w:r>
      <w:r w:rsidR="005E07B0" w:rsidRPr="009E408E">
        <w:rPr>
          <w:rFonts w:eastAsia="Times New Roman"/>
          <w:szCs w:val="24"/>
        </w:rPr>
        <w:t xml:space="preserve">(SPC) </w:t>
      </w:r>
      <w:r w:rsidR="006C4D13" w:rsidRPr="009E408E">
        <w:rPr>
          <w:rFonts w:eastAsia="Times New Roman"/>
          <w:szCs w:val="24"/>
        </w:rPr>
        <w:t>methodology with valuable graphical display to showcase the distribution of the data. Through the use of funnel plots, it is possible to compare the observed events (</w:t>
      </w:r>
      <w:r w:rsidR="00AB13C9" w:rsidRPr="009E408E">
        <w:rPr>
          <w:rFonts w:eastAsia="Times New Roman"/>
          <w:szCs w:val="24"/>
        </w:rPr>
        <w:t>e.g.</w:t>
      </w:r>
      <w:r w:rsidR="006C4D13" w:rsidRPr="009E408E">
        <w:rPr>
          <w:rFonts w:eastAsia="Times New Roman"/>
          <w:szCs w:val="24"/>
        </w:rPr>
        <w:t xml:space="preserve"> specific device failure) against the </w:t>
      </w:r>
      <w:r w:rsidR="006C4D13" w:rsidRPr="009E408E">
        <w:rPr>
          <w:rFonts w:eastAsia="Times New Roman"/>
          <w:szCs w:val="24"/>
        </w:rPr>
        <w:lastRenderedPageBreak/>
        <w:t>national average within the population</w:t>
      </w:r>
      <w:r w:rsidR="000D2865" w:rsidRPr="009E408E">
        <w:rPr>
          <w:rFonts w:eastAsia="Times New Roman"/>
          <w:szCs w:val="24"/>
        </w:rPr>
        <w:t xml:space="preserve"> (</w:t>
      </w:r>
      <w:proofErr w:type="spellStart"/>
      <w:r w:rsidR="00AB13C9" w:rsidRPr="009E408E">
        <w:rPr>
          <w:bCs/>
          <w:szCs w:val="24"/>
        </w:rPr>
        <w:t>Spiegelhalter</w:t>
      </w:r>
      <w:proofErr w:type="spellEnd"/>
      <w:r w:rsidR="00D21286" w:rsidRPr="009E408E">
        <w:rPr>
          <w:bCs/>
          <w:szCs w:val="24"/>
        </w:rPr>
        <w:t>, 2005)</w:t>
      </w:r>
      <w:r w:rsidR="001F72A5" w:rsidRPr="009E408E">
        <w:rPr>
          <w:bCs/>
          <w:szCs w:val="24"/>
        </w:rPr>
        <w:t xml:space="preserve">. </w:t>
      </w:r>
      <w:r w:rsidR="006C4D13" w:rsidRPr="009E408E">
        <w:rPr>
          <w:rFonts w:eastAsia="Times New Roman"/>
          <w:szCs w:val="24"/>
        </w:rPr>
        <w:t xml:space="preserve"> </w:t>
      </w:r>
    </w:p>
    <w:p w:rsidR="00DF0618" w:rsidRPr="009E408E" w:rsidRDefault="004473ED" w:rsidP="003E0DD7">
      <w:pPr>
        <w:jc w:val="both"/>
        <w:rPr>
          <w:rFonts w:eastAsia="Times New Roman"/>
          <w:szCs w:val="24"/>
        </w:rPr>
      </w:pPr>
      <w:r w:rsidRPr="009E408E">
        <w:rPr>
          <w:rFonts w:eastAsia="Times New Roman"/>
          <w:szCs w:val="24"/>
        </w:rPr>
        <w:t xml:space="preserve">In the </w:t>
      </w:r>
      <w:r w:rsidR="00540704" w:rsidRPr="009E408E">
        <w:rPr>
          <w:rFonts w:eastAsia="Times New Roman"/>
          <w:szCs w:val="24"/>
        </w:rPr>
        <w:t xml:space="preserve">hypothetical </w:t>
      </w:r>
      <w:r w:rsidR="00AB13C9" w:rsidRPr="009E408E">
        <w:rPr>
          <w:rFonts w:eastAsia="Times New Roman"/>
          <w:szCs w:val="24"/>
        </w:rPr>
        <w:t>F</w:t>
      </w:r>
      <w:r w:rsidRPr="009E408E">
        <w:rPr>
          <w:rFonts w:eastAsia="Times New Roman"/>
          <w:szCs w:val="24"/>
        </w:rPr>
        <w:t>igure</w:t>
      </w:r>
      <w:r w:rsidR="00540704" w:rsidRPr="009E408E">
        <w:rPr>
          <w:rFonts w:eastAsia="Times New Roman"/>
          <w:szCs w:val="24"/>
        </w:rPr>
        <w:t xml:space="preserve"> 4</w:t>
      </w:r>
      <w:r w:rsidRPr="009E408E">
        <w:rPr>
          <w:rFonts w:eastAsia="Times New Roman"/>
          <w:szCs w:val="24"/>
        </w:rPr>
        <w:t xml:space="preserve"> </w:t>
      </w:r>
      <w:r w:rsidR="00540704" w:rsidRPr="009E408E">
        <w:rPr>
          <w:rFonts w:eastAsia="Times New Roman"/>
          <w:szCs w:val="24"/>
        </w:rPr>
        <w:t xml:space="preserve">from </w:t>
      </w:r>
    </w:p>
    <w:p w:rsidR="001F72A5" w:rsidRPr="009E408E" w:rsidRDefault="00540704" w:rsidP="003E0DD7">
      <w:pPr>
        <w:jc w:val="both"/>
        <w:rPr>
          <w:rFonts w:eastAsia="Times New Roman"/>
          <w:szCs w:val="24"/>
        </w:rPr>
      </w:pPr>
      <w:r w:rsidRPr="009E408E">
        <w:rPr>
          <w:rFonts w:eastAsia="Times New Roman"/>
          <w:szCs w:val="24"/>
        </w:rPr>
        <w:t>UK National Joint Replacement</w:t>
      </w:r>
      <w:r w:rsidR="001F72A5" w:rsidRPr="009E408E">
        <w:rPr>
          <w:rFonts w:eastAsia="Times New Roman"/>
          <w:noProof/>
          <w:szCs w:val="24"/>
        </w:rPr>
        <w:t xml:space="preserve"> </w:t>
      </w:r>
    </w:p>
    <w:p w:rsidR="001F72A5" w:rsidRPr="00157365" w:rsidRDefault="00157365" w:rsidP="003E0DD7">
      <w:pPr>
        <w:jc w:val="both"/>
        <w:rPr>
          <w:szCs w:val="24"/>
        </w:rPr>
      </w:pPr>
      <w:r>
        <w:rPr>
          <w:noProof/>
          <w:lang w:val="en-AU" w:eastAsia="en-AU"/>
        </w:rPr>
        <w:drawing>
          <wp:anchor distT="0" distB="0" distL="114300" distR="114300" simplePos="0" relativeHeight="251675136" behindDoc="1" locked="0" layoutInCell="1" allowOverlap="1" wp14:anchorId="7FDE4520" wp14:editId="0D0ECBBF">
            <wp:simplePos x="0" y="0"/>
            <wp:positionH relativeFrom="column">
              <wp:posOffset>-58420</wp:posOffset>
            </wp:positionH>
            <wp:positionV relativeFrom="paragraph">
              <wp:posOffset>27940</wp:posOffset>
            </wp:positionV>
            <wp:extent cx="3093720" cy="236220"/>
            <wp:effectExtent l="0" t="0" r="0" b="0"/>
            <wp:wrapTight wrapText="bothSides">
              <wp:wrapPolygon edited="0">
                <wp:start x="0" y="0"/>
                <wp:lineTo x="0" y="19161"/>
                <wp:lineTo x="21414" y="19161"/>
                <wp:lineTo x="21414" y="0"/>
                <wp:lineTo x="0" y="0"/>
              </wp:wrapPolygon>
            </wp:wrapTight>
            <wp:docPr id="674" name="Picture 6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1">
                      <a:extLst>
                        <a:ext uri="{28A0092B-C50C-407E-A947-70E740481C1C}">
                          <a14:useLocalDpi xmlns:a14="http://schemas.microsoft.com/office/drawing/2010/main" val="0"/>
                        </a:ext>
                      </a:extLst>
                    </a:blip>
                    <a:stretch>
                      <a:fillRect/>
                    </a:stretch>
                  </pic:blipFill>
                  <pic:spPr>
                    <a:xfrm>
                      <a:off x="0" y="0"/>
                      <a:ext cx="3093720" cy="236220"/>
                    </a:xfrm>
                    <a:prstGeom prst="rect">
                      <a:avLst/>
                    </a:prstGeom>
                  </pic:spPr>
                </pic:pic>
              </a:graphicData>
            </a:graphic>
            <wp14:sizeRelH relativeFrom="page">
              <wp14:pctWidth>0</wp14:pctWidth>
            </wp14:sizeRelH>
            <wp14:sizeRelV relativeFrom="page">
              <wp14:pctHeight>0</wp14:pctHeight>
            </wp14:sizeRelV>
          </wp:anchor>
        </w:drawing>
      </w:r>
      <w:r w:rsidR="00540704" w:rsidRPr="009E408E">
        <w:rPr>
          <w:rFonts w:eastAsia="Times New Roman"/>
          <w:szCs w:val="24"/>
        </w:rPr>
        <w:t xml:space="preserve"> registry </w:t>
      </w:r>
      <w:r w:rsidR="004473ED" w:rsidRPr="009E408E">
        <w:rPr>
          <w:rFonts w:eastAsia="Times New Roman"/>
          <w:szCs w:val="24"/>
        </w:rPr>
        <w:t>e</w:t>
      </w:r>
      <w:r w:rsidR="004473ED" w:rsidRPr="009E408E">
        <w:rPr>
          <w:szCs w:val="24"/>
        </w:rPr>
        <w:t xml:space="preserve">ach </w:t>
      </w:r>
      <w:r w:rsidR="00540704" w:rsidRPr="009E408E">
        <w:rPr>
          <w:szCs w:val="24"/>
        </w:rPr>
        <w:t xml:space="preserve">circle </w:t>
      </w:r>
      <w:r w:rsidR="004473ED" w:rsidRPr="009E408E">
        <w:rPr>
          <w:szCs w:val="24"/>
        </w:rPr>
        <w:t>represents one device and the x-axis denotes the number of device implants</w:t>
      </w:r>
      <w:r w:rsidR="00540704" w:rsidRPr="009E408E">
        <w:rPr>
          <w:szCs w:val="24"/>
        </w:rPr>
        <w:t xml:space="preserve"> combined with number of years followed up for a particular device (or volume)</w:t>
      </w:r>
      <w:r w:rsidR="004473ED" w:rsidRPr="009E408E">
        <w:rPr>
          <w:szCs w:val="24"/>
        </w:rPr>
        <w:t xml:space="preserve"> tracked by registry for that device. </w:t>
      </w:r>
      <w:r>
        <w:rPr>
          <w:szCs w:val="24"/>
        </w:rPr>
        <w:t xml:space="preserve"> </w:t>
      </w:r>
      <w:r w:rsidR="004473ED" w:rsidRPr="009E408E">
        <w:rPr>
          <w:szCs w:val="24"/>
        </w:rPr>
        <w:t xml:space="preserve">The y-axis represents the “true” event-rate (unobserved). Devices falling above 95% </w:t>
      </w:r>
      <w:r w:rsidR="00DC31C3" w:rsidRPr="009E408E">
        <w:rPr>
          <w:szCs w:val="24"/>
        </w:rPr>
        <w:t xml:space="preserve">or 99.8% </w:t>
      </w:r>
      <w:r w:rsidR="004473ED" w:rsidRPr="009E408E">
        <w:rPr>
          <w:szCs w:val="24"/>
        </w:rPr>
        <w:t>control limit</w:t>
      </w:r>
      <w:r w:rsidR="00DC31C3" w:rsidRPr="009E408E">
        <w:rPr>
          <w:szCs w:val="24"/>
        </w:rPr>
        <w:t>s (set in advance)</w:t>
      </w:r>
      <w:r w:rsidR="004473ED" w:rsidRPr="009E408E">
        <w:rPr>
          <w:szCs w:val="24"/>
        </w:rPr>
        <w:t xml:space="preserve"> for risk are deemed as outliers. For various “true” event rates around the gold-standard rate, funnel plot shows which devices can be called “outlier”.</w:t>
      </w:r>
      <w:r w:rsidR="006C4D13" w:rsidRPr="009E408E">
        <w:rPr>
          <w:rFonts w:eastAsia="Times New Roman"/>
          <w:szCs w:val="24"/>
        </w:rPr>
        <w:t xml:space="preserve"> Details of the calculation of funnel plot values for standardized ratio data are as follows:</w:t>
      </w:r>
    </w:p>
    <w:p w:rsidR="001F72A5" w:rsidRPr="009E408E" w:rsidRDefault="00157365" w:rsidP="003E0DD7">
      <w:pPr>
        <w:jc w:val="both"/>
        <w:rPr>
          <w:rFonts w:eastAsia="Times New Roman"/>
          <w:szCs w:val="24"/>
        </w:rPr>
      </w:pPr>
      <w:r w:rsidRPr="002D04FB">
        <w:rPr>
          <w:rFonts w:eastAsia="Times New Roman"/>
          <w:noProof/>
          <w:szCs w:val="24"/>
          <w:lang w:val="en-AU" w:eastAsia="en-AU"/>
        </w:rPr>
        <mc:AlternateContent>
          <mc:Choice Requires="wps">
            <w:drawing>
              <wp:anchor distT="0" distB="0" distL="114300" distR="114300" simplePos="0" relativeHeight="251654144" behindDoc="0" locked="0" layoutInCell="0" allowOverlap="1" wp14:anchorId="28FB8CEE" wp14:editId="555A5F66">
                <wp:simplePos x="0" y="0"/>
                <wp:positionH relativeFrom="page">
                  <wp:posOffset>899160</wp:posOffset>
                </wp:positionH>
                <wp:positionV relativeFrom="margin">
                  <wp:posOffset>85090</wp:posOffset>
                </wp:positionV>
                <wp:extent cx="2895600" cy="4991100"/>
                <wp:effectExtent l="57150" t="38100" r="76200" b="95250"/>
                <wp:wrapSquare wrapText="bothSides"/>
                <wp:docPr id="697" name="Text Box 395" descr="Narrow horizontal"/>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0" cy="4991100"/>
                        </a:xfrm>
                        <a:prstGeom prst="rect">
                          <a:avLst/>
                        </a:prstGeom>
                        <a:solidFill>
                          <a:srgbClr val="4F81BD">
                            <a:lumMod val="20000"/>
                            <a:lumOff val="80000"/>
                          </a:srgbClr>
                        </a:solidFill>
                        <a:ln w="9525" cap="flat" cmpd="sng" algn="ctr">
                          <a:solidFill>
                            <a:srgbClr val="EEECE1"/>
                          </a:solidFill>
                          <a:prstDash val="solid"/>
                        </a:ln>
                        <a:effectLst>
                          <a:outerShdw blurRad="40000" dist="20000" dir="5400000" rotWithShape="0">
                            <a:srgbClr val="000000">
                              <a:alpha val="38000"/>
                            </a:srgbClr>
                          </a:outerShdw>
                        </a:effectLst>
                        <a:extLst>
                          <a:ext uri="{53640926-AAD7-44D8-BBD7-CCE9431645EC}">
                            <a14:shadowObscured xmlns:a14="http://schemas.microsoft.com/office/drawing/2010/main" val="1"/>
                          </a:ext>
                        </a:extLst>
                      </wps:spPr>
                      <wps:txbx>
                        <w:txbxContent>
                          <w:p w:rsidR="005D6CD4" w:rsidRPr="002811BF" w:rsidRDefault="005D6CD4" w:rsidP="002D04FB">
                            <w:pPr>
                              <w:spacing w:line="207" w:lineRule="exact"/>
                              <w:ind w:right="-20"/>
                              <w:rPr>
                                <w:rFonts w:eastAsia="Cambria"/>
                                <w:bCs/>
                                <w:color w:val="FFFFFF"/>
                                <w:szCs w:val="24"/>
                                <w:highlight w:val="cyan"/>
                              </w:rPr>
                            </w:pPr>
                            <w:r>
                              <w:rPr>
                                <w:rFonts w:eastAsia="Cambria"/>
                                <w:noProof/>
                                <w:color w:val="1F497D"/>
                                <w:szCs w:val="24"/>
                                <w:lang w:val="en-AU" w:eastAsia="en-AU"/>
                              </w:rPr>
                              <w:drawing>
                                <wp:inline distT="0" distB="0" distL="0" distR="0" wp14:anchorId="27BB5E0D" wp14:editId="5A13EE84">
                                  <wp:extent cx="2392680" cy="136724"/>
                                  <wp:effectExtent l="0" t="0" r="0" b="0"/>
                                  <wp:docPr id="672"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2423584" cy="138490"/>
                                          </a:xfrm>
                                          <a:prstGeom prst="rect">
                                            <a:avLst/>
                                          </a:prstGeom>
                                          <a:noFill/>
                                          <a:ln>
                                            <a:noFill/>
                                          </a:ln>
                                        </pic:spPr>
                                      </pic:pic>
                                    </a:graphicData>
                                  </a:graphic>
                                </wp:inline>
                              </w:drawing>
                            </w:r>
                          </w:p>
                          <w:p w:rsidR="005D6CD4" w:rsidRPr="002811BF" w:rsidRDefault="005D6CD4" w:rsidP="002D04FB">
                            <w:pPr>
                              <w:spacing w:line="207" w:lineRule="exact"/>
                              <w:ind w:right="-20"/>
                              <w:rPr>
                                <w:rFonts w:eastAsia="Cambria"/>
                                <w:bCs/>
                                <w:color w:val="FFFFFF"/>
                                <w:szCs w:val="24"/>
                                <w:highlight w:val="cyan"/>
                              </w:rPr>
                            </w:pPr>
                          </w:p>
                          <w:p w:rsidR="005D6CD4" w:rsidRPr="009E408E" w:rsidRDefault="005D6CD4" w:rsidP="009677A8">
                            <w:pPr>
                              <w:ind w:right="-14"/>
                              <w:jc w:val="both"/>
                              <w:rPr>
                                <w:rFonts w:eastAsia="Cambria"/>
                                <w:color w:val="1F497D" w:themeColor="text2"/>
                                <w:sz w:val="21"/>
                                <w:szCs w:val="21"/>
                              </w:rPr>
                            </w:pPr>
                            <w:r w:rsidRPr="009E408E">
                              <w:rPr>
                                <w:rFonts w:eastAsia="Cambria"/>
                                <w:bCs/>
                                <w:color w:val="1F497D"/>
                                <w:sz w:val="21"/>
                                <w:szCs w:val="21"/>
                              </w:rPr>
                              <w:t>The</w:t>
                            </w:r>
                            <w:r w:rsidRPr="009E408E">
                              <w:rPr>
                                <w:rFonts w:eastAsia="Cambria"/>
                                <w:bCs/>
                                <w:color w:val="1F497D"/>
                                <w:spacing w:val="-1"/>
                                <w:sz w:val="21"/>
                                <w:szCs w:val="21"/>
                              </w:rPr>
                              <w:t xml:space="preserve"> </w:t>
                            </w:r>
                            <w:r w:rsidRPr="009E408E">
                              <w:rPr>
                                <w:rFonts w:eastAsia="Cambria"/>
                                <w:bCs/>
                                <w:color w:val="1F497D"/>
                                <w:sz w:val="21"/>
                                <w:szCs w:val="21"/>
                              </w:rPr>
                              <w:t xml:space="preserve">Data </w:t>
                            </w:r>
                            <w:r w:rsidRPr="009E408E">
                              <w:rPr>
                                <w:rFonts w:eastAsia="Cambria"/>
                                <w:bCs/>
                                <w:color w:val="1F497D"/>
                                <w:spacing w:val="-1"/>
                                <w:sz w:val="21"/>
                                <w:szCs w:val="21"/>
                              </w:rPr>
                              <w:t>E</w:t>
                            </w:r>
                            <w:r w:rsidRPr="009E408E">
                              <w:rPr>
                                <w:rFonts w:eastAsia="Cambria"/>
                                <w:bCs/>
                                <w:color w:val="1F497D"/>
                                <w:sz w:val="21"/>
                                <w:szCs w:val="21"/>
                              </w:rPr>
                              <w:t>xtraction and</w:t>
                            </w:r>
                            <w:r w:rsidRPr="009E408E">
                              <w:rPr>
                                <w:rFonts w:eastAsia="Cambria"/>
                                <w:bCs/>
                                <w:color w:val="1F497D"/>
                                <w:spacing w:val="1"/>
                                <w:sz w:val="21"/>
                                <w:szCs w:val="21"/>
                              </w:rPr>
                              <w:t xml:space="preserve"> </w:t>
                            </w:r>
                            <w:r w:rsidRPr="009E408E">
                              <w:rPr>
                                <w:rFonts w:eastAsia="Cambria"/>
                                <w:bCs/>
                                <w:color w:val="1F497D"/>
                                <w:spacing w:val="-1"/>
                                <w:sz w:val="21"/>
                                <w:szCs w:val="21"/>
                              </w:rPr>
                              <w:t>L</w:t>
                            </w:r>
                            <w:r w:rsidRPr="009E408E">
                              <w:rPr>
                                <w:rFonts w:eastAsia="Cambria"/>
                                <w:bCs/>
                                <w:color w:val="1F497D"/>
                                <w:sz w:val="21"/>
                                <w:szCs w:val="21"/>
                              </w:rPr>
                              <w:t>on</w:t>
                            </w:r>
                            <w:r w:rsidRPr="009E408E">
                              <w:rPr>
                                <w:rFonts w:eastAsia="Cambria"/>
                                <w:bCs/>
                                <w:color w:val="1F497D"/>
                                <w:spacing w:val="-1"/>
                                <w:sz w:val="21"/>
                                <w:szCs w:val="21"/>
                              </w:rPr>
                              <w:t>g</w:t>
                            </w:r>
                            <w:r w:rsidRPr="009E408E">
                              <w:rPr>
                                <w:rFonts w:eastAsia="Cambria"/>
                                <w:bCs/>
                                <w:color w:val="1F497D"/>
                                <w:sz w:val="21"/>
                                <w:szCs w:val="21"/>
                              </w:rPr>
                              <w:t>it</w:t>
                            </w:r>
                            <w:r w:rsidRPr="009E408E">
                              <w:rPr>
                                <w:rFonts w:eastAsia="Cambria"/>
                                <w:bCs/>
                                <w:color w:val="1F497D"/>
                                <w:spacing w:val="-1"/>
                                <w:sz w:val="21"/>
                                <w:szCs w:val="21"/>
                              </w:rPr>
                              <w:t>ud</w:t>
                            </w:r>
                            <w:r w:rsidRPr="009E408E">
                              <w:rPr>
                                <w:rFonts w:eastAsia="Cambria"/>
                                <w:bCs/>
                                <w:color w:val="1F497D"/>
                                <w:sz w:val="21"/>
                                <w:szCs w:val="21"/>
                              </w:rPr>
                              <w:t>in</w:t>
                            </w:r>
                            <w:r w:rsidRPr="009E408E">
                              <w:rPr>
                                <w:rFonts w:eastAsia="Cambria"/>
                                <w:bCs/>
                                <w:color w:val="1F497D"/>
                                <w:spacing w:val="-1"/>
                                <w:sz w:val="21"/>
                                <w:szCs w:val="21"/>
                              </w:rPr>
                              <w:t>a</w:t>
                            </w:r>
                            <w:r w:rsidRPr="009E408E">
                              <w:rPr>
                                <w:rFonts w:eastAsia="Cambria"/>
                                <w:bCs/>
                                <w:color w:val="1F497D"/>
                                <w:sz w:val="21"/>
                                <w:szCs w:val="21"/>
                              </w:rPr>
                              <w:t>l Tr</w:t>
                            </w:r>
                            <w:r w:rsidRPr="009E408E">
                              <w:rPr>
                                <w:rFonts w:eastAsia="Cambria"/>
                                <w:bCs/>
                                <w:color w:val="1F497D"/>
                                <w:spacing w:val="-1"/>
                                <w:sz w:val="21"/>
                                <w:szCs w:val="21"/>
                              </w:rPr>
                              <w:t>e</w:t>
                            </w:r>
                            <w:r w:rsidRPr="009E408E">
                              <w:rPr>
                                <w:rFonts w:eastAsia="Cambria"/>
                                <w:bCs/>
                                <w:color w:val="1F497D"/>
                                <w:sz w:val="21"/>
                                <w:szCs w:val="21"/>
                              </w:rPr>
                              <w:t>nd A</w:t>
                            </w:r>
                            <w:r w:rsidRPr="009E408E">
                              <w:rPr>
                                <w:rFonts w:eastAsia="Cambria"/>
                                <w:bCs/>
                                <w:color w:val="1F497D"/>
                                <w:spacing w:val="-1"/>
                                <w:sz w:val="21"/>
                                <w:szCs w:val="21"/>
                              </w:rPr>
                              <w:t>n</w:t>
                            </w:r>
                            <w:r w:rsidRPr="009E408E">
                              <w:rPr>
                                <w:rFonts w:eastAsia="Cambria"/>
                                <w:bCs/>
                                <w:color w:val="1F497D"/>
                                <w:sz w:val="21"/>
                                <w:szCs w:val="21"/>
                              </w:rPr>
                              <w:t>a</w:t>
                            </w:r>
                            <w:r w:rsidRPr="009E408E">
                              <w:rPr>
                                <w:rFonts w:eastAsia="Cambria"/>
                                <w:bCs/>
                                <w:color w:val="1F497D"/>
                                <w:spacing w:val="-1"/>
                                <w:sz w:val="21"/>
                                <w:szCs w:val="21"/>
                              </w:rPr>
                              <w:t>l</w:t>
                            </w:r>
                            <w:r w:rsidRPr="009E408E">
                              <w:rPr>
                                <w:rFonts w:eastAsia="Cambria"/>
                                <w:bCs/>
                                <w:color w:val="1F497D"/>
                                <w:sz w:val="21"/>
                                <w:szCs w:val="21"/>
                              </w:rPr>
                              <w:t>y</w:t>
                            </w:r>
                            <w:r w:rsidRPr="009E408E">
                              <w:rPr>
                                <w:rFonts w:eastAsia="Cambria"/>
                                <w:bCs/>
                                <w:color w:val="1F497D"/>
                                <w:spacing w:val="1"/>
                                <w:sz w:val="21"/>
                                <w:szCs w:val="21"/>
                              </w:rPr>
                              <w:t>s</w:t>
                            </w:r>
                            <w:r w:rsidRPr="009E408E">
                              <w:rPr>
                                <w:rFonts w:eastAsia="Cambria"/>
                                <w:bCs/>
                                <w:color w:val="1F497D"/>
                                <w:sz w:val="21"/>
                                <w:szCs w:val="21"/>
                              </w:rPr>
                              <w:t>is (DELTA) approach</w:t>
                            </w:r>
                            <w:r w:rsidRPr="009E408E">
                              <w:rPr>
                                <w:rFonts w:eastAsia="Cambria"/>
                                <w:bCs/>
                                <w:color w:val="1F497D"/>
                                <w:spacing w:val="-1"/>
                                <w:sz w:val="21"/>
                                <w:szCs w:val="21"/>
                              </w:rPr>
                              <w:t xml:space="preserve"> is a variation of CUSUM approach also </w:t>
                            </w:r>
                            <w:r w:rsidRPr="009E408E">
                              <w:rPr>
                                <w:rFonts w:eastAsia="Cambria"/>
                                <w:color w:val="1F497D"/>
                                <w:sz w:val="21"/>
                                <w:szCs w:val="21"/>
                              </w:rPr>
                              <w:t>offering r</w:t>
                            </w:r>
                            <w:r w:rsidRPr="009E408E">
                              <w:rPr>
                                <w:rFonts w:eastAsia="Cambria"/>
                                <w:color w:val="1F497D"/>
                                <w:spacing w:val="-1"/>
                                <w:sz w:val="21"/>
                                <w:szCs w:val="21"/>
                              </w:rPr>
                              <w:t>e</w:t>
                            </w:r>
                            <w:r w:rsidRPr="009E408E">
                              <w:rPr>
                                <w:rFonts w:eastAsia="Cambria"/>
                                <w:color w:val="1F497D"/>
                                <w:sz w:val="21"/>
                                <w:szCs w:val="21"/>
                              </w:rPr>
                              <w:t>al</w:t>
                            </w:r>
                            <w:r w:rsidRPr="009E408E">
                              <w:rPr>
                                <w:rFonts w:eastAsia="Cambria"/>
                                <w:color w:val="1F497D"/>
                                <w:spacing w:val="-1"/>
                                <w:sz w:val="21"/>
                                <w:szCs w:val="21"/>
                              </w:rPr>
                              <w:t>-</w:t>
                            </w:r>
                            <w:r w:rsidRPr="009E408E">
                              <w:rPr>
                                <w:rFonts w:eastAsia="Cambria"/>
                                <w:color w:val="1F497D"/>
                                <w:sz w:val="21"/>
                                <w:szCs w:val="21"/>
                              </w:rPr>
                              <w:t>time</w:t>
                            </w:r>
                            <w:r w:rsidRPr="009E408E">
                              <w:rPr>
                                <w:rFonts w:eastAsia="Cambria"/>
                                <w:color w:val="1F497D"/>
                                <w:spacing w:val="-1"/>
                                <w:sz w:val="21"/>
                                <w:szCs w:val="21"/>
                              </w:rPr>
                              <w:t xml:space="preserve"> </w:t>
                            </w:r>
                            <w:r w:rsidRPr="009E408E">
                              <w:rPr>
                                <w:rFonts w:eastAsia="Cambria"/>
                                <w:color w:val="1F497D"/>
                                <w:sz w:val="21"/>
                                <w:szCs w:val="21"/>
                              </w:rPr>
                              <w:t>m</w:t>
                            </w:r>
                            <w:r w:rsidRPr="009E408E">
                              <w:rPr>
                                <w:rFonts w:eastAsia="Cambria"/>
                                <w:color w:val="1F497D"/>
                                <w:spacing w:val="-2"/>
                                <w:sz w:val="21"/>
                                <w:szCs w:val="21"/>
                              </w:rPr>
                              <w:t>e</w:t>
                            </w:r>
                            <w:r w:rsidRPr="009E408E">
                              <w:rPr>
                                <w:rFonts w:eastAsia="Cambria"/>
                                <w:color w:val="1F497D"/>
                                <w:sz w:val="21"/>
                                <w:szCs w:val="21"/>
                              </w:rPr>
                              <w:t>dic</w:t>
                            </w:r>
                            <w:r w:rsidRPr="009E408E">
                              <w:rPr>
                                <w:rFonts w:eastAsia="Cambria"/>
                                <w:color w:val="1F497D"/>
                                <w:spacing w:val="1"/>
                                <w:sz w:val="21"/>
                                <w:szCs w:val="21"/>
                              </w:rPr>
                              <w:t>a</w:t>
                            </w:r>
                            <w:r w:rsidRPr="009E408E">
                              <w:rPr>
                                <w:rFonts w:eastAsia="Cambria"/>
                                <w:color w:val="1F497D"/>
                                <w:sz w:val="21"/>
                                <w:szCs w:val="21"/>
                              </w:rPr>
                              <w:t>l</w:t>
                            </w:r>
                            <w:r w:rsidRPr="009E408E">
                              <w:rPr>
                                <w:rFonts w:eastAsia="Cambria"/>
                                <w:color w:val="1F497D"/>
                                <w:spacing w:val="-1"/>
                                <w:sz w:val="21"/>
                                <w:szCs w:val="21"/>
                              </w:rPr>
                              <w:t xml:space="preserve"> </w:t>
                            </w:r>
                            <w:r w:rsidRPr="009E408E">
                              <w:rPr>
                                <w:rFonts w:eastAsia="Cambria"/>
                                <w:color w:val="1F497D"/>
                                <w:sz w:val="21"/>
                                <w:szCs w:val="21"/>
                              </w:rPr>
                              <w:t>d</w:t>
                            </w:r>
                            <w:r w:rsidRPr="009E408E">
                              <w:rPr>
                                <w:rFonts w:eastAsia="Cambria"/>
                                <w:color w:val="1F497D"/>
                                <w:spacing w:val="-1"/>
                                <w:sz w:val="21"/>
                                <w:szCs w:val="21"/>
                              </w:rPr>
                              <w:t>e</w:t>
                            </w:r>
                            <w:r w:rsidRPr="009E408E">
                              <w:rPr>
                                <w:rFonts w:eastAsia="Cambria"/>
                                <w:color w:val="1F497D"/>
                                <w:sz w:val="21"/>
                                <w:szCs w:val="21"/>
                              </w:rPr>
                              <w:t>v</w:t>
                            </w:r>
                            <w:r w:rsidRPr="009E408E">
                              <w:rPr>
                                <w:rFonts w:eastAsia="Cambria"/>
                                <w:color w:val="1F497D"/>
                                <w:spacing w:val="-1"/>
                                <w:sz w:val="21"/>
                                <w:szCs w:val="21"/>
                              </w:rPr>
                              <w:t>i</w:t>
                            </w:r>
                            <w:r w:rsidRPr="009E408E">
                              <w:rPr>
                                <w:rFonts w:eastAsia="Cambria"/>
                                <w:color w:val="1F497D"/>
                                <w:sz w:val="21"/>
                                <w:szCs w:val="21"/>
                              </w:rPr>
                              <w:t>ce safety surv</w:t>
                            </w:r>
                            <w:r w:rsidRPr="009E408E">
                              <w:rPr>
                                <w:rFonts w:eastAsia="Cambria"/>
                                <w:color w:val="1F497D"/>
                                <w:spacing w:val="-1"/>
                                <w:sz w:val="21"/>
                                <w:szCs w:val="21"/>
                              </w:rPr>
                              <w:t>e</w:t>
                            </w:r>
                            <w:r w:rsidRPr="009E408E">
                              <w:rPr>
                                <w:rFonts w:eastAsia="Cambria"/>
                                <w:color w:val="1F497D"/>
                                <w:sz w:val="21"/>
                                <w:szCs w:val="21"/>
                              </w:rPr>
                              <w:t>i</w:t>
                            </w:r>
                            <w:r w:rsidRPr="009E408E">
                              <w:rPr>
                                <w:rFonts w:eastAsia="Cambria"/>
                                <w:color w:val="1F497D"/>
                                <w:spacing w:val="-1"/>
                                <w:sz w:val="21"/>
                                <w:szCs w:val="21"/>
                              </w:rPr>
                              <w:t>l</w:t>
                            </w:r>
                            <w:r w:rsidRPr="009E408E">
                              <w:rPr>
                                <w:rFonts w:eastAsia="Cambria"/>
                                <w:color w:val="1F497D"/>
                                <w:sz w:val="21"/>
                                <w:szCs w:val="21"/>
                              </w:rPr>
                              <w:t>lance. For example</w:t>
                            </w:r>
                            <w:proofErr w:type="gramStart"/>
                            <w:r w:rsidRPr="009E408E">
                              <w:rPr>
                                <w:rFonts w:eastAsia="Cambria"/>
                                <w:color w:val="1F497D"/>
                                <w:sz w:val="21"/>
                                <w:szCs w:val="21"/>
                              </w:rPr>
                              <w:t xml:space="preserve">, </w:t>
                            </w:r>
                            <w:r w:rsidRPr="009E408E">
                              <w:rPr>
                                <w:rFonts w:eastAsia="Cambria"/>
                                <w:color w:val="1F497D"/>
                                <w:spacing w:val="-1"/>
                                <w:sz w:val="21"/>
                                <w:szCs w:val="21"/>
                              </w:rPr>
                              <w:t xml:space="preserve"> </w:t>
                            </w:r>
                            <w:r w:rsidRPr="009E408E">
                              <w:rPr>
                                <w:rFonts w:eastAsia="Cambria"/>
                                <w:color w:val="1F497D"/>
                                <w:sz w:val="21"/>
                                <w:szCs w:val="21"/>
                              </w:rPr>
                              <w:t>DELTA</w:t>
                            </w:r>
                            <w:proofErr w:type="gramEnd"/>
                            <w:r w:rsidRPr="009E408E">
                              <w:rPr>
                                <w:rFonts w:eastAsia="Cambria"/>
                                <w:color w:val="1F497D"/>
                                <w:spacing w:val="-1"/>
                                <w:sz w:val="21"/>
                                <w:szCs w:val="21"/>
                              </w:rPr>
                              <w:t xml:space="preserve"> m</w:t>
                            </w:r>
                            <w:r w:rsidRPr="009E408E">
                              <w:rPr>
                                <w:rFonts w:eastAsia="Cambria"/>
                                <w:color w:val="1F497D"/>
                                <w:sz w:val="21"/>
                                <w:szCs w:val="21"/>
                              </w:rPr>
                              <w:t>ethodol</w:t>
                            </w:r>
                            <w:r w:rsidRPr="009E408E">
                              <w:rPr>
                                <w:rFonts w:eastAsia="Cambria"/>
                                <w:color w:val="1F497D"/>
                                <w:spacing w:val="-1"/>
                                <w:sz w:val="21"/>
                                <w:szCs w:val="21"/>
                              </w:rPr>
                              <w:t>o</w:t>
                            </w:r>
                            <w:r w:rsidRPr="009E408E">
                              <w:rPr>
                                <w:rFonts w:eastAsia="Cambria"/>
                                <w:color w:val="1F497D"/>
                                <w:sz w:val="21"/>
                                <w:szCs w:val="21"/>
                              </w:rPr>
                              <w:t xml:space="preserve">gy </w:t>
                            </w:r>
                            <w:r w:rsidRPr="009E408E">
                              <w:rPr>
                                <w:rFonts w:eastAsia="Cambria"/>
                                <w:color w:val="1F497D"/>
                                <w:spacing w:val="-1"/>
                                <w:sz w:val="21"/>
                                <w:szCs w:val="21"/>
                              </w:rPr>
                              <w:t>h</w:t>
                            </w:r>
                            <w:r w:rsidRPr="009E408E">
                              <w:rPr>
                                <w:rFonts w:eastAsia="Cambria"/>
                                <w:color w:val="1F497D"/>
                                <w:sz w:val="21"/>
                                <w:szCs w:val="21"/>
                              </w:rPr>
                              <w:t>as b</w:t>
                            </w:r>
                            <w:r w:rsidRPr="009E408E">
                              <w:rPr>
                                <w:rFonts w:eastAsia="Cambria"/>
                                <w:color w:val="1F497D"/>
                                <w:spacing w:val="-1"/>
                                <w:sz w:val="21"/>
                                <w:szCs w:val="21"/>
                              </w:rPr>
                              <w:t>e</w:t>
                            </w:r>
                            <w:r w:rsidRPr="009E408E">
                              <w:rPr>
                                <w:rFonts w:eastAsia="Cambria"/>
                                <w:color w:val="1F497D"/>
                                <w:sz w:val="21"/>
                                <w:szCs w:val="21"/>
                              </w:rPr>
                              <w:t>en suc</w:t>
                            </w:r>
                            <w:r w:rsidRPr="009E408E">
                              <w:rPr>
                                <w:rFonts w:eastAsia="Cambria"/>
                                <w:color w:val="1F497D"/>
                                <w:spacing w:val="1"/>
                                <w:sz w:val="21"/>
                                <w:szCs w:val="21"/>
                              </w:rPr>
                              <w:t>c</w:t>
                            </w:r>
                            <w:r w:rsidRPr="009E408E">
                              <w:rPr>
                                <w:rFonts w:eastAsia="Cambria"/>
                                <w:color w:val="1F497D"/>
                                <w:sz w:val="21"/>
                                <w:szCs w:val="21"/>
                              </w:rPr>
                              <w:t>e</w:t>
                            </w:r>
                            <w:r w:rsidRPr="009E408E">
                              <w:rPr>
                                <w:rFonts w:eastAsia="Cambria"/>
                                <w:color w:val="1F497D"/>
                                <w:spacing w:val="-1"/>
                                <w:sz w:val="21"/>
                                <w:szCs w:val="21"/>
                              </w:rPr>
                              <w:t>s</w:t>
                            </w:r>
                            <w:r w:rsidRPr="009E408E">
                              <w:rPr>
                                <w:rFonts w:eastAsia="Cambria"/>
                                <w:color w:val="1F497D"/>
                                <w:sz w:val="21"/>
                                <w:szCs w:val="21"/>
                              </w:rPr>
                              <w:t>s</w:t>
                            </w:r>
                            <w:r w:rsidRPr="009E408E">
                              <w:rPr>
                                <w:rFonts w:eastAsia="Cambria"/>
                                <w:color w:val="1F497D"/>
                                <w:spacing w:val="1"/>
                                <w:sz w:val="21"/>
                                <w:szCs w:val="21"/>
                              </w:rPr>
                              <w:t>f</w:t>
                            </w:r>
                            <w:r w:rsidRPr="009E408E">
                              <w:rPr>
                                <w:rFonts w:eastAsia="Cambria"/>
                                <w:color w:val="1F497D"/>
                                <w:sz w:val="21"/>
                                <w:szCs w:val="21"/>
                              </w:rPr>
                              <w:t>ul</w:t>
                            </w:r>
                            <w:r w:rsidRPr="009E408E">
                              <w:rPr>
                                <w:rFonts w:eastAsia="Cambria"/>
                                <w:color w:val="1F497D"/>
                                <w:spacing w:val="-1"/>
                                <w:sz w:val="21"/>
                                <w:szCs w:val="21"/>
                              </w:rPr>
                              <w:t>l</w:t>
                            </w:r>
                            <w:r w:rsidRPr="009E408E">
                              <w:rPr>
                                <w:rFonts w:eastAsia="Cambria"/>
                                <w:color w:val="1F497D"/>
                                <w:sz w:val="21"/>
                                <w:szCs w:val="21"/>
                              </w:rPr>
                              <w:t>y</w:t>
                            </w:r>
                            <w:r w:rsidRPr="009E408E">
                              <w:rPr>
                                <w:rFonts w:eastAsia="Cambria"/>
                                <w:color w:val="1F497D"/>
                                <w:spacing w:val="-1"/>
                                <w:sz w:val="21"/>
                                <w:szCs w:val="21"/>
                              </w:rPr>
                              <w:t xml:space="preserve"> </w:t>
                            </w:r>
                            <w:r w:rsidRPr="009E408E">
                              <w:rPr>
                                <w:rFonts w:eastAsia="Cambria"/>
                                <w:color w:val="1F497D"/>
                                <w:sz w:val="21"/>
                                <w:szCs w:val="21"/>
                              </w:rPr>
                              <w:t>appl</w:t>
                            </w:r>
                            <w:r w:rsidRPr="009E408E">
                              <w:rPr>
                                <w:rFonts w:eastAsia="Cambria"/>
                                <w:color w:val="1F497D"/>
                                <w:spacing w:val="-1"/>
                                <w:sz w:val="21"/>
                                <w:szCs w:val="21"/>
                              </w:rPr>
                              <w:t>i</w:t>
                            </w:r>
                            <w:r w:rsidRPr="009E408E">
                              <w:rPr>
                                <w:rFonts w:eastAsia="Cambria"/>
                                <w:color w:val="1F497D"/>
                                <w:sz w:val="21"/>
                                <w:szCs w:val="21"/>
                              </w:rPr>
                              <w:t>ed ret</w:t>
                            </w:r>
                            <w:r w:rsidRPr="009E408E">
                              <w:rPr>
                                <w:rFonts w:eastAsia="Cambria"/>
                                <w:color w:val="1F497D"/>
                                <w:spacing w:val="-1"/>
                                <w:sz w:val="21"/>
                                <w:szCs w:val="21"/>
                              </w:rPr>
                              <w:t>r</w:t>
                            </w:r>
                            <w:r w:rsidRPr="009E408E">
                              <w:rPr>
                                <w:rFonts w:eastAsia="Cambria"/>
                                <w:color w:val="1F497D"/>
                                <w:sz w:val="21"/>
                                <w:szCs w:val="21"/>
                              </w:rPr>
                              <w:t>o</w:t>
                            </w:r>
                            <w:r w:rsidRPr="009E408E">
                              <w:rPr>
                                <w:rFonts w:eastAsia="Cambria"/>
                                <w:color w:val="1F497D"/>
                                <w:spacing w:val="1"/>
                                <w:sz w:val="21"/>
                                <w:szCs w:val="21"/>
                              </w:rPr>
                              <w:t>s</w:t>
                            </w:r>
                            <w:r w:rsidRPr="009E408E">
                              <w:rPr>
                                <w:rFonts w:eastAsia="Cambria"/>
                                <w:color w:val="1F497D"/>
                                <w:spacing w:val="-1"/>
                                <w:sz w:val="21"/>
                                <w:szCs w:val="21"/>
                              </w:rPr>
                              <w:t>p</w:t>
                            </w:r>
                            <w:r w:rsidRPr="009E408E">
                              <w:rPr>
                                <w:rFonts w:eastAsia="Cambria"/>
                                <w:color w:val="1F497D"/>
                                <w:sz w:val="21"/>
                                <w:szCs w:val="21"/>
                              </w:rPr>
                              <w:t>ectively and demonst</w:t>
                            </w:r>
                            <w:r w:rsidRPr="009E408E">
                              <w:rPr>
                                <w:rFonts w:eastAsia="Cambria"/>
                                <w:color w:val="1F497D"/>
                                <w:spacing w:val="-1"/>
                                <w:sz w:val="21"/>
                                <w:szCs w:val="21"/>
                              </w:rPr>
                              <w:t>r</w:t>
                            </w:r>
                            <w:r w:rsidRPr="009E408E">
                              <w:rPr>
                                <w:rFonts w:eastAsia="Cambria"/>
                                <w:color w:val="1F497D"/>
                                <w:sz w:val="21"/>
                                <w:szCs w:val="21"/>
                              </w:rPr>
                              <w:t>ated the</w:t>
                            </w:r>
                            <w:r w:rsidRPr="009E408E">
                              <w:rPr>
                                <w:rFonts w:eastAsia="Cambria"/>
                                <w:color w:val="1F497D"/>
                                <w:spacing w:val="-1"/>
                                <w:sz w:val="21"/>
                                <w:szCs w:val="21"/>
                              </w:rPr>
                              <w:t xml:space="preserve"> </w:t>
                            </w:r>
                            <w:r w:rsidRPr="009E408E">
                              <w:rPr>
                                <w:rFonts w:eastAsia="Cambria"/>
                                <w:color w:val="1F497D"/>
                                <w:spacing w:val="1"/>
                                <w:sz w:val="21"/>
                                <w:szCs w:val="21"/>
                              </w:rPr>
                              <w:t>f</w:t>
                            </w:r>
                            <w:r w:rsidRPr="009E408E">
                              <w:rPr>
                                <w:rFonts w:eastAsia="Cambria"/>
                                <w:color w:val="1F497D"/>
                                <w:spacing w:val="-2"/>
                                <w:sz w:val="21"/>
                                <w:szCs w:val="21"/>
                              </w:rPr>
                              <w:t>e</w:t>
                            </w:r>
                            <w:r w:rsidRPr="009E408E">
                              <w:rPr>
                                <w:rFonts w:eastAsia="Cambria"/>
                                <w:color w:val="1F497D"/>
                                <w:sz w:val="21"/>
                                <w:szCs w:val="21"/>
                              </w:rPr>
                              <w:t>asi</w:t>
                            </w:r>
                            <w:r w:rsidRPr="009E408E">
                              <w:rPr>
                                <w:rFonts w:eastAsia="Cambria"/>
                                <w:color w:val="1F497D"/>
                                <w:spacing w:val="-1"/>
                                <w:sz w:val="21"/>
                                <w:szCs w:val="21"/>
                              </w:rPr>
                              <w:t>b</w:t>
                            </w:r>
                            <w:r w:rsidRPr="009E408E">
                              <w:rPr>
                                <w:rFonts w:eastAsia="Cambria"/>
                                <w:color w:val="1F497D"/>
                                <w:sz w:val="21"/>
                                <w:szCs w:val="21"/>
                              </w:rPr>
                              <w:t>i</w:t>
                            </w:r>
                            <w:r w:rsidRPr="009E408E">
                              <w:rPr>
                                <w:rFonts w:eastAsia="Cambria"/>
                                <w:color w:val="1F497D"/>
                                <w:spacing w:val="-1"/>
                                <w:sz w:val="21"/>
                                <w:szCs w:val="21"/>
                              </w:rPr>
                              <w:t>l</w:t>
                            </w:r>
                            <w:r w:rsidRPr="009E408E">
                              <w:rPr>
                                <w:rFonts w:eastAsia="Cambria"/>
                                <w:color w:val="1F497D"/>
                                <w:sz w:val="21"/>
                                <w:szCs w:val="21"/>
                              </w:rPr>
                              <w:t xml:space="preserve">ity of an </w:t>
                            </w:r>
                            <w:r w:rsidRPr="009E408E">
                              <w:rPr>
                                <w:rFonts w:eastAsia="Cambria"/>
                                <w:color w:val="1F497D"/>
                                <w:spacing w:val="-2"/>
                                <w:sz w:val="21"/>
                                <w:szCs w:val="21"/>
                              </w:rPr>
                              <w:t>e</w:t>
                            </w:r>
                            <w:r w:rsidRPr="009E408E">
                              <w:rPr>
                                <w:rFonts w:eastAsia="Cambria"/>
                                <w:color w:val="1F497D"/>
                                <w:sz w:val="21"/>
                                <w:szCs w:val="21"/>
                              </w:rPr>
                              <w:t>arly</w:t>
                            </w:r>
                            <w:r w:rsidRPr="009E408E">
                              <w:rPr>
                                <w:rFonts w:eastAsia="Cambria"/>
                                <w:color w:val="1F497D"/>
                                <w:spacing w:val="-1"/>
                                <w:sz w:val="21"/>
                                <w:szCs w:val="21"/>
                              </w:rPr>
                              <w:t xml:space="preserve"> </w:t>
                            </w:r>
                            <w:r w:rsidRPr="009E408E">
                              <w:rPr>
                                <w:rFonts w:eastAsia="Cambria"/>
                                <w:color w:val="1F497D"/>
                                <w:sz w:val="21"/>
                                <w:szCs w:val="21"/>
                              </w:rPr>
                              <w:t>wa</w:t>
                            </w:r>
                            <w:r w:rsidRPr="009E408E">
                              <w:rPr>
                                <w:rFonts w:eastAsia="Cambria"/>
                                <w:color w:val="1F497D"/>
                                <w:spacing w:val="-1"/>
                                <w:sz w:val="21"/>
                                <w:szCs w:val="21"/>
                              </w:rPr>
                              <w:t>r</w:t>
                            </w:r>
                            <w:r w:rsidRPr="009E408E">
                              <w:rPr>
                                <w:rFonts w:eastAsia="Cambria"/>
                                <w:color w:val="1F497D"/>
                                <w:sz w:val="21"/>
                                <w:szCs w:val="21"/>
                              </w:rPr>
                              <w:t>n</w:t>
                            </w:r>
                            <w:r w:rsidRPr="009E408E">
                              <w:rPr>
                                <w:rFonts w:eastAsia="Cambria"/>
                                <w:color w:val="1F497D"/>
                                <w:spacing w:val="-1"/>
                                <w:sz w:val="21"/>
                                <w:szCs w:val="21"/>
                              </w:rPr>
                              <w:t>i</w:t>
                            </w:r>
                            <w:r w:rsidRPr="009E408E">
                              <w:rPr>
                                <w:rFonts w:eastAsia="Cambria"/>
                                <w:color w:val="1F497D"/>
                                <w:sz w:val="21"/>
                                <w:szCs w:val="21"/>
                              </w:rPr>
                              <w:t>ng d</w:t>
                            </w:r>
                            <w:r w:rsidRPr="009E408E">
                              <w:rPr>
                                <w:rFonts w:eastAsia="Cambria"/>
                                <w:color w:val="1F497D"/>
                                <w:spacing w:val="-1"/>
                                <w:sz w:val="21"/>
                                <w:szCs w:val="21"/>
                              </w:rPr>
                              <w:t>e</w:t>
                            </w:r>
                            <w:r w:rsidRPr="009E408E">
                              <w:rPr>
                                <w:rFonts w:eastAsia="Cambria"/>
                                <w:color w:val="1F497D"/>
                                <w:sz w:val="21"/>
                                <w:szCs w:val="21"/>
                              </w:rPr>
                              <w:t>tect</w:t>
                            </w:r>
                            <w:r w:rsidRPr="009E408E">
                              <w:rPr>
                                <w:rFonts w:eastAsia="Cambria"/>
                                <w:color w:val="1F497D"/>
                                <w:spacing w:val="-1"/>
                                <w:sz w:val="21"/>
                                <w:szCs w:val="21"/>
                              </w:rPr>
                              <w:t>io</w:t>
                            </w:r>
                            <w:r w:rsidRPr="009E408E">
                              <w:rPr>
                                <w:rFonts w:eastAsia="Cambria"/>
                                <w:color w:val="1F497D"/>
                                <w:sz w:val="21"/>
                                <w:szCs w:val="21"/>
                              </w:rPr>
                              <w:t>n sy</w:t>
                            </w:r>
                            <w:r w:rsidRPr="009E408E">
                              <w:rPr>
                                <w:rFonts w:eastAsia="Cambria"/>
                                <w:color w:val="1F497D"/>
                                <w:spacing w:val="-1"/>
                                <w:sz w:val="21"/>
                                <w:szCs w:val="21"/>
                              </w:rPr>
                              <w:t>s</w:t>
                            </w:r>
                            <w:r w:rsidRPr="009E408E">
                              <w:rPr>
                                <w:rFonts w:eastAsia="Cambria"/>
                                <w:color w:val="1F497D"/>
                                <w:sz w:val="21"/>
                                <w:szCs w:val="21"/>
                              </w:rPr>
                              <w:t>tem</w:t>
                            </w:r>
                            <w:r w:rsidRPr="009E408E">
                              <w:rPr>
                                <w:rFonts w:eastAsia="Cambria"/>
                                <w:color w:val="1F497D"/>
                                <w:spacing w:val="-1"/>
                                <w:sz w:val="21"/>
                                <w:szCs w:val="21"/>
                              </w:rPr>
                              <w:t xml:space="preserve"> </w:t>
                            </w:r>
                            <w:r w:rsidRPr="009E408E">
                              <w:rPr>
                                <w:rFonts w:eastAsia="Cambria"/>
                                <w:color w:val="1F497D"/>
                                <w:sz w:val="21"/>
                                <w:szCs w:val="21"/>
                              </w:rPr>
                              <w:t>f</w:t>
                            </w:r>
                            <w:r w:rsidRPr="009E408E">
                              <w:rPr>
                                <w:rFonts w:eastAsia="Cambria"/>
                                <w:color w:val="1F497D"/>
                                <w:spacing w:val="1"/>
                                <w:sz w:val="21"/>
                                <w:szCs w:val="21"/>
                              </w:rPr>
                              <w:t>o</w:t>
                            </w:r>
                            <w:r w:rsidRPr="009E408E">
                              <w:rPr>
                                <w:rFonts w:eastAsia="Cambria"/>
                                <w:color w:val="1F497D"/>
                                <w:sz w:val="21"/>
                                <w:szCs w:val="21"/>
                              </w:rPr>
                              <w:t>r f</w:t>
                            </w:r>
                            <w:r w:rsidRPr="009E408E">
                              <w:rPr>
                                <w:rFonts w:eastAsia="Cambria"/>
                                <w:color w:val="1F497D"/>
                                <w:spacing w:val="1"/>
                                <w:sz w:val="21"/>
                                <w:szCs w:val="21"/>
                              </w:rPr>
                              <w:t>a</w:t>
                            </w:r>
                            <w:r w:rsidRPr="009E408E">
                              <w:rPr>
                                <w:rFonts w:eastAsia="Cambria"/>
                                <w:color w:val="1F497D"/>
                                <w:sz w:val="21"/>
                                <w:szCs w:val="21"/>
                              </w:rPr>
                              <w:t>ul</w:t>
                            </w:r>
                            <w:r w:rsidRPr="009E408E">
                              <w:rPr>
                                <w:rFonts w:eastAsia="Cambria"/>
                                <w:color w:val="1F497D"/>
                                <w:spacing w:val="-1"/>
                                <w:sz w:val="21"/>
                                <w:szCs w:val="21"/>
                              </w:rPr>
                              <w:t>t</w:t>
                            </w:r>
                            <w:r w:rsidRPr="009E408E">
                              <w:rPr>
                                <w:rFonts w:eastAsia="Cambria"/>
                                <w:color w:val="1F497D"/>
                                <w:sz w:val="21"/>
                                <w:szCs w:val="21"/>
                              </w:rPr>
                              <w:t>y F</w:t>
                            </w:r>
                            <w:r w:rsidRPr="009E408E">
                              <w:rPr>
                                <w:rFonts w:eastAsia="Cambria"/>
                                <w:color w:val="1F497D"/>
                                <w:spacing w:val="-1"/>
                                <w:sz w:val="21"/>
                                <w:szCs w:val="21"/>
                              </w:rPr>
                              <w:t>i</w:t>
                            </w:r>
                            <w:r w:rsidRPr="009E408E">
                              <w:rPr>
                                <w:rFonts w:eastAsia="Cambria"/>
                                <w:color w:val="1F497D"/>
                                <w:sz w:val="21"/>
                                <w:szCs w:val="21"/>
                              </w:rPr>
                              <w:t>del</w:t>
                            </w:r>
                            <w:r w:rsidRPr="009E408E">
                              <w:rPr>
                                <w:rFonts w:eastAsia="Cambria"/>
                                <w:color w:val="1F497D"/>
                                <w:spacing w:val="-1"/>
                                <w:sz w:val="21"/>
                                <w:szCs w:val="21"/>
                              </w:rPr>
                              <w:t>i</w:t>
                            </w:r>
                            <w:r w:rsidRPr="009E408E">
                              <w:rPr>
                                <w:rFonts w:eastAsia="Cambria"/>
                                <w:color w:val="1F497D"/>
                                <w:sz w:val="21"/>
                                <w:szCs w:val="21"/>
                              </w:rPr>
                              <w:t>s ICD l</w:t>
                            </w:r>
                            <w:r w:rsidRPr="009E408E">
                              <w:rPr>
                                <w:rFonts w:eastAsia="Cambria"/>
                                <w:color w:val="1F497D"/>
                                <w:spacing w:val="-1"/>
                                <w:sz w:val="21"/>
                                <w:szCs w:val="21"/>
                              </w:rPr>
                              <w:t>e</w:t>
                            </w:r>
                            <w:r w:rsidRPr="009E408E">
                              <w:rPr>
                                <w:rFonts w:eastAsia="Cambria"/>
                                <w:color w:val="1F497D"/>
                                <w:sz w:val="21"/>
                                <w:szCs w:val="21"/>
                              </w:rPr>
                              <w:t>ad</w:t>
                            </w:r>
                            <w:r w:rsidRPr="009E408E">
                              <w:rPr>
                                <w:rFonts w:eastAsia="Cambria"/>
                                <w:color w:val="1F497D"/>
                                <w:spacing w:val="1"/>
                                <w:sz w:val="21"/>
                                <w:szCs w:val="21"/>
                              </w:rPr>
                              <w:t>s.</w:t>
                            </w:r>
                            <w:r w:rsidRPr="009E408E">
                              <w:rPr>
                                <w:rFonts w:eastAsia="Cambria"/>
                                <w:color w:val="1F497D"/>
                                <w:spacing w:val="14"/>
                                <w:position w:val="5"/>
                                <w:sz w:val="21"/>
                                <w:szCs w:val="21"/>
                              </w:rPr>
                              <w:t xml:space="preserve"> </w:t>
                            </w:r>
                            <w:r w:rsidRPr="009E408E">
                              <w:rPr>
                                <w:rFonts w:eastAsia="Cambria"/>
                                <w:color w:val="1F497D"/>
                                <w:sz w:val="21"/>
                                <w:szCs w:val="21"/>
                              </w:rPr>
                              <w:t>The</w:t>
                            </w:r>
                            <w:r w:rsidRPr="009E408E">
                              <w:rPr>
                                <w:rFonts w:eastAsia="Cambria"/>
                                <w:color w:val="1F497D"/>
                                <w:spacing w:val="-1"/>
                                <w:sz w:val="21"/>
                                <w:szCs w:val="21"/>
                              </w:rPr>
                              <w:t xml:space="preserve"> </w:t>
                            </w:r>
                            <w:r w:rsidRPr="009E408E">
                              <w:rPr>
                                <w:rFonts w:eastAsia="Cambria"/>
                                <w:color w:val="1F497D"/>
                                <w:sz w:val="21"/>
                                <w:szCs w:val="21"/>
                              </w:rPr>
                              <w:t>DELTA n</w:t>
                            </w:r>
                            <w:r w:rsidRPr="009E408E">
                              <w:rPr>
                                <w:rFonts w:eastAsia="Cambria"/>
                                <w:color w:val="1F497D"/>
                                <w:spacing w:val="-2"/>
                                <w:sz w:val="21"/>
                                <w:szCs w:val="21"/>
                              </w:rPr>
                              <w:t>e</w:t>
                            </w:r>
                            <w:r w:rsidRPr="009E408E">
                              <w:rPr>
                                <w:rFonts w:eastAsia="Cambria"/>
                                <w:color w:val="1F497D"/>
                                <w:sz w:val="21"/>
                                <w:szCs w:val="21"/>
                              </w:rPr>
                              <w:t>tw</w:t>
                            </w:r>
                            <w:r w:rsidRPr="009E408E">
                              <w:rPr>
                                <w:rFonts w:eastAsia="Cambria"/>
                                <w:color w:val="1F497D"/>
                                <w:spacing w:val="-1"/>
                                <w:sz w:val="21"/>
                                <w:szCs w:val="21"/>
                              </w:rPr>
                              <w:t>o</w:t>
                            </w:r>
                            <w:r w:rsidRPr="009E408E">
                              <w:rPr>
                                <w:rFonts w:eastAsia="Cambria"/>
                                <w:color w:val="1F497D"/>
                                <w:sz w:val="21"/>
                                <w:szCs w:val="21"/>
                              </w:rPr>
                              <w:t>rk</w:t>
                            </w:r>
                            <w:r w:rsidRPr="009E408E">
                              <w:rPr>
                                <w:rFonts w:eastAsia="Cambria"/>
                                <w:color w:val="1F497D"/>
                                <w:spacing w:val="1"/>
                                <w:sz w:val="21"/>
                                <w:szCs w:val="21"/>
                              </w:rPr>
                              <w:t xml:space="preserve"> </w:t>
                            </w:r>
                            <w:r w:rsidRPr="009E408E">
                              <w:rPr>
                                <w:rFonts w:eastAsia="Cambria"/>
                                <w:color w:val="1F497D"/>
                                <w:spacing w:val="-2"/>
                                <w:sz w:val="21"/>
                                <w:szCs w:val="21"/>
                              </w:rPr>
                              <w:t>w</w:t>
                            </w:r>
                            <w:r w:rsidRPr="009E408E">
                              <w:rPr>
                                <w:rFonts w:eastAsia="Cambria"/>
                                <w:color w:val="1F497D"/>
                                <w:sz w:val="21"/>
                                <w:szCs w:val="21"/>
                              </w:rPr>
                              <w:t>as util</w:t>
                            </w:r>
                            <w:r w:rsidRPr="009E408E">
                              <w:rPr>
                                <w:rFonts w:eastAsia="Cambria"/>
                                <w:color w:val="1F497D"/>
                                <w:spacing w:val="-1"/>
                                <w:sz w:val="21"/>
                                <w:szCs w:val="21"/>
                              </w:rPr>
                              <w:t>i</w:t>
                            </w:r>
                            <w:r w:rsidRPr="009E408E">
                              <w:rPr>
                                <w:rFonts w:eastAsia="Cambria"/>
                                <w:color w:val="1F497D"/>
                                <w:sz w:val="21"/>
                                <w:szCs w:val="21"/>
                              </w:rPr>
                              <w:t>zed in</w:t>
                            </w:r>
                            <w:r w:rsidRPr="009E408E">
                              <w:rPr>
                                <w:rFonts w:eastAsia="Cambria"/>
                                <w:color w:val="1F497D"/>
                                <w:spacing w:val="-1"/>
                                <w:sz w:val="21"/>
                                <w:szCs w:val="21"/>
                              </w:rPr>
                              <w:t xml:space="preserve"> </w:t>
                            </w:r>
                            <w:r w:rsidRPr="009E408E">
                              <w:rPr>
                                <w:rFonts w:eastAsia="Cambria"/>
                                <w:color w:val="1F497D"/>
                                <w:sz w:val="21"/>
                                <w:szCs w:val="21"/>
                              </w:rPr>
                              <w:t xml:space="preserve">a </w:t>
                            </w:r>
                            <w:r w:rsidRPr="009E408E">
                              <w:rPr>
                                <w:rFonts w:eastAsia="Cambria"/>
                                <w:color w:val="1F497D"/>
                                <w:spacing w:val="-1"/>
                                <w:sz w:val="21"/>
                                <w:szCs w:val="21"/>
                              </w:rPr>
                              <w:t>p</w:t>
                            </w:r>
                            <w:r w:rsidRPr="009E408E">
                              <w:rPr>
                                <w:rFonts w:eastAsia="Cambria"/>
                                <w:color w:val="1F497D"/>
                                <w:sz w:val="21"/>
                                <w:szCs w:val="21"/>
                              </w:rPr>
                              <w:t>ros</w:t>
                            </w:r>
                            <w:r w:rsidRPr="009E408E">
                              <w:rPr>
                                <w:rFonts w:eastAsia="Cambria"/>
                                <w:color w:val="1F497D"/>
                                <w:spacing w:val="1"/>
                                <w:sz w:val="21"/>
                                <w:szCs w:val="21"/>
                              </w:rPr>
                              <w:t>p</w:t>
                            </w:r>
                            <w:r w:rsidRPr="009E408E">
                              <w:rPr>
                                <w:rFonts w:eastAsia="Cambria"/>
                                <w:color w:val="1F497D"/>
                                <w:spacing w:val="-2"/>
                                <w:sz w:val="21"/>
                                <w:szCs w:val="21"/>
                              </w:rPr>
                              <w:t>e</w:t>
                            </w:r>
                            <w:r w:rsidRPr="009E408E">
                              <w:rPr>
                                <w:rFonts w:eastAsia="Cambria"/>
                                <w:color w:val="1F497D"/>
                                <w:sz w:val="21"/>
                                <w:szCs w:val="21"/>
                              </w:rPr>
                              <w:t>c</w:t>
                            </w:r>
                            <w:r w:rsidRPr="009E408E">
                              <w:rPr>
                                <w:rFonts w:eastAsia="Cambria"/>
                                <w:color w:val="1F497D"/>
                                <w:spacing w:val="1"/>
                                <w:sz w:val="21"/>
                                <w:szCs w:val="21"/>
                              </w:rPr>
                              <w:t>t</w:t>
                            </w:r>
                            <w:r w:rsidRPr="009E408E">
                              <w:rPr>
                                <w:rFonts w:eastAsia="Cambria"/>
                                <w:color w:val="1F497D"/>
                                <w:sz w:val="21"/>
                                <w:szCs w:val="21"/>
                              </w:rPr>
                              <w:t>i</w:t>
                            </w:r>
                            <w:r w:rsidRPr="009E408E">
                              <w:rPr>
                                <w:rFonts w:eastAsia="Cambria"/>
                                <w:color w:val="1F497D"/>
                                <w:spacing w:val="-1"/>
                                <w:sz w:val="21"/>
                                <w:szCs w:val="21"/>
                              </w:rPr>
                              <w:t>v</w:t>
                            </w:r>
                            <w:r w:rsidRPr="009E408E">
                              <w:rPr>
                                <w:rFonts w:eastAsia="Cambria"/>
                                <w:color w:val="1F497D"/>
                                <w:sz w:val="21"/>
                                <w:szCs w:val="21"/>
                              </w:rPr>
                              <w:t>e p</w:t>
                            </w:r>
                            <w:r w:rsidRPr="009E408E">
                              <w:rPr>
                                <w:rFonts w:eastAsia="Cambria"/>
                                <w:color w:val="1F497D"/>
                                <w:spacing w:val="-1"/>
                                <w:sz w:val="21"/>
                                <w:szCs w:val="21"/>
                              </w:rPr>
                              <w:t>r</w:t>
                            </w:r>
                            <w:r w:rsidRPr="009E408E">
                              <w:rPr>
                                <w:rFonts w:eastAsia="Cambria"/>
                                <w:color w:val="1F497D"/>
                                <w:sz w:val="21"/>
                                <w:szCs w:val="21"/>
                              </w:rPr>
                              <w:t>opensit</w:t>
                            </w:r>
                            <w:r w:rsidRPr="009E408E">
                              <w:rPr>
                                <w:rFonts w:eastAsia="Cambria"/>
                                <w:color w:val="1F497D"/>
                                <w:spacing w:val="1"/>
                                <w:sz w:val="21"/>
                                <w:szCs w:val="21"/>
                              </w:rPr>
                              <w:t>y</w:t>
                            </w:r>
                            <w:r w:rsidRPr="009E408E">
                              <w:rPr>
                                <w:rFonts w:eastAsia="Cambria"/>
                                <w:color w:val="1F497D"/>
                                <w:spacing w:val="-1"/>
                                <w:sz w:val="21"/>
                                <w:szCs w:val="21"/>
                              </w:rPr>
                              <w:t>-m</w:t>
                            </w:r>
                            <w:r w:rsidRPr="009E408E">
                              <w:rPr>
                                <w:rFonts w:eastAsia="Cambria"/>
                                <w:color w:val="1F497D"/>
                                <w:sz w:val="21"/>
                                <w:szCs w:val="21"/>
                              </w:rPr>
                              <w:t>at</w:t>
                            </w:r>
                            <w:r w:rsidRPr="009E408E">
                              <w:rPr>
                                <w:rFonts w:eastAsia="Cambria"/>
                                <w:color w:val="1F497D"/>
                                <w:spacing w:val="-1"/>
                                <w:sz w:val="21"/>
                                <w:szCs w:val="21"/>
                              </w:rPr>
                              <w:t>c</w:t>
                            </w:r>
                            <w:r w:rsidRPr="009E408E">
                              <w:rPr>
                                <w:rFonts w:eastAsia="Cambria"/>
                                <w:color w:val="1F497D"/>
                                <w:sz w:val="21"/>
                                <w:szCs w:val="21"/>
                              </w:rPr>
                              <w:t>h</w:t>
                            </w:r>
                            <w:r w:rsidRPr="009E408E">
                              <w:rPr>
                                <w:rFonts w:eastAsia="Cambria"/>
                                <w:color w:val="1F497D"/>
                                <w:spacing w:val="-1"/>
                                <w:sz w:val="21"/>
                                <w:szCs w:val="21"/>
                              </w:rPr>
                              <w:t>e</w:t>
                            </w:r>
                            <w:r w:rsidRPr="009E408E">
                              <w:rPr>
                                <w:rFonts w:eastAsia="Cambria"/>
                                <w:color w:val="1F497D"/>
                                <w:sz w:val="21"/>
                                <w:szCs w:val="21"/>
                              </w:rPr>
                              <w:t>d</w:t>
                            </w:r>
                            <w:r w:rsidRPr="009E408E">
                              <w:rPr>
                                <w:rFonts w:eastAsia="Cambria"/>
                                <w:color w:val="1F497D"/>
                                <w:spacing w:val="1"/>
                                <w:sz w:val="21"/>
                                <w:szCs w:val="21"/>
                              </w:rPr>
                              <w:t xml:space="preserve"> </w:t>
                            </w:r>
                            <w:r w:rsidRPr="009E408E">
                              <w:rPr>
                                <w:rFonts w:eastAsia="Cambria"/>
                                <w:color w:val="1F497D"/>
                                <w:spacing w:val="-1"/>
                                <w:sz w:val="21"/>
                                <w:szCs w:val="21"/>
                              </w:rPr>
                              <w:t>c</w:t>
                            </w:r>
                            <w:r w:rsidRPr="009E408E">
                              <w:rPr>
                                <w:rFonts w:eastAsia="Cambria"/>
                                <w:color w:val="1F497D"/>
                                <w:sz w:val="21"/>
                                <w:szCs w:val="21"/>
                              </w:rPr>
                              <w:t>oho</w:t>
                            </w:r>
                            <w:r w:rsidRPr="009E408E">
                              <w:rPr>
                                <w:rFonts w:eastAsia="Cambria"/>
                                <w:color w:val="1F497D"/>
                                <w:spacing w:val="-1"/>
                                <w:sz w:val="21"/>
                                <w:szCs w:val="21"/>
                              </w:rPr>
                              <w:t>r</w:t>
                            </w:r>
                            <w:r w:rsidRPr="009E408E">
                              <w:rPr>
                                <w:rFonts w:eastAsia="Cambria"/>
                                <w:color w:val="1F497D"/>
                                <w:sz w:val="21"/>
                                <w:szCs w:val="21"/>
                              </w:rPr>
                              <w:t>t analysis</w:t>
                            </w:r>
                            <w:r w:rsidRPr="009E408E">
                              <w:rPr>
                                <w:rFonts w:eastAsia="Cambria"/>
                                <w:color w:val="1F497D"/>
                                <w:spacing w:val="-1"/>
                                <w:sz w:val="21"/>
                                <w:szCs w:val="21"/>
                              </w:rPr>
                              <w:t xml:space="preserve"> </w:t>
                            </w:r>
                            <w:r w:rsidRPr="009E408E">
                              <w:rPr>
                                <w:rFonts w:eastAsia="Cambria"/>
                                <w:color w:val="1F497D"/>
                                <w:sz w:val="21"/>
                                <w:szCs w:val="21"/>
                              </w:rPr>
                              <w:t xml:space="preserve">of 7 </w:t>
                            </w:r>
                            <w:r w:rsidRPr="009E408E">
                              <w:rPr>
                                <w:rFonts w:eastAsia="Cambria"/>
                                <w:color w:val="1F497D"/>
                                <w:spacing w:val="-1"/>
                                <w:sz w:val="21"/>
                                <w:szCs w:val="21"/>
                              </w:rPr>
                              <w:t>n</w:t>
                            </w:r>
                            <w:r w:rsidRPr="009E408E">
                              <w:rPr>
                                <w:rFonts w:eastAsia="Cambria"/>
                                <w:color w:val="1F497D"/>
                                <w:sz w:val="21"/>
                                <w:szCs w:val="21"/>
                              </w:rPr>
                              <w:t>e</w:t>
                            </w:r>
                            <w:r w:rsidRPr="009E408E">
                              <w:rPr>
                                <w:rFonts w:eastAsia="Cambria"/>
                                <w:color w:val="1F497D"/>
                                <w:spacing w:val="-1"/>
                                <w:sz w:val="21"/>
                                <w:szCs w:val="21"/>
                              </w:rPr>
                              <w:t>w</w:t>
                            </w:r>
                            <w:r w:rsidRPr="009E408E">
                              <w:rPr>
                                <w:rFonts w:eastAsia="Cambria"/>
                                <w:color w:val="1F497D"/>
                                <w:sz w:val="21"/>
                                <w:szCs w:val="21"/>
                              </w:rPr>
                              <w:t>ly</w:t>
                            </w:r>
                            <w:r w:rsidRPr="009E408E">
                              <w:rPr>
                                <w:rFonts w:eastAsia="Cambria"/>
                                <w:color w:val="1F497D"/>
                                <w:spacing w:val="-1"/>
                                <w:sz w:val="21"/>
                                <w:szCs w:val="21"/>
                              </w:rPr>
                              <w:t>-</w:t>
                            </w:r>
                            <w:r w:rsidRPr="009E408E">
                              <w:rPr>
                                <w:rFonts w:eastAsia="Cambria"/>
                                <w:color w:val="1F497D"/>
                                <w:sz w:val="21"/>
                                <w:szCs w:val="21"/>
                              </w:rPr>
                              <w:t>i</w:t>
                            </w:r>
                            <w:r w:rsidRPr="009E408E">
                              <w:rPr>
                                <w:rFonts w:eastAsia="Cambria"/>
                                <w:color w:val="1F497D"/>
                                <w:spacing w:val="-1"/>
                                <w:sz w:val="21"/>
                                <w:szCs w:val="21"/>
                              </w:rPr>
                              <w:t>n</w:t>
                            </w:r>
                            <w:r w:rsidRPr="009E408E">
                              <w:rPr>
                                <w:rFonts w:eastAsia="Cambria"/>
                                <w:color w:val="1F497D"/>
                                <w:sz w:val="21"/>
                                <w:szCs w:val="21"/>
                              </w:rPr>
                              <w:t>troduc</w:t>
                            </w:r>
                            <w:r w:rsidRPr="009E408E">
                              <w:rPr>
                                <w:rFonts w:eastAsia="Cambria"/>
                                <w:color w:val="1F497D"/>
                                <w:spacing w:val="-1"/>
                                <w:sz w:val="21"/>
                                <w:szCs w:val="21"/>
                              </w:rPr>
                              <w:t>e</w:t>
                            </w:r>
                            <w:r w:rsidRPr="009E408E">
                              <w:rPr>
                                <w:rFonts w:eastAsia="Cambria"/>
                                <w:color w:val="1F497D"/>
                                <w:sz w:val="21"/>
                                <w:szCs w:val="21"/>
                              </w:rPr>
                              <w:t>d</w:t>
                            </w:r>
                            <w:r w:rsidRPr="009E408E">
                              <w:rPr>
                                <w:rFonts w:eastAsia="Cambria"/>
                                <w:color w:val="1F497D"/>
                                <w:spacing w:val="1"/>
                                <w:sz w:val="21"/>
                                <w:szCs w:val="21"/>
                              </w:rPr>
                              <w:t xml:space="preserve"> </w:t>
                            </w:r>
                            <w:r w:rsidRPr="009E408E">
                              <w:rPr>
                                <w:rFonts w:eastAsia="Cambria"/>
                                <w:color w:val="1F497D"/>
                                <w:spacing w:val="-1"/>
                                <w:sz w:val="21"/>
                                <w:szCs w:val="21"/>
                              </w:rPr>
                              <w:t>c</w:t>
                            </w:r>
                            <w:r w:rsidRPr="009E408E">
                              <w:rPr>
                                <w:rFonts w:eastAsia="Cambria"/>
                                <w:color w:val="1F497D"/>
                                <w:sz w:val="21"/>
                                <w:szCs w:val="21"/>
                              </w:rPr>
                              <w:t>ard</w:t>
                            </w:r>
                            <w:r w:rsidRPr="009E408E">
                              <w:rPr>
                                <w:rFonts w:eastAsia="Cambria"/>
                                <w:color w:val="1F497D"/>
                                <w:spacing w:val="-1"/>
                                <w:sz w:val="21"/>
                                <w:szCs w:val="21"/>
                              </w:rPr>
                              <w:t>i</w:t>
                            </w:r>
                            <w:r w:rsidRPr="009E408E">
                              <w:rPr>
                                <w:rFonts w:eastAsia="Cambria"/>
                                <w:color w:val="1F497D"/>
                                <w:sz w:val="21"/>
                                <w:szCs w:val="21"/>
                              </w:rPr>
                              <w:t>ovas</w:t>
                            </w:r>
                            <w:r w:rsidRPr="009E408E">
                              <w:rPr>
                                <w:rFonts w:eastAsia="Cambria"/>
                                <w:color w:val="1F497D"/>
                                <w:spacing w:val="-1"/>
                                <w:sz w:val="21"/>
                                <w:szCs w:val="21"/>
                              </w:rPr>
                              <w:t>c</w:t>
                            </w:r>
                            <w:r w:rsidRPr="009E408E">
                              <w:rPr>
                                <w:rFonts w:eastAsia="Cambria"/>
                                <w:color w:val="1F497D"/>
                                <w:sz w:val="21"/>
                                <w:szCs w:val="21"/>
                              </w:rPr>
                              <w:t>ular dev</w:t>
                            </w:r>
                            <w:r w:rsidRPr="009E408E">
                              <w:rPr>
                                <w:rFonts w:eastAsia="Cambria"/>
                                <w:color w:val="1F497D"/>
                                <w:spacing w:val="-1"/>
                                <w:sz w:val="21"/>
                                <w:szCs w:val="21"/>
                              </w:rPr>
                              <w:t>i</w:t>
                            </w:r>
                            <w:r w:rsidRPr="009E408E">
                              <w:rPr>
                                <w:rFonts w:eastAsia="Cambria"/>
                                <w:color w:val="1F497D"/>
                                <w:sz w:val="21"/>
                                <w:szCs w:val="21"/>
                              </w:rPr>
                              <w:t>ces, usi</w:t>
                            </w:r>
                            <w:r w:rsidRPr="009E408E">
                              <w:rPr>
                                <w:rFonts w:eastAsia="Cambria"/>
                                <w:color w:val="1F497D"/>
                                <w:spacing w:val="-1"/>
                                <w:sz w:val="21"/>
                                <w:szCs w:val="21"/>
                              </w:rPr>
                              <w:t>n</w:t>
                            </w:r>
                            <w:r w:rsidRPr="009E408E">
                              <w:rPr>
                                <w:rFonts w:eastAsia="Cambria"/>
                                <w:color w:val="1F497D"/>
                                <w:sz w:val="21"/>
                                <w:szCs w:val="21"/>
                              </w:rPr>
                              <w:t xml:space="preserve">g </w:t>
                            </w:r>
                            <w:r w:rsidRPr="009E408E">
                              <w:rPr>
                                <w:rFonts w:eastAsia="Cambria"/>
                                <w:color w:val="1F497D"/>
                                <w:spacing w:val="1"/>
                                <w:sz w:val="21"/>
                                <w:szCs w:val="21"/>
                              </w:rPr>
                              <w:t>c</w:t>
                            </w:r>
                            <w:r w:rsidRPr="009E408E">
                              <w:rPr>
                                <w:rFonts w:eastAsia="Cambria"/>
                                <w:color w:val="1F497D"/>
                                <w:sz w:val="21"/>
                                <w:szCs w:val="21"/>
                              </w:rPr>
                              <w:t>l</w:t>
                            </w:r>
                            <w:r w:rsidRPr="009E408E">
                              <w:rPr>
                                <w:rFonts w:eastAsia="Cambria"/>
                                <w:color w:val="1F497D"/>
                                <w:spacing w:val="-1"/>
                                <w:sz w:val="21"/>
                                <w:szCs w:val="21"/>
                              </w:rPr>
                              <w:t>i</w:t>
                            </w:r>
                            <w:r w:rsidRPr="009E408E">
                              <w:rPr>
                                <w:rFonts w:eastAsia="Cambria"/>
                                <w:color w:val="1F497D"/>
                                <w:sz w:val="21"/>
                                <w:szCs w:val="21"/>
                              </w:rPr>
                              <w:t>n</w:t>
                            </w:r>
                            <w:r w:rsidRPr="009E408E">
                              <w:rPr>
                                <w:rFonts w:eastAsia="Cambria"/>
                                <w:color w:val="1F497D"/>
                                <w:spacing w:val="-1"/>
                                <w:sz w:val="21"/>
                                <w:szCs w:val="21"/>
                              </w:rPr>
                              <w:t>ic</w:t>
                            </w:r>
                            <w:r w:rsidRPr="009E408E">
                              <w:rPr>
                                <w:rFonts w:eastAsia="Cambria"/>
                                <w:color w:val="1F497D"/>
                                <w:sz w:val="21"/>
                                <w:szCs w:val="21"/>
                              </w:rPr>
                              <w:t>al</w:t>
                            </w:r>
                            <w:r w:rsidRPr="009E408E">
                              <w:rPr>
                                <w:rFonts w:eastAsia="Cambria"/>
                                <w:color w:val="1F497D"/>
                                <w:spacing w:val="-1"/>
                                <w:sz w:val="21"/>
                                <w:szCs w:val="21"/>
                              </w:rPr>
                              <w:t xml:space="preserve"> </w:t>
                            </w:r>
                            <w:r w:rsidRPr="009E408E">
                              <w:rPr>
                                <w:rFonts w:eastAsia="Cambria"/>
                                <w:color w:val="1F497D"/>
                                <w:sz w:val="21"/>
                                <w:szCs w:val="21"/>
                              </w:rPr>
                              <w:t xml:space="preserve">data </w:t>
                            </w:r>
                            <w:r w:rsidRPr="009E408E">
                              <w:rPr>
                                <w:rFonts w:eastAsia="Cambria"/>
                                <w:color w:val="1F497D"/>
                                <w:spacing w:val="-1"/>
                                <w:sz w:val="21"/>
                                <w:szCs w:val="21"/>
                              </w:rPr>
                              <w:t>c</w:t>
                            </w:r>
                            <w:r w:rsidRPr="009E408E">
                              <w:rPr>
                                <w:rFonts w:eastAsia="Cambria"/>
                                <w:color w:val="1F497D"/>
                                <w:sz w:val="21"/>
                                <w:szCs w:val="21"/>
                              </w:rPr>
                              <w:t>a</w:t>
                            </w:r>
                            <w:r w:rsidRPr="009E408E">
                              <w:rPr>
                                <w:rFonts w:eastAsia="Cambria"/>
                                <w:color w:val="1F497D"/>
                                <w:spacing w:val="-1"/>
                                <w:sz w:val="21"/>
                                <w:szCs w:val="21"/>
                              </w:rPr>
                              <w:t>p</w:t>
                            </w:r>
                            <w:r w:rsidRPr="009E408E">
                              <w:rPr>
                                <w:rFonts w:eastAsia="Cambria"/>
                                <w:color w:val="1F497D"/>
                                <w:sz w:val="21"/>
                                <w:szCs w:val="21"/>
                              </w:rPr>
                              <w:t>tur</w:t>
                            </w:r>
                            <w:r w:rsidRPr="009E408E">
                              <w:rPr>
                                <w:rFonts w:eastAsia="Cambria"/>
                                <w:color w:val="1F497D"/>
                                <w:spacing w:val="-1"/>
                                <w:sz w:val="21"/>
                                <w:szCs w:val="21"/>
                              </w:rPr>
                              <w:t>e</w:t>
                            </w:r>
                            <w:r w:rsidRPr="009E408E">
                              <w:rPr>
                                <w:rFonts w:eastAsia="Cambria"/>
                                <w:color w:val="1F497D"/>
                                <w:sz w:val="21"/>
                                <w:szCs w:val="21"/>
                              </w:rPr>
                              <w:t>d</w:t>
                            </w:r>
                            <w:r w:rsidRPr="009E408E">
                              <w:rPr>
                                <w:rFonts w:eastAsia="Cambria"/>
                                <w:color w:val="1F497D"/>
                                <w:spacing w:val="-1"/>
                                <w:sz w:val="21"/>
                                <w:szCs w:val="21"/>
                              </w:rPr>
                              <w:t xml:space="preserve"> </w:t>
                            </w:r>
                            <w:r w:rsidRPr="009E408E">
                              <w:rPr>
                                <w:rFonts w:eastAsia="Cambria"/>
                                <w:color w:val="1F497D"/>
                                <w:sz w:val="21"/>
                                <w:szCs w:val="21"/>
                              </w:rPr>
                              <w:t xml:space="preserve">in the </w:t>
                            </w:r>
                            <w:r w:rsidRPr="009E408E">
                              <w:rPr>
                                <w:rFonts w:eastAsia="Cambria"/>
                                <w:color w:val="1F497D"/>
                                <w:spacing w:val="-1"/>
                                <w:sz w:val="21"/>
                                <w:szCs w:val="21"/>
                              </w:rPr>
                              <w:t>M</w:t>
                            </w:r>
                            <w:r w:rsidRPr="009E408E">
                              <w:rPr>
                                <w:rFonts w:eastAsia="Cambria"/>
                                <w:color w:val="1F497D"/>
                                <w:sz w:val="21"/>
                                <w:szCs w:val="21"/>
                              </w:rPr>
                              <w:t>as</w:t>
                            </w:r>
                            <w:r w:rsidRPr="009E408E">
                              <w:rPr>
                                <w:rFonts w:eastAsia="Cambria"/>
                                <w:color w:val="1F497D"/>
                                <w:spacing w:val="-1"/>
                                <w:sz w:val="21"/>
                                <w:szCs w:val="21"/>
                              </w:rPr>
                              <w:t>s</w:t>
                            </w:r>
                            <w:r w:rsidRPr="009E408E">
                              <w:rPr>
                                <w:rFonts w:eastAsia="Cambria"/>
                                <w:color w:val="1F497D"/>
                                <w:sz w:val="21"/>
                                <w:szCs w:val="21"/>
                              </w:rPr>
                              <w:t>a</w:t>
                            </w:r>
                            <w:r w:rsidRPr="009E408E">
                              <w:rPr>
                                <w:rFonts w:eastAsia="Cambria"/>
                                <w:color w:val="1F497D"/>
                                <w:spacing w:val="-1"/>
                                <w:sz w:val="21"/>
                                <w:szCs w:val="21"/>
                              </w:rPr>
                              <w:t>c</w:t>
                            </w:r>
                            <w:r w:rsidRPr="009E408E">
                              <w:rPr>
                                <w:rFonts w:eastAsia="Cambria"/>
                                <w:color w:val="1F497D"/>
                                <w:sz w:val="21"/>
                                <w:szCs w:val="21"/>
                              </w:rPr>
                              <w:t>hus</w:t>
                            </w:r>
                            <w:r w:rsidRPr="009E408E">
                              <w:rPr>
                                <w:rFonts w:eastAsia="Cambria"/>
                                <w:color w:val="1F497D"/>
                                <w:spacing w:val="-1"/>
                                <w:sz w:val="21"/>
                                <w:szCs w:val="21"/>
                              </w:rPr>
                              <w:t>e</w:t>
                            </w:r>
                            <w:r w:rsidRPr="009E408E">
                              <w:rPr>
                                <w:rFonts w:eastAsia="Cambria"/>
                                <w:color w:val="1F497D"/>
                                <w:sz w:val="21"/>
                                <w:szCs w:val="21"/>
                              </w:rPr>
                              <w:t xml:space="preserve">tts </w:t>
                            </w:r>
                            <w:r w:rsidRPr="009E408E">
                              <w:rPr>
                                <w:rFonts w:eastAsia="Cambria"/>
                                <w:color w:val="1F497D"/>
                                <w:spacing w:val="-1"/>
                                <w:sz w:val="21"/>
                                <w:szCs w:val="21"/>
                              </w:rPr>
                              <w:t>P</w:t>
                            </w:r>
                            <w:r w:rsidRPr="009E408E">
                              <w:rPr>
                                <w:rFonts w:eastAsia="Cambria"/>
                                <w:color w:val="1F497D"/>
                                <w:sz w:val="21"/>
                                <w:szCs w:val="21"/>
                              </w:rPr>
                              <w:t>CI dat</w:t>
                            </w:r>
                            <w:r w:rsidRPr="009E408E">
                              <w:rPr>
                                <w:rFonts w:eastAsia="Cambria"/>
                                <w:color w:val="1F497D"/>
                                <w:spacing w:val="1"/>
                                <w:sz w:val="21"/>
                                <w:szCs w:val="21"/>
                              </w:rPr>
                              <w:t>a</w:t>
                            </w:r>
                            <w:r w:rsidRPr="009E408E">
                              <w:rPr>
                                <w:rFonts w:eastAsia="Cambria"/>
                                <w:color w:val="1F497D"/>
                                <w:spacing w:val="-2"/>
                                <w:sz w:val="21"/>
                                <w:szCs w:val="21"/>
                              </w:rPr>
                              <w:t>b</w:t>
                            </w:r>
                            <w:r w:rsidRPr="009E408E">
                              <w:rPr>
                                <w:rFonts w:eastAsia="Cambria"/>
                                <w:color w:val="1F497D"/>
                                <w:sz w:val="21"/>
                                <w:szCs w:val="21"/>
                              </w:rPr>
                              <w:t>ase</w:t>
                            </w:r>
                            <w:r w:rsidRPr="009E408E">
                              <w:rPr>
                                <w:rFonts w:eastAsia="Cambria"/>
                                <w:color w:val="1F497D"/>
                                <w:spacing w:val="-1"/>
                                <w:sz w:val="21"/>
                                <w:szCs w:val="21"/>
                              </w:rPr>
                              <w:t xml:space="preserve"> </w:t>
                            </w:r>
                            <w:r w:rsidRPr="009E408E">
                              <w:rPr>
                                <w:rFonts w:eastAsia="Cambria"/>
                                <w:color w:val="1F497D"/>
                                <w:sz w:val="21"/>
                                <w:szCs w:val="21"/>
                              </w:rPr>
                              <w:t>from</w:t>
                            </w:r>
                            <w:r w:rsidRPr="009E408E">
                              <w:rPr>
                                <w:rFonts w:eastAsia="Cambria"/>
                                <w:color w:val="1F497D"/>
                                <w:spacing w:val="-1"/>
                                <w:sz w:val="21"/>
                                <w:szCs w:val="21"/>
                              </w:rPr>
                              <w:t xml:space="preserve"> </w:t>
                            </w:r>
                            <w:r w:rsidRPr="009E408E">
                              <w:rPr>
                                <w:rFonts w:eastAsia="Cambria"/>
                                <w:color w:val="1F497D"/>
                                <w:sz w:val="21"/>
                                <w:szCs w:val="21"/>
                              </w:rPr>
                              <w:t>2</w:t>
                            </w:r>
                            <w:r w:rsidRPr="009E408E">
                              <w:rPr>
                                <w:rFonts w:eastAsia="Cambria"/>
                                <w:color w:val="1F497D"/>
                                <w:spacing w:val="-1"/>
                                <w:sz w:val="21"/>
                                <w:szCs w:val="21"/>
                              </w:rPr>
                              <w:t>00</w:t>
                            </w:r>
                            <w:r w:rsidRPr="009E408E">
                              <w:rPr>
                                <w:rFonts w:eastAsia="Cambria"/>
                                <w:color w:val="1F497D"/>
                                <w:sz w:val="21"/>
                                <w:szCs w:val="21"/>
                              </w:rPr>
                              <w:t xml:space="preserve">3 </w:t>
                            </w:r>
                            <w:r w:rsidRPr="009E408E">
                              <w:rPr>
                                <w:rFonts w:eastAsia="Cambria"/>
                                <w:color w:val="1F497D"/>
                                <w:spacing w:val="1"/>
                                <w:sz w:val="21"/>
                                <w:szCs w:val="21"/>
                              </w:rPr>
                              <w:t>t</w:t>
                            </w:r>
                            <w:r w:rsidRPr="009E408E">
                              <w:rPr>
                                <w:rFonts w:eastAsia="Cambria"/>
                                <w:color w:val="1F497D"/>
                                <w:sz w:val="21"/>
                                <w:szCs w:val="21"/>
                              </w:rPr>
                              <w:t>o</w:t>
                            </w:r>
                            <w:r w:rsidRPr="009E408E">
                              <w:rPr>
                                <w:rFonts w:eastAsia="Cambria"/>
                                <w:color w:val="1F497D"/>
                                <w:spacing w:val="1"/>
                                <w:sz w:val="21"/>
                                <w:szCs w:val="21"/>
                              </w:rPr>
                              <w:t xml:space="preserve"> </w:t>
                            </w:r>
                            <w:r w:rsidRPr="009E408E">
                              <w:rPr>
                                <w:rFonts w:eastAsia="Cambria"/>
                                <w:color w:val="1F497D"/>
                                <w:spacing w:val="-1"/>
                                <w:sz w:val="21"/>
                                <w:szCs w:val="21"/>
                              </w:rPr>
                              <w:t>2007</w:t>
                            </w:r>
                            <w:r w:rsidRPr="009E408E">
                              <w:rPr>
                                <w:rFonts w:eastAsia="Cambria"/>
                                <w:color w:val="1F497D"/>
                                <w:sz w:val="21"/>
                                <w:szCs w:val="21"/>
                              </w:rPr>
                              <w:t>. F</w:t>
                            </w:r>
                            <w:r w:rsidRPr="009E408E">
                              <w:rPr>
                                <w:rFonts w:eastAsia="Cambria"/>
                                <w:color w:val="1F497D"/>
                                <w:spacing w:val="1"/>
                                <w:sz w:val="21"/>
                                <w:szCs w:val="21"/>
                              </w:rPr>
                              <w:t>o</w:t>
                            </w:r>
                            <w:r w:rsidRPr="009E408E">
                              <w:rPr>
                                <w:rFonts w:eastAsia="Cambria"/>
                                <w:color w:val="1F497D"/>
                                <w:sz w:val="21"/>
                                <w:szCs w:val="21"/>
                              </w:rPr>
                              <w:t>r</w:t>
                            </w:r>
                            <w:r w:rsidRPr="009E408E">
                              <w:rPr>
                                <w:rFonts w:eastAsia="Cambria"/>
                                <w:color w:val="1F497D"/>
                                <w:spacing w:val="-1"/>
                                <w:sz w:val="21"/>
                                <w:szCs w:val="21"/>
                              </w:rPr>
                              <w:t xml:space="preserve"> </w:t>
                            </w:r>
                            <w:r w:rsidRPr="009E408E">
                              <w:rPr>
                                <w:rFonts w:eastAsia="Cambria"/>
                                <w:color w:val="1F497D"/>
                                <w:spacing w:val="1"/>
                                <w:sz w:val="21"/>
                                <w:szCs w:val="21"/>
                              </w:rPr>
                              <w:t>t</w:t>
                            </w:r>
                            <w:r w:rsidRPr="009E408E">
                              <w:rPr>
                                <w:rFonts w:eastAsia="Cambria"/>
                                <w:color w:val="1F497D"/>
                                <w:sz w:val="21"/>
                                <w:szCs w:val="21"/>
                              </w:rPr>
                              <w:t>h</w:t>
                            </w:r>
                            <w:r w:rsidRPr="009E408E">
                              <w:rPr>
                                <w:rFonts w:eastAsia="Cambria"/>
                                <w:color w:val="1F497D"/>
                                <w:spacing w:val="-1"/>
                                <w:sz w:val="21"/>
                                <w:szCs w:val="21"/>
                              </w:rPr>
                              <w:t>i</w:t>
                            </w:r>
                            <w:r w:rsidRPr="009E408E">
                              <w:rPr>
                                <w:rFonts w:eastAsia="Cambria"/>
                                <w:color w:val="1F497D"/>
                                <w:sz w:val="21"/>
                                <w:szCs w:val="21"/>
                              </w:rPr>
                              <w:t>s</w:t>
                            </w:r>
                            <w:r w:rsidRPr="009E408E">
                              <w:rPr>
                                <w:rFonts w:eastAsia="Cambria"/>
                                <w:color w:val="1F497D"/>
                                <w:spacing w:val="-1"/>
                                <w:sz w:val="21"/>
                                <w:szCs w:val="21"/>
                              </w:rPr>
                              <w:t xml:space="preserve"> </w:t>
                            </w:r>
                            <w:r w:rsidRPr="009E408E">
                              <w:rPr>
                                <w:rFonts w:eastAsia="Cambria"/>
                                <w:color w:val="1F497D"/>
                                <w:sz w:val="21"/>
                                <w:szCs w:val="21"/>
                              </w:rPr>
                              <w:t>p</w:t>
                            </w:r>
                            <w:r w:rsidRPr="009E408E">
                              <w:rPr>
                                <w:rFonts w:eastAsia="Cambria"/>
                                <w:color w:val="1F497D"/>
                                <w:spacing w:val="-1"/>
                                <w:sz w:val="21"/>
                                <w:szCs w:val="21"/>
                              </w:rPr>
                              <w:t>r</w:t>
                            </w:r>
                            <w:r w:rsidRPr="009E408E">
                              <w:rPr>
                                <w:rFonts w:eastAsia="Cambria"/>
                                <w:color w:val="1F497D"/>
                                <w:sz w:val="21"/>
                                <w:szCs w:val="21"/>
                              </w:rPr>
                              <w:t>oj</w:t>
                            </w:r>
                            <w:r w:rsidRPr="009E408E">
                              <w:rPr>
                                <w:rFonts w:eastAsia="Cambria"/>
                                <w:color w:val="1F497D"/>
                                <w:spacing w:val="-1"/>
                                <w:sz w:val="21"/>
                                <w:szCs w:val="21"/>
                              </w:rPr>
                              <w:t>e</w:t>
                            </w:r>
                            <w:r w:rsidRPr="009E408E">
                              <w:rPr>
                                <w:rFonts w:eastAsia="Cambria"/>
                                <w:color w:val="1F497D"/>
                                <w:sz w:val="21"/>
                                <w:szCs w:val="21"/>
                              </w:rPr>
                              <w:t>c</w:t>
                            </w:r>
                            <w:r w:rsidRPr="009E408E">
                              <w:rPr>
                                <w:rFonts w:eastAsia="Cambria"/>
                                <w:color w:val="1F497D"/>
                                <w:spacing w:val="1"/>
                                <w:sz w:val="21"/>
                                <w:szCs w:val="21"/>
                              </w:rPr>
                              <w:t>t</w:t>
                            </w:r>
                            <w:r w:rsidRPr="009E408E">
                              <w:rPr>
                                <w:rFonts w:eastAsia="Cambria"/>
                                <w:color w:val="1F497D"/>
                                <w:sz w:val="21"/>
                                <w:szCs w:val="21"/>
                              </w:rPr>
                              <w:t>,</w:t>
                            </w:r>
                            <w:r w:rsidRPr="009E408E">
                              <w:rPr>
                                <w:rFonts w:eastAsia="Cambria"/>
                                <w:color w:val="1F497D"/>
                                <w:spacing w:val="-1"/>
                                <w:sz w:val="21"/>
                                <w:szCs w:val="21"/>
                              </w:rPr>
                              <w:t xml:space="preserve"> </w:t>
                            </w:r>
                            <w:r w:rsidRPr="009E408E">
                              <w:rPr>
                                <w:rFonts w:eastAsia="Cambria"/>
                                <w:color w:val="1F497D"/>
                                <w:sz w:val="21"/>
                                <w:szCs w:val="21"/>
                              </w:rPr>
                              <w:t>the</w:t>
                            </w:r>
                            <w:r w:rsidRPr="009E408E">
                              <w:rPr>
                                <w:rFonts w:eastAsia="Cambria"/>
                                <w:color w:val="1F497D"/>
                                <w:spacing w:val="-1"/>
                                <w:sz w:val="21"/>
                                <w:szCs w:val="21"/>
                              </w:rPr>
                              <w:t xml:space="preserve"> </w:t>
                            </w:r>
                            <w:r w:rsidRPr="009E408E">
                              <w:rPr>
                                <w:rFonts w:eastAsia="Cambria"/>
                                <w:color w:val="1F497D"/>
                                <w:sz w:val="21"/>
                                <w:szCs w:val="21"/>
                              </w:rPr>
                              <w:t>NC</w:t>
                            </w:r>
                            <w:r w:rsidRPr="009E408E">
                              <w:rPr>
                                <w:rFonts w:eastAsia="Cambria"/>
                                <w:color w:val="1F497D"/>
                                <w:spacing w:val="-2"/>
                                <w:sz w:val="21"/>
                                <w:szCs w:val="21"/>
                              </w:rPr>
                              <w:t>D</w:t>
                            </w:r>
                            <w:r w:rsidRPr="009E408E">
                              <w:rPr>
                                <w:rFonts w:eastAsia="Cambria"/>
                                <w:color w:val="1F497D"/>
                                <w:sz w:val="21"/>
                                <w:szCs w:val="21"/>
                              </w:rPr>
                              <w:t xml:space="preserve">R </w:t>
                            </w:r>
                            <w:proofErr w:type="spellStart"/>
                            <w:r w:rsidRPr="009E408E">
                              <w:rPr>
                                <w:rFonts w:eastAsia="Cambria"/>
                                <w:color w:val="1F497D"/>
                                <w:sz w:val="21"/>
                                <w:szCs w:val="21"/>
                              </w:rPr>
                              <w:t>CathPCI</w:t>
                            </w:r>
                            <w:proofErr w:type="spellEnd"/>
                            <w:r w:rsidRPr="009E408E">
                              <w:rPr>
                                <w:rFonts w:eastAsia="Cambria"/>
                                <w:color w:val="1F497D"/>
                                <w:sz w:val="21"/>
                                <w:szCs w:val="21"/>
                              </w:rPr>
                              <w:t xml:space="preserve"> r</w:t>
                            </w:r>
                            <w:r w:rsidRPr="009E408E">
                              <w:rPr>
                                <w:rFonts w:eastAsia="Cambria"/>
                                <w:color w:val="1F497D"/>
                                <w:spacing w:val="-2"/>
                                <w:sz w:val="21"/>
                                <w:szCs w:val="21"/>
                              </w:rPr>
                              <w:t>e</w:t>
                            </w:r>
                            <w:r w:rsidRPr="009E408E">
                              <w:rPr>
                                <w:rFonts w:eastAsia="Cambria"/>
                                <w:color w:val="1F497D"/>
                                <w:sz w:val="21"/>
                                <w:szCs w:val="21"/>
                              </w:rPr>
                              <w:t>gi</w:t>
                            </w:r>
                            <w:r w:rsidRPr="009E408E">
                              <w:rPr>
                                <w:rFonts w:eastAsia="Cambria"/>
                                <w:color w:val="1F497D"/>
                                <w:spacing w:val="-1"/>
                                <w:sz w:val="21"/>
                                <w:szCs w:val="21"/>
                              </w:rPr>
                              <w:t>s</w:t>
                            </w:r>
                            <w:r w:rsidRPr="009E408E">
                              <w:rPr>
                                <w:rFonts w:eastAsia="Cambria"/>
                                <w:color w:val="1F497D"/>
                                <w:sz w:val="21"/>
                                <w:szCs w:val="21"/>
                              </w:rPr>
                              <w:t>t</w:t>
                            </w:r>
                            <w:r w:rsidRPr="009E408E">
                              <w:rPr>
                                <w:rFonts w:eastAsia="Cambria"/>
                                <w:color w:val="1F497D"/>
                                <w:spacing w:val="-1"/>
                                <w:sz w:val="21"/>
                                <w:szCs w:val="21"/>
                              </w:rPr>
                              <w:t>r</w:t>
                            </w:r>
                            <w:r w:rsidRPr="009E408E">
                              <w:rPr>
                                <w:rFonts w:eastAsia="Cambria"/>
                                <w:color w:val="1F497D"/>
                                <w:sz w:val="21"/>
                                <w:szCs w:val="21"/>
                              </w:rPr>
                              <w:t>y</w:t>
                            </w:r>
                            <w:r w:rsidRPr="009E408E">
                              <w:rPr>
                                <w:rFonts w:eastAsia="Cambria"/>
                                <w:color w:val="1F497D"/>
                                <w:spacing w:val="1"/>
                                <w:sz w:val="21"/>
                                <w:szCs w:val="21"/>
                              </w:rPr>
                              <w:t xml:space="preserve"> </w:t>
                            </w:r>
                            <w:r w:rsidRPr="009E408E">
                              <w:rPr>
                                <w:rFonts w:eastAsia="Cambria"/>
                                <w:color w:val="1F497D"/>
                                <w:sz w:val="21"/>
                                <w:szCs w:val="21"/>
                              </w:rPr>
                              <w:t>was</w:t>
                            </w:r>
                            <w:r w:rsidRPr="009E408E">
                              <w:rPr>
                                <w:rFonts w:eastAsia="Cambria"/>
                                <w:color w:val="1F497D"/>
                                <w:spacing w:val="-1"/>
                                <w:sz w:val="21"/>
                                <w:szCs w:val="21"/>
                              </w:rPr>
                              <w:t xml:space="preserve"> </w:t>
                            </w:r>
                            <w:r w:rsidRPr="009E408E">
                              <w:rPr>
                                <w:rFonts w:eastAsia="Cambria"/>
                                <w:color w:val="1F497D"/>
                                <w:sz w:val="21"/>
                                <w:szCs w:val="21"/>
                              </w:rPr>
                              <w:t>used</w:t>
                            </w:r>
                            <w:r w:rsidRPr="009E408E">
                              <w:rPr>
                                <w:rFonts w:eastAsia="Cambria"/>
                                <w:color w:val="1F497D"/>
                                <w:spacing w:val="-1"/>
                                <w:sz w:val="21"/>
                                <w:szCs w:val="21"/>
                              </w:rPr>
                              <w:t xml:space="preserve"> </w:t>
                            </w:r>
                            <w:r w:rsidRPr="009E408E">
                              <w:rPr>
                                <w:rFonts w:eastAsia="Cambria"/>
                                <w:color w:val="1F497D"/>
                                <w:sz w:val="21"/>
                                <w:szCs w:val="21"/>
                              </w:rPr>
                              <w:t xml:space="preserve">as </w:t>
                            </w:r>
                            <w:r w:rsidRPr="009E408E">
                              <w:rPr>
                                <w:rFonts w:eastAsia="Cambria"/>
                                <w:color w:val="1F497D"/>
                                <w:spacing w:val="1"/>
                                <w:sz w:val="21"/>
                                <w:szCs w:val="21"/>
                              </w:rPr>
                              <w:t>t</w:t>
                            </w:r>
                            <w:r w:rsidRPr="009E408E">
                              <w:rPr>
                                <w:rFonts w:eastAsia="Cambria"/>
                                <w:color w:val="1F497D"/>
                                <w:sz w:val="21"/>
                                <w:szCs w:val="21"/>
                              </w:rPr>
                              <w:t>he</w:t>
                            </w:r>
                            <w:r w:rsidRPr="009E408E">
                              <w:rPr>
                                <w:rFonts w:eastAsia="Cambria"/>
                                <w:color w:val="1F497D"/>
                                <w:spacing w:val="-1"/>
                                <w:sz w:val="21"/>
                                <w:szCs w:val="21"/>
                              </w:rPr>
                              <w:t xml:space="preserve"> d</w:t>
                            </w:r>
                            <w:r w:rsidRPr="009E408E">
                              <w:rPr>
                                <w:rFonts w:eastAsia="Cambria"/>
                                <w:color w:val="1F497D"/>
                                <w:sz w:val="21"/>
                                <w:szCs w:val="21"/>
                              </w:rPr>
                              <w:t>ata</w:t>
                            </w:r>
                            <w:r w:rsidRPr="009E408E">
                              <w:rPr>
                                <w:rFonts w:eastAsia="Cambria"/>
                                <w:color w:val="1F497D"/>
                                <w:spacing w:val="-1"/>
                                <w:sz w:val="21"/>
                                <w:szCs w:val="21"/>
                              </w:rPr>
                              <w:t xml:space="preserve"> </w:t>
                            </w:r>
                            <w:r w:rsidRPr="009E408E">
                              <w:rPr>
                                <w:rFonts w:eastAsia="Cambria"/>
                                <w:color w:val="1F497D"/>
                                <w:sz w:val="21"/>
                                <w:szCs w:val="21"/>
                              </w:rPr>
                              <w:t>c</w:t>
                            </w:r>
                            <w:r w:rsidRPr="009E408E">
                              <w:rPr>
                                <w:rFonts w:eastAsia="Cambria"/>
                                <w:color w:val="1F497D"/>
                                <w:spacing w:val="1"/>
                                <w:sz w:val="21"/>
                                <w:szCs w:val="21"/>
                              </w:rPr>
                              <w:t>o</w:t>
                            </w:r>
                            <w:r w:rsidRPr="009E408E">
                              <w:rPr>
                                <w:rFonts w:eastAsia="Cambria"/>
                                <w:color w:val="1F497D"/>
                                <w:sz w:val="21"/>
                                <w:szCs w:val="21"/>
                              </w:rPr>
                              <w:t>l</w:t>
                            </w:r>
                            <w:r w:rsidRPr="009E408E">
                              <w:rPr>
                                <w:rFonts w:eastAsia="Cambria"/>
                                <w:color w:val="1F497D"/>
                                <w:spacing w:val="-2"/>
                                <w:sz w:val="21"/>
                                <w:szCs w:val="21"/>
                              </w:rPr>
                              <w:t>l</w:t>
                            </w:r>
                            <w:r w:rsidRPr="009E408E">
                              <w:rPr>
                                <w:rFonts w:eastAsia="Cambria"/>
                                <w:color w:val="1F497D"/>
                                <w:sz w:val="21"/>
                                <w:szCs w:val="21"/>
                              </w:rPr>
                              <w:t>ection</w:t>
                            </w:r>
                            <w:r w:rsidRPr="009E408E">
                              <w:rPr>
                                <w:rFonts w:eastAsia="Cambria"/>
                                <w:color w:val="1F497D"/>
                                <w:spacing w:val="-1"/>
                                <w:sz w:val="21"/>
                                <w:szCs w:val="21"/>
                              </w:rPr>
                              <w:t xml:space="preserve"> </w:t>
                            </w:r>
                            <w:r w:rsidRPr="009E408E">
                              <w:rPr>
                                <w:rFonts w:eastAsia="Cambria"/>
                                <w:color w:val="1F497D"/>
                                <w:sz w:val="21"/>
                                <w:szCs w:val="21"/>
                              </w:rPr>
                              <w:t>tool. The</w:t>
                            </w:r>
                            <w:r w:rsidRPr="009E408E">
                              <w:rPr>
                                <w:rFonts w:eastAsia="Cambria"/>
                                <w:color w:val="1F497D"/>
                                <w:spacing w:val="-1"/>
                                <w:sz w:val="21"/>
                                <w:szCs w:val="21"/>
                              </w:rPr>
                              <w:t xml:space="preserve"> </w:t>
                            </w:r>
                            <w:r w:rsidRPr="009E408E">
                              <w:rPr>
                                <w:rFonts w:eastAsia="Cambria"/>
                                <w:color w:val="1F497D"/>
                                <w:sz w:val="21"/>
                                <w:szCs w:val="21"/>
                              </w:rPr>
                              <w:t>DELTA</w:t>
                            </w:r>
                            <w:r w:rsidRPr="009E408E">
                              <w:rPr>
                                <w:rFonts w:eastAsia="Cambria"/>
                                <w:color w:val="1F497D"/>
                                <w:spacing w:val="-1"/>
                                <w:sz w:val="21"/>
                                <w:szCs w:val="21"/>
                              </w:rPr>
                              <w:t xml:space="preserve"> </w:t>
                            </w:r>
                            <w:r w:rsidRPr="009E408E">
                              <w:rPr>
                                <w:rFonts w:eastAsia="Cambria"/>
                                <w:color w:val="1F497D"/>
                                <w:sz w:val="21"/>
                                <w:szCs w:val="21"/>
                              </w:rPr>
                              <w:t>s</w:t>
                            </w:r>
                            <w:r w:rsidRPr="009E408E">
                              <w:rPr>
                                <w:rFonts w:eastAsia="Cambria"/>
                                <w:color w:val="1F497D"/>
                                <w:spacing w:val="-1"/>
                                <w:sz w:val="21"/>
                                <w:szCs w:val="21"/>
                              </w:rPr>
                              <w:t>y</w:t>
                            </w:r>
                            <w:r w:rsidRPr="009E408E">
                              <w:rPr>
                                <w:rFonts w:eastAsia="Cambria"/>
                                <w:color w:val="1F497D"/>
                                <w:sz w:val="21"/>
                                <w:szCs w:val="21"/>
                              </w:rPr>
                              <w:t>s</w:t>
                            </w:r>
                            <w:r w:rsidRPr="009E408E">
                              <w:rPr>
                                <w:rFonts w:eastAsia="Cambria"/>
                                <w:color w:val="1F497D"/>
                                <w:spacing w:val="1"/>
                                <w:sz w:val="21"/>
                                <w:szCs w:val="21"/>
                              </w:rPr>
                              <w:t>t</w:t>
                            </w:r>
                            <w:r w:rsidRPr="009E408E">
                              <w:rPr>
                                <w:rFonts w:eastAsia="Cambria"/>
                                <w:color w:val="1F497D"/>
                                <w:sz w:val="21"/>
                                <w:szCs w:val="21"/>
                              </w:rPr>
                              <w:t xml:space="preserve">em </w:t>
                            </w:r>
                            <w:r w:rsidRPr="009E408E">
                              <w:rPr>
                                <w:rFonts w:eastAsia="Cambria"/>
                                <w:color w:val="1F497D"/>
                                <w:spacing w:val="-2"/>
                                <w:sz w:val="21"/>
                                <w:szCs w:val="21"/>
                              </w:rPr>
                              <w:t>i</w:t>
                            </w:r>
                            <w:r w:rsidRPr="009E408E">
                              <w:rPr>
                                <w:rFonts w:eastAsia="Cambria"/>
                                <w:color w:val="1F497D"/>
                                <w:sz w:val="21"/>
                                <w:szCs w:val="21"/>
                              </w:rPr>
                              <w:t>dentifi</w:t>
                            </w:r>
                            <w:r w:rsidRPr="009E408E">
                              <w:rPr>
                                <w:rFonts w:eastAsia="Cambria"/>
                                <w:color w:val="1F497D"/>
                                <w:spacing w:val="-2"/>
                                <w:sz w:val="21"/>
                                <w:szCs w:val="21"/>
                              </w:rPr>
                              <w:t>e</w:t>
                            </w:r>
                            <w:r w:rsidRPr="009E408E">
                              <w:rPr>
                                <w:rFonts w:eastAsia="Cambria"/>
                                <w:color w:val="1F497D"/>
                                <w:sz w:val="21"/>
                                <w:szCs w:val="21"/>
                              </w:rPr>
                              <w:t>d</w:t>
                            </w:r>
                            <w:r w:rsidRPr="009E408E">
                              <w:rPr>
                                <w:rFonts w:eastAsia="Cambria"/>
                                <w:color w:val="1F497D"/>
                                <w:spacing w:val="1"/>
                                <w:sz w:val="21"/>
                                <w:szCs w:val="21"/>
                              </w:rPr>
                              <w:t xml:space="preserve"> </w:t>
                            </w:r>
                            <w:r w:rsidRPr="009E408E">
                              <w:rPr>
                                <w:rFonts w:eastAsia="Cambria"/>
                                <w:color w:val="1F497D"/>
                                <w:sz w:val="21"/>
                                <w:szCs w:val="21"/>
                              </w:rPr>
                              <w:t>issu</w:t>
                            </w:r>
                            <w:r w:rsidRPr="009E408E">
                              <w:rPr>
                                <w:rFonts w:eastAsia="Cambria"/>
                                <w:color w:val="1F497D"/>
                                <w:spacing w:val="-1"/>
                                <w:sz w:val="21"/>
                                <w:szCs w:val="21"/>
                              </w:rPr>
                              <w:t>e</w:t>
                            </w:r>
                            <w:r w:rsidRPr="009E408E">
                              <w:rPr>
                                <w:rFonts w:eastAsia="Cambria"/>
                                <w:color w:val="1F497D"/>
                                <w:sz w:val="21"/>
                                <w:szCs w:val="21"/>
                              </w:rPr>
                              <w:t>s</w:t>
                            </w:r>
                            <w:r w:rsidRPr="009E408E">
                              <w:rPr>
                                <w:rFonts w:eastAsia="Cambria"/>
                                <w:color w:val="1F497D"/>
                                <w:spacing w:val="-1"/>
                                <w:sz w:val="21"/>
                                <w:szCs w:val="21"/>
                              </w:rPr>
                              <w:t xml:space="preserve"> </w:t>
                            </w:r>
                            <w:r w:rsidRPr="009E408E">
                              <w:rPr>
                                <w:rFonts w:eastAsia="Cambria"/>
                                <w:color w:val="1F497D"/>
                                <w:sz w:val="21"/>
                                <w:szCs w:val="21"/>
                              </w:rPr>
                              <w:t>in 3</w:t>
                            </w:r>
                            <w:r w:rsidRPr="009E408E">
                              <w:rPr>
                                <w:rFonts w:eastAsia="Cambria"/>
                                <w:color w:val="1F497D"/>
                                <w:spacing w:val="-1"/>
                                <w:sz w:val="21"/>
                                <w:szCs w:val="21"/>
                              </w:rPr>
                              <w:t xml:space="preserve"> </w:t>
                            </w:r>
                            <w:r w:rsidRPr="009E408E">
                              <w:rPr>
                                <w:rFonts w:eastAsia="Cambria"/>
                                <w:color w:val="1F497D"/>
                                <w:sz w:val="21"/>
                                <w:szCs w:val="21"/>
                              </w:rPr>
                              <w:t>o</w:t>
                            </w:r>
                            <w:r w:rsidRPr="009E408E">
                              <w:rPr>
                                <w:rFonts w:eastAsia="Cambria"/>
                                <w:color w:val="1F497D"/>
                                <w:spacing w:val="-1"/>
                                <w:sz w:val="21"/>
                                <w:szCs w:val="21"/>
                              </w:rPr>
                              <w:t>u</w:t>
                            </w:r>
                            <w:r w:rsidRPr="009E408E">
                              <w:rPr>
                                <w:rFonts w:eastAsia="Cambria"/>
                                <w:color w:val="1F497D"/>
                                <w:sz w:val="21"/>
                                <w:szCs w:val="21"/>
                              </w:rPr>
                              <w:t>t of 21 safety</w:t>
                            </w:r>
                            <w:r w:rsidRPr="009E408E">
                              <w:rPr>
                                <w:rFonts w:eastAsia="Cambria"/>
                                <w:color w:val="1F497D"/>
                                <w:spacing w:val="-1"/>
                                <w:sz w:val="21"/>
                                <w:szCs w:val="21"/>
                              </w:rPr>
                              <w:t xml:space="preserve"> </w:t>
                            </w:r>
                            <w:r w:rsidRPr="009E408E">
                              <w:rPr>
                                <w:rFonts w:eastAsia="Cambria"/>
                                <w:color w:val="1F497D"/>
                                <w:sz w:val="21"/>
                                <w:szCs w:val="21"/>
                              </w:rPr>
                              <w:t>anal</w:t>
                            </w:r>
                            <w:r w:rsidRPr="009E408E">
                              <w:rPr>
                                <w:rFonts w:eastAsia="Cambria"/>
                                <w:color w:val="1F497D"/>
                                <w:spacing w:val="-2"/>
                                <w:sz w:val="21"/>
                                <w:szCs w:val="21"/>
                              </w:rPr>
                              <w:t>y</w:t>
                            </w:r>
                            <w:r w:rsidRPr="009E408E">
                              <w:rPr>
                                <w:rFonts w:eastAsia="Cambria"/>
                                <w:color w:val="1F497D"/>
                                <w:sz w:val="21"/>
                                <w:szCs w:val="21"/>
                              </w:rPr>
                              <w:t xml:space="preserve">ses </w:t>
                            </w:r>
                            <w:r w:rsidRPr="009E408E">
                              <w:rPr>
                                <w:rFonts w:eastAsia="Cambria"/>
                                <w:color w:val="1F497D"/>
                                <w:spacing w:val="1"/>
                                <w:sz w:val="21"/>
                                <w:szCs w:val="21"/>
                              </w:rPr>
                              <w:t>t</w:t>
                            </w:r>
                            <w:r w:rsidRPr="009E408E">
                              <w:rPr>
                                <w:rFonts w:eastAsia="Cambria"/>
                                <w:color w:val="1F497D"/>
                                <w:spacing w:val="-1"/>
                                <w:sz w:val="21"/>
                                <w:szCs w:val="21"/>
                              </w:rPr>
                              <w:t>h</w:t>
                            </w:r>
                            <w:r w:rsidRPr="009E408E">
                              <w:rPr>
                                <w:rFonts w:eastAsia="Cambria"/>
                                <w:color w:val="1F497D"/>
                                <w:sz w:val="21"/>
                                <w:szCs w:val="21"/>
                              </w:rPr>
                              <w:t>at tr</w:t>
                            </w:r>
                            <w:r w:rsidRPr="009E408E">
                              <w:rPr>
                                <w:rFonts w:eastAsia="Cambria"/>
                                <w:color w:val="1F497D"/>
                                <w:spacing w:val="-1"/>
                                <w:sz w:val="21"/>
                                <w:szCs w:val="21"/>
                              </w:rPr>
                              <w:t>i</w:t>
                            </w:r>
                            <w:r w:rsidRPr="009E408E">
                              <w:rPr>
                                <w:rFonts w:eastAsia="Cambria"/>
                                <w:color w:val="1F497D"/>
                                <w:sz w:val="21"/>
                                <w:szCs w:val="21"/>
                              </w:rPr>
                              <w:t>gge</w:t>
                            </w:r>
                            <w:r w:rsidRPr="009E408E">
                              <w:rPr>
                                <w:rFonts w:eastAsia="Cambria"/>
                                <w:color w:val="1F497D"/>
                                <w:spacing w:val="-1"/>
                                <w:sz w:val="21"/>
                                <w:szCs w:val="21"/>
                              </w:rPr>
                              <w:t>r</w:t>
                            </w:r>
                            <w:r w:rsidRPr="009E408E">
                              <w:rPr>
                                <w:rFonts w:eastAsia="Cambria"/>
                                <w:color w:val="1F497D"/>
                                <w:sz w:val="21"/>
                                <w:szCs w:val="21"/>
                              </w:rPr>
                              <w:t>ed s</w:t>
                            </w:r>
                            <w:r w:rsidRPr="009E408E">
                              <w:rPr>
                                <w:rFonts w:eastAsia="Cambria"/>
                                <w:color w:val="1F497D"/>
                                <w:spacing w:val="-1"/>
                                <w:sz w:val="21"/>
                                <w:szCs w:val="21"/>
                              </w:rPr>
                              <w:t>u</w:t>
                            </w:r>
                            <w:r w:rsidRPr="009E408E">
                              <w:rPr>
                                <w:rFonts w:eastAsia="Cambria"/>
                                <w:color w:val="1F497D"/>
                                <w:sz w:val="21"/>
                                <w:szCs w:val="21"/>
                              </w:rPr>
                              <w:t>stain</w:t>
                            </w:r>
                            <w:r w:rsidRPr="009E408E">
                              <w:rPr>
                                <w:rFonts w:eastAsia="Cambria"/>
                                <w:color w:val="1F497D"/>
                                <w:spacing w:val="-1"/>
                                <w:sz w:val="21"/>
                                <w:szCs w:val="21"/>
                              </w:rPr>
                              <w:t>e</w:t>
                            </w:r>
                            <w:r w:rsidRPr="009E408E">
                              <w:rPr>
                                <w:rFonts w:eastAsia="Cambria"/>
                                <w:color w:val="1F497D"/>
                                <w:sz w:val="21"/>
                                <w:szCs w:val="21"/>
                              </w:rPr>
                              <w:t>d al</w:t>
                            </w:r>
                            <w:r w:rsidRPr="009E408E">
                              <w:rPr>
                                <w:rFonts w:eastAsia="Cambria"/>
                                <w:color w:val="1F497D"/>
                                <w:spacing w:val="-1"/>
                                <w:sz w:val="21"/>
                                <w:szCs w:val="21"/>
                              </w:rPr>
                              <w:t>e</w:t>
                            </w:r>
                            <w:r w:rsidRPr="009E408E">
                              <w:rPr>
                                <w:rFonts w:eastAsia="Cambria"/>
                                <w:color w:val="1F497D"/>
                                <w:sz w:val="21"/>
                                <w:szCs w:val="21"/>
                              </w:rPr>
                              <w:t>rts</w:t>
                            </w:r>
                            <w:r w:rsidRPr="009E408E">
                              <w:rPr>
                                <w:rFonts w:eastAsia="Cambria"/>
                                <w:color w:val="1F497D"/>
                                <w:spacing w:val="1"/>
                                <w:sz w:val="21"/>
                                <w:szCs w:val="21"/>
                              </w:rPr>
                              <w:t xml:space="preserve"> </w:t>
                            </w:r>
                            <w:r w:rsidRPr="009E408E">
                              <w:rPr>
                                <w:rFonts w:eastAsia="Cambria"/>
                                <w:color w:val="1F497D"/>
                                <w:sz w:val="21"/>
                                <w:szCs w:val="21"/>
                              </w:rPr>
                              <w:t>in 2 implan</w:t>
                            </w:r>
                            <w:r w:rsidRPr="009E408E">
                              <w:rPr>
                                <w:rFonts w:eastAsia="Cambria"/>
                                <w:color w:val="1F497D"/>
                                <w:spacing w:val="-1"/>
                                <w:sz w:val="21"/>
                                <w:szCs w:val="21"/>
                              </w:rPr>
                              <w:t>t</w:t>
                            </w:r>
                            <w:r w:rsidRPr="009E408E">
                              <w:rPr>
                                <w:rFonts w:eastAsia="Cambria"/>
                                <w:color w:val="1F497D"/>
                                <w:sz w:val="21"/>
                                <w:szCs w:val="21"/>
                              </w:rPr>
                              <w:t>ab</w:t>
                            </w:r>
                            <w:r w:rsidRPr="009E408E">
                              <w:rPr>
                                <w:rFonts w:eastAsia="Cambria"/>
                                <w:color w:val="1F497D"/>
                                <w:spacing w:val="-1"/>
                                <w:sz w:val="21"/>
                                <w:szCs w:val="21"/>
                              </w:rPr>
                              <w:t>l</w:t>
                            </w:r>
                            <w:r w:rsidRPr="009E408E">
                              <w:rPr>
                                <w:rFonts w:eastAsia="Cambria"/>
                                <w:color w:val="1F497D"/>
                                <w:sz w:val="21"/>
                                <w:szCs w:val="21"/>
                              </w:rPr>
                              <w:t xml:space="preserve">e </w:t>
                            </w:r>
                            <w:r w:rsidRPr="009E408E">
                              <w:rPr>
                                <w:rFonts w:eastAsia="Cambria"/>
                                <w:color w:val="1F497D"/>
                                <w:spacing w:val="-1"/>
                                <w:sz w:val="21"/>
                                <w:szCs w:val="21"/>
                              </w:rPr>
                              <w:t>d</w:t>
                            </w:r>
                            <w:r w:rsidRPr="009E408E">
                              <w:rPr>
                                <w:rFonts w:eastAsia="Cambria"/>
                                <w:color w:val="1F497D"/>
                                <w:sz w:val="21"/>
                                <w:szCs w:val="21"/>
                              </w:rPr>
                              <w:t>e</w:t>
                            </w:r>
                            <w:r w:rsidRPr="009E408E">
                              <w:rPr>
                                <w:rFonts w:eastAsia="Cambria"/>
                                <w:color w:val="1F497D"/>
                                <w:spacing w:val="-1"/>
                                <w:sz w:val="21"/>
                                <w:szCs w:val="21"/>
                              </w:rPr>
                              <w:t>v</w:t>
                            </w:r>
                            <w:r w:rsidRPr="009E408E">
                              <w:rPr>
                                <w:rFonts w:eastAsia="Cambria"/>
                                <w:color w:val="1F497D"/>
                                <w:sz w:val="21"/>
                                <w:szCs w:val="21"/>
                              </w:rPr>
                              <w:t>ic</w:t>
                            </w:r>
                            <w:r w:rsidRPr="009E408E">
                              <w:rPr>
                                <w:rFonts w:eastAsia="Cambria"/>
                                <w:color w:val="1F497D"/>
                                <w:spacing w:val="-1"/>
                                <w:sz w:val="21"/>
                                <w:szCs w:val="21"/>
                              </w:rPr>
                              <w:t>e</w:t>
                            </w:r>
                            <w:r w:rsidRPr="009E408E">
                              <w:rPr>
                                <w:rFonts w:eastAsia="Cambria"/>
                                <w:color w:val="1F497D"/>
                                <w:sz w:val="21"/>
                                <w:szCs w:val="21"/>
                              </w:rPr>
                              <w:t>s. Pati</w:t>
                            </w:r>
                            <w:r w:rsidRPr="009E408E">
                              <w:rPr>
                                <w:rFonts w:eastAsia="Cambria"/>
                                <w:color w:val="1F497D"/>
                                <w:spacing w:val="-1"/>
                                <w:sz w:val="21"/>
                                <w:szCs w:val="21"/>
                              </w:rPr>
                              <w:t>e</w:t>
                            </w:r>
                            <w:r w:rsidRPr="009E408E">
                              <w:rPr>
                                <w:rFonts w:eastAsia="Cambria"/>
                                <w:color w:val="1F497D"/>
                                <w:sz w:val="21"/>
                                <w:szCs w:val="21"/>
                              </w:rPr>
                              <w:t>n</w:t>
                            </w:r>
                            <w:r w:rsidRPr="009E408E">
                              <w:rPr>
                                <w:rFonts w:eastAsia="Cambria"/>
                                <w:color w:val="1F497D"/>
                                <w:spacing w:val="-1"/>
                                <w:sz w:val="21"/>
                                <w:szCs w:val="21"/>
                              </w:rPr>
                              <w:t>t</w:t>
                            </w:r>
                            <w:r w:rsidRPr="009E408E">
                              <w:rPr>
                                <w:rFonts w:eastAsia="Cambria"/>
                                <w:color w:val="1F497D"/>
                                <w:sz w:val="21"/>
                                <w:szCs w:val="21"/>
                              </w:rPr>
                              <w:t>s rece</w:t>
                            </w:r>
                            <w:r w:rsidRPr="009E408E">
                              <w:rPr>
                                <w:rFonts w:eastAsia="Cambria"/>
                                <w:color w:val="1F497D"/>
                                <w:spacing w:val="-1"/>
                                <w:sz w:val="21"/>
                                <w:szCs w:val="21"/>
                              </w:rPr>
                              <w:t>i</w:t>
                            </w:r>
                            <w:r w:rsidRPr="009E408E">
                              <w:rPr>
                                <w:rFonts w:eastAsia="Cambria"/>
                                <w:color w:val="1F497D"/>
                                <w:sz w:val="21"/>
                                <w:szCs w:val="21"/>
                              </w:rPr>
                              <w:t>v</w:t>
                            </w:r>
                            <w:r w:rsidRPr="009E408E">
                              <w:rPr>
                                <w:rFonts w:eastAsia="Cambria"/>
                                <w:color w:val="1F497D"/>
                                <w:spacing w:val="-1"/>
                                <w:sz w:val="21"/>
                                <w:szCs w:val="21"/>
                              </w:rPr>
                              <w:t>i</w:t>
                            </w:r>
                            <w:r w:rsidRPr="009E408E">
                              <w:rPr>
                                <w:rFonts w:eastAsia="Cambria"/>
                                <w:color w:val="1F497D"/>
                                <w:sz w:val="21"/>
                                <w:szCs w:val="21"/>
                              </w:rPr>
                              <w:t xml:space="preserve">ng a </w:t>
                            </w:r>
                            <w:proofErr w:type="spellStart"/>
                            <w:r w:rsidRPr="009E408E">
                              <w:rPr>
                                <w:rFonts w:eastAsia="Cambria"/>
                                <w:color w:val="1F497D"/>
                                <w:spacing w:val="-1"/>
                                <w:sz w:val="21"/>
                                <w:szCs w:val="21"/>
                              </w:rPr>
                              <w:t>T</w:t>
                            </w:r>
                            <w:r w:rsidRPr="009E408E">
                              <w:rPr>
                                <w:rFonts w:eastAsia="Cambria"/>
                                <w:color w:val="1F497D"/>
                                <w:sz w:val="21"/>
                                <w:szCs w:val="21"/>
                              </w:rPr>
                              <w:t>axus</w:t>
                            </w:r>
                            <w:proofErr w:type="spellEnd"/>
                            <w:r w:rsidRPr="009E408E">
                              <w:rPr>
                                <w:rFonts w:eastAsia="Cambria"/>
                                <w:color w:val="1F497D"/>
                                <w:sz w:val="21"/>
                                <w:szCs w:val="21"/>
                              </w:rPr>
                              <w:t xml:space="preserve"> Express2</w:t>
                            </w:r>
                            <w:r w:rsidRPr="009E408E">
                              <w:rPr>
                                <w:rFonts w:eastAsia="Cambria"/>
                                <w:color w:val="1F497D"/>
                                <w:spacing w:val="-1"/>
                                <w:sz w:val="21"/>
                                <w:szCs w:val="21"/>
                              </w:rPr>
                              <w:t xml:space="preserve"> </w:t>
                            </w:r>
                            <w:r w:rsidRPr="009E408E">
                              <w:rPr>
                                <w:rFonts w:eastAsia="Cambria"/>
                                <w:color w:val="1F497D"/>
                                <w:sz w:val="21"/>
                                <w:szCs w:val="21"/>
                              </w:rPr>
                              <w:t>dr</w:t>
                            </w:r>
                            <w:r w:rsidRPr="009E408E">
                              <w:rPr>
                                <w:rFonts w:eastAsia="Cambria"/>
                                <w:color w:val="1F497D"/>
                                <w:spacing w:val="-1"/>
                                <w:sz w:val="21"/>
                                <w:szCs w:val="21"/>
                              </w:rPr>
                              <w:t>u</w:t>
                            </w:r>
                            <w:r w:rsidRPr="009E408E">
                              <w:rPr>
                                <w:rFonts w:eastAsia="Cambria"/>
                                <w:color w:val="1F497D"/>
                                <w:spacing w:val="1"/>
                                <w:sz w:val="21"/>
                                <w:szCs w:val="21"/>
                              </w:rPr>
                              <w:t>g</w:t>
                            </w:r>
                            <w:r w:rsidRPr="009E408E">
                              <w:rPr>
                                <w:rFonts w:eastAsia="Cambria"/>
                                <w:color w:val="1F497D"/>
                                <w:spacing w:val="-1"/>
                                <w:sz w:val="21"/>
                                <w:szCs w:val="21"/>
                              </w:rPr>
                              <w:t>-</w:t>
                            </w:r>
                            <w:r w:rsidRPr="009E408E">
                              <w:rPr>
                                <w:rFonts w:eastAsia="Cambria"/>
                                <w:color w:val="1F497D"/>
                                <w:sz w:val="21"/>
                                <w:szCs w:val="21"/>
                              </w:rPr>
                              <w:t>e</w:t>
                            </w:r>
                            <w:r w:rsidRPr="009E408E">
                              <w:rPr>
                                <w:rFonts w:eastAsia="Cambria"/>
                                <w:color w:val="1F497D"/>
                                <w:spacing w:val="-1"/>
                                <w:sz w:val="21"/>
                                <w:szCs w:val="21"/>
                              </w:rPr>
                              <w:t>l</w:t>
                            </w:r>
                            <w:r w:rsidRPr="009E408E">
                              <w:rPr>
                                <w:rFonts w:eastAsia="Cambria"/>
                                <w:color w:val="1F497D"/>
                                <w:sz w:val="21"/>
                                <w:szCs w:val="21"/>
                              </w:rPr>
                              <w:t xml:space="preserve">uting </w:t>
                            </w:r>
                            <w:r w:rsidRPr="009E408E">
                              <w:rPr>
                                <w:rFonts w:eastAsia="Cambria"/>
                                <w:color w:val="1F497D"/>
                                <w:spacing w:val="-1"/>
                                <w:sz w:val="21"/>
                                <w:szCs w:val="21"/>
                              </w:rPr>
                              <w:t>s</w:t>
                            </w:r>
                            <w:r w:rsidRPr="009E408E">
                              <w:rPr>
                                <w:rFonts w:eastAsia="Cambria"/>
                                <w:color w:val="1F497D"/>
                                <w:sz w:val="21"/>
                                <w:szCs w:val="21"/>
                              </w:rPr>
                              <w:t>te</w:t>
                            </w:r>
                            <w:r w:rsidRPr="009E408E">
                              <w:rPr>
                                <w:rFonts w:eastAsia="Cambria"/>
                                <w:color w:val="1F497D"/>
                                <w:spacing w:val="-2"/>
                                <w:sz w:val="21"/>
                                <w:szCs w:val="21"/>
                              </w:rPr>
                              <w:t>n</w:t>
                            </w:r>
                            <w:r w:rsidRPr="009E408E">
                              <w:rPr>
                                <w:rFonts w:eastAsia="Cambria"/>
                                <w:color w:val="1F497D"/>
                                <w:sz w:val="21"/>
                                <w:szCs w:val="21"/>
                              </w:rPr>
                              <w:t>t exper</w:t>
                            </w:r>
                            <w:r w:rsidRPr="009E408E">
                              <w:rPr>
                                <w:rFonts w:eastAsia="Cambria"/>
                                <w:color w:val="1F497D"/>
                                <w:spacing w:val="-1"/>
                                <w:sz w:val="21"/>
                                <w:szCs w:val="21"/>
                              </w:rPr>
                              <w:t>i</w:t>
                            </w:r>
                            <w:r w:rsidRPr="009E408E">
                              <w:rPr>
                                <w:rFonts w:eastAsia="Cambria"/>
                                <w:color w:val="1F497D"/>
                                <w:sz w:val="21"/>
                                <w:szCs w:val="21"/>
                              </w:rPr>
                              <w:t>e</w:t>
                            </w:r>
                            <w:r w:rsidRPr="009E408E">
                              <w:rPr>
                                <w:rFonts w:eastAsia="Cambria"/>
                                <w:color w:val="1F497D"/>
                                <w:spacing w:val="-1"/>
                                <w:sz w:val="21"/>
                                <w:szCs w:val="21"/>
                              </w:rPr>
                              <w:t>n</w:t>
                            </w:r>
                            <w:r w:rsidRPr="009E408E">
                              <w:rPr>
                                <w:rFonts w:eastAsia="Cambria"/>
                                <w:color w:val="1F497D"/>
                                <w:sz w:val="21"/>
                                <w:szCs w:val="21"/>
                              </w:rPr>
                              <w:t>ced</w:t>
                            </w:r>
                            <w:r w:rsidRPr="009E408E">
                              <w:rPr>
                                <w:rFonts w:eastAsia="Cambria"/>
                                <w:color w:val="1F497D"/>
                                <w:spacing w:val="-2"/>
                                <w:sz w:val="21"/>
                                <w:szCs w:val="21"/>
                              </w:rPr>
                              <w:t xml:space="preserve"> </w:t>
                            </w:r>
                            <w:r w:rsidRPr="009E408E">
                              <w:rPr>
                                <w:rFonts w:eastAsia="Cambria"/>
                                <w:color w:val="1F497D"/>
                                <w:sz w:val="21"/>
                                <w:szCs w:val="21"/>
                              </w:rPr>
                              <w:t>a 1.</w:t>
                            </w:r>
                            <w:r w:rsidRPr="009E408E">
                              <w:rPr>
                                <w:rFonts w:eastAsia="Cambria"/>
                                <w:color w:val="1F497D"/>
                                <w:spacing w:val="-1"/>
                                <w:sz w:val="21"/>
                                <w:szCs w:val="21"/>
                              </w:rPr>
                              <w:t>2</w:t>
                            </w:r>
                            <w:r w:rsidRPr="009E408E">
                              <w:rPr>
                                <w:rFonts w:eastAsia="Cambria"/>
                                <w:color w:val="1F497D"/>
                                <w:sz w:val="21"/>
                                <w:szCs w:val="21"/>
                              </w:rPr>
                              <w:t>8</w:t>
                            </w:r>
                            <w:r w:rsidRPr="009E408E">
                              <w:rPr>
                                <w:rFonts w:eastAsia="Cambria"/>
                                <w:color w:val="1F497D"/>
                                <w:spacing w:val="-1"/>
                                <w:sz w:val="21"/>
                                <w:szCs w:val="21"/>
                              </w:rPr>
                              <w:t>-</w:t>
                            </w:r>
                            <w:r w:rsidRPr="009E408E">
                              <w:rPr>
                                <w:rFonts w:eastAsia="Cambria"/>
                                <w:color w:val="1F497D"/>
                                <w:sz w:val="21"/>
                                <w:szCs w:val="21"/>
                              </w:rPr>
                              <w:t>f</w:t>
                            </w:r>
                            <w:r w:rsidRPr="009E408E">
                              <w:rPr>
                                <w:rFonts w:eastAsia="Cambria"/>
                                <w:color w:val="1F497D"/>
                                <w:spacing w:val="1"/>
                                <w:sz w:val="21"/>
                                <w:szCs w:val="21"/>
                              </w:rPr>
                              <w:t>o</w:t>
                            </w:r>
                            <w:r w:rsidRPr="009E408E">
                              <w:rPr>
                                <w:rFonts w:eastAsia="Cambria"/>
                                <w:color w:val="1F497D"/>
                                <w:sz w:val="21"/>
                                <w:szCs w:val="21"/>
                              </w:rPr>
                              <w:t>ld i</w:t>
                            </w:r>
                            <w:r w:rsidRPr="009E408E">
                              <w:rPr>
                                <w:rFonts w:eastAsia="Cambria"/>
                                <w:color w:val="1F497D"/>
                                <w:spacing w:val="-1"/>
                                <w:sz w:val="21"/>
                                <w:szCs w:val="21"/>
                              </w:rPr>
                              <w:t>n</w:t>
                            </w:r>
                            <w:r w:rsidRPr="009E408E">
                              <w:rPr>
                                <w:rFonts w:eastAsia="Cambria"/>
                                <w:color w:val="1F497D"/>
                                <w:sz w:val="21"/>
                                <w:szCs w:val="21"/>
                              </w:rPr>
                              <w:t>creased</w:t>
                            </w:r>
                            <w:r w:rsidRPr="009E408E">
                              <w:rPr>
                                <w:rFonts w:eastAsia="Cambria"/>
                                <w:color w:val="1F497D"/>
                                <w:spacing w:val="-1"/>
                                <w:sz w:val="21"/>
                                <w:szCs w:val="21"/>
                              </w:rPr>
                              <w:t xml:space="preserve"> </w:t>
                            </w:r>
                            <w:r w:rsidRPr="009E408E">
                              <w:rPr>
                                <w:rFonts w:eastAsia="Cambria"/>
                                <w:color w:val="1F497D"/>
                                <w:sz w:val="21"/>
                                <w:szCs w:val="21"/>
                              </w:rPr>
                              <w:t xml:space="preserve">risk of </w:t>
                            </w:r>
                            <w:r w:rsidRPr="009E408E">
                              <w:rPr>
                                <w:rFonts w:eastAsia="Cambria"/>
                                <w:color w:val="1F497D"/>
                                <w:spacing w:val="-1"/>
                                <w:sz w:val="21"/>
                                <w:szCs w:val="21"/>
                              </w:rPr>
                              <w:t>p</w:t>
                            </w:r>
                            <w:r w:rsidRPr="009E408E">
                              <w:rPr>
                                <w:rFonts w:eastAsia="Cambria"/>
                                <w:color w:val="1F497D"/>
                                <w:sz w:val="21"/>
                                <w:szCs w:val="21"/>
                              </w:rPr>
                              <w:t>ost p</w:t>
                            </w:r>
                            <w:r w:rsidRPr="009E408E">
                              <w:rPr>
                                <w:rFonts w:eastAsia="Cambria"/>
                                <w:color w:val="1F497D"/>
                                <w:spacing w:val="-1"/>
                                <w:sz w:val="21"/>
                                <w:szCs w:val="21"/>
                              </w:rPr>
                              <w:t>r</w:t>
                            </w:r>
                            <w:r w:rsidRPr="009E408E">
                              <w:rPr>
                                <w:rFonts w:eastAsia="Cambria"/>
                                <w:color w:val="1F497D"/>
                                <w:sz w:val="21"/>
                                <w:szCs w:val="21"/>
                              </w:rPr>
                              <w:t>o</w:t>
                            </w:r>
                            <w:r w:rsidRPr="009E408E">
                              <w:rPr>
                                <w:rFonts w:eastAsia="Cambria"/>
                                <w:color w:val="1F497D"/>
                                <w:spacing w:val="1"/>
                                <w:sz w:val="21"/>
                                <w:szCs w:val="21"/>
                              </w:rPr>
                              <w:t>c</w:t>
                            </w:r>
                            <w:r w:rsidRPr="009E408E">
                              <w:rPr>
                                <w:rFonts w:eastAsia="Cambria"/>
                                <w:color w:val="1F497D"/>
                                <w:spacing w:val="-2"/>
                                <w:sz w:val="21"/>
                                <w:szCs w:val="21"/>
                              </w:rPr>
                              <w:t>e</w:t>
                            </w:r>
                            <w:r w:rsidRPr="009E408E">
                              <w:rPr>
                                <w:rFonts w:eastAsia="Cambria"/>
                                <w:color w:val="1F497D"/>
                                <w:sz w:val="21"/>
                                <w:szCs w:val="21"/>
                              </w:rPr>
                              <w:t>dural m</w:t>
                            </w:r>
                            <w:r w:rsidRPr="009E408E">
                              <w:rPr>
                                <w:rFonts w:eastAsia="Cambria"/>
                                <w:color w:val="1F497D"/>
                                <w:spacing w:val="-1"/>
                                <w:sz w:val="21"/>
                                <w:szCs w:val="21"/>
                              </w:rPr>
                              <w:t>yo</w:t>
                            </w:r>
                            <w:r w:rsidRPr="009E408E">
                              <w:rPr>
                                <w:rFonts w:eastAsia="Cambria"/>
                                <w:color w:val="1F497D"/>
                                <w:sz w:val="21"/>
                                <w:szCs w:val="21"/>
                              </w:rPr>
                              <w:t>c</w:t>
                            </w:r>
                            <w:r w:rsidRPr="009E408E">
                              <w:rPr>
                                <w:rFonts w:eastAsia="Cambria"/>
                                <w:color w:val="1F497D"/>
                                <w:spacing w:val="1"/>
                                <w:sz w:val="21"/>
                                <w:szCs w:val="21"/>
                              </w:rPr>
                              <w:t>a</w:t>
                            </w:r>
                            <w:r w:rsidRPr="009E408E">
                              <w:rPr>
                                <w:rFonts w:eastAsia="Cambria"/>
                                <w:color w:val="1F497D"/>
                                <w:spacing w:val="-1"/>
                                <w:sz w:val="21"/>
                                <w:szCs w:val="21"/>
                              </w:rPr>
                              <w:t>r</w:t>
                            </w:r>
                            <w:r w:rsidRPr="009E408E">
                              <w:rPr>
                                <w:rFonts w:eastAsia="Cambria"/>
                                <w:color w:val="1F497D"/>
                                <w:sz w:val="21"/>
                                <w:szCs w:val="21"/>
                              </w:rPr>
                              <w:t>dial in</w:t>
                            </w:r>
                            <w:r w:rsidRPr="009E408E">
                              <w:rPr>
                                <w:rFonts w:eastAsia="Cambria"/>
                                <w:color w:val="1F497D"/>
                                <w:spacing w:val="-1"/>
                                <w:sz w:val="21"/>
                                <w:szCs w:val="21"/>
                              </w:rPr>
                              <w:t>f</w:t>
                            </w:r>
                            <w:r w:rsidRPr="009E408E">
                              <w:rPr>
                                <w:rFonts w:eastAsia="Cambria"/>
                                <w:color w:val="1F497D"/>
                                <w:sz w:val="21"/>
                                <w:szCs w:val="21"/>
                              </w:rPr>
                              <w:t>ar</w:t>
                            </w:r>
                            <w:r w:rsidRPr="009E408E">
                              <w:rPr>
                                <w:rFonts w:eastAsia="Cambria"/>
                                <w:color w:val="1F497D"/>
                                <w:spacing w:val="-1"/>
                                <w:sz w:val="21"/>
                                <w:szCs w:val="21"/>
                              </w:rPr>
                              <w:t>c</w:t>
                            </w:r>
                            <w:r w:rsidRPr="009E408E">
                              <w:rPr>
                                <w:rFonts w:eastAsia="Cambria"/>
                                <w:color w:val="1F497D"/>
                                <w:sz w:val="21"/>
                                <w:szCs w:val="21"/>
                              </w:rPr>
                              <w:t>tion (2</w:t>
                            </w:r>
                            <w:r w:rsidRPr="009E408E">
                              <w:rPr>
                                <w:rFonts w:eastAsia="Cambria"/>
                                <w:color w:val="1F497D"/>
                                <w:spacing w:val="-1"/>
                                <w:sz w:val="21"/>
                                <w:szCs w:val="21"/>
                              </w:rPr>
                              <w:t>.87</w:t>
                            </w:r>
                            <w:r w:rsidRPr="009E408E">
                              <w:rPr>
                                <w:rFonts w:eastAsia="Cambria"/>
                                <w:color w:val="1F497D"/>
                                <w:sz w:val="21"/>
                                <w:szCs w:val="21"/>
                              </w:rPr>
                              <w:t>%</w:t>
                            </w:r>
                            <w:r w:rsidRPr="009E408E">
                              <w:rPr>
                                <w:rFonts w:eastAsia="Cambria"/>
                                <w:color w:val="1F497D"/>
                                <w:spacing w:val="1"/>
                                <w:sz w:val="21"/>
                                <w:szCs w:val="21"/>
                              </w:rPr>
                              <w:t xml:space="preserve"> </w:t>
                            </w:r>
                            <w:r w:rsidRPr="009E408E">
                              <w:rPr>
                                <w:rFonts w:eastAsia="Cambria"/>
                                <w:color w:val="1F497D"/>
                                <w:sz w:val="21"/>
                                <w:szCs w:val="21"/>
                              </w:rPr>
                              <w:t>vs 2.</w:t>
                            </w:r>
                            <w:r w:rsidRPr="009E408E">
                              <w:rPr>
                                <w:rFonts w:eastAsia="Cambria"/>
                                <w:color w:val="1F497D"/>
                                <w:spacing w:val="-1"/>
                                <w:sz w:val="21"/>
                                <w:szCs w:val="21"/>
                              </w:rPr>
                              <w:t>25</w:t>
                            </w:r>
                            <w:r w:rsidRPr="009E408E">
                              <w:rPr>
                                <w:rFonts w:eastAsia="Cambria"/>
                                <w:color w:val="1F497D"/>
                                <w:sz w:val="21"/>
                                <w:szCs w:val="21"/>
                              </w:rPr>
                              <w:t>%</w:t>
                            </w:r>
                            <w:r w:rsidRPr="009E408E">
                              <w:rPr>
                                <w:rFonts w:eastAsia="Cambria"/>
                                <w:color w:val="1F497D"/>
                                <w:spacing w:val="1"/>
                                <w:sz w:val="21"/>
                                <w:szCs w:val="21"/>
                              </w:rPr>
                              <w:t xml:space="preserve"> </w:t>
                            </w:r>
                            <w:r w:rsidRPr="009E408E">
                              <w:rPr>
                                <w:rFonts w:eastAsia="Cambria"/>
                                <w:color w:val="1F497D"/>
                                <w:spacing w:val="-1"/>
                                <w:sz w:val="21"/>
                                <w:szCs w:val="21"/>
                              </w:rPr>
                              <w:t>f</w:t>
                            </w:r>
                            <w:r w:rsidRPr="009E408E">
                              <w:rPr>
                                <w:rFonts w:eastAsia="Cambria"/>
                                <w:color w:val="1F497D"/>
                                <w:sz w:val="21"/>
                                <w:szCs w:val="21"/>
                              </w:rPr>
                              <w:t>or th</w:t>
                            </w:r>
                            <w:r w:rsidRPr="009E408E">
                              <w:rPr>
                                <w:rFonts w:eastAsia="Cambria"/>
                                <w:color w:val="1F497D"/>
                                <w:spacing w:val="-1"/>
                                <w:sz w:val="21"/>
                                <w:szCs w:val="21"/>
                              </w:rPr>
                              <w:t>o</w:t>
                            </w:r>
                            <w:r w:rsidRPr="009E408E">
                              <w:rPr>
                                <w:rFonts w:eastAsia="Cambria"/>
                                <w:color w:val="1F497D"/>
                                <w:sz w:val="21"/>
                                <w:szCs w:val="21"/>
                              </w:rPr>
                              <w:t xml:space="preserve">se </w:t>
                            </w:r>
                            <w:r w:rsidRPr="009E408E">
                              <w:rPr>
                                <w:rFonts w:eastAsia="Cambria"/>
                                <w:color w:val="1F497D"/>
                                <w:spacing w:val="-1"/>
                                <w:sz w:val="21"/>
                                <w:szCs w:val="21"/>
                              </w:rPr>
                              <w:t>r</w:t>
                            </w:r>
                            <w:r w:rsidRPr="009E408E">
                              <w:rPr>
                                <w:rFonts w:eastAsia="Cambria"/>
                                <w:color w:val="1F497D"/>
                                <w:sz w:val="21"/>
                                <w:szCs w:val="21"/>
                              </w:rPr>
                              <w:t>ec</w:t>
                            </w:r>
                            <w:r w:rsidRPr="009E408E">
                              <w:rPr>
                                <w:rFonts w:eastAsia="Cambria"/>
                                <w:color w:val="1F497D"/>
                                <w:spacing w:val="-1"/>
                                <w:sz w:val="21"/>
                                <w:szCs w:val="21"/>
                              </w:rPr>
                              <w:t>e</w:t>
                            </w:r>
                            <w:r w:rsidRPr="009E408E">
                              <w:rPr>
                                <w:rFonts w:eastAsia="Cambria"/>
                                <w:color w:val="1F497D"/>
                                <w:sz w:val="21"/>
                                <w:szCs w:val="21"/>
                              </w:rPr>
                              <w:t>i</w:t>
                            </w:r>
                            <w:r w:rsidRPr="009E408E">
                              <w:rPr>
                                <w:rFonts w:eastAsia="Cambria"/>
                                <w:color w:val="1F497D"/>
                                <w:spacing w:val="-1"/>
                                <w:sz w:val="21"/>
                                <w:szCs w:val="21"/>
                              </w:rPr>
                              <w:t>v</w:t>
                            </w:r>
                            <w:r w:rsidRPr="009E408E">
                              <w:rPr>
                                <w:rFonts w:eastAsia="Cambria"/>
                                <w:color w:val="1F497D"/>
                                <w:sz w:val="21"/>
                                <w:szCs w:val="21"/>
                              </w:rPr>
                              <w:t>i</w:t>
                            </w:r>
                            <w:r w:rsidRPr="009E408E">
                              <w:rPr>
                                <w:rFonts w:eastAsia="Cambria"/>
                                <w:color w:val="1F497D"/>
                                <w:spacing w:val="-1"/>
                                <w:sz w:val="21"/>
                                <w:szCs w:val="21"/>
                              </w:rPr>
                              <w:t>n</w:t>
                            </w:r>
                            <w:r w:rsidRPr="009E408E">
                              <w:rPr>
                                <w:rFonts w:eastAsia="Cambria"/>
                                <w:color w:val="1F497D"/>
                                <w:sz w:val="21"/>
                                <w:szCs w:val="21"/>
                              </w:rPr>
                              <w:t xml:space="preserve">g </w:t>
                            </w:r>
                            <w:r w:rsidRPr="009E408E">
                              <w:rPr>
                                <w:rFonts w:eastAsia="Cambria"/>
                                <w:color w:val="1F497D"/>
                                <w:spacing w:val="1"/>
                                <w:sz w:val="21"/>
                                <w:szCs w:val="21"/>
                              </w:rPr>
                              <w:t>a</w:t>
                            </w:r>
                            <w:r w:rsidRPr="009E408E">
                              <w:rPr>
                                <w:rFonts w:eastAsia="Cambria"/>
                                <w:color w:val="1F497D"/>
                                <w:sz w:val="21"/>
                                <w:szCs w:val="21"/>
                              </w:rPr>
                              <w:t>lte</w:t>
                            </w:r>
                            <w:r w:rsidRPr="009E408E">
                              <w:rPr>
                                <w:rFonts w:eastAsia="Cambria"/>
                                <w:color w:val="1F497D"/>
                                <w:spacing w:val="-2"/>
                                <w:sz w:val="21"/>
                                <w:szCs w:val="21"/>
                              </w:rPr>
                              <w:t>r</w:t>
                            </w:r>
                            <w:r w:rsidRPr="009E408E">
                              <w:rPr>
                                <w:rFonts w:eastAsia="Cambria"/>
                                <w:color w:val="1F497D"/>
                                <w:sz w:val="21"/>
                                <w:szCs w:val="21"/>
                              </w:rPr>
                              <w:t>na</w:t>
                            </w:r>
                            <w:r w:rsidRPr="009E408E">
                              <w:rPr>
                                <w:rFonts w:eastAsia="Cambria"/>
                                <w:color w:val="1F497D"/>
                                <w:spacing w:val="1"/>
                                <w:sz w:val="21"/>
                                <w:szCs w:val="21"/>
                              </w:rPr>
                              <w:t>t</w:t>
                            </w:r>
                            <w:r w:rsidRPr="009E408E">
                              <w:rPr>
                                <w:rFonts w:eastAsia="Cambria"/>
                                <w:color w:val="1F497D"/>
                                <w:sz w:val="21"/>
                                <w:szCs w:val="21"/>
                              </w:rPr>
                              <w:t>i</w:t>
                            </w:r>
                            <w:r w:rsidRPr="009E408E">
                              <w:rPr>
                                <w:rFonts w:eastAsia="Cambria"/>
                                <w:color w:val="1F497D"/>
                                <w:spacing w:val="-1"/>
                                <w:sz w:val="21"/>
                                <w:szCs w:val="21"/>
                              </w:rPr>
                              <w:t>v</w:t>
                            </w:r>
                            <w:r w:rsidRPr="009E408E">
                              <w:rPr>
                                <w:rFonts w:eastAsia="Cambria"/>
                                <w:color w:val="1F497D"/>
                                <w:sz w:val="21"/>
                                <w:szCs w:val="21"/>
                              </w:rPr>
                              <w:t xml:space="preserve">e </w:t>
                            </w:r>
                            <w:r w:rsidRPr="009E408E">
                              <w:rPr>
                                <w:rFonts w:eastAsia="Cambria"/>
                                <w:color w:val="1F497D"/>
                                <w:spacing w:val="-1"/>
                                <w:sz w:val="21"/>
                                <w:szCs w:val="21"/>
                              </w:rPr>
                              <w:t>d</w:t>
                            </w:r>
                            <w:r w:rsidRPr="009E408E">
                              <w:rPr>
                                <w:rFonts w:eastAsia="Cambria"/>
                                <w:color w:val="1F497D"/>
                                <w:sz w:val="21"/>
                                <w:szCs w:val="21"/>
                              </w:rPr>
                              <w:t>ru</w:t>
                            </w:r>
                            <w:r w:rsidRPr="009E408E">
                              <w:rPr>
                                <w:rFonts w:eastAsia="Cambria"/>
                                <w:color w:val="1F497D"/>
                                <w:spacing w:val="2"/>
                                <w:sz w:val="21"/>
                                <w:szCs w:val="21"/>
                              </w:rPr>
                              <w:t>g</w:t>
                            </w:r>
                            <w:r w:rsidRPr="009E408E">
                              <w:rPr>
                                <w:rFonts w:eastAsia="Cambria"/>
                                <w:color w:val="1F497D"/>
                                <w:sz w:val="21"/>
                                <w:szCs w:val="21"/>
                              </w:rPr>
                              <w:t>- e</w:t>
                            </w:r>
                            <w:r w:rsidRPr="009E408E">
                              <w:rPr>
                                <w:rFonts w:eastAsia="Cambria"/>
                                <w:color w:val="1F497D"/>
                                <w:spacing w:val="-1"/>
                                <w:sz w:val="21"/>
                                <w:szCs w:val="21"/>
                              </w:rPr>
                              <w:t>l</w:t>
                            </w:r>
                            <w:r w:rsidRPr="009E408E">
                              <w:rPr>
                                <w:rFonts w:eastAsia="Cambria"/>
                                <w:color w:val="1F497D"/>
                                <w:sz w:val="21"/>
                                <w:szCs w:val="21"/>
                              </w:rPr>
                              <w:t xml:space="preserve">uting </w:t>
                            </w:r>
                            <w:r w:rsidRPr="009E408E">
                              <w:rPr>
                                <w:rFonts w:eastAsia="Cambria"/>
                                <w:color w:val="1F497D"/>
                                <w:spacing w:val="-1"/>
                                <w:sz w:val="21"/>
                                <w:szCs w:val="21"/>
                              </w:rPr>
                              <w:t>s</w:t>
                            </w:r>
                            <w:r w:rsidRPr="009E408E">
                              <w:rPr>
                                <w:rFonts w:eastAsia="Cambria"/>
                                <w:color w:val="1F497D"/>
                                <w:sz w:val="21"/>
                                <w:szCs w:val="21"/>
                              </w:rPr>
                              <w:t>te</w:t>
                            </w:r>
                            <w:r w:rsidRPr="009E408E">
                              <w:rPr>
                                <w:rFonts w:eastAsia="Cambria"/>
                                <w:color w:val="1F497D"/>
                                <w:spacing w:val="-1"/>
                                <w:sz w:val="21"/>
                                <w:szCs w:val="21"/>
                              </w:rPr>
                              <w:t>n</w:t>
                            </w:r>
                            <w:r w:rsidRPr="009E408E">
                              <w:rPr>
                                <w:rFonts w:eastAsia="Cambria"/>
                                <w:color w:val="1F497D"/>
                                <w:sz w:val="21"/>
                                <w:szCs w:val="21"/>
                              </w:rPr>
                              <w:t>t</w:t>
                            </w:r>
                            <w:r w:rsidRPr="009E408E">
                              <w:rPr>
                                <w:rFonts w:eastAsia="Cambria"/>
                                <w:color w:val="1F497D"/>
                                <w:spacing w:val="-1"/>
                                <w:sz w:val="21"/>
                                <w:szCs w:val="21"/>
                              </w:rPr>
                              <w:t>s</w:t>
                            </w:r>
                            <w:r w:rsidRPr="009E408E">
                              <w:rPr>
                                <w:rFonts w:eastAsia="Cambria"/>
                                <w:color w:val="1F497D"/>
                                <w:sz w:val="21"/>
                                <w:szCs w:val="21"/>
                              </w:rPr>
                              <w:t xml:space="preserve">) </w:t>
                            </w:r>
                            <w:r w:rsidRPr="009E408E">
                              <w:rPr>
                                <w:rFonts w:eastAsia="Cambria"/>
                                <w:color w:val="1F497D" w:themeColor="text2"/>
                                <w:sz w:val="21"/>
                                <w:szCs w:val="21"/>
                              </w:rPr>
                              <w:t>(</w:t>
                            </w:r>
                            <w:r w:rsidRPr="009E408E">
                              <w:rPr>
                                <w:color w:val="1F497D" w:themeColor="text2"/>
                                <w:sz w:val="21"/>
                                <w:szCs w:val="21"/>
                              </w:rPr>
                              <w:t>Recommendations for a National Medical Device Evaluation System</w:t>
                            </w:r>
                            <w:r w:rsidRPr="009E408E">
                              <w:rPr>
                                <w:rFonts w:eastAsia="Cambria"/>
                                <w:color w:val="1F497D" w:themeColor="text2"/>
                                <w:sz w:val="21"/>
                                <w:szCs w:val="21"/>
                              </w:rPr>
                              <w:t xml:space="preserve">). </w:t>
                            </w:r>
                          </w:p>
                          <w:p w:rsidR="005D6CD4" w:rsidRPr="000055E9" w:rsidRDefault="005D6CD4" w:rsidP="002D04FB">
                            <w:pPr>
                              <w:spacing w:line="207" w:lineRule="exact"/>
                              <w:ind w:right="-20"/>
                              <w:jc w:val="both"/>
                              <w:rPr>
                                <w:rFonts w:eastAsia="Cambria"/>
                                <w:color w:val="1F497D" w:themeColor="text2"/>
                                <w:szCs w:val="24"/>
                                <w:highlight w:val="cyan"/>
                              </w:rPr>
                            </w:pPr>
                          </w:p>
                          <w:p w:rsidR="005D6CD4" w:rsidRPr="002811BF" w:rsidRDefault="005D6CD4" w:rsidP="002D04FB">
                            <w:pPr>
                              <w:spacing w:line="207" w:lineRule="exact"/>
                              <w:ind w:right="-20"/>
                              <w:jc w:val="both"/>
                              <w:rPr>
                                <w:rFonts w:eastAsia="Cambria"/>
                                <w:color w:val="1F497D"/>
                                <w:szCs w:val="24"/>
                                <w:highlight w:val="cyan"/>
                              </w:rPr>
                            </w:pPr>
                            <w:r>
                              <w:rPr>
                                <w:rFonts w:eastAsia="Cambria"/>
                                <w:noProof/>
                                <w:color w:val="1F497D"/>
                                <w:szCs w:val="24"/>
                                <w:lang w:val="en-AU" w:eastAsia="en-AU"/>
                              </w:rPr>
                              <w:drawing>
                                <wp:inline distT="0" distB="0" distL="0" distR="0" wp14:anchorId="49B216F8" wp14:editId="5027F9D7">
                                  <wp:extent cx="2392680" cy="132926"/>
                                  <wp:effectExtent l="0" t="0" r="0" b="635"/>
                                  <wp:docPr id="673"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2402692" cy="133482"/>
                                          </a:xfrm>
                                          <a:prstGeom prst="rect">
                                            <a:avLst/>
                                          </a:prstGeom>
                                          <a:noFill/>
                                          <a:ln>
                                            <a:noFill/>
                                          </a:ln>
                                        </pic:spPr>
                                      </pic:pic>
                                    </a:graphicData>
                                  </a:graphic>
                                </wp:inline>
                              </w:drawing>
                            </w:r>
                          </w:p>
                          <w:p w:rsidR="005D6CD4" w:rsidRPr="002811BF" w:rsidRDefault="005D6CD4" w:rsidP="002D04FB">
                            <w:pPr>
                              <w:spacing w:line="207" w:lineRule="exact"/>
                              <w:ind w:right="-20"/>
                              <w:rPr>
                                <w:rFonts w:eastAsia="Cambria"/>
                                <w:color w:val="1F497D"/>
                                <w:szCs w:val="24"/>
                                <w:highlight w:val="cyan"/>
                              </w:rPr>
                            </w:pPr>
                          </w:p>
                          <w:p w:rsidR="005D6CD4" w:rsidRPr="002811BF" w:rsidRDefault="005D6CD4" w:rsidP="002D04FB">
                            <w:pPr>
                              <w:spacing w:line="207" w:lineRule="exact"/>
                              <w:ind w:right="-20"/>
                              <w:rPr>
                                <w:rFonts w:eastAsia="Cambria"/>
                                <w:color w:val="1F497D"/>
                                <w:szCs w:val="24"/>
                                <w:highlight w:val="cyan"/>
                              </w:rPr>
                            </w:pPr>
                          </w:p>
                          <w:p w:rsidR="005D6CD4" w:rsidRDefault="005D6CD4" w:rsidP="002D04FB">
                            <w:pPr>
                              <w:spacing w:line="207" w:lineRule="exact"/>
                              <w:ind w:right="-20"/>
                              <w:rPr>
                                <w:rFonts w:eastAsia="Cambria"/>
                                <w:color w:val="FF0000"/>
                                <w:szCs w:val="24"/>
                                <w:highlight w:val="cyan"/>
                              </w:rPr>
                            </w:pPr>
                          </w:p>
                          <w:p w:rsidR="005D6CD4" w:rsidRDefault="005D6CD4" w:rsidP="002D04FB">
                            <w:pPr>
                              <w:spacing w:line="207" w:lineRule="exact"/>
                              <w:ind w:right="-20"/>
                              <w:rPr>
                                <w:rFonts w:eastAsia="Cambria"/>
                                <w:color w:val="FF0000"/>
                                <w:szCs w:val="24"/>
                                <w:highlight w:val="cyan"/>
                              </w:rPr>
                            </w:pPr>
                          </w:p>
                          <w:p w:rsidR="005D6CD4" w:rsidRDefault="005D6CD4" w:rsidP="002D04FB">
                            <w:pPr>
                              <w:spacing w:line="207" w:lineRule="exact"/>
                              <w:ind w:right="-20"/>
                              <w:rPr>
                                <w:rFonts w:eastAsia="Cambria"/>
                                <w:color w:val="FF0000"/>
                                <w:szCs w:val="24"/>
                                <w:highlight w:val="cyan"/>
                              </w:rPr>
                            </w:pPr>
                          </w:p>
                          <w:p w:rsidR="005D6CD4" w:rsidRDefault="005D6CD4" w:rsidP="002D04FB">
                            <w:pPr>
                              <w:spacing w:line="207" w:lineRule="exact"/>
                              <w:ind w:right="-20"/>
                              <w:rPr>
                                <w:rFonts w:eastAsia="Cambria"/>
                                <w:color w:val="FF0000"/>
                                <w:szCs w:val="24"/>
                                <w:highlight w:val="cyan"/>
                              </w:rPr>
                            </w:pPr>
                          </w:p>
                          <w:p w:rsidR="005D6CD4" w:rsidRDefault="005D6CD4" w:rsidP="002D04FB">
                            <w:pPr>
                              <w:spacing w:line="207" w:lineRule="exact"/>
                              <w:ind w:right="-20"/>
                              <w:rPr>
                                <w:rFonts w:eastAsia="Cambria"/>
                                <w:color w:val="FF0000"/>
                                <w:szCs w:val="24"/>
                                <w:highlight w:val="cyan"/>
                              </w:rPr>
                            </w:pPr>
                          </w:p>
                          <w:p w:rsidR="005D6CD4" w:rsidRPr="001A769C" w:rsidRDefault="005D6CD4" w:rsidP="002D04FB">
                            <w:pPr>
                              <w:spacing w:line="207" w:lineRule="exact"/>
                              <w:ind w:right="-20"/>
                              <w:rPr>
                                <w:rFonts w:eastAsia="Cambria"/>
                                <w:color w:val="FF0000"/>
                                <w:szCs w:val="24"/>
                                <w:highlight w:val="cyan"/>
                              </w:rPr>
                            </w:pPr>
                          </w:p>
                          <w:p w:rsidR="005D6CD4" w:rsidRPr="002811BF" w:rsidRDefault="005D6CD4" w:rsidP="002D04FB">
                            <w:pPr>
                              <w:pBdr>
                                <w:top w:val="thinThickSmallGap" w:sz="36" w:space="0" w:color="622423"/>
                                <w:bottom w:val="thickThinSmallGap" w:sz="36" w:space="0" w:color="622423"/>
                              </w:pBdr>
                              <w:spacing w:after="160"/>
                              <w:rPr>
                                <w:rFonts w:ascii="Cambria" w:eastAsia="MS Gothic" w:hAnsi="Cambria"/>
                                <w:i/>
                                <w:iCs/>
                                <w:sz w:val="20"/>
                              </w:rPr>
                            </w:pPr>
                          </w:p>
                        </w:txbxContent>
                      </wps:txbx>
                      <wps:bodyPr rot="0" vert="horz" wrap="square" lIns="228600" tIns="228600" rIns="228600" bIns="228600" anchor="t" anchorCtr="0" upright="1">
                        <a:noAutofit/>
                      </wps:bodyPr>
                    </wps:wsp>
                  </a:graphicData>
                </a:graphic>
                <wp14:sizeRelH relativeFrom="page">
                  <wp14:pctWidth>0</wp14:pctWidth>
                </wp14:sizeRelH>
                <wp14:sizeRelV relativeFrom="margin">
                  <wp14:pctHeight>0</wp14:pctHeight>
                </wp14:sizeRelV>
              </wp:anchor>
            </w:drawing>
          </mc:Choice>
          <mc:Fallback xmlns:w15="http://schemas.microsoft.com/office/word/2012/wordml">
            <w:pict>
              <v:shape w14:anchorId="28FB8CEE" id="Text Box 395" o:spid="_x0000_s1040" type="#_x0000_t202" alt="Narrow horizontal" style="position:absolute;left:0;text-align:left;margin-left:70.8pt;margin-top:6.7pt;width:228pt;height:393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" o:allowincell="f" fillcolor="#dce6f2" strokecolor="#eeece1">
                <v:shadow on="t" color="black" opacity="24903f" obscured="t" origin=",.5" offset="0,.55556mm"/>
                <v:textbox inset="18pt,18pt,18pt,18pt">
                  <w:txbxContent>
                    <w:p w:rsidR="005D6CD4" w:rsidRPr="002811BF" w:rsidRDefault="005D6CD4" w:rsidP="002D04FB">
                      <w:pPr>
                        <w:spacing w:line="207" w:lineRule="exact"/>
                        <w:ind w:right="-20"/>
                        <w:rPr>
                          <w:rFonts w:eastAsia="Cambria"/>
                          <w:bCs/>
                          <w:color w:val="FFFFFF"/>
                          <w:szCs w:val="24"/>
                          <w:highlight w:val="cyan"/>
                        </w:rPr>
                      </w:pPr>
                      <w:r>
                        <w:rPr>
                          <w:rFonts w:eastAsia="Cambria"/>
                          <w:noProof/>
                          <w:color w:val="1F497D"/>
                          <w:szCs w:val="24"/>
                          <w:lang w:val="pt-BR" w:eastAsia="pt-BR"/>
                        </w:rPr>
                        <w:drawing>
                          <wp:inline distT="0" distB="0" distL="0" distR="0" wp14:anchorId="27BB5E0D" wp14:editId="5A13EE84">
                            <wp:extent cx="2392680" cy="136724"/>
                            <wp:effectExtent l="0" t="0" r="0" b="0"/>
                            <wp:docPr id="672"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2423584" cy="138490"/>
                                    </a:xfrm>
                                    <a:prstGeom prst="rect">
                                      <a:avLst/>
                                    </a:prstGeom>
                                    <a:noFill/>
                                    <a:ln>
                                      <a:noFill/>
                                    </a:ln>
                                  </pic:spPr>
                                </pic:pic>
                              </a:graphicData>
                            </a:graphic>
                          </wp:inline>
                        </w:drawing>
                      </w:r>
                    </w:p>
                    <w:p w:rsidR="005D6CD4" w:rsidRPr="002811BF" w:rsidRDefault="005D6CD4" w:rsidP="002D04FB">
                      <w:pPr>
                        <w:spacing w:line="207" w:lineRule="exact"/>
                        <w:ind w:right="-20"/>
                        <w:rPr>
                          <w:rFonts w:eastAsia="Cambria"/>
                          <w:bCs/>
                          <w:color w:val="FFFFFF"/>
                          <w:szCs w:val="24"/>
                          <w:highlight w:val="cyan"/>
                        </w:rPr>
                      </w:pPr>
                    </w:p>
                    <w:p w:rsidR="005D6CD4" w:rsidRPr="009E408E" w:rsidRDefault="005D6CD4" w:rsidP="009677A8">
                      <w:pPr>
                        <w:ind w:right="-14"/>
                        <w:jc w:val="both"/>
                        <w:rPr>
                          <w:rFonts w:eastAsia="Cambria"/>
                          <w:color w:val="1F497D" w:themeColor="text2"/>
                          <w:sz w:val="21"/>
                          <w:szCs w:val="21"/>
                        </w:rPr>
                      </w:pPr>
                      <w:r w:rsidRPr="009E408E">
                        <w:rPr>
                          <w:rFonts w:eastAsia="Cambria"/>
                          <w:bCs/>
                          <w:color w:val="1F497D"/>
                          <w:sz w:val="21"/>
                          <w:szCs w:val="21"/>
                        </w:rPr>
                        <w:t>The</w:t>
                      </w:r>
                      <w:r w:rsidRPr="009E408E">
                        <w:rPr>
                          <w:rFonts w:eastAsia="Cambria"/>
                          <w:bCs/>
                          <w:color w:val="1F497D"/>
                          <w:spacing w:val="-1"/>
                          <w:sz w:val="21"/>
                          <w:szCs w:val="21"/>
                        </w:rPr>
                        <w:t xml:space="preserve"> </w:t>
                      </w:r>
                      <w:r w:rsidRPr="009E408E">
                        <w:rPr>
                          <w:rFonts w:eastAsia="Cambria"/>
                          <w:bCs/>
                          <w:color w:val="1F497D"/>
                          <w:sz w:val="21"/>
                          <w:szCs w:val="21"/>
                        </w:rPr>
                        <w:t xml:space="preserve">Data </w:t>
                      </w:r>
                      <w:r w:rsidRPr="009E408E">
                        <w:rPr>
                          <w:rFonts w:eastAsia="Cambria"/>
                          <w:bCs/>
                          <w:color w:val="1F497D"/>
                          <w:spacing w:val="-1"/>
                          <w:sz w:val="21"/>
                          <w:szCs w:val="21"/>
                        </w:rPr>
                        <w:t>E</w:t>
                      </w:r>
                      <w:r w:rsidRPr="009E408E">
                        <w:rPr>
                          <w:rFonts w:eastAsia="Cambria"/>
                          <w:bCs/>
                          <w:color w:val="1F497D"/>
                          <w:sz w:val="21"/>
                          <w:szCs w:val="21"/>
                        </w:rPr>
                        <w:t>xtraction and</w:t>
                      </w:r>
                      <w:r w:rsidRPr="009E408E">
                        <w:rPr>
                          <w:rFonts w:eastAsia="Cambria"/>
                          <w:bCs/>
                          <w:color w:val="1F497D"/>
                          <w:spacing w:val="1"/>
                          <w:sz w:val="21"/>
                          <w:szCs w:val="21"/>
                        </w:rPr>
                        <w:t xml:space="preserve"> </w:t>
                      </w:r>
                      <w:r w:rsidRPr="009E408E">
                        <w:rPr>
                          <w:rFonts w:eastAsia="Cambria"/>
                          <w:bCs/>
                          <w:color w:val="1F497D"/>
                          <w:spacing w:val="-1"/>
                          <w:sz w:val="21"/>
                          <w:szCs w:val="21"/>
                        </w:rPr>
                        <w:t>L</w:t>
                      </w:r>
                      <w:r w:rsidRPr="009E408E">
                        <w:rPr>
                          <w:rFonts w:eastAsia="Cambria"/>
                          <w:bCs/>
                          <w:color w:val="1F497D"/>
                          <w:sz w:val="21"/>
                          <w:szCs w:val="21"/>
                        </w:rPr>
                        <w:t>on</w:t>
                      </w:r>
                      <w:r w:rsidRPr="009E408E">
                        <w:rPr>
                          <w:rFonts w:eastAsia="Cambria"/>
                          <w:bCs/>
                          <w:color w:val="1F497D"/>
                          <w:spacing w:val="-1"/>
                          <w:sz w:val="21"/>
                          <w:szCs w:val="21"/>
                        </w:rPr>
                        <w:t>g</w:t>
                      </w:r>
                      <w:r w:rsidRPr="009E408E">
                        <w:rPr>
                          <w:rFonts w:eastAsia="Cambria"/>
                          <w:bCs/>
                          <w:color w:val="1F497D"/>
                          <w:sz w:val="21"/>
                          <w:szCs w:val="21"/>
                        </w:rPr>
                        <w:t>it</w:t>
                      </w:r>
                      <w:r w:rsidRPr="009E408E">
                        <w:rPr>
                          <w:rFonts w:eastAsia="Cambria"/>
                          <w:bCs/>
                          <w:color w:val="1F497D"/>
                          <w:spacing w:val="-1"/>
                          <w:sz w:val="21"/>
                          <w:szCs w:val="21"/>
                        </w:rPr>
                        <w:t>ud</w:t>
                      </w:r>
                      <w:r w:rsidRPr="009E408E">
                        <w:rPr>
                          <w:rFonts w:eastAsia="Cambria"/>
                          <w:bCs/>
                          <w:color w:val="1F497D"/>
                          <w:sz w:val="21"/>
                          <w:szCs w:val="21"/>
                        </w:rPr>
                        <w:t>in</w:t>
                      </w:r>
                      <w:r w:rsidRPr="009E408E">
                        <w:rPr>
                          <w:rFonts w:eastAsia="Cambria"/>
                          <w:bCs/>
                          <w:color w:val="1F497D"/>
                          <w:spacing w:val="-1"/>
                          <w:sz w:val="21"/>
                          <w:szCs w:val="21"/>
                        </w:rPr>
                        <w:t>a</w:t>
                      </w:r>
                      <w:r w:rsidRPr="009E408E">
                        <w:rPr>
                          <w:rFonts w:eastAsia="Cambria"/>
                          <w:bCs/>
                          <w:color w:val="1F497D"/>
                          <w:sz w:val="21"/>
                          <w:szCs w:val="21"/>
                        </w:rPr>
                        <w:t>l Tr</w:t>
                      </w:r>
                      <w:r w:rsidRPr="009E408E">
                        <w:rPr>
                          <w:rFonts w:eastAsia="Cambria"/>
                          <w:bCs/>
                          <w:color w:val="1F497D"/>
                          <w:spacing w:val="-1"/>
                          <w:sz w:val="21"/>
                          <w:szCs w:val="21"/>
                        </w:rPr>
                        <w:t>e</w:t>
                      </w:r>
                      <w:r w:rsidRPr="009E408E">
                        <w:rPr>
                          <w:rFonts w:eastAsia="Cambria"/>
                          <w:bCs/>
                          <w:color w:val="1F497D"/>
                          <w:sz w:val="21"/>
                          <w:szCs w:val="21"/>
                        </w:rPr>
                        <w:t>nd A</w:t>
                      </w:r>
                      <w:r w:rsidRPr="009E408E">
                        <w:rPr>
                          <w:rFonts w:eastAsia="Cambria"/>
                          <w:bCs/>
                          <w:color w:val="1F497D"/>
                          <w:spacing w:val="-1"/>
                          <w:sz w:val="21"/>
                          <w:szCs w:val="21"/>
                        </w:rPr>
                        <w:t>n</w:t>
                      </w:r>
                      <w:r w:rsidRPr="009E408E">
                        <w:rPr>
                          <w:rFonts w:eastAsia="Cambria"/>
                          <w:bCs/>
                          <w:color w:val="1F497D"/>
                          <w:sz w:val="21"/>
                          <w:szCs w:val="21"/>
                        </w:rPr>
                        <w:t>a</w:t>
                      </w:r>
                      <w:r w:rsidRPr="009E408E">
                        <w:rPr>
                          <w:rFonts w:eastAsia="Cambria"/>
                          <w:bCs/>
                          <w:color w:val="1F497D"/>
                          <w:spacing w:val="-1"/>
                          <w:sz w:val="21"/>
                          <w:szCs w:val="21"/>
                        </w:rPr>
                        <w:t>l</w:t>
                      </w:r>
                      <w:r w:rsidRPr="009E408E">
                        <w:rPr>
                          <w:rFonts w:eastAsia="Cambria"/>
                          <w:bCs/>
                          <w:color w:val="1F497D"/>
                          <w:sz w:val="21"/>
                          <w:szCs w:val="21"/>
                        </w:rPr>
                        <w:t>y</w:t>
                      </w:r>
                      <w:r w:rsidRPr="009E408E">
                        <w:rPr>
                          <w:rFonts w:eastAsia="Cambria"/>
                          <w:bCs/>
                          <w:color w:val="1F497D"/>
                          <w:spacing w:val="1"/>
                          <w:sz w:val="21"/>
                          <w:szCs w:val="21"/>
                        </w:rPr>
                        <w:t>s</w:t>
                      </w:r>
                      <w:r w:rsidRPr="009E408E">
                        <w:rPr>
                          <w:rFonts w:eastAsia="Cambria"/>
                          <w:bCs/>
                          <w:color w:val="1F497D"/>
                          <w:sz w:val="21"/>
                          <w:szCs w:val="21"/>
                        </w:rPr>
                        <w:t>is (DELTA) approach</w:t>
                      </w:r>
                      <w:r w:rsidRPr="009E408E">
                        <w:rPr>
                          <w:rFonts w:eastAsia="Cambria"/>
                          <w:bCs/>
                          <w:color w:val="1F497D"/>
                          <w:spacing w:val="-1"/>
                          <w:sz w:val="21"/>
                          <w:szCs w:val="21"/>
                        </w:rPr>
                        <w:t xml:space="preserve"> is a variation of CUSUM approach also </w:t>
                      </w:r>
                      <w:r w:rsidRPr="009E408E">
                        <w:rPr>
                          <w:rFonts w:eastAsia="Cambria"/>
                          <w:color w:val="1F497D"/>
                          <w:sz w:val="21"/>
                          <w:szCs w:val="21"/>
                        </w:rPr>
                        <w:t>offering r</w:t>
                      </w:r>
                      <w:r w:rsidRPr="009E408E">
                        <w:rPr>
                          <w:rFonts w:eastAsia="Cambria"/>
                          <w:color w:val="1F497D"/>
                          <w:spacing w:val="-1"/>
                          <w:sz w:val="21"/>
                          <w:szCs w:val="21"/>
                        </w:rPr>
                        <w:t>e</w:t>
                      </w:r>
                      <w:r w:rsidRPr="009E408E">
                        <w:rPr>
                          <w:rFonts w:eastAsia="Cambria"/>
                          <w:color w:val="1F497D"/>
                          <w:sz w:val="21"/>
                          <w:szCs w:val="21"/>
                        </w:rPr>
                        <w:t>al</w:t>
                      </w:r>
                      <w:r w:rsidRPr="009E408E">
                        <w:rPr>
                          <w:rFonts w:eastAsia="Cambria"/>
                          <w:color w:val="1F497D"/>
                          <w:spacing w:val="-1"/>
                          <w:sz w:val="21"/>
                          <w:szCs w:val="21"/>
                        </w:rPr>
                        <w:t>-</w:t>
                      </w:r>
                      <w:r w:rsidRPr="009E408E">
                        <w:rPr>
                          <w:rFonts w:eastAsia="Cambria"/>
                          <w:color w:val="1F497D"/>
                          <w:sz w:val="21"/>
                          <w:szCs w:val="21"/>
                        </w:rPr>
                        <w:t>time</w:t>
                      </w:r>
                      <w:r w:rsidRPr="009E408E">
                        <w:rPr>
                          <w:rFonts w:eastAsia="Cambria"/>
                          <w:color w:val="1F497D"/>
                          <w:spacing w:val="-1"/>
                          <w:sz w:val="21"/>
                          <w:szCs w:val="21"/>
                        </w:rPr>
                        <w:t xml:space="preserve"> </w:t>
                      </w:r>
                      <w:r w:rsidRPr="009E408E">
                        <w:rPr>
                          <w:rFonts w:eastAsia="Cambria"/>
                          <w:color w:val="1F497D"/>
                          <w:sz w:val="21"/>
                          <w:szCs w:val="21"/>
                        </w:rPr>
                        <w:t>m</w:t>
                      </w:r>
                      <w:r w:rsidRPr="009E408E">
                        <w:rPr>
                          <w:rFonts w:eastAsia="Cambria"/>
                          <w:color w:val="1F497D"/>
                          <w:spacing w:val="-2"/>
                          <w:sz w:val="21"/>
                          <w:szCs w:val="21"/>
                        </w:rPr>
                        <w:t>e</w:t>
                      </w:r>
                      <w:r w:rsidRPr="009E408E">
                        <w:rPr>
                          <w:rFonts w:eastAsia="Cambria"/>
                          <w:color w:val="1F497D"/>
                          <w:sz w:val="21"/>
                          <w:szCs w:val="21"/>
                        </w:rPr>
                        <w:t>dic</w:t>
                      </w:r>
                      <w:r w:rsidRPr="009E408E">
                        <w:rPr>
                          <w:rFonts w:eastAsia="Cambria"/>
                          <w:color w:val="1F497D"/>
                          <w:spacing w:val="1"/>
                          <w:sz w:val="21"/>
                          <w:szCs w:val="21"/>
                        </w:rPr>
                        <w:t>a</w:t>
                      </w:r>
                      <w:r w:rsidRPr="009E408E">
                        <w:rPr>
                          <w:rFonts w:eastAsia="Cambria"/>
                          <w:color w:val="1F497D"/>
                          <w:sz w:val="21"/>
                          <w:szCs w:val="21"/>
                        </w:rPr>
                        <w:t>l</w:t>
                      </w:r>
                      <w:r w:rsidRPr="009E408E">
                        <w:rPr>
                          <w:rFonts w:eastAsia="Cambria"/>
                          <w:color w:val="1F497D"/>
                          <w:spacing w:val="-1"/>
                          <w:sz w:val="21"/>
                          <w:szCs w:val="21"/>
                        </w:rPr>
                        <w:t xml:space="preserve"> </w:t>
                      </w:r>
                      <w:r w:rsidRPr="009E408E">
                        <w:rPr>
                          <w:rFonts w:eastAsia="Cambria"/>
                          <w:color w:val="1F497D"/>
                          <w:sz w:val="21"/>
                          <w:szCs w:val="21"/>
                        </w:rPr>
                        <w:t>d</w:t>
                      </w:r>
                      <w:r w:rsidRPr="009E408E">
                        <w:rPr>
                          <w:rFonts w:eastAsia="Cambria"/>
                          <w:color w:val="1F497D"/>
                          <w:spacing w:val="-1"/>
                          <w:sz w:val="21"/>
                          <w:szCs w:val="21"/>
                        </w:rPr>
                        <w:t>e</w:t>
                      </w:r>
                      <w:r w:rsidRPr="009E408E">
                        <w:rPr>
                          <w:rFonts w:eastAsia="Cambria"/>
                          <w:color w:val="1F497D"/>
                          <w:sz w:val="21"/>
                          <w:szCs w:val="21"/>
                        </w:rPr>
                        <w:t>v</w:t>
                      </w:r>
                      <w:r w:rsidRPr="009E408E">
                        <w:rPr>
                          <w:rFonts w:eastAsia="Cambria"/>
                          <w:color w:val="1F497D"/>
                          <w:spacing w:val="-1"/>
                          <w:sz w:val="21"/>
                          <w:szCs w:val="21"/>
                        </w:rPr>
                        <w:t>i</w:t>
                      </w:r>
                      <w:r w:rsidRPr="009E408E">
                        <w:rPr>
                          <w:rFonts w:eastAsia="Cambria"/>
                          <w:color w:val="1F497D"/>
                          <w:sz w:val="21"/>
                          <w:szCs w:val="21"/>
                        </w:rPr>
                        <w:t>ce safety surv</w:t>
                      </w:r>
                      <w:r w:rsidRPr="009E408E">
                        <w:rPr>
                          <w:rFonts w:eastAsia="Cambria"/>
                          <w:color w:val="1F497D"/>
                          <w:spacing w:val="-1"/>
                          <w:sz w:val="21"/>
                          <w:szCs w:val="21"/>
                        </w:rPr>
                        <w:t>e</w:t>
                      </w:r>
                      <w:r w:rsidRPr="009E408E">
                        <w:rPr>
                          <w:rFonts w:eastAsia="Cambria"/>
                          <w:color w:val="1F497D"/>
                          <w:sz w:val="21"/>
                          <w:szCs w:val="21"/>
                        </w:rPr>
                        <w:t>i</w:t>
                      </w:r>
                      <w:r w:rsidRPr="009E408E">
                        <w:rPr>
                          <w:rFonts w:eastAsia="Cambria"/>
                          <w:color w:val="1F497D"/>
                          <w:spacing w:val="-1"/>
                          <w:sz w:val="21"/>
                          <w:szCs w:val="21"/>
                        </w:rPr>
                        <w:t>l</w:t>
                      </w:r>
                      <w:r w:rsidRPr="009E408E">
                        <w:rPr>
                          <w:rFonts w:eastAsia="Cambria"/>
                          <w:color w:val="1F497D"/>
                          <w:sz w:val="21"/>
                          <w:szCs w:val="21"/>
                        </w:rPr>
                        <w:t>lance. For example</w:t>
                      </w:r>
                      <w:proofErr w:type="gramStart"/>
                      <w:r w:rsidRPr="009E408E">
                        <w:rPr>
                          <w:rFonts w:eastAsia="Cambria"/>
                          <w:color w:val="1F497D"/>
                          <w:sz w:val="21"/>
                          <w:szCs w:val="21"/>
                        </w:rPr>
                        <w:t xml:space="preserve">, </w:t>
                      </w:r>
                      <w:r w:rsidRPr="009E408E">
                        <w:rPr>
                          <w:rFonts w:eastAsia="Cambria"/>
                          <w:color w:val="1F497D"/>
                          <w:spacing w:val="-1"/>
                          <w:sz w:val="21"/>
                          <w:szCs w:val="21"/>
                        </w:rPr>
                        <w:t xml:space="preserve"> </w:t>
                      </w:r>
                      <w:r w:rsidRPr="009E408E">
                        <w:rPr>
                          <w:rFonts w:eastAsia="Cambria"/>
                          <w:color w:val="1F497D"/>
                          <w:sz w:val="21"/>
                          <w:szCs w:val="21"/>
                        </w:rPr>
                        <w:t>DELTA</w:t>
                      </w:r>
                      <w:proofErr w:type="gramEnd"/>
                      <w:r w:rsidRPr="009E408E">
                        <w:rPr>
                          <w:rFonts w:eastAsia="Cambria"/>
                          <w:color w:val="1F497D"/>
                          <w:spacing w:val="-1"/>
                          <w:sz w:val="21"/>
                          <w:szCs w:val="21"/>
                        </w:rPr>
                        <w:t xml:space="preserve"> m</w:t>
                      </w:r>
                      <w:r w:rsidRPr="009E408E">
                        <w:rPr>
                          <w:rFonts w:eastAsia="Cambria"/>
                          <w:color w:val="1F497D"/>
                          <w:sz w:val="21"/>
                          <w:szCs w:val="21"/>
                        </w:rPr>
                        <w:t>ethodol</w:t>
                      </w:r>
                      <w:r w:rsidRPr="009E408E">
                        <w:rPr>
                          <w:rFonts w:eastAsia="Cambria"/>
                          <w:color w:val="1F497D"/>
                          <w:spacing w:val="-1"/>
                          <w:sz w:val="21"/>
                          <w:szCs w:val="21"/>
                        </w:rPr>
                        <w:t>o</w:t>
                      </w:r>
                      <w:r w:rsidRPr="009E408E">
                        <w:rPr>
                          <w:rFonts w:eastAsia="Cambria"/>
                          <w:color w:val="1F497D"/>
                          <w:sz w:val="21"/>
                          <w:szCs w:val="21"/>
                        </w:rPr>
                        <w:t xml:space="preserve">gy </w:t>
                      </w:r>
                      <w:r w:rsidRPr="009E408E">
                        <w:rPr>
                          <w:rFonts w:eastAsia="Cambria"/>
                          <w:color w:val="1F497D"/>
                          <w:spacing w:val="-1"/>
                          <w:sz w:val="21"/>
                          <w:szCs w:val="21"/>
                        </w:rPr>
                        <w:t>h</w:t>
                      </w:r>
                      <w:r w:rsidRPr="009E408E">
                        <w:rPr>
                          <w:rFonts w:eastAsia="Cambria"/>
                          <w:color w:val="1F497D"/>
                          <w:sz w:val="21"/>
                          <w:szCs w:val="21"/>
                        </w:rPr>
                        <w:t>as b</w:t>
                      </w:r>
                      <w:r w:rsidRPr="009E408E">
                        <w:rPr>
                          <w:rFonts w:eastAsia="Cambria"/>
                          <w:color w:val="1F497D"/>
                          <w:spacing w:val="-1"/>
                          <w:sz w:val="21"/>
                          <w:szCs w:val="21"/>
                        </w:rPr>
                        <w:t>e</w:t>
                      </w:r>
                      <w:r w:rsidRPr="009E408E">
                        <w:rPr>
                          <w:rFonts w:eastAsia="Cambria"/>
                          <w:color w:val="1F497D"/>
                          <w:sz w:val="21"/>
                          <w:szCs w:val="21"/>
                        </w:rPr>
                        <w:t>en suc</w:t>
                      </w:r>
                      <w:r w:rsidRPr="009E408E">
                        <w:rPr>
                          <w:rFonts w:eastAsia="Cambria"/>
                          <w:color w:val="1F497D"/>
                          <w:spacing w:val="1"/>
                          <w:sz w:val="21"/>
                          <w:szCs w:val="21"/>
                        </w:rPr>
                        <w:t>c</w:t>
                      </w:r>
                      <w:r w:rsidRPr="009E408E">
                        <w:rPr>
                          <w:rFonts w:eastAsia="Cambria"/>
                          <w:color w:val="1F497D"/>
                          <w:sz w:val="21"/>
                          <w:szCs w:val="21"/>
                        </w:rPr>
                        <w:t>e</w:t>
                      </w:r>
                      <w:r w:rsidRPr="009E408E">
                        <w:rPr>
                          <w:rFonts w:eastAsia="Cambria"/>
                          <w:color w:val="1F497D"/>
                          <w:spacing w:val="-1"/>
                          <w:sz w:val="21"/>
                          <w:szCs w:val="21"/>
                        </w:rPr>
                        <w:t>s</w:t>
                      </w:r>
                      <w:r w:rsidRPr="009E408E">
                        <w:rPr>
                          <w:rFonts w:eastAsia="Cambria"/>
                          <w:color w:val="1F497D"/>
                          <w:sz w:val="21"/>
                          <w:szCs w:val="21"/>
                        </w:rPr>
                        <w:t>s</w:t>
                      </w:r>
                      <w:r w:rsidRPr="009E408E">
                        <w:rPr>
                          <w:rFonts w:eastAsia="Cambria"/>
                          <w:color w:val="1F497D"/>
                          <w:spacing w:val="1"/>
                          <w:sz w:val="21"/>
                          <w:szCs w:val="21"/>
                        </w:rPr>
                        <w:t>f</w:t>
                      </w:r>
                      <w:r w:rsidRPr="009E408E">
                        <w:rPr>
                          <w:rFonts w:eastAsia="Cambria"/>
                          <w:color w:val="1F497D"/>
                          <w:sz w:val="21"/>
                          <w:szCs w:val="21"/>
                        </w:rPr>
                        <w:t>ul</w:t>
                      </w:r>
                      <w:r w:rsidRPr="009E408E">
                        <w:rPr>
                          <w:rFonts w:eastAsia="Cambria"/>
                          <w:color w:val="1F497D"/>
                          <w:spacing w:val="-1"/>
                          <w:sz w:val="21"/>
                          <w:szCs w:val="21"/>
                        </w:rPr>
                        <w:t>l</w:t>
                      </w:r>
                      <w:r w:rsidRPr="009E408E">
                        <w:rPr>
                          <w:rFonts w:eastAsia="Cambria"/>
                          <w:color w:val="1F497D"/>
                          <w:sz w:val="21"/>
                          <w:szCs w:val="21"/>
                        </w:rPr>
                        <w:t>y</w:t>
                      </w:r>
                      <w:r w:rsidRPr="009E408E">
                        <w:rPr>
                          <w:rFonts w:eastAsia="Cambria"/>
                          <w:color w:val="1F497D"/>
                          <w:spacing w:val="-1"/>
                          <w:sz w:val="21"/>
                          <w:szCs w:val="21"/>
                        </w:rPr>
                        <w:t xml:space="preserve"> </w:t>
                      </w:r>
                      <w:r w:rsidRPr="009E408E">
                        <w:rPr>
                          <w:rFonts w:eastAsia="Cambria"/>
                          <w:color w:val="1F497D"/>
                          <w:sz w:val="21"/>
                          <w:szCs w:val="21"/>
                        </w:rPr>
                        <w:t>appl</w:t>
                      </w:r>
                      <w:r w:rsidRPr="009E408E">
                        <w:rPr>
                          <w:rFonts w:eastAsia="Cambria"/>
                          <w:color w:val="1F497D"/>
                          <w:spacing w:val="-1"/>
                          <w:sz w:val="21"/>
                          <w:szCs w:val="21"/>
                        </w:rPr>
                        <w:t>i</w:t>
                      </w:r>
                      <w:r w:rsidRPr="009E408E">
                        <w:rPr>
                          <w:rFonts w:eastAsia="Cambria"/>
                          <w:color w:val="1F497D"/>
                          <w:sz w:val="21"/>
                          <w:szCs w:val="21"/>
                        </w:rPr>
                        <w:t>ed ret</w:t>
                      </w:r>
                      <w:r w:rsidRPr="009E408E">
                        <w:rPr>
                          <w:rFonts w:eastAsia="Cambria"/>
                          <w:color w:val="1F497D"/>
                          <w:spacing w:val="-1"/>
                          <w:sz w:val="21"/>
                          <w:szCs w:val="21"/>
                        </w:rPr>
                        <w:t>r</w:t>
                      </w:r>
                      <w:r w:rsidRPr="009E408E">
                        <w:rPr>
                          <w:rFonts w:eastAsia="Cambria"/>
                          <w:color w:val="1F497D"/>
                          <w:sz w:val="21"/>
                          <w:szCs w:val="21"/>
                        </w:rPr>
                        <w:t>o</w:t>
                      </w:r>
                      <w:r w:rsidRPr="009E408E">
                        <w:rPr>
                          <w:rFonts w:eastAsia="Cambria"/>
                          <w:color w:val="1F497D"/>
                          <w:spacing w:val="1"/>
                          <w:sz w:val="21"/>
                          <w:szCs w:val="21"/>
                        </w:rPr>
                        <w:t>s</w:t>
                      </w:r>
                      <w:r w:rsidRPr="009E408E">
                        <w:rPr>
                          <w:rFonts w:eastAsia="Cambria"/>
                          <w:color w:val="1F497D"/>
                          <w:spacing w:val="-1"/>
                          <w:sz w:val="21"/>
                          <w:szCs w:val="21"/>
                        </w:rPr>
                        <w:t>p</w:t>
                      </w:r>
                      <w:r w:rsidRPr="009E408E">
                        <w:rPr>
                          <w:rFonts w:eastAsia="Cambria"/>
                          <w:color w:val="1F497D"/>
                          <w:sz w:val="21"/>
                          <w:szCs w:val="21"/>
                        </w:rPr>
                        <w:t>ectively and demonst</w:t>
                      </w:r>
                      <w:r w:rsidRPr="009E408E">
                        <w:rPr>
                          <w:rFonts w:eastAsia="Cambria"/>
                          <w:color w:val="1F497D"/>
                          <w:spacing w:val="-1"/>
                          <w:sz w:val="21"/>
                          <w:szCs w:val="21"/>
                        </w:rPr>
                        <w:t>r</w:t>
                      </w:r>
                      <w:r w:rsidRPr="009E408E">
                        <w:rPr>
                          <w:rFonts w:eastAsia="Cambria"/>
                          <w:color w:val="1F497D"/>
                          <w:sz w:val="21"/>
                          <w:szCs w:val="21"/>
                        </w:rPr>
                        <w:t>ated the</w:t>
                      </w:r>
                      <w:r w:rsidRPr="009E408E">
                        <w:rPr>
                          <w:rFonts w:eastAsia="Cambria"/>
                          <w:color w:val="1F497D"/>
                          <w:spacing w:val="-1"/>
                          <w:sz w:val="21"/>
                          <w:szCs w:val="21"/>
                        </w:rPr>
                        <w:t xml:space="preserve"> </w:t>
                      </w:r>
                      <w:r w:rsidRPr="009E408E">
                        <w:rPr>
                          <w:rFonts w:eastAsia="Cambria"/>
                          <w:color w:val="1F497D"/>
                          <w:spacing w:val="1"/>
                          <w:sz w:val="21"/>
                          <w:szCs w:val="21"/>
                        </w:rPr>
                        <w:t>f</w:t>
                      </w:r>
                      <w:r w:rsidRPr="009E408E">
                        <w:rPr>
                          <w:rFonts w:eastAsia="Cambria"/>
                          <w:color w:val="1F497D"/>
                          <w:spacing w:val="-2"/>
                          <w:sz w:val="21"/>
                          <w:szCs w:val="21"/>
                        </w:rPr>
                        <w:t>e</w:t>
                      </w:r>
                      <w:r w:rsidRPr="009E408E">
                        <w:rPr>
                          <w:rFonts w:eastAsia="Cambria"/>
                          <w:color w:val="1F497D"/>
                          <w:sz w:val="21"/>
                          <w:szCs w:val="21"/>
                        </w:rPr>
                        <w:t>asi</w:t>
                      </w:r>
                      <w:r w:rsidRPr="009E408E">
                        <w:rPr>
                          <w:rFonts w:eastAsia="Cambria"/>
                          <w:color w:val="1F497D"/>
                          <w:spacing w:val="-1"/>
                          <w:sz w:val="21"/>
                          <w:szCs w:val="21"/>
                        </w:rPr>
                        <w:t>b</w:t>
                      </w:r>
                      <w:r w:rsidRPr="009E408E">
                        <w:rPr>
                          <w:rFonts w:eastAsia="Cambria"/>
                          <w:color w:val="1F497D"/>
                          <w:sz w:val="21"/>
                          <w:szCs w:val="21"/>
                        </w:rPr>
                        <w:t>i</w:t>
                      </w:r>
                      <w:r w:rsidRPr="009E408E">
                        <w:rPr>
                          <w:rFonts w:eastAsia="Cambria"/>
                          <w:color w:val="1F497D"/>
                          <w:spacing w:val="-1"/>
                          <w:sz w:val="21"/>
                          <w:szCs w:val="21"/>
                        </w:rPr>
                        <w:t>l</w:t>
                      </w:r>
                      <w:r w:rsidRPr="009E408E">
                        <w:rPr>
                          <w:rFonts w:eastAsia="Cambria"/>
                          <w:color w:val="1F497D"/>
                          <w:sz w:val="21"/>
                          <w:szCs w:val="21"/>
                        </w:rPr>
                        <w:t xml:space="preserve">ity of an </w:t>
                      </w:r>
                      <w:r w:rsidRPr="009E408E">
                        <w:rPr>
                          <w:rFonts w:eastAsia="Cambria"/>
                          <w:color w:val="1F497D"/>
                          <w:spacing w:val="-2"/>
                          <w:sz w:val="21"/>
                          <w:szCs w:val="21"/>
                        </w:rPr>
                        <w:t>e</w:t>
                      </w:r>
                      <w:r w:rsidRPr="009E408E">
                        <w:rPr>
                          <w:rFonts w:eastAsia="Cambria"/>
                          <w:color w:val="1F497D"/>
                          <w:sz w:val="21"/>
                          <w:szCs w:val="21"/>
                        </w:rPr>
                        <w:t>arly</w:t>
                      </w:r>
                      <w:r w:rsidRPr="009E408E">
                        <w:rPr>
                          <w:rFonts w:eastAsia="Cambria"/>
                          <w:color w:val="1F497D"/>
                          <w:spacing w:val="-1"/>
                          <w:sz w:val="21"/>
                          <w:szCs w:val="21"/>
                        </w:rPr>
                        <w:t xml:space="preserve"> </w:t>
                      </w:r>
                      <w:r w:rsidRPr="009E408E">
                        <w:rPr>
                          <w:rFonts w:eastAsia="Cambria"/>
                          <w:color w:val="1F497D"/>
                          <w:sz w:val="21"/>
                          <w:szCs w:val="21"/>
                        </w:rPr>
                        <w:t>wa</w:t>
                      </w:r>
                      <w:r w:rsidRPr="009E408E">
                        <w:rPr>
                          <w:rFonts w:eastAsia="Cambria"/>
                          <w:color w:val="1F497D"/>
                          <w:spacing w:val="-1"/>
                          <w:sz w:val="21"/>
                          <w:szCs w:val="21"/>
                        </w:rPr>
                        <w:t>r</w:t>
                      </w:r>
                      <w:r w:rsidRPr="009E408E">
                        <w:rPr>
                          <w:rFonts w:eastAsia="Cambria"/>
                          <w:color w:val="1F497D"/>
                          <w:sz w:val="21"/>
                          <w:szCs w:val="21"/>
                        </w:rPr>
                        <w:t>n</w:t>
                      </w:r>
                      <w:r w:rsidRPr="009E408E">
                        <w:rPr>
                          <w:rFonts w:eastAsia="Cambria"/>
                          <w:color w:val="1F497D"/>
                          <w:spacing w:val="-1"/>
                          <w:sz w:val="21"/>
                          <w:szCs w:val="21"/>
                        </w:rPr>
                        <w:t>i</w:t>
                      </w:r>
                      <w:r w:rsidRPr="009E408E">
                        <w:rPr>
                          <w:rFonts w:eastAsia="Cambria"/>
                          <w:color w:val="1F497D"/>
                          <w:sz w:val="21"/>
                          <w:szCs w:val="21"/>
                        </w:rPr>
                        <w:t>ng d</w:t>
                      </w:r>
                      <w:r w:rsidRPr="009E408E">
                        <w:rPr>
                          <w:rFonts w:eastAsia="Cambria"/>
                          <w:color w:val="1F497D"/>
                          <w:spacing w:val="-1"/>
                          <w:sz w:val="21"/>
                          <w:szCs w:val="21"/>
                        </w:rPr>
                        <w:t>e</w:t>
                      </w:r>
                      <w:r w:rsidRPr="009E408E">
                        <w:rPr>
                          <w:rFonts w:eastAsia="Cambria"/>
                          <w:color w:val="1F497D"/>
                          <w:sz w:val="21"/>
                          <w:szCs w:val="21"/>
                        </w:rPr>
                        <w:t>tect</w:t>
                      </w:r>
                      <w:r w:rsidRPr="009E408E">
                        <w:rPr>
                          <w:rFonts w:eastAsia="Cambria"/>
                          <w:color w:val="1F497D"/>
                          <w:spacing w:val="-1"/>
                          <w:sz w:val="21"/>
                          <w:szCs w:val="21"/>
                        </w:rPr>
                        <w:t>io</w:t>
                      </w:r>
                      <w:r w:rsidRPr="009E408E">
                        <w:rPr>
                          <w:rFonts w:eastAsia="Cambria"/>
                          <w:color w:val="1F497D"/>
                          <w:sz w:val="21"/>
                          <w:szCs w:val="21"/>
                        </w:rPr>
                        <w:t>n sy</w:t>
                      </w:r>
                      <w:r w:rsidRPr="009E408E">
                        <w:rPr>
                          <w:rFonts w:eastAsia="Cambria"/>
                          <w:color w:val="1F497D"/>
                          <w:spacing w:val="-1"/>
                          <w:sz w:val="21"/>
                          <w:szCs w:val="21"/>
                        </w:rPr>
                        <w:t>s</w:t>
                      </w:r>
                      <w:r w:rsidRPr="009E408E">
                        <w:rPr>
                          <w:rFonts w:eastAsia="Cambria"/>
                          <w:color w:val="1F497D"/>
                          <w:sz w:val="21"/>
                          <w:szCs w:val="21"/>
                        </w:rPr>
                        <w:t>tem</w:t>
                      </w:r>
                      <w:r w:rsidRPr="009E408E">
                        <w:rPr>
                          <w:rFonts w:eastAsia="Cambria"/>
                          <w:color w:val="1F497D"/>
                          <w:spacing w:val="-1"/>
                          <w:sz w:val="21"/>
                          <w:szCs w:val="21"/>
                        </w:rPr>
                        <w:t xml:space="preserve"> </w:t>
                      </w:r>
                      <w:r w:rsidRPr="009E408E">
                        <w:rPr>
                          <w:rFonts w:eastAsia="Cambria"/>
                          <w:color w:val="1F497D"/>
                          <w:sz w:val="21"/>
                          <w:szCs w:val="21"/>
                        </w:rPr>
                        <w:t>f</w:t>
                      </w:r>
                      <w:r w:rsidRPr="009E408E">
                        <w:rPr>
                          <w:rFonts w:eastAsia="Cambria"/>
                          <w:color w:val="1F497D"/>
                          <w:spacing w:val="1"/>
                          <w:sz w:val="21"/>
                          <w:szCs w:val="21"/>
                        </w:rPr>
                        <w:t>o</w:t>
                      </w:r>
                      <w:r w:rsidRPr="009E408E">
                        <w:rPr>
                          <w:rFonts w:eastAsia="Cambria"/>
                          <w:color w:val="1F497D"/>
                          <w:sz w:val="21"/>
                          <w:szCs w:val="21"/>
                        </w:rPr>
                        <w:t>r f</w:t>
                      </w:r>
                      <w:r w:rsidRPr="009E408E">
                        <w:rPr>
                          <w:rFonts w:eastAsia="Cambria"/>
                          <w:color w:val="1F497D"/>
                          <w:spacing w:val="1"/>
                          <w:sz w:val="21"/>
                          <w:szCs w:val="21"/>
                        </w:rPr>
                        <w:t>a</w:t>
                      </w:r>
                      <w:r w:rsidRPr="009E408E">
                        <w:rPr>
                          <w:rFonts w:eastAsia="Cambria"/>
                          <w:color w:val="1F497D"/>
                          <w:sz w:val="21"/>
                          <w:szCs w:val="21"/>
                        </w:rPr>
                        <w:t>ul</w:t>
                      </w:r>
                      <w:r w:rsidRPr="009E408E">
                        <w:rPr>
                          <w:rFonts w:eastAsia="Cambria"/>
                          <w:color w:val="1F497D"/>
                          <w:spacing w:val="-1"/>
                          <w:sz w:val="21"/>
                          <w:szCs w:val="21"/>
                        </w:rPr>
                        <w:t>t</w:t>
                      </w:r>
                      <w:r w:rsidRPr="009E408E">
                        <w:rPr>
                          <w:rFonts w:eastAsia="Cambria"/>
                          <w:color w:val="1F497D"/>
                          <w:sz w:val="21"/>
                          <w:szCs w:val="21"/>
                        </w:rPr>
                        <w:t>y F</w:t>
                      </w:r>
                      <w:r w:rsidRPr="009E408E">
                        <w:rPr>
                          <w:rFonts w:eastAsia="Cambria"/>
                          <w:color w:val="1F497D"/>
                          <w:spacing w:val="-1"/>
                          <w:sz w:val="21"/>
                          <w:szCs w:val="21"/>
                        </w:rPr>
                        <w:t>i</w:t>
                      </w:r>
                      <w:r w:rsidRPr="009E408E">
                        <w:rPr>
                          <w:rFonts w:eastAsia="Cambria"/>
                          <w:color w:val="1F497D"/>
                          <w:sz w:val="21"/>
                          <w:szCs w:val="21"/>
                        </w:rPr>
                        <w:t>del</w:t>
                      </w:r>
                      <w:r w:rsidRPr="009E408E">
                        <w:rPr>
                          <w:rFonts w:eastAsia="Cambria"/>
                          <w:color w:val="1F497D"/>
                          <w:spacing w:val="-1"/>
                          <w:sz w:val="21"/>
                          <w:szCs w:val="21"/>
                        </w:rPr>
                        <w:t>i</w:t>
                      </w:r>
                      <w:r w:rsidRPr="009E408E">
                        <w:rPr>
                          <w:rFonts w:eastAsia="Cambria"/>
                          <w:color w:val="1F497D"/>
                          <w:sz w:val="21"/>
                          <w:szCs w:val="21"/>
                        </w:rPr>
                        <w:t>s ICD l</w:t>
                      </w:r>
                      <w:r w:rsidRPr="009E408E">
                        <w:rPr>
                          <w:rFonts w:eastAsia="Cambria"/>
                          <w:color w:val="1F497D"/>
                          <w:spacing w:val="-1"/>
                          <w:sz w:val="21"/>
                          <w:szCs w:val="21"/>
                        </w:rPr>
                        <w:t>e</w:t>
                      </w:r>
                      <w:r w:rsidRPr="009E408E">
                        <w:rPr>
                          <w:rFonts w:eastAsia="Cambria"/>
                          <w:color w:val="1F497D"/>
                          <w:sz w:val="21"/>
                          <w:szCs w:val="21"/>
                        </w:rPr>
                        <w:t>ad</w:t>
                      </w:r>
                      <w:r w:rsidRPr="009E408E">
                        <w:rPr>
                          <w:rFonts w:eastAsia="Cambria"/>
                          <w:color w:val="1F497D"/>
                          <w:spacing w:val="1"/>
                          <w:sz w:val="21"/>
                          <w:szCs w:val="21"/>
                        </w:rPr>
                        <w:t>s.</w:t>
                      </w:r>
                      <w:r w:rsidRPr="009E408E">
                        <w:rPr>
                          <w:rFonts w:eastAsia="Cambria"/>
                          <w:color w:val="1F497D"/>
                          <w:spacing w:val="14"/>
                          <w:position w:val="5"/>
                          <w:sz w:val="21"/>
                          <w:szCs w:val="21"/>
                        </w:rPr>
                        <w:t xml:space="preserve"> </w:t>
                      </w:r>
                      <w:r w:rsidRPr="009E408E">
                        <w:rPr>
                          <w:rFonts w:eastAsia="Cambria"/>
                          <w:color w:val="1F497D"/>
                          <w:sz w:val="21"/>
                          <w:szCs w:val="21"/>
                        </w:rPr>
                        <w:t>The</w:t>
                      </w:r>
                      <w:r w:rsidRPr="009E408E">
                        <w:rPr>
                          <w:rFonts w:eastAsia="Cambria"/>
                          <w:color w:val="1F497D"/>
                          <w:spacing w:val="-1"/>
                          <w:sz w:val="21"/>
                          <w:szCs w:val="21"/>
                        </w:rPr>
                        <w:t xml:space="preserve"> </w:t>
                      </w:r>
                      <w:r w:rsidRPr="009E408E">
                        <w:rPr>
                          <w:rFonts w:eastAsia="Cambria"/>
                          <w:color w:val="1F497D"/>
                          <w:sz w:val="21"/>
                          <w:szCs w:val="21"/>
                        </w:rPr>
                        <w:t>DELTA n</w:t>
                      </w:r>
                      <w:r w:rsidRPr="009E408E">
                        <w:rPr>
                          <w:rFonts w:eastAsia="Cambria"/>
                          <w:color w:val="1F497D"/>
                          <w:spacing w:val="-2"/>
                          <w:sz w:val="21"/>
                          <w:szCs w:val="21"/>
                        </w:rPr>
                        <w:t>e</w:t>
                      </w:r>
                      <w:r w:rsidRPr="009E408E">
                        <w:rPr>
                          <w:rFonts w:eastAsia="Cambria"/>
                          <w:color w:val="1F497D"/>
                          <w:sz w:val="21"/>
                          <w:szCs w:val="21"/>
                        </w:rPr>
                        <w:t>tw</w:t>
                      </w:r>
                      <w:r w:rsidRPr="009E408E">
                        <w:rPr>
                          <w:rFonts w:eastAsia="Cambria"/>
                          <w:color w:val="1F497D"/>
                          <w:spacing w:val="-1"/>
                          <w:sz w:val="21"/>
                          <w:szCs w:val="21"/>
                        </w:rPr>
                        <w:t>o</w:t>
                      </w:r>
                      <w:r w:rsidRPr="009E408E">
                        <w:rPr>
                          <w:rFonts w:eastAsia="Cambria"/>
                          <w:color w:val="1F497D"/>
                          <w:sz w:val="21"/>
                          <w:szCs w:val="21"/>
                        </w:rPr>
                        <w:t>rk</w:t>
                      </w:r>
                      <w:r w:rsidRPr="009E408E">
                        <w:rPr>
                          <w:rFonts w:eastAsia="Cambria"/>
                          <w:color w:val="1F497D"/>
                          <w:spacing w:val="1"/>
                          <w:sz w:val="21"/>
                          <w:szCs w:val="21"/>
                        </w:rPr>
                        <w:t xml:space="preserve"> </w:t>
                      </w:r>
                      <w:r w:rsidRPr="009E408E">
                        <w:rPr>
                          <w:rFonts w:eastAsia="Cambria"/>
                          <w:color w:val="1F497D"/>
                          <w:spacing w:val="-2"/>
                          <w:sz w:val="21"/>
                          <w:szCs w:val="21"/>
                        </w:rPr>
                        <w:t>w</w:t>
                      </w:r>
                      <w:r w:rsidRPr="009E408E">
                        <w:rPr>
                          <w:rFonts w:eastAsia="Cambria"/>
                          <w:color w:val="1F497D"/>
                          <w:sz w:val="21"/>
                          <w:szCs w:val="21"/>
                        </w:rPr>
                        <w:t>as util</w:t>
                      </w:r>
                      <w:r w:rsidRPr="009E408E">
                        <w:rPr>
                          <w:rFonts w:eastAsia="Cambria"/>
                          <w:color w:val="1F497D"/>
                          <w:spacing w:val="-1"/>
                          <w:sz w:val="21"/>
                          <w:szCs w:val="21"/>
                        </w:rPr>
                        <w:t>i</w:t>
                      </w:r>
                      <w:r w:rsidRPr="009E408E">
                        <w:rPr>
                          <w:rFonts w:eastAsia="Cambria"/>
                          <w:color w:val="1F497D"/>
                          <w:sz w:val="21"/>
                          <w:szCs w:val="21"/>
                        </w:rPr>
                        <w:t>zed in</w:t>
                      </w:r>
                      <w:r w:rsidRPr="009E408E">
                        <w:rPr>
                          <w:rFonts w:eastAsia="Cambria"/>
                          <w:color w:val="1F497D"/>
                          <w:spacing w:val="-1"/>
                          <w:sz w:val="21"/>
                          <w:szCs w:val="21"/>
                        </w:rPr>
                        <w:t xml:space="preserve"> </w:t>
                      </w:r>
                      <w:r w:rsidRPr="009E408E">
                        <w:rPr>
                          <w:rFonts w:eastAsia="Cambria"/>
                          <w:color w:val="1F497D"/>
                          <w:sz w:val="21"/>
                          <w:szCs w:val="21"/>
                        </w:rPr>
                        <w:t xml:space="preserve">a </w:t>
                      </w:r>
                      <w:r w:rsidRPr="009E408E">
                        <w:rPr>
                          <w:rFonts w:eastAsia="Cambria"/>
                          <w:color w:val="1F497D"/>
                          <w:spacing w:val="-1"/>
                          <w:sz w:val="21"/>
                          <w:szCs w:val="21"/>
                        </w:rPr>
                        <w:t>p</w:t>
                      </w:r>
                      <w:r w:rsidRPr="009E408E">
                        <w:rPr>
                          <w:rFonts w:eastAsia="Cambria"/>
                          <w:color w:val="1F497D"/>
                          <w:sz w:val="21"/>
                          <w:szCs w:val="21"/>
                        </w:rPr>
                        <w:t>ros</w:t>
                      </w:r>
                      <w:r w:rsidRPr="009E408E">
                        <w:rPr>
                          <w:rFonts w:eastAsia="Cambria"/>
                          <w:color w:val="1F497D"/>
                          <w:spacing w:val="1"/>
                          <w:sz w:val="21"/>
                          <w:szCs w:val="21"/>
                        </w:rPr>
                        <w:t>p</w:t>
                      </w:r>
                      <w:r w:rsidRPr="009E408E">
                        <w:rPr>
                          <w:rFonts w:eastAsia="Cambria"/>
                          <w:color w:val="1F497D"/>
                          <w:spacing w:val="-2"/>
                          <w:sz w:val="21"/>
                          <w:szCs w:val="21"/>
                        </w:rPr>
                        <w:t>e</w:t>
                      </w:r>
                      <w:r w:rsidRPr="009E408E">
                        <w:rPr>
                          <w:rFonts w:eastAsia="Cambria"/>
                          <w:color w:val="1F497D"/>
                          <w:sz w:val="21"/>
                          <w:szCs w:val="21"/>
                        </w:rPr>
                        <w:t>c</w:t>
                      </w:r>
                      <w:r w:rsidRPr="009E408E">
                        <w:rPr>
                          <w:rFonts w:eastAsia="Cambria"/>
                          <w:color w:val="1F497D"/>
                          <w:spacing w:val="1"/>
                          <w:sz w:val="21"/>
                          <w:szCs w:val="21"/>
                        </w:rPr>
                        <w:t>t</w:t>
                      </w:r>
                      <w:r w:rsidRPr="009E408E">
                        <w:rPr>
                          <w:rFonts w:eastAsia="Cambria"/>
                          <w:color w:val="1F497D"/>
                          <w:sz w:val="21"/>
                          <w:szCs w:val="21"/>
                        </w:rPr>
                        <w:t>i</w:t>
                      </w:r>
                      <w:r w:rsidRPr="009E408E">
                        <w:rPr>
                          <w:rFonts w:eastAsia="Cambria"/>
                          <w:color w:val="1F497D"/>
                          <w:spacing w:val="-1"/>
                          <w:sz w:val="21"/>
                          <w:szCs w:val="21"/>
                        </w:rPr>
                        <w:t>v</w:t>
                      </w:r>
                      <w:r w:rsidRPr="009E408E">
                        <w:rPr>
                          <w:rFonts w:eastAsia="Cambria"/>
                          <w:color w:val="1F497D"/>
                          <w:sz w:val="21"/>
                          <w:szCs w:val="21"/>
                        </w:rPr>
                        <w:t>e p</w:t>
                      </w:r>
                      <w:r w:rsidRPr="009E408E">
                        <w:rPr>
                          <w:rFonts w:eastAsia="Cambria"/>
                          <w:color w:val="1F497D"/>
                          <w:spacing w:val="-1"/>
                          <w:sz w:val="21"/>
                          <w:szCs w:val="21"/>
                        </w:rPr>
                        <w:t>r</w:t>
                      </w:r>
                      <w:r w:rsidRPr="009E408E">
                        <w:rPr>
                          <w:rFonts w:eastAsia="Cambria"/>
                          <w:color w:val="1F497D"/>
                          <w:sz w:val="21"/>
                          <w:szCs w:val="21"/>
                        </w:rPr>
                        <w:t>opensit</w:t>
                      </w:r>
                      <w:r w:rsidRPr="009E408E">
                        <w:rPr>
                          <w:rFonts w:eastAsia="Cambria"/>
                          <w:color w:val="1F497D"/>
                          <w:spacing w:val="1"/>
                          <w:sz w:val="21"/>
                          <w:szCs w:val="21"/>
                        </w:rPr>
                        <w:t>y</w:t>
                      </w:r>
                      <w:r w:rsidRPr="009E408E">
                        <w:rPr>
                          <w:rFonts w:eastAsia="Cambria"/>
                          <w:color w:val="1F497D"/>
                          <w:spacing w:val="-1"/>
                          <w:sz w:val="21"/>
                          <w:szCs w:val="21"/>
                        </w:rPr>
                        <w:t>-m</w:t>
                      </w:r>
                      <w:r w:rsidRPr="009E408E">
                        <w:rPr>
                          <w:rFonts w:eastAsia="Cambria"/>
                          <w:color w:val="1F497D"/>
                          <w:sz w:val="21"/>
                          <w:szCs w:val="21"/>
                        </w:rPr>
                        <w:t>at</w:t>
                      </w:r>
                      <w:r w:rsidRPr="009E408E">
                        <w:rPr>
                          <w:rFonts w:eastAsia="Cambria"/>
                          <w:color w:val="1F497D"/>
                          <w:spacing w:val="-1"/>
                          <w:sz w:val="21"/>
                          <w:szCs w:val="21"/>
                        </w:rPr>
                        <w:t>c</w:t>
                      </w:r>
                      <w:r w:rsidRPr="009E408E">
                        <w:rPr>
                          <w:rFonts w:eastAsia="Cambria"/>
                          <w:color w:val="1F497D"/>
                          <w:sz w:val="21"/>
                          <w:szCs w:val="21"/>
                        </w:rPr>
                        <w:t>h</w:t>
                      </w:r>
                      <w:r w:rsidRPr="009E408E">
                        <w:rPr>
                          <w:rFonts w:eastAsia="Cambria"/>
                          <w:color w:val="1F497D"/>
                          <w:spacing w:val="-1"/>
                          <w:sz w:val="21"/>
                          <w:szCs w:val="21"/>
                        </w:rPr>
                        <w:t>e</w:t>
                      </w:r>
                      <w:r w:rsidRPr="009E408E">
                        <w:rPr>
                          <w:rFonts w:eastAsia="Cambria"/>
                          <w:color w:val="1F497D"/>
                          <w:sz w:val="21"/>
                          <w:szCs w:val="21"/>
                        </w:rPr>
                        <w:t>d</w:t>
                      </w:r>
                      <w:r w:rsidRPr="009E408E">
                        <w:rPr>
                          <w:rFonts w:eastAsia="Cambria"/>
                          <w:color w:val="1F497D"/>
                          <w:spacing w:val="1"/>
                          <w:sz w:val="21"/>
                          <w:szCs w:val="21"/>
                        </w:rPr>
                        <w:t xml:space="preserve"> </w:t>
                      </w:r>
                      <w:r w:rsidRPr="009E408E">
                        <w:rPr>
                          <w:rFonts w:eastAsia="Cambria"/>
                          <w:color w:val="1F497D"/>
                          <w:spacing w:val="-1"/>
                          <w:sz w:val="21"/>
                          <w:szCs w:val="21"/>
                        </w:rPr>
                        <w:t>c</w:t>
                      </w:r>
                      <w:r w:rsidRPr="009E408E">
                        <w:rPr>
                          <w:rFonts w:eastAsia="Cambria"/>
                          <w:color w:val="1F497D"/>
                          <w:sz w:val="21"/>
                          <w:szCs w:val="21"/>
                        </w:rPr>
                        <w:t>oho</w:t>
                      </w:r>
                      <w:r w:rsidRPr="009E408E">
                        <w:rPr>
                          <w:rFonts w:eastAsia="Cambria"/>
                          <w:color w:val="1F497D"/>
                          <w:spacing w:val="-1"/>
                          <w:sz w:val="21"/>
                          <w:szCs w:val="21"/>
                        </w:rPr>
                        <w:t>r</w:t>
                      </w:r>
                      <w:r w:rsidRPr="009E408E">
                        <w:rPr>
                          <w:rFonts w:eastAsia="Cambria"/>
                          <w:color w:val="1F497D"/>
                          <w:sz w:val="21"/>
                          <w:szCs w:val="21"/>
                        </w:rPr>
                        <w:t>t analysis</w:t>
                      </w:r>
                      <w:r w:rsidRPr="009E408E">
                        <w:rPr>
                          <w:rFonts w:eastAsia="Cambria"/>
                          <w:color w:val="1F497D"/>
                          <w:spacing w:val="-1"/>
                          <w:sz w:val="21"/>
                          <w:szCs w:val="21"/>
                        </w:rPr>
                        <w:t xml:space="preserve"> </w:t>
                      </w:r>
                      <w:r w:rsidRPr="009E408E">
                        <w:rPr>
                          <w:rFonts w:eastAsia="Cambria"/>
                          <w:color w:val="1F497D"/>
                          <w:sz w:val="21"/>
                          <w:szCs w:val="21"/>
                        </w:rPr>
                        <w:t xml:space="preserve">of 7 </w:t>
                      </w:r>
                      <w:r w:rsidRPr="009E408E">
                        <w:rPr>
                          <w:rFonts w:eastAsia="Cambria"/>
                          <w:color w:val="1F497D"/>
                          <w:spacing w:val="-1"/>
                          <w:sz w:val="21"/>
                          <w:szCs w:val="21"/>
                        </w:rPr>
                        <w:t>n</w:t>
                      </w:r>
                      <w:r w:rsidRPr="009E408E">
                        <w:rPr>
                          <w:rFonts w:eastAsia="Cambria"/>
                          <w:color w:val="1F497D"/>
                          <w:sz w:val="21"/>
                          <w:szCs w:val="21"/>
                        </w:rPr>
                        <w:t>e</w:t>
                      </w:r>
                      <w:r w:rsidRPr="009E408E">
                        <w:rPr>
                          <w:rFonts w:eastAsia="Cambria"/>
                          <w:color w:val="1F497D"/>
                          <w:spacing w:val="-1"/>
                          <w:sz w:val="21"/>
                          <w:szCs w:val="21"/>
                        </w:rPr>
                        <w:t>w</w:t>
                      </w:r>
                      <w:r w:rsidRPr="009E408E">
                        <w:rPr>
                          <w:rFonts w:eastAsia="Cambria"/>
                          <w:color w:val="1F497D"/>
                          <w:sz w:val="21"/>
                          <w:szCs w:val="21"/>
                        </w:rPr>
                        <w:t>ly</w:t>
                      </w:r>
                      <w:r w:rsidRPr="009E408E">
                        <w:rPr>
                          <w:rFonts w:eastAsia="Cambria"/>
                          <w:color w:val="1F497D"/>
                          <w:spacing w:val="-1"/>
                          <w:sz w:val="21"/>
                          <w:szCs w:val="21"/>
                        </w:rPr>
                        <w:t>-</w:t>
                      </w:r>
                      <w:r w:rsidRPr="009E408E">
                        <w:rPr>
                          <w:rFonts w:eastAsia="Cambria"/>
                          <w:color w:val="1F497D"/>
                          <w:sz w:val="21"/>
                          <w:szCs w:val="21"/>
                        </w:rPr>
                        <w:t>i</w:t>
                      </w:r>
                      <w:r w:rsidRPr="009E408E">
                        <w:rPr>
                          <w:rFonts w:eastAsia="Cambria"/>
                          <w:color w:val="1F497D"/>
                          <w:spacing w:val="-1"/>
                          <w:sz w:val="21"/>
                          <w:szCs w:val="21"/>
                        </w:rPr>
                        <w:t>n</w:t>
                      </w:r>
                      <w:r w:rsidRPr="009E408E">
                        <w:rPr>
                          <w:rFonts w:eastAsia="Cambria"/>
                          <w:color w:val="1F497D"/>
                          <w:sz w:val="21"/>
                          <w:szCs w:val="21"/>
                        </w:rPr>
                        <w:t>troduc</w:t>
                      </w:r>
                      <w:r w:rsidRPr="009E408E">
                        <w:rPr>
                          <w:rFonts w:eastAsia="Cambria"/>
                          <w:color w:val="1F497D"/>
                          <w:spacing w:val="-1"/>
                          <w:sz w:val="21"/>
                          <w:szCs w:val="21"/>
                        </w:rPr>
                        <w:t>e</w:t>
                      </w:r>
                      <w:r w:rsidRPr="009E408E">
                        <w:rPr>
                          <w:rFonts w:eastAsia="Cambria"/>
                          <w:color w:val="1F497D"/>
                          <w:sz w:val="21"/>
                          <w:szCs w:val="21"/>
                        </w:rPr>
                        <w:t>d</w:t>
                      </w:r>
                      <w:r w:rsidRPr="009E408E">
                        <w:rPr>
                          <w:rFonts w:eastAsia="Cambria"/>
                          <w:color w:val="1F497D"/>
                          <w:spacing w:val="1"/>
                          <w:sz w:val="21"/>
                          <w:szCs w:val="21"/>
                        </w:rPr>
                        <w:t xml:space="preserve"> </w:t>
                      </w:r>
                      <w:r w:rsidRPr="009E408E">
                        <w:rPr>
                          <w:rFonts w:eastAsia="Cambria"/>
                          <w:color w:val="1F497D"/>
                          <w:spacing w:val="-1"/>
                          <w:sz w:val="21"/>
                          <w:szCs w:val="21"/>
                        </w:rPr>
                        <w:t>c</w:t>
                      </w:r>
                      <w:r w:rsidRPr="009E408E">
                        <w:rPr>
                          <w:rFonts w:eastAsia="Cambria"/>
                          <w:color w:val="1F497D"/>
                          <w:sz w:val="21"/>
                          <w:szCs w:val="21"/>
                        </w:rPr>
                        <w:t>ard</w:t>
                      </w:r>
                      <w:r w:rsidRPr="009E408E">
                        <w:rPr>
                          <w:rFonts w:eastAsia="Cambria"/>
                          <w:color w:val="1F497D"/>
                          <w:spacing w:val="-1"/>
                          <w:sz w:val="21"/>
                          <w:szCs w:val="21"/>
                        </w:rPr>
                        <w:t>i</w:t>
                      </w:r>
                      <w:r w:rsidRPr="009E408E">
                        <w:rPr>
                          <w:rFonts w:eastAsia="Cambria"/>
                          <w:color w:val="1F497D"/>
                          <w:sz w:val="21"/>
                          <w:szCs w:val="21"/>
                        </w:rPr>
                        <w:t>ovas</w:t>
                      </w:r>
                      <w:r w:rsidRPr="009E408E">
                        <w:rPr>
                          <w:rFonts w:eastAsia="Cambria"/>
                          <w:color w:val="1F497D"/>
                          <w:spacing w:val="-1"/>
                          <w:sz w:val="21"/>
                          <w:szCs w:val="21"/>
                        </w:rPr>
                        <w:t>c</w:t>
                      </w:r>
                      <w:r w:rsidRPr="009E408E">
                        <w:rPr>
                          <w:rFonts w:eastAsia="Cambria"/>
                          <w:color w:val="1F497D"/>
                          <w:sz w:val="21"/>
                          <w:szCs w:val="21"/>
                        </w:rPr>
                        <w:t>ular dev</w:t>
                      </w:r>
                      <w:r w:rsidRPr="009E408E">
                        <w:rPr>
                          <w:rFonts w:eastAsia="Cambria"/>
                          <w:color w:val="1F497D"/>
                          <w:spacing w:val="-1"/>
                          <w:sz w:val="21"/>
                          <w:szCs w:val="21"/>
                        </w:rPr>
                        <w:t>i</w:t>
                      </w:r>
                      <w:r w:rsidRPr="009E408E">
                        <w:rPr>
                          <w:rFonts w:eastAsia="Cambria"/>
                          <w:color w:val="1F497D"/>
                          <w:sz w:val="21"/>
                          <w:szCs w:val="21"/>
                        </w:rPr>
                        <w:t>ces, usi</w:t>
                      </w:r>
                      <w:r w:rsidRPr="009E408E">
                        <w:rPr>
                          <w:rFonts w:eastAsia="Cambria"/>
                          <w:color w:val="1F497D"/>
                          <w:spacing w:val="-1"/>
                          <w:sz w:val="21"/>
                          <w:szCs w:val="21"/>
                        </w:rPr>
                        <w:t>n</w:t>
                      </w:r>
                      <w:r w:rsidRPr="009E408E">
                        <w:rPr>
                          <w:rFonts w:eastAsia="Cambria"/>
                          <w:color w:val="1F497D"/>
                          <w:sz w:val="21"/>
                          <w:szCs w:val="21"/>
                        </w:rPr>
                        <w:t xml:space="preserve">g </w:t>
                      </w:r>
                      <w:r w:rsidRPr="009E408E">
                        <w:rPr>
                          <w:rFonts w:eastAsia="Cambria"/>
                          <w:color w:val="1F497D"/>
                          <w:spacing w:val="1"/>
                          <w:sz w:val="21"/>
                          <w:szCs w:val="21"/>
                        </w:rPr>
                        <w:t>c</w:t>
                      </w:r>
                      <w:r w:rsidRPr="009E408E">
                        <w:rPr>
                          <w:rFonts w:eastAsia="Cambria"/>
                          <w:color w:val="1F497D"/>
                          <w:sz w:val="21"/>
                          <w:szCs w:val="21"/>
                        </w:rPr>
                        <w:t>l</w:t>
                      </w:r>
                      <w:r w:rsidRPr="009E408E">
                        <w:rPr>
                          <w:rFonts w:eastAsia="Cambria"/>
                          <w:color w:val="1F497D"/>
                          <w:spacing w:val="-1"/>
                          <w:sz w:val="21"/>
                          <w:szCs w:val="21"/>
                        </w:rPr>
                        <w:t>i</w:t>
                      </w:r>
                      <w:r w:rsidRPr="009E408E">
                        <w:rPr>
                          <w:rFonts w:eastAsia="Cambria"/>
                          <w:color w:val="1F497D"/>
                          <w:sz w:val="21"/>
                          <w:szCs w:val="21"/>
                        </w:rPr>
                        <w:t>n</w:t>
                      </w:r>
                      <w:r w:rsidRPr="009E408E">
                        <w:rPr>
                          <w:rFonts w:eastAsia="Cambria"/>
                          <w:color w:val="1F497D"/>
                          <w:spacing w:val="-1"/>
                          <w:sz w:val="21"/>
                          <w:szCs w:val="21"/>
                        </w:rPr>
                        <w:t>ic</w:t>
                      </w:r>
                      <w:r w:rsidRPr="009E408E">
                        <w:rPr>
                          <w:rFonts w:eastAsia="Cambria"/>
                          <w:color w:val="1F497D"/>
                          <w:sz w:val="21"/>
                          <w:szCs w:val="21"/>
                        </w:rPr>
                        <w:t>al</w:t>
                      </w:r>
                      <w:r w:rsidRPr="009E408E">
                        <w:rPr>
                          <w:rFonts w:eastAsia="Cambria"/>
                          <w:color w:val="1F497D"/>
                          <w:spacing w:val="-1"/>
                          <w:sz w:val="21"/>
                          <w:szCs w:val="21"/>
                        </w:rPr>
                        <w:t xml:space="preserve"> </w:t>
                      </w:r>
                      <w:r w:rsidRPr="009E408E">
                        <w:rPr>
                          <w:rFonts w:eastAsia="Cambria"/>
                          <w:color w:val="1F497D"/>
                          <w:sz w:val="21"/>
                          <w:szCs w:val="21"/>
                        </w:rPr>
                        <w:t xml:space="preserve">data </w:t>
                      </w:r>
                      <w:r w:rsidRPr="009E408E">
                        <w:rPr>
                          <w:rFonts w:eastAsia="Cambria"/>
                          <w:color w:val="1F497D"/>
                          <w:spacing w:val="-1"/>
                          <w:sz w:val="21"/>
                          <w:szCs w:val="21"/>
                        </w:rPr>
                        <w:t>c</w:t>
                      </w:r>
                      <w:r w:rsidRPr="009E408E">
                        <w:rPr>
                          <w:rFonts w:eastAsia="Cambria"/>
                          <w:color w:val="1F497D"/>
                          <w:sz w:val="21"/>
                          <w:szCs w:val="21"/>
                        </w:rPr>
                        <w:t>a</w:t>
                      </w:r>
                      <w:r w:rsidRPr="009E408E">
                        <w:rPr>
                          <w:rFonts w:eastAsia="Cambria"/>
                          <w:color w:val="1F497D"/>
                          <w:spacing w:val="-1"/>
                          <w:sz w:val="21"/>
                          <w:szCs w:val="21"/>
                        </w:rPr>
                        <w:t>p</w:t>
                      </w:r>
                      <w:r w:rsidRPr="009E408E">
                        <w:rPr>
                          <w:rFonts w:eastAsia="Cambria"/>
                          <w:color w:val="1F497D"/>
                          <w:sz w:val="21"/>
                          <w:szCs w:val="21"/>
                        </w:rPr>
                        <w:t>tur</w:t>
                      </w:r>
                      <w:r w:rsidRPr="009E408E">
                        <w:rPr>
                          <w:rFonts w:eastAsia="Cambria"/>
                          <w:color w:val="1F497D"/>
                          <w:spacing w:val="-1"/>
                          <w:sz w:val="21"/>
                          <w:szCs w:val="21"/>
                        </w:rPr>
                        <w:t>e</w:t>
                      </w:r>
                      <w:r w:rsidRPr="009E408E">
                        <w:rPr>
                          <w:rFonts w:eastAsia="Cambria"/>
                          <w:color w:val="1F497D"/>
                          <w:sz w:val="21"/>
                          <w:szCs w:val="21"/>
                        </w:rPr>
                        <w:t>d</w:t>
                      </w:r>
                      <w:r w:rsidRPr="009E408E">
                        <w:rPr>
                          <w:rFonts w:eastAsia="Cambria"/>
                          <w:color w:val="1F497D"/>
                          <w:spacing w:val="-1"/>
                          <w:sz w:val="21"/>
                          <w:szCs w:val="21"/>
                        </w:rPr>
                        <w:t xml:space="preserve"> </w:t>
                      </w:r>
                      <w:r w:rsidRPr="009E408E">
                        <w:rPr>
                          <w:rFonts w:eastAsia="Cambria"/>
                          <w:color w:val="1F497D"/>
                          <w:sz w:val="21"/>
                          <w:szCs w:val="21"/>
                        </w:rPr>
                        <w:t xml:space="preserve">in the </w:t>
                      </w:r>
                      <w:r w:rsidRPr="009E408E">
                        <w:rPr>
                          <w:rFonts w:eastAsia="Cambria"/>
                          <w:color w:val="1F497D"/>
                          <w:spacing w:val="-1"/>
                          <w:sz w:val="21"/>
                          <w:szCs w:val="21"/>
                        </w:rPr>
                        <w:t>M</w:t>
                      </w:r>
                      <w:r w:rsidRPr="009E408E">
                        <w:rPr>
                          <w:rFonts w:eastAsia="Cambria"/>
                          <w:color w:val="1F497D"/>
                          <w:sz w:val="21"/>
                          <w:szCs w:val="21"/>
                        </w:rPr>
                        <w:t>as</w:t>
                      </w:r>
                      <w:r w:rsidRPr="009E408E">
                        <w:rPr>
                          <w:rFonts w:eastAsia="Cambria"/>
                          <w:color w:val="1F497D"/>
                          <w:spacing w:val="-1"/>
                          <w:sz w:val="21"/>
                          <w:szCs w:val="21"/>
                        </w:rPr>
                        <w:t>s</w:t>
                      </w:r>
                      <w:r w:rsidRPr="009E408E">
                        <w:rPr>
                          <w:rFonts w:eastAsia="Cambria"/>
                          <w:color w:val="1F497D"/>
                          <w:sz w:val="21"/>
                          <w:szCs w:val="21"/>
                        </w:rPr>
                        <w:t>a</w:t>
                      </w:r>
                      <w:r w:rsidRPr="009E408E">
                        <w:rPr>
                          <w:rFonts w:eastAsia="Cambria"/>
                          <w:color w:val="1F497D"/>
                          <w:spacing w:val="-1"/>
                          <w:sz w:val="21"/>
                          <w:szCs w:val="21"/>
                        </w:rPr>
                        <w:t>c</w:t>
                      </w:r>
                      <w:r w:rsidRPr="009E408E">
                        <w:rPr>
                          <w:rFonts w:eastAsia="Cambria"/>
                          <w:color w:val="1F497D"/>
                          <w:sz w:val="21"/>
                          <w:szCs w:val="21"/>
                        </w:rPr>
                        <w:t>hus</w:t>
                      </w:r>
                      <w:r w:rsidRPr="009E408E">
                        <w:rPr>
                          <w:rFonts w:eastAsia="Cambria"/>
                          <w:color w:val="1F497D"/>
                          <w:spacing w:val="-1"/>
                          <w:sz w:val="21"/>
                          <w:szCs w:val="21"/>
                        </w:rPr>
                        <w:t>e</w:t>
                      </w:r>
                      <w:r w:rsidRPr="009E408E">
                        <w:rPr>
                          <w:rFonts w:eastAsia="Cambria"/>
                          <w:color w:val="1F497D"/>
                          <w:sz w:val="21"/>
                          <w:szCs w:val="21"/>
                        </w:rPr>
                        <w:t xml:space="preserve">tts </w:t>
                      </w:r>
                      <w:r w:rsidRPr="009E408E">
                        <w:rPr>
                          <w:rFonts w:eastAsia="Cambria"/>
                          <w:color w:val="1F497D"/>
                          <w:spacing w:val="-1"/>
                          <w:sz w:val="21"/>
                          <w:szCs w:val="21"/>
                        </w:rPr>
                        <w:t>P</w:t>
                      </w:r>
                      <w:r w:rsidRPr="009E408E">
                        <w:rPr>
                          <w:rFonts w:eastAsia="Cambria"/>
                          <w:color w:val="1F497D"/>
                          <w:sz w:val="21"/>
                          <w:szCs w:val="21"/>
                        </w:rPr>
                        <w:t>CI dat</w:t>
                      </w:r>
                      <w:r w:rsidRPr="009E408E">
                        <w:rPr>
                          <w:rFonts w:eastAsia="Cambria"/>
                          <w:color w:val="1F497D"/>
                          <w:spacing w:val="1"/>
                          <w:sz w:val="21"/>
                          <w:szCs w:val="21"/>
                        </w:rPr>
                        <w:t>a</w:t>
                      </w:r>
                      <w:r w:rsidRPr="009E408E">
                        <w:rPr>
                          <w:rFonts w:eastAsia="Cambria"/>
                          <w:color w:val="1F497D"/>
                          <w:spacing w:val="-2"/>
                          <w:sz w:val="21"/>
                          <w:szCs w:val="21"/>
                        </w:rPr>
                        <w:t>b</w:t>
                      </w:r>
                      <w:r w:rsidRPr="009E408E">
                        <w:rPr>
                          <w:rFonts w:eastAsia="Cambria"/>
                          <w:color w:val="1F497D"/>
                          <w:sz w:val="21"/>
                          <w:szCs w:val="21"/>
                        </w:rPr>
                        <w:t>ase</w:t>
                      </w:r>
                      <w:r w:rsidRPr="009E408E">
                        <w:rPr>
                          <w:rFonts w:eastAsia="Cambria"/>
                          <w:color w:val="1F497D"/>
                          <w:spacing w:val="-1"/>
                          <w:sz w:val="21"/>
                          <w:szCs w:val="21"/>
                        </w:rPr>
                        <w:t xml:space="preserve"> </w:t>
                      </w:r>
                      <w:r w:rsidRPr="009E408E">
                        <w:rPr>
                          <w:rFonts w:eastAsia="Cambria"/>
                          <w:color w:val="1F497D"/>
                          <w:sz w:val="21"/>
                          <w:szCs w:val="21"/>
                        </w:rPr>
                        <w:t>from</w:t>
                      </w:r>
                      <w:r w:rsidRPr="009E408E">
                        <w:rPr>
                          <w:rFonts w:eastAsia="Cambria"/>
                          <w:color w:val="1F497D"/>
                          <w:spacing w:val="-1"/>
                          <w:sz w:val="21"/>
                          <w:szCs w:val="21"/>
                        </w:rPr>
                        <w:t xml:space="preserve"> </w:t>
                      </w:r>
                      <w:r w:rsidRPr="009E408E">
                        <w:rPr>
                          <w:rFonts w:eastAsia="Cambria"/>
                          <w:color w:val="1F497D"/>
                          <w:sz w:val="21"/>
                          <w:szCs w:val="21"/>
                        </w:rPr>
                        <w:t>2</w:t>
                      </w:r>
                      <w:r w:rsidRPr="009E408E">
                        <w:rPr>
                          <w:rFonts w:eastAsia="Cambria"/>
                          <w:color w:val="1F497D"/>
                          <w:spacing w:val="-1"/>
                          <w:sz w:val="21"/>
                          <w:szCs w:val="21"/>
                        </w:rPr>
                        <w:t>00</w:t>
                      </w:r>
                      <w:r w:rsidRPr="009E408E">
                        <w:rPr>
                          <w:rFonts w:eastAsia="Cambria"/>
                          <w:color w:val="1F497D"/>
                          <w:sz w:val="21"/>
                          <w:szCs w:val="21"/>
                        </w:rPr>
                        <w:t xml:space="preserve">3 </w:t>
                      </w:r>
                      <w:r w:rsidRPr="009E408E">
                        <w:rPr>
                          <w:rFonts w:eastAsia="Cambria"/>
                          <w:color w:val="1F497D"/>
                          <w:spacing w:val="1"/>
                          <w:sz w:val="21"/>
                          <w:szCs w:val="21"/>
                        </w:rPr>
                        <w:t>t</w:t>
                      </w:r>
                      <w:r w:rsidRPr="009E408E">
                        <w:rPr>
                          <w:rFonts w:eastAsia="Cambria"/>
                          <w:color w:val="1F497D"/>
                          <w:sz w:val="21"/>
                          <w:szCs w:val="21"/>
                        </w:rPr>
                        <w:t>o</w:t>
                      </w:r>
                      <w:r w:rsidRPr="009E408E">
                        <w:rPr>
                          <w:rFonts w:eastAsia="Cambria"/>
                          <w:color w:val="1F497D"/>
                          <w:spacing w:val="1"/>
                          <w:sz w:val="21"/>
                          <w:szCs w:val="21"/>
                        </w:rPr>
                        <w:t xml:space="preserve"> </w:t>
                      </w:r>
                      <w:r w:rsidRPr="009E408E">
                        <w:rPr>
                          <w:rFonts w:eastAsia="Cambria"/>
                          <w:color w:val="1F497D"/>
                          <w:spacing w:val="-1"/>
                          <w:sz w:val="21"/>
                          <w:szCs w:val="21"/>
                        </w:rPr>
                        <w:t>2007</w:t>
                      </w:r>
                      <w:r w:rsidRPr="009E408E">
                        <w:rPr>
                          <w:rFonts w:eastAsia="Cambria"/>
                          <w:color w:val="1F497D"/>
                          <w:sz w:val="21"/>
                          <w:szCs w:val="21"/>
                        </w:rPr>
                        <w:t>. F</w:t>
                      </w:r>
                      <w:r w:rsidRPr="009E408E">
                        <w:rPr>
                          <w:rFonts w:eastAsia="Cambria"/>
                          <w:color w:val="1F497D"/>
                          <w:spacing w:val="1"/>
                          <w:sz w:val="21"/>
                          <w:szCs w:val="21"/>
                        </w:rPr>
                        <w:t>o</w:t>
                      </w:r>
                      <w:r w:rsidRPr="009E408E">
                        <w:rPr>
                          <w:rFonts w:eastAsia="Cambria"/>
                          <w:color w:val="1F497D"/>
                          <w:sz w:val="21"/>
                          <w:szCs w:val="21"/>
                        </w:rPr>
                        <w:t>r</w:t>
                      </w:r>
                      <w:r w:rsidRPr="009E408E">
                        <w:rPr>
                          <w:rFonts w:eastAsia="Cambria"/>
                          <w:color w:val="1F497D"/>
                          <w:spacing w:val="-1"/>
                          <w:sz w:val="21"/>
                          <w:szCs w:val="21"/>
                        </w:rPr>
                        <w:t xml:space="preserve"> </w:t>
                      </w:r>
                      <w:r w:rsidRPr="009E408E">
                        <w:rPr>
                          <w:rFonts w:eastAsia="Cambria"/>
                          <w:color w:val="1F497D"/>
                          <w:spacing w:val="1"/>
                          <w:sz w:val="21"/>
                          <w:szCs w:val="21"/>
                        </w:rPr>
                        <w:t>t</w:t>
                      </w:r>
                      <w:r w:rsidRPr="009E408E">
                        <w:rPr>
                          <w:rFonts w:eastAsia="Cambria"/>
                          <w:color w:val="1F497D"/>
                          <w:sz w:val="21"/>
                          <w:szCs w:val="21"/>
                        </w:rPr>
                        <w:t>h</w:t>
                      </w:r>
                      <w:r w:rsidRPr="009E408E">
                        <w:rPr>
                          <w:rFonts w:eastAsia="Cambria"/>
                          <w:color w:val="1F497D"/>
                          <w:spacing w:val="-1"/>
                          <w:sz w:val="21"/>
                          <w:szCs w:val="21"/>
                        </w:rPr>
                        <w:t>i</w:t>
                      </w:r>
                      <w:r w:rsidRPr="009E408E">
                        <w:rPr>
                          <w:rFonts w:eastAsia="Cambria"/>
                          <w:color w:val="1F497D"/>
                          <w:sz w:val="21"/>
                          <w:szCs w:val="21"/>
                        </w:rPr>
                        <w:t>s</w:t>
                      </w:r>
                      <w:r w:rsidRPr="009E408E">
                        <w:rPr>
                          <w:rFonts w:eastAsia="Cambria"/>
                          <w:color w:val="1F497D"/>
                          <w:spacing w:val="-1"/>
                          <w:sz w:val="21"/>
                          <w:szCs w:val="21"/>
                        </w:rPr>
                        <w:t xml:space="preserve"> </w:t>
                      </w:r>
                      <w:r w:rsidRPr="009E408E">
                        <w:rPr>
                          <w:rFonts w:eastAsia="Cambria"/>
                          <w:color w:val="1F497D"/>
                          <w:sz w:val="21"/>
                          <w:szCs w:val="21"/>
                        </w:rPr>
                        <w:t>p</w:t>
                      </w:r>
                      <w:r w:rsidRPr="009E408E">
                        <w:rPr>
                          <w:rFonts w:eastAsia="Cambria"/>
                          <w:color w:val="1F497D"/>
                          <w:spacing w:val="-1"/>
                          <w:sz w:val="21"/>
                          <w:szCs w:val="21"/>
                        </w:rPr>
                        <w:t>r</w:t>
                      </w:r>
                      <w:r w:rsidRPr="009E408E">
                        <w:rPr>
                          <w:rFonts w:eastAsia="Cambria"/>
                          <w:color w:val="1F497D"/>
                          <w:sz w:val="21"/>
                          <w:szCs w:val="21"/>
                        </w:rPr>
                        <w:t>oj</w:t>
                      </w:r>
                      <w:r w:rsidRPr="009E408E">
                        <w:rPr>
                          <w:rFonts w:eastAsia="Cambria"/>
                          <w:color w:val="1F497D"/>
                          <w:spacing w:val="-1"/>
                          <w:sz w:val="21"/>
                          <w:szCs w:val="21"/>
                        </w:rPr>
                        <w:t>e</w:t>
                      </w:r>
                      <w:r w:rsidRPr="009E408E">
                        <w:rPr>
                          <w:rFonts w:eastAsia="Cambria"/>
                          <w:color w:val="1F497D"/>
                          <w:sz w:val="21"/>
                          <w:szCs w:val="21"/>
                        </w:rPr>
                        <w:t>c</w:t>
                      </w:r>
                      <w:r w:rsidRPr="009E408E">
                        <w:rPr>
                          <w:rFonts w:eastAsia="Cambria"/>
                          <w:color w:val="1F497D"/>
                          <w:spacing w:val="1"/>
                          <w:sz w:val="21"/>
                          <w:szCs w:val="21"/>
                        </w:rPr>
                        <w:t>t</w:t>
                      </w:r>
                      <w:r w:rsidRPr="009E408E">
                        <w:rPr>
                          <w:rFonts w:eastAsia="Cambria"/>
                          <w:color w:val="1F497D"/>
                          <w:sz w:val="21"/>
                          <w:szCs w:val="21"/>
                        </w:rPr>
                        <w:t>,</w:t>
                      </w:r>
                      <w:r w:rsidRPr="009E408E">
                        <w:rPr>
                          <w:rFonts w:eastAsia="Cambria"/>
                          <w:color w:val="1F497D"/>
                          <w:spacing w:val="-1"/>
                          <w:sz w:val="21"/>
                          <w:szCs w:val="21"/>
                        </w:rPr>
                        <w:t xml:space="preserve"> </w:t>
                      </w:r>
                      <w:r w:rsidRPr="009E408E">
                        <w:rPr>
                          <w:rFonts w:eastAsia="Cambria"/>
                          <w:color w:val="1F497D"/>
                          <w:sz w:val="21"/>
                          <w:szCs w:val="21"/>
                        </w:rPr>
                        <w:t>the</w:t>
                      </w:r>
                      <w:r w:rsidRPr="009E408E">
                        <w:rPr>
                          <w:rFonts w:eastAsia="Cambria"/>
                          <w:color w:val="1F497D"/>
                          <w:spacing w:val="-1"/>
                          <w:sz w:val="21"/>
                          <w:szCs w:val="21"/>
                        </w:rPr>
                        <w:t xml:space="preserve"> </w:t>
                      </w:r>
                      <w:r w:rsidRPr="009E408E">
                        <w:rPr>
                          <w:rFonts w:eastAsia="Cambria"/>
                          <w:color w:val="1F497D"/>
                          <w:sz w:val="21"/>
                          <w:szCs w:val="21"/>
                        </w:rPr>
                        <w:t>NC</w:t>
                      </w:r>
                      <w:r w:rsidRPr="009E408E">
                        <w:rPr>
                          <w:rFonts w:eastAsia="Cambria"/>
                          <w:color w:val="1F497D"/>
                          <w:spacing w:val="-2"/>
                          <w:sz w:val="21"/>
                          <w:szCs w:val="21"/>
                        </w:rPr>
                        <w:t>D</w:t>
                      </w:r>
                      <w:r w:rsidRPr="009E408E">
                        <w:rPr>
                          <w:rFonts w:eastAsia="Cambria"/>
                          <w:color w:val="1F497D"/>
                          <w:sz w:val="21"/>
                          <w:szCs w:val="21"/>
                        </w:rPr>
                        <w:t xml:space="preserve">R </w:t>
                      </w:r>
                      <w:proofErr w:type="spellStart"/>
                      <w:r w:rsidRPr="009E408E">
                        <w:rPr>
                          <w:rFonts w:eastAsia="Cambria"/>
                          <w:color w:val="1F497D"/>
                          <w:sz w:val="21"/>
                          <w:szCs w:val="21"/>
                        </w:rPr>
                        <w:t>CathPCI</w:t>
                      </w:r>
                      <w:proofErr w:type="spellEnd"/>
                      <w:r w:rsidRPr="009E408E">
                        <w:rPr>
                          <w:rFonts w:eastAsia="Cambria"/>
                          <w:color w:val="1F497D"/>
                          <w:sz w:val="21"/>
                          <w:szCs w:val="21"/>
                        </w:rPr>
                        <w:t xml:space="preserve"> r</w:t>
                      </w:r>
                      <w:r w:rsidRPr="009E408E">
                        <w:rPr>
                          <w:rFonts w:eastAsia="Cambria"/>
                          <w:color w:val="1F497D"/>
                          <w:spacing w:val="-2"/>
                          <w:sz w:val="21"/>
                          <w:szCs w:val="21"/>
                        </w:rPr>
                        <w:t>e</w:t>
                      </w:r>
                      <w:r w:rsidRPr="009E408E">
                        <w:rPr>
                          <w:rFonts w:eastAsia="Cambria"/>
                          <w:color w:val="1F497D"/>
                          <w:sz w:val="21"/>
                          <w:szCs w:val="21"/>
                        </w:rPr>
                        <w:t>gi</w:t>
                      </w:r>
                      <w:r w:rsidRPr="009E408E">
                        <w:rPr>
                          <w:rFonts w:eastAsia="Cambria"/>
                          <w:color w:val="1F497D"/>
                          <w:spacing w:val="-1"/>
                          <w:sz w:val="21"/>
                          <w:szCs w:val="21"/>
                        </w:rPr>
                        <w:t>s</w:t>
                      </w:r>
                      <w:r w:rsidRPr="009E408E">
                        <w:rPr>
                          <w:rFonts w:eastAsia="Cambria"/>
                          <w:color w:val="1F497D"/>
                          <w:sz w:val="21"/>
                          <w:szCs w:val="21"/>
                        </w:rPr>
                        <w:t>t</w:t>
                      </w:r>
                      <w:r w:rsidRPr="009E408E">
                        <w:rPr>
                          <w:rFonts w:eastAsia="Cambria"/>
                          <w:color w:val="1F497D"/>
                          <w:spacing w:val="-1"/>
                          <w:sz w:val="21"/>
                          <w:szCs w:val="21"/>
                        </w:rPr>
                        <w:t>r</w:t>
                      </w:r>
                      <w:r w:rsidRPr="009E408E">
                        <w:rPr>
                          <w:rFonts w:eastAsia="Cambria"/>
                          <w:color w:val="1F497D"/>
                          <w:sz w:val="21"/>
                          <w:szCs w:val="21"/>
                        </w:rPr>
                        <w:t>y</w:t>
                      </w:r>
                      <w:r w:rsidRPr="009E408E">
                        <w:rPr>
                          <w:rFonts w:eastAsia="Cambria"/>
                          <w:color w:val="1F497D"/>
                          <w:spacing w:val="1"/>
                          <w:sz w:val="21"/>
                          <w:szCs w:val="21"/>
                        </w:rPr>
                        <w:t xml:space="preserve"> </w:t>
                      </w:r>
                      <w:r w:rsidRPr="009E408E">
                        <w:rPr>
                          <w:rFonts w:eastAsia="Cambria"/>
                          <w:color w:val="1F497D"/>
                          <w:sz w:val="21"/>
                          <w:szCs w:val="21"/>
                        </w:rPr>
                        <w:t>was</w:t>
                      </w:r>
                      <w:r w:rsidRPr="009E408E">
                        <w:rPr>
                          <w:rFonts w:eastAsia="Cambria"/>
                          <w:color w:val="1F497D"/>
                          <w:spacing w:val="-1"/>
                          <w:sz w:val="21"/>
                          <w:szCs w:val="21"/>
                        </w:rPr>
                        <w:t xml:space="preserve"> </w:t>
                      </w:r>
                      <w:r w:rsidRPr="009E408E">
                        <w:rPr>
                          <w:rFonts w:eastAsia="Cambria"/>
                          <w:color w:val="1F497D"/>
                          <w:sz w:val="21"/>
                          <w:szCs w:val="21"/>
                        </w:rPr>
                        <w:t>used</w:t>
                      </w:r>
                      <w:r w:rsidRPr="009E408E">
                        <w:rPr>
                          <w:rFonts w:eastAsia="Cambria"/>
                          <w:color w:val="1F497D"/>
                          <w:spacing w:val="-1"/>
                          <w:sz w:val="21"/>
                          <w:szCs w:val="21"/>
                        </w:rPr>
                        <w:t xml:space="preserve"> </w:t>
                      </w:r>
                      <w:r w:rsidRPr="009E408E">
                        <w:rPr>
                          <w:rFonts w:eastAsia="Cambria"/>
                          <w:color w:val="1F497D"/>
                          <w:sz w:val="21"/>
                          <w:szCs w:val="21"/>
                        </w:rPr>
                        <w:t xml:space="preserve">as </w:t>
                      </w:r>
                      <w:r w:rsidRPr="009E408E">
                        <w:rPr>
                          <w:rFonts w:eastAsia="Cambria"/>
                          <w:color w:val="1F497D"/>
                          <w:spacing w:val="1"/>
                          <w:sz w:val="21"/>
                          <w:szCs w:val="21"/>
                        </w:rPr>
                        <w:t>t</w:t>
                      </w:r>
                      <w:r w:rsidRPr="009E408E">
                        <w:rPr>
                          <w:rFonts w:eastAsia="Cambria"/>
                          <w:color w:val="1F497D"/>
                          <w:sz w:val="21"/>
                          <w:szCs w:val="21"/>
                        </w:rPr>
                        <w:t>he</w:t>
                      </w:r>
                      <w:r w:rsidRPr="009E408E">
                        <w:rPr>
                          <w:rFonts w:eastAsia="Cambria"/>
                          <w:color w:val="1F497D"/>
                          <w:spacing w:val="-1"/>
                          <w:sz w:val="21"/>
                          <w:szCs w:val="21"/>
                        </w:rPr>
                        <w:t xml:space="preserve"> d</w:t>
                      </w:r>
                      <w:r w:rsidRPr="009E408E">
                        <w:rPr>
                          <w:rFonts w:eastAsia="Cambria"/>
                          <w:color w:val="1F497D"/>
                          <w:sz w:val="21"/>
                          <w:szCs w:val="21"/>
                        </w:rPr>
                        <w:t>ata</w:t>
                      </w:r>
                      <w:r w:rsidRPr="009E408E">
                        <w:rPr>
                          <w:rFonts w:eastAsia="Cambria"/>
                          <w:color w:val="1F497D"/>
                          <w:spacing w:val="-1"/>
                          <w:sz w:val="21"/>
                          <w:szCs w:val="21"/>
                        </w:rPr>
                        <w:t xml:space="preserve"> </w:t>
                      </w:r>
                      <w:r w:rsidRPr="009E408E">
                        <w:rPr>
                          <w:rFonts w:eastAsia="Cambria"/>
                          <w:color w:val="1F497D"/>
                          <w:sz w:val="21"/>
                          <w:szCs w:val="21"/>
                        </w:rPr>
                        <w:t>c</w:t>
                      </w:r>
                      <w:r w:rsidRPr="009E408E">
                        <w:rPr>
                          <w:rFonts w:eastAsia="Cambria"/>
                          <w:color w:val="1F497D"/>
                          <w:spacing w:val="1"/>
                          <w:sz w:val="21"/>
                          <w:szCs w:val="21"/>
                        </w:rPr>
                        <w:t>o</w:t>
                      </w:r>
                      <w:r w:rsidRPr="009E408E">
                        <w:rPr>
                          <w:rFonts w:eastAsia="Cambria"/>
                          <w:color w:val="1F497D"/>
                          <w:sz w:val="21"/>
                          <w:szCs w:val="21"/>
                        </w:rPr>
                        <w:t>l</w:t>
                      </w:r>
                      <w:r w:rsidRPr="009E408E">
                        <w:rPr>
                          <w:rFonts w:eastAsia="Cambria"/>
                          <w:color w:val="1F497D"/>
                          <w:spacing w:val="-2"/>
                          <w:sz w:val="21"/>
                          <w:szCs w:val="21"/>
                        </w:rPr>
                        <w:t>l</w:t>
                      </w:r>
                      <w:r w:rsidRPr="009E408E">
                        <w:rPr>
                          <w:rFonts w:eastAsia="Cambria"/>
                          <w:color w:val="1F497D"/>
                          <w:sz w:val="21"/>
                          <w:szCs w:val="21"/>
                        </w:rPr>
                        <w:t>ection</w:t>
                      </w:r>
                      <w:r w:rsidRPr="009E408E">
                        <w:rPr>
                          <w:rFonts w:eastAsia="Cambria"/>
                          <w:color w:val="1F497D"/>
                          <w:spacing w:val="-1"/>
                          <w:sz w:val="21"/>
                          <w:szCs w:val="21"/>
                        </w:rPr>
                        <w:t xml:space="preserve"> </w:t>
                      </w:r>
                      <w:r w:rsidRPr="009E408E">
                        <w:rPr>
                          <w:rFonts w:eastAsia="Cambria"/>
                          <w:color w:val="1F497D"/>
                          <w:sz w:val="21"/>
                          <w:szCs w:val="21"/>
                        </w:rPr>
                        <w:t>tool. The</w:t>
                      </w:r>
                      <w:r w:rsidRPr="009E408E">
                        <w:rPr>
                          <w:rFonts w:eastAsia="Cambria"/>
                          <w:color w:val="1F497D"/>
                          <w:spacing w:val="-1"/>
                          <w:sz w:val="21"/>
                          <w:szCs w:val="21"/>
                        </w:rPr>
                        <w:t xml:space="preserve"> </w:t>
                      </w:r>
                      <w:r w:rsidRPr="009E408E">
                        <w:rPr>
                          <w:rFonts w:eastAsia="Cambria"/>
                          <w:color w:val="1F497D"/>
                          <w:sz w:val="21"/>
                          <w:szCs w:val="21"/>
                        </w:rPr>
                        <w:t>DELTA</w:t>
                      </w:r>
                      <w:r w:rsidRPr="009E408E">
                        <w:rPr>
                          <w:rFonts w:eastAsia="Cambria"/>
                          <w:color w:val="1F497D"/>
                          <w:spacing w:val="-1"/>
                          <w:sz w:val="21"/>
                          <w:szCs w:val="21"/>
                        </w:rPr>
                        <w:t xml:space="preserve"> </w:t>
                      </w:r>
                      <w:r w:rsidRPr="009E408E">
                        <w:rPr>
                          <w:rFonts w:eastAsia="Cambria"/>
                          <w:color w:val="1F497D"/>
                          <w:sz w:val="21"/>
                          <w:szCs w:val="21"/>
                        </w:rPr>
                        <w:t>s</w:t>
                      </w:r>
                      <w:r w:rsidRPr="009E408E">
                        <w:rPr>
                          <w:rFonts w:eastAsia="Cambria"/>
                          <w:color w:val="1F497D"/>
                          <w:spacing w:val="-1"/>
                          <w:sz w:val="21"/>
                          <w:szCs w:val="21"/>
                        </w:rPr>
                        <w:t>y</w:t>
                      </w:r>
                      <w:r w:rsidRPr="009E408E">
                        <w:rPr>
                          <w:rFonts w:eastAsia="Cambria"/>
                          <w:color w:val="1F497D"/>
                          <w:sz w:val="21"/>
                          <w:szCs w:val="21"/>
                        </w:rPr>
                        <w:t>s</w:t>
                      </w:r>
                      <w:r w:rsidRPr="009E408E">
                        <w:rPr>
                          <w:rFonts w:eastAsia="Cambria"/>
                          <w:color w:val="1F497D"/>
                          <w:spacing w:val="1"/>
                          <w:sz w:val="21"/>
                          <w:szCs w:val="21"/>
                        </w:rPr>
                        <w:t>t</w:t>
                      </w:r>
                      <w:r w:rsidRPr="009E408E">
                        <w:rPr>
                          <w:rFonts w:eastAsia="Cambria"/>
                          <w:color w:val="1F497D"/>
                          <w:sz w:val="21"/>
                          <w:szCs w:val="21"/>
                        </w:rPr>
                        <w:t xml:space="preserve">em </w:t>
                      </w:r>
                      <w:r w:rsidRPr="009E408E">
                        <w:rPr>
                          <w:rFonts w:eastAsia="Cambria"/>
                          <w:color w:val="1F497D"/>
                          <w:spacing w:val="-2"/>
                          <w:sz w:val="21"/>
                          <w:szCs w:val="21"/>
                        </w:rPr>
                        <w:t>i</w:t>
                      </w:r>
                      <w:r w:rsidRPr="009E408E">
                        <w:rPr>
                          <w:rFonts w:eastAsia="Cambria"/>
                          <w:color w:val="1F497D"/>
                          <w:sz w:val="21"/>
                          <w:szCs w:val="21"/>
                        </w:rPr>
                        <w:t>dentifi</w:t>
                      </w:r>
                      <w:r w:rsidRPr="009E408E">
                        <w:rPr>
                          <w:rFonts w:eastAsia="Cambria"/>
                          <w:color w:val="1F497D"/>
                          <w:spacing w:val="-2"/>
                          <w:sz w:val="21"/>
                          <w:szCs w:val="21"/>
                        </w:rPr>
                        <w:t>e</w:t>
                      </w:r>
                      <w:r w:rsidRPr="009E408E">
                        <w:rPr>
                          <w:rFonts w:eastAsia="Cambria"/>
                          <w:color w:val="1F497D"/>
                          <w:sz w:val="21"/>
                          <w:szCs w:val="21"/>
                        </w:rPr>
                        <w:t>d</w:t>
                      </w:r>
                      <w:r w:rsidRPr="009E408E">
                        <w:rPr>
                          <w:rFonts w:eastAsia="Cambria"/>
                          <w:color w:val="1F497D"/>
                          <w:spacing w:val="1"/>
                          <w:sz w:val="21"/>
                          <w:szCs w:val="21"/>
                        </w:rPr>
                        <w:t xml:space="preserve"> </w:t>
                      </w:r>
                      <w:r w:rsidRPr="009E408E">
                        <w:rPr>
                          <w:rFonts w:eastAsia="Cambria"/>
                          <w:color w:val="1F497D"/>
                          <w:sz w:val="21"/>
                          <w:szCs w:val="21"/>
                        </w:rPr>
                        <w:t>issu</w:t>
                      </w:r>
                      <w:r w:rsidRPr="009E408E">
                        <w:rPr>
                          <w:rFonts w:eastAsia="Cambria"/>
                          <w:color w:val="1F497D"/>
                          <w:spacing w:val="-1"/>
                          <w:sz w:val="21"/>
                          <w:szCs w:val="21"/>
                        </w:rPr>
                        <w:t>e</w:t>
                      </w:r>
                      <w:r w:rsidRPr="009E408E">
                        <w:rPr>
                          <w:rFonts w:eastAsia="Cambria"/>
                          <w:color w:val="1F497D"/>
                          <w:sz w:val="21"/>
                          <w:szCs w:val="21"/>
                        </w:rPr>
                        <w:t>s</w:t>
                      </w:r>
                      <w:r w:rsidRPr="009E408E">
                        <w:rPr>
                          <w:rFonts w:eastAsia="Cambria"/>
                          <w:color w:val="1F497D"/>
                          <w:spacing w:val="-1"/>
                          <w:sz w:val="21"/>
                          <w:szCs w:val="21"/>
                        </w:rPr>
                        <w:t xml:space="preserve"> </w:t>
                      </w:r>
                      <w:r w:rsidRPr="009E408E">
                        <w:rPr>
                          <w:rFonts w:eastAsia="Cambria"/>
                          <w:color w:val="1F497D"/>
                          <w:sz w:val="21"/>
                          <w:szCs w:val="21"/>
                        </w:rPr>
                        <w:t>in 3</w:t>
                      </w:r>
                      <w:r w:rsidRPr="009E408E">
                        <w:rPr>
                          <w:rFonts w:eastAsia="Cambria"/>
                          <w:color w:val="1F497D"/>
                          <w:spacing w:val="-1"/>
                          <w:sz w:val="21"/>
                          <w:szCs w:val="21"/>
                        </w:rPr>
                        <w:t xml:space="preserve"> </w:t>
                      </w:r>
                      <w:r w:rsidRPr="009E408E">
                        <w:rPr>
                          <w:rFonts w:eastAsia="Cambria"/>
                          <w:color w:val="1F497D"/>
                          <w:sz w:val="21"/>
                          <w:szCs w:val="21"/>
                        </w:rPr>
                        <w:t>o</w:t>
                      </w:r>
                      <w:r w:rsidRPr="009E408E">
                        <w:rPr>
                          <w:rFonts w:eastAsia="Cambria"/>
                          <w:color w:val="1F497D"/>
                          <w:spacing w:val="-1"/>
                          <w:sz w:val="21"/>
                          <w:szCs w:val="21"/>
                        </w:rPr>
                        <w:t>u</w:t>
                      </w:r>
                      <w:r w:rsidRPr="009E408E">
                        <w:rPr>
                          <w:rFonts w:eastAsia="Cambria"/>
                          <w:color w:val="1F497D"/>
                          <w:sz w:val="21"/>
                          <w:szCs w:val="21"/>
                        </w:rPr>
                        <w:t>t of 21 safety</w:t>
                      </w:r>
                      <w:r w:rsidRPr="009E408E">
                        <w:rPr>
                          <w:rFonts w:eastAsia="Cambria"/>
                          <w:color w:val="1F497D"/>
                          <w:spacing w:val="-1"/>
                          <w:sz w:val="21"/>
                          <w:szCs w:val="21"/>
                        </w:rPr>
                        <w:t xml:space="preserve"> </w:t>
                      </w:r>
                      <w:r w:rsidRPr="009E408E">
                        <w:rPr>
                          <w:rFonts w:eastAsia="Cambria"/>
                          <w:color w:val="1F497D"/>
                          <w:sz w:val="21"/>
                          <w:szCs w:val="21"/>
                        </w:rPr>
                        <w:t>anal</w:t>
                      </w:r>
                      <w:r w:rsidRPr="009E408E">
                        <w:rPr>
                          <w:rFonts w:eastAsia="Cambria"/>
                          <w:color w:val="1F497D"/>
                          <w:spacing w:val="-2"/>
                          <w:sz w:val="21"/>
                          <w:szCs w:val="21"/>
                        </w:rPr>
                        <w:t>y</w:t>
                      </w:r>
                      <w:r w:rsidRPr="009E408E">
                        <w:rPr>
                          <w:rFonts w:eastAsia="Cambria"/>
                          <w:color w:val="1F497D"/>
                          <w:sz w:val="21"/>
                          <w:szCs w:val="21"/>
                        </w:rPr>
                        <w:t xml:space="preserve">ses </w:t>
                      </w:r>
                      <w:r w:rsidRPr="009E408E">
                        <w:rPr>
                          <w:rFonts w:eastAsia="Cambria"/>
                          <w:color w:val="1F497D"/>
                          <w:spacing w:val="1"/>
                          <w:sz w:val="21"/>
                          <w:szCs w:val="21"/>
                        </w:rPr>
                        <w:t>t</w:t>
                      </w:r>
                      <w:r w:rsidRPr="009E408E">
                        <w:rPr>
                          <w:rFonts w:eastAsia="Cambria"/>
                          <w:color w:val="1F497D"/>
                          <w:spacing w:val="-1"/>
                          <w:sz w:val="21"/>
                          <w:szCs w:val="21"/>
                        </w:rPr>
                        <w:t>h</w:t>
                      </w:r>
                      <w:r w:rsidRPr="009E408E">
                        <w:rPr>
                          <w:rFonts w:eastAsia="Cambria"/>
                          <w:color w:val="1F497D"/>
                          <w:sz w:val="21"/>
                          <w:szCs w:val="21"/>
                        </w:rPr>
                        <w:t>at tr</w:t>
                      </w:r>
                      <w:r w:rsidRPr="009E408E">
                        <w:rPr>
                          <w:rFonts w:eastAsia="Cambria"/>
                          <w:color w:val="1F497D"/>
                          <w:spacing w:val="-1"/>
                          <w:sz w:val="21"/>
                          <w:szCs w:val="21"/>
                        </w:rPr>
                        <w:t>i</w:t>
                      </w:r>
                      <w:r w:rsidRPr="009E408E">
                        <w:rPr>
                          <w:rFonts w:eastAsia="Cambria"/>
                          <w:color w:val="1F497D"/>
                          <w:sz w:val="21"/>
                          <w:szCs w:val="21"/>
                        </w:rPr>
                        <w:t>gge</w:t>
                      </w:r>
                      <w:r w:rsidRPr="009E408E">
                        <w:rPr>
                          <w:rFonts w:eastAsia="Cambria"/>
                          <w:color w:val="1F497D"/>
                          <w:spacing w:val="-1"/>
                          <w:sz w:val="21"/>
                          <w:szCs w:val="21"/>
                        </w:rPr>
                        <w:t>r</w:t>
                      </w:r>
                      <w:r w:rsidRPr="009E408E">
                        <w:rPr>
                          <w:rFonts w:eastAsia="Cambria"/>
                          <w:color w:val="1F497D"/>
                          <w:sz w:val="21"/>
                          <w:szCs w:val="21"/>
                        </w:rPr>
                        <w:t>ed s</w:t>
                      </w:r>
                      <w:r w:rsidRPr="009E408E">
                        <w:rPr>
                          <w:rFonts w:eastAsia="Cambria"/>
                          <w:color w:val="1F497D"/>
                          <w:spacing w:val="-1"/>
                          <w:sz w:val="21"/>
                          <w:szCs w:val="21"/>
                        </w:rPr>
                        <w:t>u</w:t>
                      </w:r>
                      <w:r w:rsidRPr="009E408E">
                        <w:rPr>
                          <w:rFonts w:eastAsia="Cambria"/>
                          <w:color w:val="1F497D"/>
                          <w:sz w:val="21"/>
                          <w:szCs w:val="21"/>
                        </w:rPr>
                        <w:t>stain</w:t>
                      </w:r>
                      <w:r w:rsidRPr="009E408E">
                        <w:rPr>
                          <w:rFonts w:eastAsia="Cambria"/>
                          <w:color w:val="1F497D"/>
                          <w:spacing w:val="-1"/>
                          <w:sz w:val="21"/>
                          <w:szCs w:val="21"/>
                        </w:rPr>
                        <w:t>e</w:t>
                      </w:r>
                      <w:r w:rsidRPr="009E408E">
                        <w:rPr>
                          <w:rFonts w:eastAsia="Cambria"/>
                          <w:color w:val="1F497D"/>
                          <w:sz w:val="21"/>
                          <w:szCs w:val="21"/>
                        </w:rPr>
                        <w:t>d al</w:t>
                      </w:r>
                      <w:r w:rsidRPr="009E408E">
                        <w:rPr>
                          <w:rFonts w:eastAsia="Cambria"/>
                          <w:color w:val="1F497D"/>
                          <w:spacing w:val="-1"/>
                          <w:sz w:val="21"/>
                          <w:szCs w:val="21"/>
                        </w:rPr>
                        <w:t>e</w:t>
                      </w:r>
                      <w:r w:rsidRPr="009E408E">
                        <w:rPr>
                          <w:rFonts w:eastAsia="Cambria"/>
                          <w:color w:val="1F497D"/>
                          <w:sz w:val="21"/>
                          <w:szCs w:val="21"/>
                        </w:rPr>
                        <w:t>rts</w:t>
                      </w:r>
                      <w:r w:rsidRPr="009E408E">
                        <w:rPr>
                          <w:rFonts w:eastAsia="Cambria"/>
                          <w:color w:val="1F497D"/>
                          <w:spacing w:val="1"/>
                          <w:sz w:val="21"/>
                          <w:szCs w:val="21"/>
                        </w:rPr>
                        <w:t xml:space="preserve"> </w:t>
                      </w:r>
                      <w:r w:rsidRPr="009E408E">
                        <w:rPr>
                          <w:rFonts w:eastAsia="Cambria"/>
                          <w:color w:val="1F497D"/>
                          <w:sz w:val="21"/>
                          <w:szCs w:val="21"/>
                        </w:rPr>
                        <w:t>in 2 implan</w:t>
                      </w:r>
                      <w:r w:rsidRPr="009E408E">
                        <w:rPr>
                          <w:rFonts w:eastAsia="Cambria"/>
                          <w:color w:val="1F497D"/>
                          <w:spacing w:val="-1"/>
                          <w:sz w:val="21"/>
                          <w:szCs w:val="21"/>
                        </w:rPr>
                        <w:t>t</w:t>
                      </w:r>
                      <w:r w:rsidRPr="009E408E">
                        <w:rPr>
                          <w:rFonts w:eastAsia="Cambria"/>
                          <w:color w:val="1F497D"/>
                          <w:sz w:val="21"/>
                          <w:szCs w:val="21"/>
                        </w:rPr>
                        <w:t>ab</w:t>
                      </w:r>
                      <w:r w:rsidRPr="009E408E">
                        <w:rPr>
                          <w:rFonts w:eastAsia="Cambria"/>
                          <w:color w:val="1F497D"/>
                          <w:spacing w:val="-1"/>
                          <w:sz w:val="21"/>
                          <w:szCs w:val="21"/>
                        </w:rPr>
                        <w:t>l</w:t>
                      </w:r>
                      <w:r w:rsidRPr="009E408E">
                        <w:rPr>
                          <w:rFonts w:eastAsia="Cambria"/>
                          <w:color w:val="1F497D"/>
                          <w:sz w:val="21"/>
                          <w:szCs w:val="21"/>
                        </w:rPr>
                        <w:t xml:space="preserve">e </w:t>
                      </w:r>
                      <w:r w:rsidRPr="009E408E">
                        <w:rPr>
                          <w:rFonts w:eastAsia="Cambria"/>
                          <w:color w:val="1F497D"/>
                          <w:spacing w:val="-1"/>
                          <w:sz w:val="21"/>
                          <w:szCs w:val="21"/>
                        </w:rPr>
                        <w:t>d</w:t>
                      </w:r>
                      <w:r w:rsidRPr="009E408E">
                        <w:rPr>
                          <w:rFonts w:eastAsia="Cambria"/>
                          <w:color w:val="1F497D"/>
                          <w:sz w:val="21"/>
                          <w:szCs w:val="21"/>
                        </w:rPr>
                        <w:t>e</w:t>
                      </w:r>
                      <w:r w:rsidRPr="009E408E">
                        <w:rPr>
                          <w:rFonts w:eastAsia="Cambria"/>
                          <w:color w:val="1F497D"/>
                          <w:spacing w:val="-1"/>
                          <w:sz w:val="21"/>
                          <w:szCs w:val="21"/>
                        </w:rPr>
                        <w:t>v</w:t>
                      </w:r>
                      <w:r w:rsidRPr="009E408E">
                        <w:rPr>
                          <w:rFonts w:eastAsia="Cambria"/>
                          <w:color w:val="1F497D"/>
                          <w:sz w:val="21"/>
                          <w:szCs w:val="21"/>
                        </w:rPr>
                        <w:t>ic</w:t>
                      </w:r>
                      <w:r w:rsidRPr="009E408E">
                        <w:rPr>
                          <w:rFonts w:eastAsia="Cambria"/>
                          <w:color w:val="1F497D"/>
                          <w:spacing w:val="-1"/>
                          <w:sz w:val="21"/>
                          <w:szCs w:val="21"/>
                        </w:rPr>
                        <w:t>e</w:t>
                      </w:r>
                      <w:r w:rsidRPr="009E408E">
                        <w:rPr>
                          <w:rFonts w:eastAsia="Cambria"/>
                          <w:color w:val="1F497D"/>
                          <w:sz w:val="21"/>
                          <w:szCs w:val="21"/>
                        </w:rPr>
                        <w:t>s. Pati</w:t>
                      </w:r>
                      <w:r w:rsidRPr="009E408E">
                        <w:rPr>
                          <w:rFonts w:eastAsia="Cambria"/>
                          <w:color w:val="1F497D"/>
                          <w:spacing w:val="-1"/>
                          <w:sz w:val="21"/>
                          <w:szCs w:val="21"/>
                        </w:rPr>
                        <w:t>e</w:t>
                      </w:r>
                      <w:r w:rsidRPr="009E408E">
                        <w:rPr>
                          <w:rFonts w:eastAsia="Cambria"/>
                          <w:color w:val="1F497D"/>
                          <w:sz w:val="21"/>
                          <w:szCs w:val="21"/>
                        </w:rPr>
                        <w:t>n</w:t>
                      </w:r>
                      <w:r w:rsidRPr="009E408E">
                        <w:rPr>
                          <w:rFonts w:eastAsia="Cambria"/>
                          <w:color w:val="1F497D"/>
                          <w:spacing w:val="-1"/>
                          <w:sz w:val="21"/>
                          <w:szCs w:val="21"/>
                        </w:rPr>
                        <w:t>t</w:t>
                      </w:r>
                      <w:r w:rsidRPr="009E408E">
                        <w:rPr>
                          <w:rFonts w:eastAsia="Cambria"/>
                          <w:color w:val="1F497D"/>
                          <w:sz w:val="21"/>
                          <w:szCs w:val="21"/>
                        </w:rPr>
                        <w:t>s rece</w:t>
                      </w:r>
                      <w:r w:rsidRPr="009E408E">
                        <w:rPr>
                          <w:rFonts w:eastAsia="Cambria"/>
                          <w:color w:val="1F497D"/>
                          <w:spacing w:val="-1"/>
                          <w:sz w:val="21"/>
                          <w:szCs w:val="21"/>
                        </w:rPr>
                        <w:t>i</w:t>
                      </w:r>
                      <w:r w:rsidRPr="009E408E">
                        <w:rPr>
                          <w:rFonts w:eastAsia="Cambria"/>
                          <w:color w:val="1F497D"/>
                          <w:sz w:val="21"/>
                          <w:szCs w:val="21"/>
                        </w:rPr>
                        <w:t>v</w:t>
                      </w:r>
                      <w:r w:rsidRPr="009E408E">
                        <w:rPr>
                          <w:rFonts w:eastAsia="Cambria"/>
                          <w:color w:val="1F497D"/>
                          <w:spacing w:val="-1"/>
                          <w:sz w:val="21"/>
                          <w:szCs w:val="21"/>
                        </w:rPr>
                        <w:t>i</w:t>
                      </w:r>
                      <w:r w:rsidRPr="009E408E">
                        <w:rPr>
                          <w:rFonts w:eastAsia="Cambria"/>
                          <w:color w:val="1F497D"/>
                          <w:sz w:val="21"/>
                          <w:szCs w:val="21"/>
                        </w:rPr>
                        <w:t xml:space="preserve">ng a </w:t>
                      </w:r>
                      <w:proofErr w:type="spellStart"/>
                      <w:r w:rsidRPr="009E408E">
                        <w:rPr>
                          <w:rFonts w:eastAsia="Cambria"/>
                          <w:color w:val="1F497D"/>
                          <w:spacing w:val="-1"/>
                          <w:sz w:val="21"/>
                          <w:szCs w:val="21"/>
                        </w:rPr>
                        <w:t>T</w:t>
                      </w:r>
                      <w:r w:rsidRPr="009E408E">
                        <w:rPr>
                          <w:rFonts w:eastAsia="Cambria"/>
                          <w:color w:val="1F497D"/>
                          <w:sz w:val="21"/>
                          <w:szCs w:val="21"/>
                        </w:rPr>
                        <w:t>axus</w:t>
                      </w:r>
                      <w:proofErr w:type="spellEnd"/>
                      <w:r w:rsidRPr="009E408E">
                        <w:rPr>
                          <w:rFonts w:eastAsia="Cambria"/>
                          <w:color w:val="1F497D"/>
                          <w:sz w:val="21"/>
                          <w:szCs w:val="21"/>
                        </w:rPr>
                        <w:t xml:space="preserve"> Express2</w:t>
                      </w:r>
                      <w:r w:rsidRPr="009E408E">
                        <w:rPr>
                          <w:rFonts w:eastAsia="Cambria"/>
                          <w:color w:val="1F497D"/>
                          <w:spacing w:val="-1"/>
                          <w:sz w:val="21"/>
                          <w:szCs w:val="21"/>
                        </w:rPr>
                        <w:t xml:space="preserve"> </w:t>
                      </w:r>
                      <w:r w:rsidRPr="009E408E">
                        <w:rPr>
                          <w:rFonts w:eastAsia="Cambria"/>
                          <w:color w:val="1F497D"/>
                          <w:sz w:val="21"/>
                          <w:szCs w:val="21"/>
                        </w:rPr>
                        <w:t>dr</w:t>
                      </w:r>
                      <w:r w:rsidRPr="009E408E">
                        <w:rPr>
                          <w:rFonts w:eastAsia="Cambria"/>
                          <w:color w:val="1F497D"/>
                          <w:spacing w:val="-1"/>
                          <w:sz w:val="21"/>
                          <w:szCs w:val="21"/>
                        </w:rPr>
                        <w:t>u</w:t>
                      </w:r>
                      <w:r w:rsidRPr="009E408E">
                        <w:rPr>
                          <w:rFonts w:eastAsia="Cambria"/>
                          <w:color w:val="1F497D"/>
                          <w:spacing w:val="1"/>
                          <w:sz w:val="21"/>
                          <w:szCs w:val="21"/>
                        </w:rPr>
                        <w:t>g</w:t>
                      </w:r>
                      <w:r w:rsidRPr="009E408E">
                        <w:rPr>
                          <w:rFonts w:eastAsia="Cambria"/>
                          <w:color w:val="1F497D"/>
                          <w:spacing w:val="-1"/>
                          <w:sz w:val="21"/>
                          <w:szCs w:val="21"/>
                        </w:rPr>
                        <w:t>-</w:t>
                      </w:r>
                      <w:r w:rsidRPr="009E408E">
                        <w:rPr>
                          <w:rFonts w:eastAsia="Cambria"/>
                          <w:color w:val="1F497D"/>
                          <w:sz w:val="21"/>
                          <w:szCs w:val="21"/>
                        </w:rPr>
                        <w:t>e</w:t>
                      </w:r>
                      <w:r w:rsidRPr="009E408E">
                        <w:rPr>
                          <w:rFonts w:eastAsia="Cambria"/>
                          <w:color w:val="1F497D"/>
                          <w:spacing w:val="-1"/>
                          <w:sz w:val="21"/>
                          <w:szCs w:val="21"/>
                        </w:rPr>
                        <w:t>l</w:t>
                      </w:r>
                      <w:r w:rsidRPr="009E408E">
                        <w:rPr>
                          <w:rFonts w:eastAsia="Cambria"/>
                          <w:color w:val="1F497D"/>
                          <w:sz w:val="21"/>
                          <w:szCs w:val="21"/>
                        </w:rPr>
                        <w:t xml:space="preserve">uting </w:t>
                      </w:r>
                      <w:r w:rsidRPr="009E408E">
                        <w:rPr>
                          <w:rFonts w:eastAsia="Cambria"/>
                          <w:color w:val="1F497D"/>
                          <w:spacing w:val="-1"/>
                          <w:sz w:val="21"/>
                          <w:szCs w:val="21"/>
                        </w:rPr>
                        <w:t>s</w:t>
                      </w:r>
                      <w:r w:rsidRPr="009E408E">
                        <w:rPr>
                          <w:rFonts w:eastAsia="Cambria"/>
                          <w:color w:val="1F497D"/>
                          <w:sz w:val="21"/>
                          <w:szCs w:val="21"/>
                        </w:rPr>
                        <w:t>te</w:t>
                      </w:r>
                      <w:r w:rsidRPr="009E408E">
                        <w:rPr>
                          <w:rFonts w:eastAsia="Cambria"/>
                          <w:color w:val="1F497D"/>
                          <w:spacing w:val="-2"/>
                          <w:sz w:val="21"/>
                          <w:szCs w:val="21"/>
                        </w:rPr>
                        <w:t>n</w:t>
                      </w:r>
                      <w:r w:rsidRPr="009E408E">
                        <w:rPr>
                          <w:rFonts w:eastAsia="Cambria"/>
                          <w:color w:val="1F497D"/>
                          <w:sz w:val="21"/>
                          <w:szCs w:val="21"/>
                        </w:rPr>
                        <w:t>t exper</w:t>
                      </w:r>
                      <w:r w:rsidRPr="009E408E">
                        <w:rPr>
                          <w:rFonts w:eastAsia="Cambria"/>
                          <w:color w:val="1F497D"/>
                          <w:spacing w:val="-1"/>
                          <w:sz w:val="21"/>
                          <w:szCs w:val="21"/>
                        </w:rPr>
                        <w:t>i</w:t>
                      </w:r>
                      <w:r w:rsidRPr="009E408E">
                        <w:rPr>
                          <w:rFonts w:eastAsia="Cambria"/>
                          <w:color w:val="1F497D"/>
                          <w:sz w:val="21"/>
                          <w:szCs w:val="21"/>
                        </w:rPr>
                        <w:t>e</w:t>
                      </w:r>
                      <w:r w:rsidRPr="009E408E">
                        <w:rPr>
                          <w:rFonts w:eastAsia="Cambria"/>
                          <w:color w:val="1F497D"/>
                          <w:spacing w:val="-1"/>
                          <w:sz w:val="21"/>
                          <w:szCs w:val="21"/>
                        </w:rPr>
                        <w:t>n</w:t>
                      </w:r>
                      <w:r w:rsidRPr="009E408E">
                        <w:rPr>
                          <w:rFonts w:eastAsia="Cambria"/>
                          <w:color w:val="1F497D"/>
                          <w:sz w:val="21"/>
                          <w:szCs w:val="21"/>
                        </w:rPr>
                        <w:t>ced</w:t>
                      </w:r>
                      <w:r w:rsidRPr="009E408E">
                        <w:rPr>
                          <w:rFonts w:eastAsia="Cambria"/>
                          <w:color w:val="1F497D"/>
                          <w:spacing w:val="-2"/>
                          <w:sz w:val="21"/>
                          <w:szCs w:val="21"/>
                        </w:rPr>
                        <w:t xml:space="preserve"> </w:t>
                      </w:r>
                      <w:r w:rsidRPr="009E408E">
                        <w:rPr>
                          <w:rFonts w:eastAsia="Cambria"/>
                          <w:color w:val="1F497D"/>
                          <w:sz w:val="21"/>
                          <w:szCs w:val="21"/>
                        </w:rPr>
                        <w:t>a 1.</w:t>
                      </w:r>
                      <w:r w:rsidRPr="009E408E">
                        <w:rPr>
                          <w:rFonts w:eastAsia="Cambria"/>
                          <w:color w:val="1F497D"/>
                          <w:spacing w:val="-1"/>
                          <w:sz w:val="21"/>
                          <w:szCs w:val="21"/>
                        </w:rPr>
                        <w:t>2</w:t>
                      </w:r>
                      <w:r w:rsidRPr="009E408E">
                        <w:rPr>
                          <w:rFonts w:eastAsia="Cambria"/>
                          <w:color w:val="1F497D"/>
                          <w:sz w:val="21"/>
                          <w:szCs w:val="21"/>
                        </w:rPr>
                        <w:t>8</w:t>
                      </w:r>
                      <w:r w:rsidRPr="009E408E">
                        <w:rPr>
                          <w:rFonts w:eastAsia="Cambria"/>
                          <w:color w:val="1F497D"/>
                          <w:spacing w:val="-1"/>
                          <w:sz w:val="21"/>
                          <w:szCs w:val="21"/>
                        </w:rPr>
                        <w:t>-</w:t>
                      </w:r>
                      <w:r w:rsidRPr="009E408E">
                        <w:rPr>
                          <w:rFonts w:eastAsia="Cambria"/>
                          <w:color w:val="1F497D"/>
                          <w:sz w:val="21"/>
                          <w:szCs w:val="21"/>
                        </w:rPr>
                        <w:t>f</w:t>
                      </w:r>
                      <w:r w:rsidRPr="009E408E">
                        <w:rPr>
                          <w:rFonts w:eastAsia="Cambria"/>
                          <w:color w:val="1F497D"/>
                          <w:spacing w:val="1"/>
                          <w:sz w:val="21"/>
                          <w:szCs w:val="21"/>
                        </w:rPr>
                        <w:t>o</w:t>
                      </w:r>
                      <w:r w:rsidRPr="009E408E">
                        <w:rPr>
                          <w:rFonts w:eastAsia="Cambria"/>
                          <w:color w:val="1F497D"/>
                          <w:sz w:val="21"/>
                          <w:szCs w:val="21"/>
                        </w:rPr>
                        <w:t>ld i</w:t>
                      </w:r>
                      <w:r w:rsidRPr="009E408E">
                        <w:rPr>
                          <w:rFonts w:eastAsia="Cambria"/>
                          <w:color w:val="1F497D"/>
                          <w:spacing w:val="-1"/>
                          <w:sz w:val="21"/>
                          <w:szCs w:val="21"/>
                        </w:rPr>
                        <w:t>n</w:t>
                      </w:r>
                      <w:r w:rsidRPr="009E408E">
                        <w:rPr>
                          <w:rFonts w:eastAsia="Cambria"/>
                          <w:color w:val="1F497D"/>
                          <w:sz w:val="21"/>
                          <w:szCs w:val="21"/>
                        </w:rPr>
                        <w:t>creased</w:t>
                      </w:r>
                      <w:r w:rsidRPr="009E408E">
                        <w:rPr>
                          <w:rFonts w:eastAsia="Cambria"/>
                          <w:color w:val="1F497D"/>
                          <w:spacing w:val="-1"/>
                          <w:sz w:val="21"/>
                          <w:szCs w:val="21"/>
                        </w:rPr>
                        <w:t xml:space="preserve"> </w:t>
                      </w:r>
                      <w:r w:rsidRPr="009E408E">
                        <w:rPr>
                          <w:rFonts w:eastAsia="Cambria"/>
                          <w:color w:val="1F497D"/>
                          <w:sz w:val="21"/>
                          <w:szCs w:val="21"/>
                        </w:rPr>
                        <w:t xml:space="preserve">risk of </w:t>
                      </w:r>
                      <w:r w:rsidRPr="009E408E">
                        <w:rPr>
                          <w:rFonts w:eastAsia="Cambria"/>
                          <w:color w:val="1F497D"/>
                          <w:spacing w:val="-1"/>
                          <w:sz w:val="21"/>
                          <w:szCs w:val="21"/>
                        </w:rPr>
                        <w:t>p</w:t>
                      </w:r>
                      <w:r w:rsidRPr="009E408E">
                        <w:rPr>
                          <w:rFonts w:eastAsia="Cambria"/>
                          <w:color w:val="1F497D"/>
                          <w:sz w:val="21"/>
                          <w:szCs w:val="21"/>
                        </w:rPr>
                        <w:t>ost p</w:t>
                      </w:r>
                      <w:r w:rsidRPr="009E408E">
                        <w:rPr>
                          <w:rFonts w:eastAsia="Cambria"/>
                          <w:color w:val="1F497D"/>
                          <w:spacing w:val="-1"/>
                          <w:sz w:val="21"/>
                          <w:szCs w:val="21"/>
                        </w:rPr>
                        <w:t>r</w:t>
                      </w:r>
                      <w:r w:rsidRPr="009E408E">
                        <w:rPr>
                          <w:rFonts w:eastAsia="Cambria"/>
                          <w:color w:val="1F497D"/>
                          <w:sz w:val="21"/>
                          <w:szCs w:val="21"/>
                        </w:rPr>
                        <w:t>o</w:t>
                      </w:r>
                      <w:r w:rsidRPr="009E408E">
                        <w:rPr>
                          <w:rFonts w:eastAsia="Cambria"/>
                          <w:color w:val="1F497D"/>
                          <w:spacing w:val="1"/>
                          <w:sz w:val="21"/>
                          <w:szCs w:val="21"/>
                        </w:rPr>
                        <w:t>c</w:t>
                      </w:r>
                      <w:r w:rsidRPr="009E408E">
                        <w:rPr>
                          <w:rFonts w:eastAsia="Cambria"/>
                          <w:color w:val="1F497D"/>
                          <w:spacing w:val="-2"/>
                          <w:sz w:val="21"/>
                          <w:szCs w:val="21"/>
                        </w:rPr>
                        <w:t>e</w:t>
                      </w:r>
                      <w:r w:rsidRPr="009E408E">
                        <w:rPr>
                          <w:rFonts w:eastAsia="Cambria"/>
                          <w:color w:val="1F497D"/>
                          <w:sz w:val="21"/>
                          <w:szCs w:val="21"/>
                        </w:rPr>
                        <w:t>dural m</w:t>
                      </w:r>
                      <w:r w:rsidRPr="009E408E">
                        <w:rPr>
                          <w:rFonts w:eastAsia="Cambria"/>
                          <w:color w:val="1F497D"/>
                          <w:spacing w:val="-1"/>
                          <w:sz w:val="21"/>
                          <w:szCs w:val="21"/>
                        </w:rPr>
                        <w:t>yo</w:t>
                      </w:r>
                      <w:r w:rsidRPr="009E408E">
                        <w:rPr>
                          <w:rFonts w:eastAsia="Cambria"/>
                          <w:color w:val="1F497D"/>
                          <w:sz w:val="21"/>
                          <w:szCs w:val="21"/>
                        </w:rPr>
                        <w:t>c</w:t>
                      </w:r>
                      <w:r w:rsidRPr="009E408E">
                        <w:rPr>
                          <w:rFonts w:eastAsia="Cambria"/>
                          <w:color w:val="1F497D"/>
                          <w:spacing w:val="1"/>
                          <w:sz w:val="21"/>
                          <w:szCs w:val="21"/>
                        </w:rPr>
                        <w:t>a</w:t>
                      </w:r>
                      <w:r w:rsidRPr="009E408E">
                        <w:rPr>
                          <w:rFonts w:eastAsia="Cambria"/>
                          <w:color w:val="1F497D"/>
                          <w:spacing w:val="-1"/>
                          <w:sz w:val="21"/>
                          <w:szCs w:val="21"/>
                        </w:rPr>
                        <w:t>r</w:t>
                      </w:r>
                      <w:r w:rsidRPr="009E408E">
                        <w:rPr>
                          <w:rFonts w:eastAsia="Cambria"/>
                          <w:color w:val="1F497D"/>
                          <w:sz w:val="21"/>
                          <w:szCs w:val="21"/>
                        </w:rPr>
                        <w:t>dial in</w:t>
                      </w:r>
                      <w:r w:rsidRPr="009E408E">
                        <w:rPr>
                          <w:rFonts w:eastAsia="Cambria"/>
                          <w:color w:val="1F497D"/>
                          <w:spacing w:val="-1"/>
                          <w:sz w:val="21"/>
                          <w:szCs w:val="21"/>
                        </w:rPr>
                        <w:t>f</w:t>
                      </w:r>
                      <w:r w:rsidRPr="009E408E">
                        <w:rPr>
                          <w:rFonts w:eastAsia="Cambria"/>
                          <w:color w:val="1F497D"/>
                          <w:sz w:val="21"/>
                          <w:szCs w:val="21"/>
                        </w:rPr>
                        <w:t>ar</w:t>
                      </w:r>
                      <w:r w:rsidRPr="009E408E">
                        <w:rPr>
                          <w:rFonts w:eastAsia="Cambria"/>
                          <w:color w:val="1F497D"/>
                          <w:spacing w:val="-1"/>
                          <w:sz w:val="21"/>
                          <w:szCs w:val="21"/>
                        </w:rPr>
                        <w:t>c</w:t>
                      </w:r>
                      <w:r w:rsidRPr="009E408E">
                        <w:rPr>
                          <w:rFonts w:eastAsia="Cambria"/>
                          <w:color w:val="1F497D"/>
                          <w:sz w:val="21"/>
                          <w:szCs w:val="21"/>
                        </w:rPr>
                        <w:t>tion (2</w:t>
                      </w:r>
                      <w:r w:rsidRPr="009E408E">
                        <w:rPr>
                          <w:rFonts w:eastAsia="Cambria"/>
                          <w:color w:val="1F497D"/>
                          <w:spacing w:val="-1"/>
                          <w:sz w:val="21"/>
                          <w:szCs w:val="21"/>
                        </w:rPr>
                        <w:t>.87</w:t>
                      </w:r>
                      <w:r w:rsidRPr="009E408E">
                        <w:rPr>
                          <w:rFonts w:eastAsia="Cambria"/>
                          <w:color w:val="1F497D"/>
                          <w:sz w:val="21"/>
                          <w:szCs w:val="21"/>
                        </w:rPr>
                        <w:t>%</w:t>
                      </w:r>
                      <w:r w:rsidRPr="009E408E">
                        <w:rPr>
                          <w:rFonts w:eastAsia="Cambria"/>
                          <w:color w:val="1F497D"/>
                          <w:spacing w:val="1"/>
                          <w:sz w:val="21"/>
                          <w:szCs w:val="21"/>
                        </w:rPr>
                        <w:t xml:space="preserve"> </w:t>
                      </w:r>
                      <w:r w:rsidRPr="009E408E">
                        <w:rPr>
                          <w:rFonts w:eastAsia="Cambria"/>
                          <w:color w:val="1F497D"/>
                          <w:sz w:val="21"/>
                          <w:szCs w:val="21"/>
                        </w:rPr>
                        <w:t>vs 2.</w:t>
                      </w:r>
                      <w:r w:rsidRPr="009E408E">
                        <w:rPr>
                          <w:rFonts w:eastAsia="Cambria"/>
                          <w:color w:val="1F497D"/>
                          <w:spacing w:val="-1"/>
                          <w:sz w:val="21"/>
                          <w:szCs w:val="21"/>
                        </w:rPr>
                        <w:t>25</w:t>
                      </w:r>
                      <w:r w:rsidRPr="009E408E">
                        <w:rPr>
                          <w:rFonts w:eastAsia="Cambria"/>
                          <w:color w:val="1F497D"/>
                          <w:sz w:val="21"/>
                          <w:szCs w:val="21"/>
                        </w:rPr>
                        <w:t>%</w:t>
                      </w:r>
                      <w:r w:rsidRPr="009E408E">
                        <w:rPr>
                          <w:rFonts w:eastAsia="Cambria"/>
                          <w:color w:val="1F497D"/>
                          <w:spacing w:val="1"/>
                          <w:sz w:val="21"/>
                          <w:szCs w:val="21"/>
                        </w:rPr>
                        <w:t xml:space="preserve"> </w:t>
                      </w:r>
                      <w:r w:rsidRPr="009E408E">
                        <w:rPr>
                          <w:rFonts w:eastAsia="Cambria"/>
                          <w:color w:val="1F497D"/>
                          <w:spacing w:val="-1"/>
                          <w:sz w:val="21"/>
                          <w:szCs w:val="21"/>
                        </w:rPr>
                        <w:t>f</w:t>
                      </w:r>
                      <w:r w:rsidRPr="009E408E">
                        <w:rPr>
                          <w:rFonts w:eastAsia="Cambria"/>
                          <w:color w:val="1F497D"/>
                          <w:sz w:val="21"/>
                          <w:szCs w:val="21"/>
                        </w:rPr>
                        <w:t>or th</w:t>
                      </w:r>
                      <w:r w:rsidRPr="009E408E">
                        <w:rPr>
                          <w:rFonts w:eastAsia="Cambria"/>
                          <w:color w:val="1F497D"/>
                          <w:spacing w:val="-1"/>
                          <w:sz w:val="21"/>
                          <w:szCs w:val="21"/>
                        </w:rPr>
                        <w:t>o</w:t>
                      </w:r>
                      <w:r w:rsidRPr="009E408E">
                        <w:rPr>
                          <w:rFonts w:eastAsia="Cambria"/>
                          <w:color w:val="1F497D"/>
                          <w:sz w:val="21"/>
                          <w:szCs w:val="21"/>
                        </w:rPr>
                        <w:t xml:space="preserve">se </w:t>
                      </w:r>
                      <w:r w:rsidRPr="009E408E">
                        <w:rPr>
                          <w:rFonts w:eastAsia="Cambria"/>
                          <w:color w:val="1F497D"/>
                          <w:spacing w:val="-1"/>
                          <w:sz w:val="21"/>
                          <w:szCs w:val="21"/>
                        </w:rPr>
                        <w:t>r</w:t>
                      </w:r>
                      <w:r w:rsidRPr="009E408E">
                        <w:rPr>
                          <w:rFonts w:eastAsia="Cambria"/>
                          <w:color w:val="1F497D"/>
                          <w:sz w:val="21"/>
                          <w:szCs w:val="21"/>
                        </w:rPr>
                        <w:t>ec</w:t>
                      </w:r>
                      <w:r w:rsidRPr="009E408E">
                        <w:rPr>
                          <w:rFonts w:eastAsia="Cambria"/>
                          <w:color w:val="1F497D"/>
                          <w:spacing w:val="-1"/>
                          <w:sz w:val="21"/>
                          <w:szCs w:val="21"/>
                        </w:rPr>
                        <w:t>e</w:t>
                      </w:r>
                      <w:r w:rsidRPr="009E408E">
                        <w:rPr>
                          <w:rFonts w:eastAsia="Cambria"/>
                          <w:color w:val="1F497D"/>
                          <w:sz w:val="21"/>
                          <w:szCs w:val="21"/>
                        </w:rPr>
                        <w:t>i</w:t>
                      </w:r>
                      <w:r w:rsidRPr="009E408E">
                        <w:rPr>
                          <w:rFonts w:eastAsia="Cambria"/>
                          <w:color w:val="1F497D"/>
                          <w:spacing w:val="-1"/>
                          <w:sz w:val="21"/>
                          <w:szCs w:val="21"/>
                        </w:rPr>
                        <w:t>v</w:t>
                      </w:r>
                      <w:r w:rsidRPr="009E408E">
                        <w:rPr>
                          <w:rFonts w:eastAsia="Cambria"/>
                          <w:color w:val="1F497D"/>
                          <w:sz w:val="21"/>
                          <w:szCs w:val="21"/>
                        </w:rPr>
                        <w:t>i</w:t>
                      </w:r>
                      <w:r w:rsidRPr="009E408E">
                        <w:rPr>
                          <w:rFonts w:eastAsia="Cambria"/>
                          <w:color w:val="1F497D"/>
                          <w:spacing w:val="-1"/>
                          <w:sz w:val="21"/>
                          <w:szCs w:val="21"/>
                        </w:rPr>
                        <w:t>n</w:t>
                      </w:r>
                      <w:r w:rsidRPr="009E408E">
                        <w:rPr>
                          <w:rFonts w:eastAsia="Cambria"/>
                          <w:color w:val="1F497D"/>
                          <w:sz w:val="21"/>
                          <w:szCs w:val="21"/>
                        </w:rPr>
                        <w:t xml:space="preserve">g </w:t>
                      </w:r>
                      <w:r w:rsidRPr="009E408E">
                        <w:rPr>
                          <w:rFonts w:eastAsia="Cambria"/>
                          <w:color w:val="1F497D"/>
                          <w:spacing w:val="1"/>
                          <w:sz w:val="21"/>
                          <w:szCs w:val="21"/>
                        </w:rPr>
                        <w:t>a</w:t>
                      </w:r>
                      <w:r w:rsidRPr="009E408E">
                        <w:rPr>
                          <w:rFonts w:eastAsia="Cambria"/>
                          <w:color w:val="1F497D"/>
                          <w:sz w:val="21"/>
                          <w:szCs w:val="21"/>
                        </w:rPr>
                        <w:t>lte</w:t>
                      </w:r>
                      <w:r w:rsidRPr="009E408E">
                        <w:rPr>
                          <w:rFonts w:eastAsia="Cambria"/>
                          <w:color w:val="1F497D"/>
                          <w:spacing w:val="-2"/>
                          <w:sz w:val="21"/>
                          <w:szCs w:val="21"/>
                        </w:rPr>
                        <w:t>r</w:t>
                      </w:r>
                      <w:r w:rsidRPr="009E408E">
                        <w:rPr>
                          <w:rFonts w:eastAsia="Cambria"/>
                          <w:color w:val="1F497D"/>
                          <w:sz w:val="21"/>
                          <w:szCs w:val="21"/>
                        </w:rPr>
                        <w:t>na</w:t>
                      </w:r>
                      <w:r w:rsidRPr="009E408E">
                        <w:rPr>
                          <w:rFonts w:eastAsia="Cambria"/>
                          <w:color w:val="1F497D"/>
                          <w:spacing w:val="1"/>
                          <w:sz w:val="21"/>
                          <w:szCs w:val="21"/>
                        </w:rPr>
                        <w:t>t</w:t>
                      </w:r>
                      <w:r w:rsidRPr="009E408E">
                        <w:rPr>
                          <w:rFonts w:eastAsia="Cambria"/>
                          <w:color w:val="1F497D"/>
                          <w:sz w:val="21"/>
                          <w:szCs w:val="21"/>
                        </w:rPr>
                        <w:t>i</w:t>
                      </w:r>
                      <w:r w:rsidRPr="009E408E">
                        <w:rPr>
                          <w:rFonts w:eastAsia="Cambria"/>
                          <w:color w:val="1F497D"/>
                          <w:spacing w:val="-1"/>
                          <w:sz w:val="21"/>
                          <w:szCs w:val="21"/>
                        </w:rPr>
                        <w:t>v</w:t>
                      </w:r>
                      <w:r w:rsidRPr="009E408E">
                        <w:rPr>
                          <w:rFonts w:eastAsia="Cambria"/>
                          <w:color w:val="1F497D"/>
                          <w:sz w:val="21"/>
                          <w:szCs w:val="21"/>
                        </w:rPr>
                        <w:t xml:space="preserve">e </w:t>
                      </w:r>
                      <w:r w:rsidRPr="009E408E">
                        <w:rPr>
                          <w:rFonts w:eastAsia="Cambria"/>
                          <w:color w:val="1F497D"/>
                          <w:spacing w:val="-1"/>
                          <w:sz w:val="21"/>
                          <w:szCs w:val="21"/>
                        </w:rPr>
                        <w:t>d</w:t>
                      </w:r>
                      <w:r w:rsidRPr="009E408E">
                        <w:rPr>
                          <w:rFonts w:eastAsia="Cambria"/>
                          <w:color w:val="1F497D"/>
                          <w:sz w:val="21"/>
                          <w:szCs w:val="21"/>
                        </w:rPr>
                        <w:t>ru</w:t>
                      </w:r>
                      <w:r w:rsidRPr="009E408E">
                        <w:rPr>
                          <w:rFonts w:eastAsia="Cambria"/>
                          <w:color w:val="1F497D"/>
                          <w:spacing w:val="2"/>
                          <w:sz w:val="21"/>
                          <w:szCs w:val="21"/>
                        </w:rPr>
                        <w:t>g</w:t>
                      </w:r>
                      <w:r w:rsidRPr="009E408E">
                        <w:rPr>
                          <w:rFonts w:eastAsia="Cambria"/>
                          <w:color w:val="1F497D"/>
                          <w:sz w:val="21"/>
                          <w:szCs w:val="21"/>
                        </w:rPr>
                        <w:t>- e</w:t>
                      </w:r>
                      <w:r w:rsidRPr="009E408E">
                        <w:rPr>
                          <w:rFonts w:eastAsia="Cambria"/>
                          <w:color w:val="1F497D"/>
                          <w:spacing w:val="-1"/>
                          <w:sz w:val="21"/>
                          <w:szCs w:val="21"/>
                        </w:rPr>
                        <w:t>l</w:t>
                      </w:r>
                      <w:r w:rsidRPr="009E408E">
                        <w:rPr>
                          <w:rFonts w:eastAsia="Cambria"/>
                          <w:color w:val="1F497D"/>
                          <w:sz w:val="21"/>
                          <w:szCs w:val="21"/>
                        </w:rPr>
                        <w:t xml:space="preserve">uting </w:t>
                      </w:r>
                      <w:r w:rsidRPr="009E408E">
                        <w:rPr>
                          <w:rFonts w:eastAsia="Cambria"/>
                          <w:color w:val="1F497D"/>
                          <w:spacing w:val="-1"/>
                          <w:sz w:val="21"/>
                          <w:szCs w:val="21"/>
                        </w:rPr>
                        <w:t>s</w:t>
                      </w:r>
                      <w:r w:rsidRPr="009E408E">
                        <w:rPr>
                          <w:rFonts w:eastAsia="Cambria"/>
                          <w:color w:val="1F497D"/>
                          <w:sz w:val="21"/>
                          <w:szCs w:val="21"/>
                        </w:rPr>
                        <w:t>te</w:t>
                      </w:r>
                      <w:r w:rsidRPr="009E408E">
                        <w:rPr>
                          <w:rFonts w:eastAsia="Cambria"/>
                          <w:color w:val="1F497D"/>
                          <w:spacing w:val="-1"/>
                          <w:sz w:val="21"/>
                          <w:szCs w:val="21"/>
                        </w:rPr>
                        <w:t>n</w:t>
                      </w:r>
                      <w:r w:rsidRPr="009E408E">
                        <w:rPr>
                          <w:rFonts w:eastAsia="Cambria"/>
                          <w:color w:val="1F497D"/>
                          <w:sz w:val="21"/>
                          <w:szCs w:val="21"/>
                        </w:rPr>
                        <w:t>t</w:t>
                      </w:r>
                      <w:r w:rsidRPr="009E408E">
                        <w:rPr>
                          <w:rFonts w:eastAsia="Cambria"/>
                          <w:color w:val="1F497D"/>
                          <w:spacing w:val="-1"/>
                          <w:sz w:val="21"/>
                          <w:szCs w:val="21"/>
                        </w:rPr>
                        <w:t>s</w:t>
                      </w:r>
                      <w:r w:rsidRPr="009E408E">
                        <w:rPr>
                          <w:rFonts w:eastAsia="Cambria"/>
                          <w:color w:val="1F497D"/>
                          <w:sz w:val="21"/>
                          <w:szCs w:val="21"/>
                        </w:rPr>
                        <w:t xml:space="preserve">) </w:t>
                      </w:r>
                      <w:r w:rsidRPr="009E408E">
                        <w:rPr>
                          <w:rFonts w:eastAsia="Cambria"/>
                          <w:color w:val="1F497D" w:themeColor="text2"/>
                          <w:sz w:val="21"/>
                          <w:szCs w:val="21"/>
                        </w:rPr>
                        <w:t>(</w:t>
                      </w:r>
                      <w:r w:rsidRPr="009E408E">
                        <w:rPr>
                          <w:color w:val="1F497D" w:themeColor="text2"/>
                          <w:sz w:val="21"/>
                          <w:szCs w:val="21"/>
                        </w:rPr>
                        <w:t>Recommendations for a National Medical Device Evaluation System</w:t>
                      </w:r>
                      <w:r w:rsidRPr="009E408E">
                        <w:rPr>
                          <w:rFonts w:eastAsia="Cambria"/>
                          <w:color w:val="1F497D" w:themeColor="text2"/>
                          <w:sz w:val="21"/>
                          <w:szCs w:val="21"/>
                        </w:rPr>
                        <w:t xml:space="preserve">). </w:t>
                      </w:r>
                    </w:p>
                    <w:p w:rsidR="005D6CD4" w:rsidRPr="000055E9" w:rsidRDefault="005D6CD4" w:rsidP="002D04FB">
                      <w:pPr>
                        <w:spacing w:line="207" w:lineRule="exact"/>
                        <w:ind w:right="-20"/>
                        <w:jc w:val="both"/>
                        <w:rPr>
                          <w:rFonts w:eastAsia="Cambria"/>
                          <w:color w:val="1F497D" w:themeColor="text2"/>
                          <w:szCs w:val="24"/>
                          <w:highlight w:val="cyan"/>
                        </w:rPr>
                      </w:pPr>
                    </w:p>
                    <w:p w:rsidR="005D6CD4" w:rsidRPr="002811BF" w:rsidRDefault="005D6CD4" w:rsidP="002D04FB">
                      <w:pPr>
                        <w:spacing w:line="207" w:lineRule="exact"/>
                        <w:ind w:right="-20"/>
                        <w:jc w:val="both"/>
                        <w:rPr>
                          <w:rFonts w:eastAsia="Cambria"/>
                          <w:color w:val="1F497D"/>
                          <w:szCs w:val="24"/>
                          <w:highlight w:val="cyan"/>
                        </w:rPr>
                      </w:pPr>
                      <w:r>
                        <w:rPr>
                          <w:rFonts w:eastAsia="Cambria"/>
                          <w:noProof/>
                          <w:color w:val="1F497D"/>
                          <w:szCs w:val="24"/>
                          <w:lang w:val="pt-BR" w:eastAsia="pt-BR"/>
                        </w:rPr>
                        <w:drawing>
                          <wp:inline distT="0" distB="0" distL="0" distR="0" wp14:anchorId="49B216F8" wp14:editId="5027F9D7">
                            <wp:extent cx="2392680" cy="132926"/>
                            <wp:effectExtent l="0" t="0" r="0" b="635"/>
                            <wp:docPr id="673"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2402692" cy="133482"/>
                                    </a:xfrm>
                                    <a:prstGeom prst="rect">
                                      <a:avLst/>
                                    </a:prstGeom>
                                    <a:noFill/>
                                    <a:ln>
                                      <a:noFill/>
                                    </a:ln>
                                  </pic:spPr>
                                </pic:pic>
                              </a:graphicData>
                            </a:graphic>
                          </wp:inline>
                        </w:drawing>
                      </w:r>
                    </w:p>
                    <w:p w:rsidR="005D6CD4" w:rsidRPr="002811BF" w:rsidRDefault="005D6CD4" w:rsidP="002D04FB">
                      <w:pPr>
                        <w:spacing w:line="207" w:lineRule="exact"/>
                        <w:ind w:right="-20"/>
                        <w:rPr>
                          <w:rFonts w:eastAsia="Cambria"/>
                          <w:color w:val="1F497D"/>
                          <w:szCs w:val="24"/>
                          <w:highlight w:val="cyan"/>
                        </w:rPr>
                      </w:pPr>
                    </w:p>
                    <w:p w:rsidR="005D6CD4" w:rsidRPr="002811BF" w:rsidRDefault="005D6CD4" w:rsidP="002D04FB">
                      <w:pPr>
                        <w:spacing w:line="207" w:lineRule="exact"/>
                        <w:ind w:right="-20"/>
                        <w:rPr>
                          <w:rFonts w:eastAsia="Cambria"/>
                          <w:color w:val="1F497D"/>
                          <w:szCs w:val="24"/>
                          <w:highlight w:val="cyan"/>
                        </w:rPr>
                      </w:pPr>
                    </w:p>
                    <w:p w:rsidR="005D6CD4" w:rsidRDefault="005D6CD4" w:rsidP="002D04FB">
                      <w:pPr>
                        <w:spacing w:line="207" w:lineRule="exact"/>
                        <w:ind w:right="-20"/>
                        <w:rPr>
                          <w:rFonts w:eastAsia="Cambria"/>
                          <w:color w:val="FF0000"/>
                          <w:szCs w:val="24"/>
                          <w:highlight w:val="cyan"/>
                        </w:rPr>
                      </w:pPr>
                    </w:p>
                    <w:p w:rsidR="005D6CD4" w:rsidRDefault="005D6CD4" w:rsidP="002D04FB">
                      <w:pPr>
                        <w:spacing w:line="207" w:lineRule="exact"/>
                        <w:ind w:right="-20"/>
                        <w:rPr>
                          <w:rFonts w:eastAsia="Cambria"/>
                          <w:color w:val="FF0000"/>
                          <w:szCs w:val="24"/>
                          <w:highlight w:val="cyan"/>
                        </w:rPr>
                      </w:pPr>
                    </w:p>
                    <w:p w:rsidR="005D6CD4" w:rsidRDefault="005D6CD4" w:rsidP="002D04FB">
                      <w:pPr>
                        <w:spacing w:line="207" w:lineRule="exact"/>
                        <w:ind w:right="-20"/>
                        <w:rPr>
                          <w:rFonts w:eastAsia="Cambria"/>
                          <w:color w:val="FF0000"/>
                          <w:szCs w:val="24"/>
                          <w:highlight w:val="cyan"/>
                        </w:rPr>
                      </w:pPr>
                    </w:p>
                    <w:p w:rsidR="005D6CD4" w:rsidRDefault="005D6CD4" w:rsidP="002D04FB">
                      <w:pPr>
                        <w:spacing w:line="207" w:lineRule="exact"/>
                        <w:ind w:right="-20"/>
                        <w:rPr>
                          <w:rFonts w:eastAsia="Cambria"/>
                          <w:color w:val="FF0000"/>
                          <w:szCs w:val="24"/>
                          <w:highlight w:val="cyan"/>
                        </w:rPr>
                      </w:pPr>
                    </w:p>
                    <w:p w:rsidR="005D6CD4" w:rsidRDefault="005D6CD4" w:rsidP="002D04FB">
                      <w:pPr>
                        <w:spacing w:line="207" w:lineRule="exact"/>
                        <w:ind w:right="-20"/>
                        <w:rPr>
                          <w:rFonts w:eastAsia="Cambria"/>
                          <w:color w:val="FF0000"/>
                          <w:szCs w:val="24"/>
                          <w:highlight w:val="cyan"/>
                        </w:rPr>
                      </w:pPr>
                    </w:p>
                    <w:p w:rsidR="005D6CD4" w:rsidRPr="001A769C" w:rsidRDefault="005D6CD4" w:rsidP="002D04FB">
                      <w:pPr>
                        <w:spacing w:line="207" w:lineRule="exact"/>
                        <w:ind w:right="-20"/>
                        <w:rPr>
                          <w:rFonts w:eastAsia="Cambria"/>
                          <w:color w:val="FF0000"/>
                          <w:szCs w:val="24"/>
                          <w:highlight w:val="cyan"/>
                        </w:rPr>
                      </w:pPr>
                    </w:p>
                    <w:p w:rsidR="005D6CD4" w:rsidRPr="002811BF" w:rsidRDefault="005D6CD4" w:rsidP="002D04FB">
                      <w:pPr>
                        <w:pBdr>
                          <w:top w:val="thinThickSmallGap" w:sz="36" w:space="0" w:color="622423"/>
                          <w:bottom w:val="thickThinSmallGap" w:sz="36" w:space="0" w:color="622423"/>
                        </w:pBdr>
                        <w:spacing w:after="160"/>
                        <w:rPr>
                          <w:rFonts w:ascii="Cambria" w:eastAsia="MS Gothic" w:hAnsi="Cambria"/>
                          <w:i/>
                          <w:iCs/>
                          <w:sz w:val="20"/>
                        </w:rPr>
                      </w:pPr>
                    </w:p>
                  </w:txbxContent>
                </v:textbox>
                <w10:wrap type="square" anchorx="page" anchory="margin"/>
              </v:shape>
            </w:pict>
          </mc:Fallback>
        </mc:AlternateContent>
      </w:r>
    </w:p>
    <w:p w:rsidR="006C4D13" w:rsidRPr="006A639E" w:rsidRDefault="006C4D13" w:rsidP="003E0DD7">
      <w:pPr>
        <w:jc w:val="both"/>
        <w:rPr>
          <w:rFonts w:eastAsia="Times New Roman"/>
          <w:i/>
          <w:sz w:val="22"/>
          <w:szCs w:val="22"/>
        </w:rPr>
      </w:pPr>
      <w:r w:rsidRPr="006A639E">
        <w:rPr>
          <w:rFonts w:eastAsia="Times New Roman"/>
          <w:i/>
          <w:sz w:val="22"/>
          <w:szCs w:val="22"/>
        </w:rPr>
        <w:t>Assume a standardi</w:t>
      </w:r>
      <w:r w:rsidR="005E07B0" w:rsidRPr="006A639E">
        <w:rPr>
          <w:rFonts w:eastAsia="Times New Roman"/>
          <w:i/>
          <w:sz w:val="22"/>
          <w:szCs w:val="22"/>
        </w:rPr>
        <w:t>z</w:t>
      </w:r>
      <w:r w:rsidRPr="006A639E">
        <w:rPr>
          <w:rFonts w:eastAsia="Times New Roman"/>
          <w:i/>
          <w:sz w:val="22"/>
          <w:szCs w:val="22"/>
        </w:rPr>
        <w:t>ed ratio SR = O / E based on an observed count O and expected count E, where E is defined as number expected on the basis of the product of national device failure rate and the patient time at risk. We assume an expected or target ratio t.</w:t>
      </w:r>
      <w:r w:rsidR="006A639E">
        <w:rPr>
          <w:rFonts w:eastAsia="Times New Roman"/>
          <w:i/>
          <w:sz w:val="22"/>
          <w:szCs w:val="22"/>
        </w:rPr>
        <w:t xml:space="preserve"> </w:t>
      </w:r>
      <w:r w:rsidRPr="006A639E">
        <w:rPr>
          <w:rFonts w:eastAsia="Times New Roman"/>
          <w:i/>
          <w:sz w:val="22"/>
          <w:szCs w:val="22"/>
        </w:rPr>
        <w:t>A square root transformation is applied to both the standardi</w:t>
      </w:r>
      <w:r w:rsidR="005E07B0" w:rsidRPr="006A639E">
        <w:rPr>
          <w:rFonts w:eastAsia="Times New Roman"/>
          <w:i/>
          <w:sz w:val="22"/>
          <w:szCs w:val="22"/>
        </w:rPr>
        <w:t>z</w:t>
      </w:r>
      <w:r w:rsidRPr="006A639E">
        <w:rPr>
          <w:rFonts w:eastAsia="Times New Roman"/>
          <w:i/>
          <w:sz w:val="22"/>
          <w:szCs w:val="22"/>
        </w:rPr>
        <w:t xml:space="preserve">ed ratio (y), and the target (t): </w:t>
      </w:r>
    </w:p>
    <w:p w:rsidR="006C4D13" w:rsidRPr="006A639E" w:rsidRDefault="006C4D13" w:rsidP="003E0DD7">
      <w:pPr>
        <w:jc w:val="both"/>
        <w:rPr>
          <w:rFonts w:eastAsia="Times New Roman"/>
          <w:i/>
          <w:sz w:val="22"/>
          <w:szCs w:val="22"/>
        </w:rPr>
      </w:pPr>
      <w:r w:rsidRPr="006A639E">
        <w:rPr>
          <w:rFonts w:eastAsia="Times New Roman"/>
          <w:i/>
          <w:sz w:val="22"/>
          <w:szCs w:val="22"/>
        </w:rPr>
        <w:t xml:space="preserve">y =√O (O/E) </w:t>
      </w:r>
    </w:p>
    <w:p w:rsidR="006C4D13" w:rsidRPr="006A639E" w:rsidRDefault="006C4D13" w:rsidP="003E0DD7">
      <w:pPr>
        <w:jc w:val="both"/>
        <w:rPr>
          <w:rFonts w:eastAsia="Times New Roman"/>
          <w:i/>
          <w:sz w:val="22"/>
          <w:szCs w:val="22"/>
        </w:rPr>
      </w:pPr>
      <w:r w:rsidRPr="006A639E">
        <w:rPr>
          <w:rFonts w:eastAsia="Times New Roman"/>
          <w:i/>
          <w:sz w:val="22"/>
          <w:szCs w:val="22"/>
        </w:rPr>
        <w:t>t = √</w:t>
      </w:r>
      <w:proofErr w:type="gramStart"/>
      <w:r w:rsidRPr="006A639E">
        <w:rPr>
          <w:rFonts w:eastAsia="Times New Roman"/>
          <w:i/>
          <w:sz w:val="22"/>
          <w:szCs w:val="22"/>
        </w:rPr>
        <w:t>O(</w:t>
      </w:r>
      <w:proofErr w:type="gramEnd"/>
      <w:r w:rsidRPr="006A639E">
        <w:rPr>
          <w:rFonts w:eastAsia="Times New Roman"/>
          <w:i/>
          <w:sz w:val="22"/>
          <w:szCs w:val="22"/>
        </w:rPr>
        <w:t xml:space="preserve">t) </w:t>
      </w:r>
    </w:p>
    <w:p w:rsidR="006C4D13" w:rsidRPr="006A639E" w:rsidRDefault="006C4D13" w:rsidP="003E0DD7">
      <w:pPr>
        <w:jc w:val="both"/>
        <w:rPr>
          <w:rFonts w:eastAsia="Times New Roman"/>
          <w:i/>
          <w:sz w:val="22"/>
          <w:szCs w:val="22"/>
        </w:rPr>
      </w:pPr>
      <w:r w:rsidRPr="006A639E">
        <w:rPr>
          <w:rFonts w:eastAsia="Times New Roman"/>
          <w:i/>
          <w:sz w:val="22"/>
          <w:szCs w:val="22"/>
        </w:rPr>
        <w:t>The standard error(s) is given by s</w:t>
      </w:r>
      <w:r w:rsidRPr="006A639E">
        <w:rPr>
          <w:rFonts w:eastAsia="Times New Roman"/>
          <w:i/>
          <w:sz w:val="22"/>
          <w:szCs w:val="22"/>
          <w:vertAlign w:val="superscript"/>
        </w:rPr>
        <w:t>2</w:t>
      </w:r>
      <w:r w:rsidRPr="006A639E">
        <w:rPr>
          <w:rFonts w:eastAsia="Times New Roman"/>
          <w:i/>
          <w:sz w:val="22"/>
          <w:szCs w:val="22"/>
        </w:rPr>
        <w:t xml:space="preserve"> = [1</w:t>
      </w:r>
      <w:proofErr w:type="gramStart"/>
      <w:r w:rsidRPr="006A639E">
        <w:rPr>
          <w:rFonts w:eastAsia="Times New Roman"/>
          <w:i/>
          <w:sz w:val="22"/>
          <w:szCs w:val="22"/>
        </w:rPr>
        <w:t>/(</w:t>
      </w:r>
      <w:proofErr w:type="gramEnd"/>
      <w:r w:rsidRPr="006A639E">
        <w:rPr>
          <w:rFonts w:eastAsia="Times New Roman"/>
          <w:i/>
          <w:sz w:val="22"/>
          <w:szCs w:val="22"/>
        </w:rPr>
        <w:t>4*E)]</w:t>
      </w:r>
    </w:p>
    <w:p w:rsidR="006C4D13" w:rsidRPr="006A639E" w:rsidRDefault="006C4D13" w:rsidP="003E0DD7">
      <w:pPr>
        <w:jc w:val="both"/>
        <w:rPr>
          <w:rFonts w:eastAsia="Times New Roman"/>
          <w:i/>
          <w:sz w:val="22"/>
          <w:szCs w:val="22"/>
        </w:rPr>
      </w:pPr>
      <w:r w:rsidRPr="006A639E">
        <w:rPr>
          <w:rFonts w:eastAsia="Times New Roman"/>
          <w:i/>
          <w:sz w:val="22"/>
          <w:szCs w:val="22"/>
        </w:rPr>
        <w:t xml:space="preserve">Thus, the unadjusted transformed Z-score is: z = (y – t) / </w:t>
      </w:r>
      <w:proofErr w:type="gramStart"/>
      <w:r w:rsidRPr="006A639E">
        <w:rPr>
          <w:rFonts w:eastAsia="Times New Roman"/>
          <w:i/>
          <w:sz w:val="22"/>
          <w:szCs w:val="22"/>
        </w:rPr>
        <w:t>√(</w:t>
      </w:r>
      <w:proofErr w:type="gramEnd"/>
      <w:r w:rsidRPr="006A639E">
        <w:rPr>
          <w:rFonts w:eastAsia="Times New Roman"/>
          <w:i/>
          <w:sz w:val="22"/>
          <w:szCs w:val="22"/>
        </w:rPr>
        <w:t>s</w:t>
      </w:r>
      <w:r w:rsidRPr="006A639E">
        <w:rPr>
          <w:rFonts w:eastAsia="Times New Roman"/>
          <w:i/>
          <w:sz w:val="22"/>
          <w:szCs w:val="22"/>
          <w:vertAlign w:val="superscript"/>
        </w:rPr>
        <w:t>2</w:t>
      </w:r>
    </w:p>
    <w:p w:rsidR="00DC31C3" w:rsidRDefault="00DC31C3" w:rsidP="003E0DD7">
      <w:pPr>
        <w:jc w:val="both"/>
      </w:pPr>
    </w:p>
    <w:p w:rsidR="006F4F3F" w:rsidRDefault="005E07B0" w:rsidP="003E0DD7">
      <w:pPr>
        <w:jc w:val="both"/>
      </w:pPr>
      <w:r>
        <w:t xml:space="preserve">Like several other methods, this approach is heavily dependent on assumptions about equivalent underlying risk.  If there is heterogeneity in the underlying risk (as might occur with differing standards of care across sites, differing expertise of operators, or differing disease progression among patients between sites), then departures outside the limits may be more reflective of issues with the assumptions broadly, than with issues in the performance of those points outside the limits.  Also, for funnel plots in particular the performance may be somewhat suspect for extremes in the x-axis. Values close to zero (very little use) have extreme variability, while high values of the x-axis can contribute an excess proportion to the determination of what constitutes an outlier (since that determination is based on all of the data).  </w:t>
      </w:r>
    </w:p>
    <w:p w:rsidR="00851E1E" w:rsidRDefault="00851E1E" w:rsidP="003E0DD7">
      <w:pPr>
        <w:jc w:val="both"/>
      </w:pPr>
    </w:p>
    <w:p w:rsidR="005E07B0" w:rsidRDefault="005E07B0" w:rsidP="003E0DD7">
      <w:pPr>
        <w:jc w:val="both"/>
      </w:pPr>
      <w:r>
        <w:t xml:space="preserve">When considering how to screen registry data across sources in a coordinated fashion, it can be very helpful to think about what </w:t>
      </w:r>
      <w:r w:rsidR="00C73542">
        <w:t xml:space="preserve">patterns of potential signals are of interest, and what data might be made available to investigate those patterns.  Signal detection approaches can generally be categorized into four broad groups: separation, heterogeneity, exclusion, and </w:t>
      </w:r>
      <w:r w:rsidR="00C73542">
        <w:lastRenderedPageBreak/>
        <w:t>deviation.  This taxonomy for signal detection was previously introduced in the white paper “Recommendations for a National Medical Device Evaluation System”.</w:t>
      </w:r>
    </w:p>
    <w:p w:rsidR="001F72A5" w:rsidRDefault="001F72A5" w:rsidP="00F62C4A">
      <w:pPr>
        <w:rPr>
          <w:szCs w:val="24"/>
        </w:rPr>
      </w:pPr>
    </w:p>
    <w:p w:rsidR="002E261B" w:rsidRDefault="002E261B" w:rsidP="00F62C4A">
      <w:pPr>
        <w:rPr>
          <w:szCs w:val="24"/>
        </w:rPr>
      </w:pPr>
    </w:p>
    <w:p w:rsidR="002E261B" w:rsidRDefault="002E261B" w:rsidP="00F62C4A">
      <w:pPr>
        <w:rPr>
          <w:szCs w:val="24"/>
        </w:rPr>
      </w:pPr>
    </w:p>
    <w:p w:rsidR="002E261B" w:rsidRDefault="002E261B" w:rsidP="00F62C4A">
      <w:pPr>
        <w:rPr>
          <w:szCs w:val="24"/>
        </w:rPr>
      </w:pPr>
    </w:p>
    <w:p w:rsidR="002E261B" w:rsidRDefault="002E261B" w:rsidP="00F62C4A">
      <w:pPr>
        <w:rPr>
          <w:szCs w:val="24"/>
        </w:rPr>
      </w:pPr>
    </w:p>
    <w:p w:rsidR="001F72A5" w:rsidRDefault="001F72A5" w:rsidP="00F62C4A">
      <w:pPr>
        <w:rPr>
          <w:szCs w:val="24"/>
        </w:rPr>
      </w:pPr>
    </w:p>
    <w:p w:rsidR="00C73542" w:rsidRPr="003B2A3C" w:rsidRDefault="00C73542" w:rsidP="00F62C4A">
      <w:pPr>
        <w:rPr>
          <w:b/>
          <w:szCs w:val="24"/>
        </w:rPr>
      </w:pPr>
      <w:r w:rsidRPr="003B2A3C">
        <w:rPr>
          <w:b/>
          <w:szCs w:val="24"/>
        </w:rPr>
        <w:t xml:space="preserve">Table </w:t>
      </w:r>
      <w:r w:rsidR="003B2A3C" w:rsidRPr="003B2A3C">
        <w:rPr>
          <w:b/>
          <w:szCs w:val="24"/>
        </w:rPr>
        <w:t xml:space="preserve">2. </w:t>
      </w:r>
      <w:r w:rsidRPr="003B2A3C">
        <w:rPr>
          <w:b/>
          <w:szCs w:val="24"/>
        </w:rPr>
        <w:t xml:space="preserve"> A Taxonomy for Signal Detection</w:t>
      </w:r>
    </w:p>
    <w:tbl>
      <w:tblPr>
        <w:tblW w:w="9288" w:type="dxa"/>
        <w:tblLayout w:type="fixed"/>
        <w:tblLook w:val="04A0" w:firstRow="1" w:lastRow="0" w:firstColumn="1" w:lastColumn="0" w:noHBand="0" w:noVBand="1"/>
      </w:tblPr>
      <w:tblGrid>
        <w:gridCol w:w="1818"/>
        <w:gridCol w:w="3150"/>
        <w:gridCol w:w="4320"/>
      </w:tblGrid>
      <w:tr w:rsidR="00C73542" w:rsidRPr="002811BF" w:rsidTr="00172AD9">
        <w:tc>
          <w:tcPr>
            <w:tcW w:w="1818" w:type="dxa"/>
            <w:tcBorders>
              <w:top w:val="single" w:sz="12" w:space="0" w:color="002060"/>
              <w:bottom w:val="single" w:sz="12" w:space="0" w:color="002060"/>
            </w:tcBorders>
            <w:vAlign w:val="center"/>
          </w:tcPr>
          <w:p w:rsidR="00C73542" w:rsidRPr="002811BF" w:rsidRDefault="00C73542" w:rsidP="00172AD9">
            <w:pPr>
              <w:widowControl w:val="0"/>
              <w:rPr>
                <w:rFonts w:eastAsia="MS Gothic"/>
                <w:b/>
                <w:color w:val="243F60"/>
                <w:szCs w:val="24"/>
              </w:rPr>
            </w:pPr>
            <w:r w:rsidRPr="002811BF">
              <w:rPr>
                <w:b/>
                <w:szCs w:val="24"/>
              </w:rPr>
              <w:t>Type</w:t>
            </w:r>
          </w:p>
        </w:tc>
        <w:tc>
          <w:tcPr>
            <w:tcW w:w="3150" w:type="dxa"/>
            <w:tcBorders>
              <w:top w:val="single" w:sz="12" w:space="0" w:color="002060"/>
              <w:bottom w:val="single" w:sz="12" w:space="0" w:color="002060"/>
            </w:tcBorders>
            <w:vAlign w:val="center"/>
          </w:tcPr>
          <w:p w:rsidR="00C73542" w:rsidRPr="002811BF" w:rsidRDefault="00C73542" w:rsidP="00172AD9">
            <w:pPr>
              <w:widowControl w:val="0"/>
              <w:rPr>
                <w:rFonts w:eastAsia="MS Gothic"/>
                <w:b/>
                <w:color w:val="243F60"/>
                <w:szCs w:val="24"/>
              </w:rPr>
            </w:pPr>
            <w:r w:rsidRPr="002811BF">
              <w:rPr>
                <w:b/>
                <w:szCs w:val="24"/>
              </w:rPr>
              <w:t>Purpose</w:t>
            </w:r>
          </w:p>
        </w:tc>
        <w:tc>
          <w:tcPr>
            <w:tcW w:w="4320" w:type="dxa"/>
            <w:tcBorders>
              <w:top w:val="single" w:sz="12" w:space="0" w:color="002060"/>
              <w:bottom w:val="single" w:sz="12" w:space="0" w:color="002060"/>
            </w:tcBorders>
            <w:vAlign w:val="center"/>
          </w:tcPr>
          <w:p w:rsidR="00C73542" w:rsidRPr="002811BF" w:rsidRDefault="00C73542" w:rsidP="00172AD9">
            <w:pPr>
              <w:widowControl w:val="0"/>
              <w:ind w:firstLine="720"/>
              <w:rPr>
                <w:rFonts w:eastAsia="MS Gothic"/>
                <w:b/>
                <w:color w:val="243F60"/>
                <w:szCs w:val="24"/>
              </w:rPr>
            </w:pPr>
            <w:r w:rsidRPr="002811BF">
              <w:rPr>
                <w:b/>
                <w:szCs w:val="24"/>
              </w:rPr>
              <w:t>Example</w:t>
            </w:r>
          </w:p>
        </w:tc>
      </w:tr>
      <w:tr w:rsidR="00C73542" w:rsidRPr="002811BF" w:rsidTr="00172AD9">
        <w:tc>
          <w:tcPr>
            <w:tcW w:w="1818" w:type="dxa"/>
            <w:tcBorders>
              <w:top w:val="single" w:sz="12" w:space="0" w:color="002060"/>
            </w:tcBorders>
            <w:vAlign w:val="center"/>
          </w:tcPr>
          <w:p w:rsidR="00C73542" w:rsidRPr="002811BF" w:rsidRDefault="00C73542" w:rsidP="00172AD9">
            <w:pPr>
              <w:widowControl w:val="0"/>
              <w:rPr>
                <w:rFonts w:eastAsia="MS Gothic"/>
                <w:color w:val="243F60"/>
                <w:szCs w:val="24"/>
              </w:rPr>
            </w:pPr>
            <w:r w:rsidRPr="002811BF">
              <w:rPr>
                <w:szCs w:val="24"/>
              </w:rPr>
              <w:t>Separation</w:t>
            </w:r>
          </w:p>
        </w:tc>
        <w:tc>
          <w:tcPr>
            <w:tcW w:w="3150" w:type="dxa"/>
            <w:tcBorders>
              <w:top w:val="single" w:sz="12" w:space="0" w:color="002060"/>
            </w:tcBorders>
          </w:tcPr>
          <w:p w:rsidR="00C73542" w:rsidRPr="002811BF" w:rsidRDefault="00C73542" w:rsidP="00172AD9">
            <w:pPr>
              <w:widowControl w:val="0"/>
              <w:rPr>
                <w:rFonts w:eastAsia="MS Gothic"/>
                <w:color w:val="243F60"/>
                <w:szCs w:val="24"/>
              </w:rPr>
            </w:pPr>
            <w:r w:rsidRPr="002811BF">
              <w:rPr>
                <w:szCs w:val="24"/>
              </w:rPr>
              <w:t>Identify divergence between two devices</w:t>
            </w:r>
          </w:p>
        </w:tc>
        <w:tc>
          <w:tcPr>
            <w:tcW w:w="4320" w:type="dxa"/>
            <w:tcBorders>
              <w:top w:val="single" w:sz="12" w:space="0" w:color="002060"/>
            </w:tcBorders>
          </w:tcPr>
          <w:p w:rsidR="00C73542" w:rsidRPr="002811BF" w:rsidRDefault="00C73542" w:rsidP="00172AD9">
            <w:pPr>
              <w:widowControl w:val="0"/>
              <w:rPr>
                <w:rFonts w:eastAsia="MS Gothic"/>
                <w:color w:val="243F60"/>
                <w:szCs w:val="24"/>
              </w:rPr>
            </w:pPr>
            <w:r w:rsidRPr="002811BF">
              <w:rPr>
                <w:szCs w:val="24"/>
              </w:rPr>
              <w:t xml:space="preserve">Is the adverse event rate following drug eluting stenting different from that following bare metal stenting? </w:t>
            </w:r>
          </w:p>
        </w:tc>
      </w:tr>
      <w:tr w:rsidR="00C73542" w:rsidRPr="002811BF" w:rsidTr="002811BF">
        <w:tc>
          <w:tcPr>
            <w:tcW w:w="1818" w:type="dxa"/>
            <w:shd w:val="clear" w:color="auto" w:fill="DBE5F1"/>
            <w:vAlign w:val="center"/>
          </w:tcPr>
          <w:p w:rsidR="00C73542" w:rsidRPr="002811BF" w:rsidRDefault="00C73542" w:rsidP="00172AD9">
            <w:pPr>
              <w:widowControl w:val="0"/>
              <w:rPr>
                <w:rFonts w:eastAsia="MS Gothic"/>
                <w:color w:val="243F60"/>
                <w:szCs w:val="24"/>
              </w:rPr>
            </w:pPr>
            <w:r w:rsidRPr="002811BF">
              <w:rPr>
                <w:szCs w:val="24"/>
              </w:rPr>
              <w:t>Heterogeneity</w:t>
            </w:r>
          </w:p>
        </w:tc>
        <w:tc>
          <w:tcPr>
            <w:tcW w:w="3150" w:type="dxa"/>
            <w:shd w:val="clear" w:color="auto" w:fill="DBE5F1"/>
          </w:tcPr>
          <w:p w:rsidR="00C73542" w:rsidRPr="002811BF" w:rsidRDefault="00C73542" w:rsidP="00172AD9">
            <w:pPr>
              <w:widowControl w:val="0"/>
              <w:rPr>
                <w:rFonts w:eastAsia="MS Gothic"/>
                <w:color w:val="243F60"/>
                <w:szCs w:val="24"/>
              </w:rPr>
            </w:pPr>
            <w:r w:rsidRPr="002811BF">
              <w:rPr>
                <w:szCs w:val="24"/>
              </w:rPr>
              <w:t>Determine if and when one process differs from a collection of processes</w:t>
            </w:r>
          </w:p>
        </w:tc>
        <w:tc>
          <w:tcPr>
            <w:tcW w:w="4320" w:type="dxa"/>
            <w:shd w:val="clear" w:color="auto" w:fill="DBE5F1"/>
          </w:tcPr>
          <w:p w:rsidR="00C73542" w:rsidRPr="002811BF" w:rsidRDefault="00C73542" w:rsidP="00172AD9">
            <w:pPr>
              <w:widowControl w:val="0"/>
              <w:rPr>
                <w:rFonts w:eastAsia="MS Gothic"/>
                <w:color w:val="243F60"/>
                <w:szCs w:val="24"/>
              </w:rPr>
            </w:pPr>
            <w:r w:rsidRPr="002811BF">
              <w:rPr>
                <w:szCs w:val="24"/>
              </w:rPr>
              <w:t>If and when does the average post-implant infection rate for Surgeon A differ from the average infection rate for all surgeons in the country?</w:t>
            </w:r>
          </w:p>
        </w:tc>
      </w:tr>
      <w:tr w:rsidR="00C73542" w:rsidRPr="002811BF" w:rsidTr="00172AD9">
        <w:tc>
          <w:tcPr>
            <w:tcW w:w="1818" w:type="dxa"/>
            <w:vAlign w:val="center"/>
          </w:tcPr>
          <w:p w:rsidR="00C73542" w:rsidRPr="002811BF" w:rsidRDefault="00C73542" w:rsidP="00172AD9">
            <w:pPr>
              <w:widowControl w:val="0"/>
              <w:rPr>
                <w:rFonts w:eastAsia="MS Gothic"/>
                <w:color w:val="243F60"/>
                <w:szCs w:val="24"/>
              </w:rPr>
            </w:pPr>
            <w:r w:rsidRPr="002811BF">
              <w:rPr>
                <w:szCs w:val="24"/>
              </w:rPr>
              <w:t>Exclusion</w:t>
            </w:r>
          </w:p>
        </w:tc>
        <w:tc>
          <w:tcPr>
            <w:tcW w:w="3150" w:type="dxa"/>
          </w:tcPr>
          <w:p w:rsidR="00C73542" w:rsidRPr="002811BF" w:rsidRDefault="00C73542" w:rsidP="00172AD9">
            <w:pPr>
              <w:widowControl w:val="0"/>
              <w:rPr>
                <w:rFonts w:eastAsia="MS Gothic"/>
                <w:color w:val="243F60"/>
                <w:szCs w:val="24"/>
              </w:rPr>
            </w:pPr>
            <w:r w:rsidRPr="002811BF">
              <w:rPr>
                <w:szCs w:val="24"/>
              </w:rPr>
              <w:t>Determine when a signal is sufficiently refined that a threshold value may be excluded, even if the process is relatively constant</w:t>
            </w:r>
          </w:p>
        </w:tc>
        <w:tc>
          <w:tcPr>
            <w:tcW w:w="4320" w:type="dxa"/>
          </w:tcPr>
          <w:p w:rsidR="00C73542" w:rsidRPr="002811BF" w:rsidRDefault="00C73542" w:rsidP="00172AD9">
            <w:pPr>
              <w:widowControl w:val="0"/>
              <w:rPr>
                <w:rFonts w:eastAsia="MS Gothic"/>
                <w:color w:val="243F60"/>
                <w:szCs w:val="24"/>
              </w:rPr>
            </w:pPr>
            <w:r w:rsidRPr="002811BF">
              <w:rPr>
                <w:szCs w:val="24"/>
              </w:rPr>
              <w:t>When does the average hospital mortality following implantation of a left ventricular assist device in Hospital A exceed 15%?</w:t>
            </w:r>
          </w:p>
        </w:tc>
      </w:tr>
      <w:tr w:rsidR="00C73542" w:rsidRPr="002811BF" w:rsidTr="002811BF">
        <w:tc>
          <w:tcPr>
            <w:tcW w:w="1818" w:type="dxa"/>
            <w:shd w:val="clear" w:color="auto" w:fill="DBE5F1"/>
            <w:vAlign w:val="center"/>
          </w:tcPr>
          <w:p w:rsidR="00C73542" w:rsidRPr="002811BF" w:rsidRDefault="00C73542" w:rsidP="00172AD9">
            <w:pPr>
              <w:widowControl w:val="0"/>
              <w:rPr>
                <w:rFonts w:eastAsia="MS Gothic"/>
                <w:color w:val="243F60"/>
                <w:szCs w:val="24"/>
              </w:rPr>
            </w:pPr>
            <w:r w:rsidRPr="002811BF">
              <w:rPr>
                <w:szCs w:val="24"/>
              </w:rPr>
              <w:t>Deviation</w:t>
            </w:r>
          </w:p>
        </w:tc>
        <w:tc>
          <w:tcPr>
            <w:tcW w:w="3150" w:type="dxa"/>
            <w:shd w:val="clear" w:color="auto" w:fill="DBE5F1"/>
          </w:tcPr>
          <w:p w:rsidR="00C73542" w:rsidRPr="002811BF" w:rsidRDefault="00C73542" w:rsidP="00172AD9">
            <w:pPr>
              <w:widowControl w:val="0"/>
              <w:rPr>
                <w:rFonts w:eastAsia="MS Gothic"/>
                <w:color w:val="243F60"/>
                <w:szCs w:val="24"/>
              </w:rPr>
            </w:pPr>
            <w:r w:rsidRPr="002811BF">
              <w:rPr>
                <w:szCs w:val="24"/>
              </w:rPr>
              <w:t>Determine if and when a single process leaves a pre-defined area of acceptability</w:t>
            </w:r>
          </w:p>
        </w:tc>
        <w:tc>
          <w:tcPr>
            <w:tcW w:w="4320" w:type="dxa"/>
            <w:shd w:val="clear" w:color="auto" w:fill="DBE5F1"/>
          </w:tcPr>
          <w:p w:rsidR="00C73542" w:rsidRPr="002811BF" w:rsidRDefault="00C73542" w:rsidP="00172AD9">
            <w:pPr>
              <w:widowControl w:val="0"/>
              <w:rPr>
                <w:rFonts w:eastAsia="MS Gothic"/>
                <w:color w:val="243F60"/>
                <w:szCs w:val="24"/>
              </w:rPr>
            </w:pPr>
            <w:r w:rsidRPr="002811BF">
              <w:rPr>
                <w:szCs w:val="24"/>
              </w:rPr>
              <w:t>If and when does the incidence of inappropriate shocks by implantable cardioverter/defibrillators leads exceed x?</w:t>
            </w:r>
          </w:p>
        </w:tc>
      </w:tr>
    </w:tbl>
    <w:p w:rsidR="00C73542" w:rsidRDefault="00C73542" w:rsidP="00F62C4A"/>
    <w:p w:rsidR="0004352B" w:rsidRDefault="0004352B" w:rsidP="00F62C4A"/>
    <w:p w:rsidR="0004352B" w:rsidRDefault="0004352B" w:rsidP="00F62C4A"/>
    <w:p w:rsidR="00C73542" w:rsidRDefault="00C73542" w:rsidP="003E0DD7">
      <w:pPr>
        <w:jc w:val="both"/>
      </w:pPr>
      <w:r>
        <w:t xml:space="preserve">Note that differing signal detection approaches may allow one to compensate for differences observed across separate countries.  For example, it may be that different reporting requirements might be expected to yield differing absolute rates of reported events for the same device across different countries.  However, if the proportional difference in reporting rates was constant on an additive scale (possibly obtained via log transformation if it was originally constant on a multiplicative scale), then the difference in rates between two competing devices might be expected to be comparable across multiple countries.  In this example, separation might be more justifiable than heterogeneity, as the later might be more reflective of country differences than true device differences.  </w:t>
      </w:r>
    </w:p>
    <w:p w:rsidR="00A759C2" w:rsidRDefault="00A759C2" w:rsidP="003E0DD7">
      <w:pPr>
        <w:jc w:val="both"/>
      </w:pPr>
    </w:p>
    <w:p w:rsidR="00A759C2" w:rsidRDefault="00A759C2" w:rsidP="003E0DD7">
      <w:pPr>
        <w:jc w:val="both"/>
      </w:pPr>
      <w:r>
        <w:t>Alternatively, one could conceive of scenarios where aligning around a similar signal process could necessitate application of differing (absolute) threshold values.  For example, suppose that differing countries had differing base mortality rates, but they were interesting in comparing departures from the (separate) base mortality in a consistent fashion.  One might construct a monitoring plan that allowed for a departure of plus or minus 5% from baseline mortality, so that the width of the acceptability corridor was constant across countries even when the underlying rates differ.  This would be a variant of a signal detection process that has previously been used to examine deaths as linked to numbers of operations.</w:t>
      </w:r>
    </w:p>
    <w:p w:rsidR="00D425D6" w:rsidRDefault="00D425D6" w:rsidP="00F62C4A"/>
    <w:p w:rsidR="005C09B3" w:rsidRDefault="008C1FD0" w:rsidP="005C09B3">
      <w:pPr>
        <w:pStyle w:val="Heading1"/>
      </w:pPr>
      <w:bookmarkStart w:id="25" w:name="_Toc458761433"/>
      <w:r>
        <w:t xml:space="preserve">General </w:t>
      </w:r>
      <w:r w:rsidR="003B3784">
        <w:t>Recommendations</w:t>
      </w:r>
      <w:bookmarkEnd w:id="25"/>
    </w:p>
    <w:p w:rsidR="005C09B3" w:rsidRPr="00B74945" w:rsidRDefault="00127DCD" w:rsidP="00127DCD">
      <w:pPr>
        <w:pStyle w:val="Heading2"/>
        <w:ind w:left="720" w:hanging="396"/>
        <w:rPr>
          <w:sz w:val="26"/>
          <w:szCs w:val="26"/>
        </w:rPr>
      </w:pPr>
      <w:r>
        <w:rPr>
          <w:sz w:val="26"/>
          <w:szCs w:val="26"/>
        </w:rPr>
        <w:t xml:space="preserve"> </w:t>
      </w:r>
      <w:bookmarkStart w:id="26" w:name="_Toc458761434"/>
      <w:r w:rsidR="00482ED5" w:rsidRPr="00B74945">
        <w:rPr>
          <w:sz w:val="26"/>
          <w:szCs w:val="26"/>
        </w:rPr>
        <w:t>Recommendation</w:t>
      </w:r>
      <w:r w:rsidR="008B7098">
        <w:rPr>
          <w:sz w:val="26"/>
          <w:szCs w:val="26"/>
        </w:rPr>
        <w:t>s</w:t>
      </w:r>
      <w:r w:rsidR="00482ED5" w:rsidRPr="00B74945">
        <w:rPr>
          <w:sz w:val="26"/>
          <w:szCs w:val="26"/>
        </w:rPr>
        <w:t xml:space="preserve"> regarding international coordination in methodology </w:t>
      </w:r>
      <w:r>
        <w:rPr>
          <w:sz w:val="26"/>
          <w:szCs w:val="26"/>
        </w:rPr>
        <w:t xml:space="preserve">  </w:t>
      </w:r>
      <w:r w:rsidR="003B2A3C">
        <w:rPr>
          <w:sz w:val="26"/>
          <w:szCs w:val="26"/>
        </w:rPr>
        <w:t xml:space="preserve"> </w:t>
      </w:r>
      <w:r w:rsidR="00482ED5" w:rsidRPr="00B74945">
        <w:rPr>
          <w:sz w:val="26"/>
          <w:szCs w:val="26"/>
        </w:rPr>
        <w:t>that would add value to multiple international stakeholders including regulators</w:t>
      </w:r>
      <w:r w:rsidR="00A0151D" w:rsidRPr="00B74945">
        <w:rPr>
          <w:sz w:val="26"/>
          <w:szCs w:val="26"/>
        </w:rPr>
        <w:t xml:space="preserve"> include:</w:t>
      </w:r>
      <w:bookmarkEnd w:id="26"/>
      <w:r w:rsidR="00482ED5" w:rsidRPr="00B74945">
        <w:rPr>
          <w:sz w:val="26"/>
          <w:szCs w:val="26"/>
        </w:rPr>
        <w:t xml:space="preserve"> </w:t>
      </w:r>
    </w:p>
    <w:p w:rsidR="007B5EC0" w:rsidRPr="00482ED5" w:rsidRDefault="007B5EC0" w:rsidP="003E0DD7">
      <w:pPr>
        <w:pStyle w:val="ListParagraph"/>
        <w:numPr>
          <w:ilvl w:val="0"/>
          <w:numId w:val="10"/>
        </w:numPr>
        <w:jc w:val="both"/>
        <w:rPr>
          <w:rFonts w:ascii="Times New Roman" w:hAnsi="Times New Roman"/>
          <w:sz w:val="24"/>
          <w:szCs w:val="24"/>
        </w:rPr>
      </w:pPr>
      <w:r w:rsidRPr="00482ED5">
        <w:rPr>
          <w:rFonts w:ascii="Times New Roman" w:hAnsi="Times New Roman"/>
          <w:sz w:val="24"/>
          <w:szCs w:val="24"/>
        </w:rPr>
        <w:t>Leverag</w:t>
      </w:r>
      <w:r w:rsidR="00A0151D">
        <w:rPr>
          <w:rFonts w:ascii="Times New Roman" w:hAnsi="Times New Roman"/>
          <w:sz w:val="24"/>
          <w:szCs w:val="24"/>
        </w:rPr>
        <w:t xml:space="preserve">ing </w:t>
      </w:r>
      <w:r w:rsidRPr="00482ED5">
        <w:rPr>
          <w:rFonts w:ascii="Times New Roman" w:hAnsi="Times New Roman"/>
          <w:sz w:val="24"/>
          <w:szCs w:val="24"/>
        </w:rPr>
        <w:t>IMDRF work already in progress (</w:t>
      </w:r>
      <w:r w:rsidR="00A0151D">
        <w:rPr>
          <w:rFonts w:ascii="Times New Roman" w:hAnsi="Times New Roman"/>
          <w:sz w:val="24"/>
          <w:szCs w:val="24"/>
        </w:rPr>
        <w:t xml:space="preserve">unique device identification </w:t>
      </w:r>
      <w:r w:rsidRPr="00482ED5">
        <w:rPr>
          <w:rFonts w:ascii="Times New Roman" w:hAnsi="Times New Roman"/>
          <w:sz w:val="24"/>
          <w:szCs w:val="24"/>
        </w:rPr>
        <w:t>adoption, creation of standard common data elements, defining a code set for patient and device problems associate</w:t>
      </w:r>
      <w:r w:rsidR="001238A0" w:rsidRPr="00482ED5">
        <w:rPr>
          <w:rFonts w:ascii="Times New Roman" w:hAnsi="Times New Roman"/>
          <w:sz w:val="24"/>
          <w:szCs w:val="24"/>
        </w:rPr>
        <w:t>d</w:t>
      </w:r>
      <w:r w:rsidRPr="00482ED5">
        <w:rPr>
          <w:rFonts w:ascii="Times New Roman" w:hAnsi="Times New Roman"/>
          <w:sz w:val="24"/>
          <w:szCs w:val="24"/>
        </w:rPr>
        <w:t xml:space="preserve"> with adverse events) to reduce variation in the data being exchanged between registries would improve data analysis accuracy and signal detection</w:t>
      </w:r>
      <w:r w:rsidR="005C09B3" w:rsidRPr="00482ED5">
        <w:rPr>
          <w:rFonts w:ascii="Times New Roman" w:hAnsi="Times New Roman"/>
          <w:sz w:val="24"/>
          <w:szCs w:val="24"/>
        </w:rPr>
        <w:t xml:space="preserve">; </w:t>
      </w:r>
    </w:p>
    <w:p w:rsidR="007B5EC0" w:rsidRPr="00482ED5" w:rsidRDefault="007B5EC0" w:rsidP="003E0DD7">
      <w:pPr>
        <w:jc w:val="both"/>
        <w:rPr>
          <w:szCs w:val="24"/>
        </w:rPr>
      </w:pPr>
    </w:p>
    <w:p w:rsidR="00482ED5" w:rsidRDefault="005C09B3" w:rsidP="003E0DD7">
      <w:pPr>
        <w:pStyle w:val="ListParagraph"/>
        <w:numPr>
          <w:ilvl w:val="0"/>
          <w:numId w:val="10"/>
        </w:numPr>
        <w:jc w:val="both"/>
        <w:rPr>
          <w:rFonts w:ascii="Times New Roman" w:hAnsi="Times New Roman"/>
          <w:sz w:val="24"/>
          <w:szCs w:val="24"/>
        </w:rPr>
      </w:pPr>
      <w:r w:rsidRPr="00482ED5">
        <w:rPr>
          <w:rFonts w:ascii="Times New Roman" w:hAnsi="Times New Roman"/>
          <w:sz w:val="24"/>
          <w:szCs w:val="24"/>
        </w:rPr>
        <w:t>Advanc</w:t>
      </w:r>
      <w:r w:rsidR="00A0151D">
        <w:rPr>
          <w:rFonts w:ascii="Times New Roman" w:hAnsi="Times New Roman"/>
          <w:sz w:val="24"/>
          <w:szCs w:val="24"/>
        </w:rPr>
        <w:t xml:space="preserve">ing </w:t>
      </w:r>
      <w:r w:rsidRPr="00482ED5">
        <w:rPr>
          <w:rFonts w:ascii="Times New Roman" w:hAnsi="Times New Roman"/>
          <w:sz w:val="24"/>
          <w:szCs w:val="24"/>
        </w:rPr>
        <w:t xml:space="preserve"> coordination in addressing</w:t>
      </w:r>
      <w:r w:rsidR="008C1FD0">
        <w:rPr>
          <w:rFonts w:ascii="Times New Roman" w:hAnsi="Times New Roman"/>
          <w:sz w:val="24"/>
          <w:szCs w:val="24"/>
        </w:rPr>
        <w:t xml:space="preserve"> important </w:t>
      </w:r>
      <w:r w:rsidR="005342F4" w:rsidRPr="00482ED5">
        <w:rPr>
          <w:rFonts w:ascii="Times New Roman" w:hAnsi="Times New Roman"/>
          <w:sz w:val="24"/>
          <w:szCs w:val="24"/>
        </w:rPr>
        <w:t xml:space="preserve">questions </w:t>
      </w:r>
      <w:r w:rsidRPr="00482ED5">
        <w:rPr>
          <w:rFonts w:ascii="Times New Roman" w:hAnsi="Times New Roman"/>
          <w:sz w:val="24"/>
          <w:szCs w:val="24"/>
        </w:rPr>
        <w:t xml:space="preserve">that are difficult to resolve within a single country registry; </w:t>
      </w:r>
    </w:p>
    <w:p w:rsidR="00C84F16" w:rsidRPr="00C84F16" w:rsidRDefault="00C84F16" w:rsidP="003E0DD7">
      <w:pPr>
        <w:pStyle w:val="ListParagraph"/>
        <w:jc w:val="both"/>
        <w:rPr>
          <w:rFonts w:ascii="Times New Roman" w:hAnsi="Times New Roman"/>
          <w:sz w:val="24"/>
          <w:szCs w:val="24"/>
        </w:rPr>
      </w:pPr>
    </w:p>
    <w:p w:rsidR="008C1FD0" w:rsidRPr="008C1FD0" w:rsidRDefault="008C1FD0" w:rsidP="003E0DD7">
      <w:pPr>
        <w:pStyle w:val="ListParagraph"/>
        <w:numPr>
          <w:ilvl w:val="0"/>
          <w:numId w:val="10"/>
        </w:numPr>
        <w:jc w:val="both"/>
        <w:rPr>
          <w:rFonts w:ascii="Times New Roman" w:hAnsi="Times New Roman"/>
          <w:sz w:val="24"/>
          <w:szCs w:val="24"/>
        </w:rPr>
      </w:pPr>
      <w:r w:rsidRPr="008C1FD0">
        <w:rPr>
          <w:rFonts w:ascii="Times New Roman" w:hAnsi="Times New Roman"/>
          <w:sz w:val="24"/>
          <w:szCs w:val="24"/>
        </w:rPr>
        <w:t xml:space="preserve">The proposed </w:t>
      </w:r>
      <w:r w:rsidR="00C55F56">
        <w:rPr>
          <w:rFonts w:ascii="Times New Roman" w:hAnsi="Times New Roman"/>
          <w:sz w:val="24"/>
          <w:szCs w:val="24"/>
        </w:rPr>
        <w:t xml:space="preserve">international </w:t>
      </w:r>
      <w:r w:rsidRPr="008C1FD0">
        <w:rPr>
          <w:rFonts w:ascii="Times New Roman" w:hAnsi="Times New Roman"/>
          <w:sz w:val="24"/>
          <w:szCs w:val="24"/>
        </w:rPr>
        <w:t xml:space="preserve">methodological pilots could be a vehicle for further convergence of methodological approaches </w:t>
      </w:r>
    </w:p>
    <w:p w:rsidR="008C1FD0" w:rsidRPr="00E37CB5" w:rsidRDefault="008C1FD0" w:rsidP="008C1FD0">
      <w:pPr>
        <w:rPr>
          <w:szCs w:val="24"/>
        </w:rPr>
      </w:pPr>
      <w:r w:rsidRPr="00E37CB5">
        <w:rPr>
          <w:szCs w:val="24"/>
        </w:rPr>
        <w:t xml:space="preserve"> </w:t>
      </w:r>
    </w:p>
    <w:p w:rsidR="00482ED5" w:rsidRPr="00482ED5" w:rsidRDefault="00482ED5" w:rsidP="005C09B3">
      <w:pPr>
        <w:pStyle w:val="ListParagraph"/>
        <w:rPr>
          <w:rFonts w:ascii="Times New Roman" w:hAnsi="Times New Roman"/>
          <w:sz w:val="24"/>
          <w:szCs w:val="24"/>
        </w:rPr>
      </w:pPr>
    </w:p>
    <w:p w:rsidR="00482ED5" w:rsidRPr="00B74945" w:rsidRDefault="00127DCD" w:rsidP="00127DCD">
      <w:pPr>
        <w:pStyle w:val="Heading2"/>
        <w:ind w:left="720" w:hanging="396"/>
        <w:rPr>
          <w:lang w:val="en-AU"/>
        </w:rPr>
      </w:pPr>
      <w:r>
        <w:rPr>
          <w:lang w:val="en-AU"/>
        </w:rPr>
        <w:t xml:space="preserve"> </w:t>
      </w:r>
      <w:bookmarkStart w:id="27" w:name="_Toc458761435"/>
      <w:r w:rsidR="00482ED5" w:rsidRPr="003B2A3C">
        <w:rPr>
          <w:sz w:val="26"/>
          <w:szCs w:val="26"/>
          <w:lang w:val="en-AU"/>
        </w:rPr>
        <w:t xml:space="preserve">Recommendations regarding methodological principles in clinical </w:t>
      </w:r>
      <w:r w:rsidRPr="003B2A3C">
        <w:rPr>
          <w:sz w:val="26"/>
          <w:szCs w:val="26"/>
          <w:lang w:val="en-AU"/>
        </w:rPr>
        <w:t xml:space="preserve">  </w:t>
      </w:r>
      <w:r w:rsidR="003B2A3C">
        <w:rPr>
          <w:sz w:val="26"/>
          <w:szCs w:val="26"/>
          <w:lang w:val="en-AU"/>
        </w:rPr>
        <w:t xml:space="preserve"> </w:t>
      </w:r>
      <w:r w:rsidR="00482ED5" w:rsidRPr="003B2A3C">
        <w:rPr>
          <w:sz w:val="26"/>
          <w:szCs w:val="26"/>
          <w:lang w:val="en-AU"/>
        </w:rPr>
        <w:t>evaluation of performance, effectiveness and safety across the device lifecycle</w:t>
      </w:r>
      <w:r w:rsidR="008C1FD0" w:rsidRPr="003B2A3C">
        <w:rPr>
          <w:sz w:val="26"/>
          <w:szCs w:val="26"/>
          <w:lang w:val="en-AU"/>
        </w:rPr>
        <w:t>, including signal detection,</w:t>
      </w:r>
      <w:r w:rsidR="00482ED5" w:rsidRPr="003B2A3C">
        <w:rPr>
          <w:sz w:val="26"/>
          <w:szCs w:val="26"/>
          <w:lang w:val="en-AU"/>
        </w:rPr>
        <w:t xml:space="preserve"> using international Coordinated Registry Networks (</w:t>
      </w:r>
      <w:proofErr w:type="spellStart"/>
      <w:r w:rsidR="00482ED5" w:rsidRPr="003B2A3C">
        <w:rPr>
          <w:sz w:val="26"/>
          <w:szCs w:val="26"/>
          <w:lang w:val="en-AU"/>
        </w:rPr>
        <w:t>iCRNs</w:t>
      </w:r>
      <w:proofErr w:type="spellEnd"/>
      <w:r w:rsidR="00482ED5" w:rsidRPr="003B2A3C">
        <w:rPr>
          <w:sz w:val="26"/>
          <w:szCs w:val="26"/>
          <w:lang w:val="en-AU"/>
        </w:rPr>
        <w:t>)</w:t>
      </w:r>
      <w:r w:rsidR="003B2A3C" w:rsidRPr="003B2A3C">
        <w:rPr>
          <w:sz w:val="26"/>
          <w:szCs w:val="26"/>
          <w:lang w:val="en-AU"/>
        </w:rPr>
        <w:t xml:space="preserve"> include</w:t>
      </w:r>
      <w:r w:rsidR="003B2A3C">
        <w:rPr>
          <w:lang w:val="en-AU"/>
        </w:rPr>
        <w:t>:</w:t>
      </w:r>
      <w:bookmarkEnd w:id="27"/>
      <w:r w:rsidR="003B2A3C">
        <w:rPr>
          <w:lang w:val="en-AU"/>
        </w:rPr>
        <w:t xml:space="preserve"> </w:t>
      </w:r>
      <w:r w:rsidR="008C1FD0" w:rsidRPr="00B74945">
        <w:rPr>
          <w:lang w:val="en-AU"/>
        </w:rPr>
        <w:t xml:space="preserve"> </w:t>
      </w:r>
      <w:r w:rsidR="00482ED5" w:rsidRPr="00B74945">
        <w:rPr>
          <w:lang w:val="en-AU"/>
        </w:rPr>
        <w:t xml:space="preserve"> </w:t>
      </w:r>
    </w:p>
    <w:p w:rsidR="00482ED5" w:rsidRPr="00482ED5" w:rsidRDefault="00482ED5" w:rsidP="00482ED5">
      <w:pPr>
        <w:rPr>
          <w:szCs w:val="24"/>
        </w:rPr>
      </w:pPr>
    </w:p>
    <w:p w:rsidR="00482ED5" w:rsidRPr="00482ED5" w:rsidRDefault="00482ED5" w:rsidP="00482ED5">
      <w:pPr>
        <w:rPr>
          <w:szCs w:val="24"/>
        </w:rPr>
      </w:pPr>
    </w:p>
    <w:p w:rsidR="00C84F16" w:rsidRDefault="00C84F16" w:rsidP="003E0DD7">
      <w:pPr>
        <w:pStyle w:val="ListParagraph"/>
        <w:numPr>
          <w:ilvl w:val="0"/>
          <w:numId w:val="24"/>
        </w:numPr>
        <w:jc w:val="both"/>
        <w:rPr>
          <w:rFonts w:ascii="Times New Roman" w:hAnsi="Times New Roman"/>
          <w:sz w:val="24"/>
          <w:szCs w:val="24"/>
        </w:rPr>
      </w:pPr>
      <w:r w:rsidRPr="00E84D1B">
        <w:rPr>
          <w:rFonts w:ascii="Times New Roman" w:hAnsi="Times New Roman"/>
          <w:sz w:val="24"/>
          <w:szCs w:val="24"/>
        </w:rPr>
        <w:t>The process should exist by which important information and data (on either a summary level or observation level</w:t>
      </w:r>
      <w:r>
        <w:rPr>
          <w:rFonts w:ascii="Times New Roman" w:hAnsi="Times New Roman"/>
          <w:sz w:val="24"/>
          <w:szCs w:val="24"/>
        </w:rPr>
        <w:t>)</w:t>
      </w:r>
      <w:proofErr w:type="gramStart"/>
      <w:r w:rsidR="00C55F56">
        <w:rPr>
          <w:rFonts w:ascii="Times New Roman" w:hAnsi="Times New Roman"/>
          <w:sz w:val="24"/>
          <w:szCs w:val="24"/>
        </w:rPr>
        <w:t>,</w:t>
      </w:r>
      <w:proofErr w:type="gramEnd"/>
      <w:r w:rsidR="00C55F56">
        <w:rPr>
          <w:rFonts w:ascii="Times New Roman" w:hAnsi="Times New Roman"/>
          <w:sz w:val="24"/>
          <w:szCs w:val="24"/>
        </w:rPr>
        <w:t xml:space="preserve"> </w:t>
      </w:r>
      <w:r w:rsidRPr="00E84D1B">
        <w:rPr>
          <w:rFonts w:ascii="Times New Roman" w:hAnsi="Times New Roman"/>
          <w:sz w:val="24"/>
          <w:szCs w:val="24"/>
        </w:rPr>
        <w:t xml:space="preserve">will be shared in a structured fashion by regulators across multiple countries.  This process should be agreed upon before analyses are performed. </w:t>
      </w:r>
    </w:p>
    <w:p w:rsidR="00C84F16" w:rsidRDefault="00C84F16" w:rsidP="003E0DD7">
      <w:pPr>
        <w:ind w:left="810"/>
        <w:jc w:val="both"/>
        <w:rPr>
          <w:szCs w:val="24"/>
        </w:rPr>
      </w:pPr>
    </w:p>
    <w:p w:rsidR="005C09B3" w:rsidRPr="00C84F16" w:rsidRDefault="005C09B3" w:rsidP="003E0DD7">
      <w:pPr>
        <w:pStyle w:val="ListParagraph"/>
        <w:numPr>
          <w:ilvl w:val="0"/>
          <w:numId w:val="24"/>
        </w:numPr>
        <w:jc w:val="both"/>
        <w:rPr>
          <w:rFonts w:ascii="Times New Roman" w:hAnsi="Times New Roman"/>
          <w:sz w:val="24"/>
          <w:szCs w:val="24"/>
        </w:rPr>
      </w:pPr>
      <w:r w:rsidRPr="00C84F16">
        <w:rPr>
          <w:rFonts w:ascii="Times New Roman" w:hAnsi="Times New Roman"/>
          <w:sz w:val="24"/>
          <w:szCs w:val="24"/>
        </w:rPr>
        <w:t xml:space="preserve">Where appropriate, registry structure </w:t>
      </w:r>
      <w:r w:rsidR="00C55F56">
        <w:rPr>
          <w:rFonts w:ascii="Times New Roman" w:hAnsi="Times New Roman"/>
          <w:sz w:val="24"/>
          <w:szCs w:val="24"/>
        </w:rPr>
        <w:t xml:space="preserve">should be leveraged </w:t>
      </w:r>
      <w:r w:rsidRPr="00C84F16">
        <w:rPr>
          <w:rFonts w:ascii="Times New Roman" w:hAnsi="Times New Roman"/>
          <w:sz w:val="24"/>
          <w:szCs w:val="24"/>
        </w:rPr>
        <w:t xml:space="preserve">to </w:t>
      </w:r>
      <w:r w:rsidR="00C55F56">
        <w:rPr>
          <w:rFonts w:ascii="Times New Roman" w:hAnsi="Times New Roman"/>
          <w:sz w:val="24"/>
          <w:szCs w:val="24"/>
        </w:rPr>
        <w:t>e</w:t>
      </w:r>
      <w:r w:rsidRPr="00C84F16">
        <w:rPr>
          <w:rFonts w:ascii="Times New Roman" w:hAnsi="Times New Roman"/>
          <w:sz w:val="24"/>
          <w:szCs w:val="24"/>
        </w:rPr>
        <w:t xml:space="preserve">fficiently </w:t>
      </w:r>
      <w:r w:rsidR="00C55F56">
        <w:rPr>
          <w:rFonts w:ascii="Times New Roman" w:hAnsi="Times New Roman"/>
          <w:sz w:val="24"/>
          <w:szCs w:val="24"/>
        </w:rPr>
        <w:t xml:space="preserve">answer </w:t>
      </w:r>
      <w:r w:rsidRPr="00C84F16">
        <w:rPr>
          <w:rFonts w:ascii="Times New Roman" w:hAnsi="Times New Roman"/>
          <w:sz w:val="24"/>
          <w:szCs w:val="24"/>
        </w:rPr>
        <w:t xml:space="preserve">questions </w:t>
      </w:r>
      <w:r w:rsidR="00C55F56">
        <w:rPr>
          <w:rFonts w:ascii="Times New Roman" w:hAnsi="Times New Roman"/>
          <w:sz w:val="24"/>
          <w:szCs w:val="24"/>
        </w:rPr>
        <w:t xml:space="preserve">that would have historically been </w:t>
      </w:r>
      <w:r w:rsidRPr="00C84F16">
        <w:rPr>
          <w:rFonts w:ascii="Times New Roman" w:hAnsi="Times New Roman"/>
          <w:sz w:val="24"/>
          <w:szCs w:val="24"/>
        </w:rPr>
        <w:t xml:space="preserve">addressed </w:t>
      </w:r>
      <w:r w:rsidR="00C55F56">
        <w:rPr>
          <w:rFonts w:ascii="Times New Roman" w:hAnsi="Times New Roman"/>
          <w:sz w:val="24"/>
          <w:szCs w:val="24"/>
        </w:rPr>
        <w:t xml:space="preserve">via </w:t>
      </w:r>
      <w:r w:rsidRPr="00C84F16">
        <w:rPr>
          <w:rFonts w:ascii="Times New Roman" w:hAnsi="Times New Roman"/>
          <w:sz w:val="24"/>
          <w:szCs w:val="24"/>
        </w:rPr>
        <w:t xml:space="preserve">more resource intensive legacy tools </w:t>
      </w:r>
      <w:r w:rsidR="00C55F56">
        <w:rPr>
          <w:rFonts w:ascii="Times New Roman" w:hAnsi="Times New Roman"/>
          <w:sz w:val="24"/>
          <w:szCs w:val="24"/>
        </w:rPr>
        <w:t xml:space="preserve"> (e.g. </w:t>
      </w:r>
      <w:r w:rsidRPr="00C84F16">
        <w:rPr>
          <w:rFonts w:ascii="Times New Roman" w:hAnsi="Times New Roman"/>
          <w:sz w:val="24"/>
          <w:szCs w:val="24"/>
        </w:rPr>
        <w:t>522 studies in the US, PASS studies in EU)</w:t>
      </w:r>
      <w:r w:rsidR="00E37CB5" w:rsidRPr="00C84F16">
        <w:rPr>
          <w:rFonts w:ascii="Times New Roman" w:hAnsi="Times New Roman"/>
          <w:sz w:val="24"/>
          <w:szCs w:val="24"/>
        </w:rPr>
        <w:t>;</w:t>
      </w:r>
      <w:r w:rsidRPr="00C84F16">
        <w:rPr>
          <w:rFonts w:ascii="Times New Roman" w:hAnsi="Times New Roman"/>
          <w:sz w:val="24"/>
          <w:szCs w:val="24"/>
        </w:rPr>
        <w:t xml:space="preserve">  </w:t>
      </w:r>
    </w:p>
    <w:p w:rsidR="005C09B3" w:rsidRPr="00C84F16" w:rsidRDefault="005C09B3" w:rsidP="003E0DD7">
      <w:pPr>
        <w:pStyle w:val="ListParagraph"/>
        <w:jc w:val="both"/>
        <w:rPr>
          <w:rFonts w:ascii="Times New Roman" w:hAnsi="Times New Roman"/>
          <w:sz w:val="24"/>
          <w:szCs w:val="24"/>
        </w:rPr>
      </w:pPr>
    </w:p>
    <w:p w:rsidR="005C09B3" w:rsidRDefault="005C09B3" w:rsidP="003E0DD7">
      <w:pPr>
        <w:pStyle w:val="ListParagraph"/>
        <w:numPr>
          <w:ilvl w:val="0"/>
          <w:numId w:val="24"/>
        </w:numPr>
        <w:jc w:val="both"/>
        <w:rPr>
          <w:rFonts w:ascii="Times New Roman" w:hAnsi="Times New Roman"/>
          <w:sz w:val="24"/>
          <w:szCs w:val="24"/>
        </w:rPr>
      </w:pPr>
      <w:r>
        <w:rPr>
          <w:rFonts w:ascii="Times New Roman" w:hAnsi="Times New Roman"/>
          <w:sz w:val="24"/>
          <w:szCs w:val="24"/>
        </w:rPr>
        <w:t>Registries should be exploited</w:t>
      </w:r>
      <w:r w:rsidRPr="00E84D1B">
        <w:rPr>
          <w:rFonts w:ascii="Times New Roman" w:hAnsi="Times New Roman"/>
          <w:sz w:val="24"/>
          <w:szCs w:val="24"/>
        </w:rPr>
        <w:t xml:space="preserve"> to facilitate the conduct of clinical trials both premarket and </w:t>
      </w:r>
      <w:proofErr w:type="spellStart"/>
      <w:r w:rsidRPr="00E84D1B">
        <w:rPr>
          <w:rFonts w:ascii="Times New Roman" w:hAnsi="Times New Roman"/>
          <w:sz w:val="24"/>
          <w:szCs w:val="24"/>
        </w:rPr>
        <w:t>postmarket</w:t>
      </w:r>
      <w:proofErr w:type="spellEnd"/>
      <w:r>
        <w:rPr>
          <w:rFonts w:ascii="Times New Roman" w:hAnsi="Times New Roman"/>
          <w:sz w:val="24"/>
          <w:szCs w:val="24"/>
        </w:rPr>
        <w:t xml:space="preserve">; </w:t>
      </w:r>
    </w:p>
    <w:p w:rsidR="005C09B3" w:rsidRPr="005C09B3" w:rsidRDefault="005C09B3" w:rsidP="003E0DD7">
      <w:pPr>
        <w:pStyle w:val="ListParagraph"/>
        <w:jc w:val="both"/>
        <w:rPr>
          <w:rFonts w:ascii="Times New Roman" w:hAnsi="Times New Roman"/>
          <w:sz w:val="24"/>
          <w:szCs w:val="24"/>
        </w:rPr>
      </w:pPr>
    </w:p>
    <w:p w:rsidR="0039744A" w:rsidRPr="005342F4" w:rsidRDefault="0028651E" w:rsidP="003E0DD7">
      <w:pPr>
        <w:pStyle w:val="CommentText"/>
        <w:numPr>
          <w:ilvl w:val="0"/>
          <w:numId w:val="24"/>
        </w:numPr>
        <w:jc w:val="both"/>
        <w:rPr>
          <w:sz w:val="24"/>
          <w:szCs w:val="24"/>
        </w:rPr>
      </w:pPr>
      <w:r w:rsidRPr="005342F4">
        <w:rPr>
          <w:sz w:val="24"/>
          <w:szCs w:val="24"/>
        </w:rPr>
        <w:t>Separat</w:t>
      </w:r>
      <w:r w:rsidR="007B5EC0" w:rsidRPr="005342F4">
        <w:rPr>
          <w:sz w:val="24"/>
          <w:szCs w:val="24"/>
        </w:rPr>
        <w:t xml:space="preserve">ion </w:t>
      </w:r>
      <w:r w:rsidRPr="005342F4">
        <w:rPr>
          <w:sz w:val="24"/>
          <w:szCs w:val="24"/>
        </w:rPr>
        <w:t>within and between country variation for analysis</w:t>
      </w:r>
      <w:r w:rsidR="003A3F35" w:rsidRPr="005342F4">
        <w:rPr>
          <w:sz w:val="24"/>
          <w:szCs w:val="24"/>
        </w:rPr>
        <w:t xml:space="preserve"> is necessary in </w:t>
      </w:r>
      <w:r w:rsidR="008C1FD0">
        <w:rPr>
          <w:sz w:val="24"/>
          <w:szCs w:val="24"/>
        </w:rPr>
        <w:t xml:space="preserve">   </w:t>
      </w:r>
      <w:r w:rsidR="00C84F16">
        <w:rPr>
          <w:sz w:val="24"/>
          <w:szCs w:val="24"/>
        </w:rPr>
        <w:t xml:space="preserve">  </w:t>
      </w:r>
      <w:r w:rsidR="003A3F35" w:rsidRPr="005342F4">
        <w:rPr>
          <w:sz w:val="24"/>
          <w:szCs w:val="24"/>
        </w:rPr>
        <w:t>order to ensure effective individual and international decision making</w:t>
      </w:r>
      <w:r w:rsidR="003A3F35" w:rsidRPr="005342F4">
        <w:rPr>
          <w:b/>
          <w:sz w:val="24"/>
          <w:szCs w:val="24"/>
        </w:rPr>
        <w:t xml:space="preserve">. </w:t>
      </w:r>
      <w:r w:rsidR="005342F4" w:rsidRPr="005342F4">
        <w:rPr>
          <w:b/>
          <w:sz w:val="24"/>
          <w:szCs w:val="24"/>
        </w:rPr>
        <w:t xml:space="preserve"> </w:t>
      </w:r>
      <w:r w:rsidR="005342F4" w:rsidRPr="005342F4">
        <w:rPr>
          <w:sz w:val="24"/>
          <w:szCs w:val="24"/>
        </w:rPr>
        <w:t>E</w:t>
      </w:r>
      <w:r w:rsidR="00943634" w:rsidRPr="005342F4">
        <w:rPr>
          <w:sz w:val="24"/>
          <w:szCs w:val="24"/>
        </w:rPr>
        <w:t xml:space="preserve">xplicit modeling to help determine factors influencing the within- and between-country variability would </w:t>
      </w:r>
      <w:r w:rsidR="005342F4" w:rsidRPr="005342F4">
        <w:rPr>
          <w:sz w:val="24"/>
          <w:szCs w:val="24"/>
        </w:rPr>
        <w:t>be u</w:t>
      </w:r>
      <w:r w:rsidR="00943634" w:rsidRPr="005342F4">
        <w:rPr>
          <w:sz w:val="24"/>
          <w:szCs w:val="24"/>
        </w:rPr>
        <w:t>seful</w:t>
      </w:r>
      <w:r w:rsidR="00A0151D">
        <w:rPr>
          <w:sz w:val="24"/>
          <w:szCs w:val="24"/>
        </w:rPr>
        <w:t>;</w:t>
      </w:r>
    </w:p>
    <w:p w:rsidR="003272E6" w:rsidRPr="00BD549F" w:rsidRDefault="003272E6" w:rsidP="003E0DD7">
      <w:pPr>
        <w:jc w:val="both"/>
        <w:rPr>
          <w:szCs w:val="24"/>
        </w:rPr>
      </w:pPr>
    </w:p>
    <w:p w:rsidR="003A3F35" w:rsidRPr="005342F4" w:rsidRDefault="005342F4" w:rsidP="003E0DD7">
      <w:pPr>
        <w:pStyle w:val="ListParagraph"/>
        <w:numPr>
          <w:ilvl w:val="0"/>
          <w:numId w:val="24"/>
        </w:numPr>
        <w:jc w:val="both"/>
        <w:rPr>
          <w:rFonts w:ascii="Times New Roman" w:hAnsi="Times New Roman"/>
          <w:b/>
          <w:sz w:val="24"/>
          <w:szCs w:val="24"/>
        </w:rPr>
      </w:pPr>
      <w:r w:rsidRPr="005342F4">
        <w:rPr>
          <w:rFonts w:ascii="Times New Roman" w:hAnsi="Times New Roman"/>
          <w:sz w:val="24"/>
          <w:szCs w:val="24"/>
        </w:rPr>
        <w:lastRenderedPageBreak/>
        <w:t>Pre-</w:t>
      </w:r>
      <w:r w:rsidR="0011019E" w:rsidRPr="005342F4">
        <w:rPr>
          <w:rFonts w:ascii="Times New Roman" w:hAnsi="Times New Roman"/>
          <w:sz w:val="24"/>
          <w:szCs w:val="24"/>
        </w:rPr>
        <w:t>specification of analyses</w:t>
      </w:r>
      <w:r w:rsidR="0039744A" w:rsidRPr="005342F4">
        <w:rPr>
          <w:rFonts w:ascii="Times New Roman" w:hAnsi="Times New Roman"/>
          <w:sz w:val="24"/>
          <w:szCs w:val="24"/>
        </w:rPr>
        <w:t xml:space="preserve"> </w:t>
      </w:r>
      <w:r w:rsidR="0011019E" w:rsidRPr="005342F4">
        <w:rPr>
          <w:rFonts w:ascii="Times New Roman" w:hAnsi="Times New Roman"/>
          <w:sz w:val="24"/>
          <w:szCs w:val="24"/>
        </w:rPr>
        <w:t xml:space="preserve">that could drive regulatory decisions </w:t>
      </w:r>
      <w:r w:rsidR="0039744A" w:rsidRPr="005342F4">
        <w:rPr>
          <w:rFonts w:ascii="Times New Roman" w:hAnsi="Times New Roman"/>
          <w:sz w:val="24"/>
          <w:szCs w:val="24"/>
        </w:rPr>
        <w:t>is e</w:t>
      </w:r>
      <w:r w:rsidRPr="005342F4">
        <w:rPr>
          <w:rFonts w:ascii="Times New Roman" w:hAnsi="Times New Roman"/>
          <w:sz w:val="24"/>
          <w:szCs w:val="24"/>
        </w:rPr>
        <w:t>ssential</w:t>
      </w:r>
      <w:r w:rsidR="0039744A" w:rsidRPr="005342F4">
        <w:rPr>
          <w:rFonts w:ascii="Times New Roman" w:hAnsi="Times New Roman"/>
          <w:sz w:val="24"/>
          <w:szCs w:val="24"/>
        </w:rPr>
        <w:t>.</w:t>
      </w:r>
      <w:r w:rsidR="00A06A22" w:rsidRPr="005342F4">
        <w:rPr>
          <w:rFonts w:ascii="Times New Roman" w:hAnsi="Times New Roman"/>
          <w:sz w:val="24"/>
          <w:szCs w:val="24"/>
        </w:rPr>
        <w:t xml:space="preserve"> </w:t>
      </w:r>
      <w:r>
        <w:rPr>
          <w:rFonts w:ascii="Times New Roman" w:hAnsi="Times New Roman"/>
          <w:sz w:val="24"/>
          <w:szCs w:val="24"/>
        </w:rPr>
        <w:t>B</w:t>
      </w:r>
      <w:r w:rsidR="003A3F35" w:rsidRPr="005342F4">
        <w:rPr>
          <w:rFonts w:ascii="Times New Roman" w:hAnsi="Times New Roman"/>
          <w:sz w:val="24"/>
          <w:szCs w:val="24"/>
        </w:rPr>
        <w:t>e</w:t>
      </w:r>
      <w:r w:rsidR="00766F01" w:rsidRPr="005342F4">
        <w:rPr>
          <w:rFonts w:ascii="Times New Roman" w:hAnsi="Times New Roman"/>
          <w:sz w:val="24"/>
          <w:szCs w:val="24"/>
        </w:rPr>
        <w:t>yond the direct specification of analyses, effort should be devoted towards construction of a verification and reproducibility plan</w:t>
      </w:r>
      <w:r w:rsidR="00C55F56">
        <w:rPr>
          <w:rFonts w:ascii="Times New Roman" w:hAnsi="Times New Roman"/>
          <w:sz w:val="24"/>
          <w:szCs w:val="24"/>
        </w:rPr>
        <w:t>s</w:t>
      </w:r>
      <w:r w:rsidR="00766F01" w:rsidRPr="005342F4">
        <w:rPr>
          <w:rFonts w:ascii="Times New Roman" w:hAnsi="Times New Roman"/>
          <w:sz w:val="24"/>
          <w:szCs w:val="24"/>
        </w:rPr>
        <w:t xml:space="preserve"> for findings from the analyses</w:t>
      </w:r>
      <w:r w:rsidR="00BD549F" w:rsidRPr="005342F4">
        <w:rPr>
          <w:rFonts w:ascii="Times New Roman" w:hAnsi="Times New Roman"/>
          <w:sz w:val="24"/>
          <w:szCs w:val="24"/>
        </w:rPr>
        <w:t xml:space="preserve"> driven </w:t>
      </w:r>
      <w:r w:rsidR="00C55F56">
        <w:rPr>
          <w:rFonts w:ascii="Times New Roman" w:hAnsi="Times New Roman"/>
          <w:sz w:val="24"/>
          <w:szCs w:val="24"/>
        </w:rPr>
        <w:t>by m</w:t>
      </w:r>
      <w:r w:rsidR="00BD549F" w:rsidRPr="005342F4">
        <w:rPr>
          <w:rFonts w:ascii="Times New Roman" w:hAnsi="Times New Roman"/>
          <w:sz w:val="24"/>
          <w:szCs w:val="24"/>
        </w:rPr>
        <w:t>odels</w:t>
      </w:r>
      <w:r w:rsidR="00A0151D">
        <w:rPr>
          <w:rFonts w:ascii="Times New Roman" w:hAnsi="Times New Roman"/>
          <w:sz w:val="24"/>
          <w:szCs w:val="24"/>
        </w:rPr>
        <w:t>;</w:t>
      </w:r>
    </w:p>
    <w:p w:rsidR="003A3F35" w:rsidRPr="00E84D1B" w:rsidRDefault="003A3F35" w:rsidP="003E0DD7">
      <w:pPr>
        <w:pStyle w:val="ListParagraph"/>
        <w:jc w:val="both"/>
        <w:rPr>
          <w:rFonts w:ascii="Times New Roman" w:hAnsi="Times New Roman"/>
          <w:sz w:val="24"/>
          <w:szCs w:val="24"/>
        </w:rPr>
      </w:pPr>
    </w:p>
    <w:p w:rsidR="00C84F16" w:rsidRPr="00C84F16" w:rsidRDefault="00C84F16" w:rsidP="003E0DD7">
      <w:pPr>
        <w:pStyle w:val="ListParagraph"/>
        <w:numPr>
          <w:ilvl w:val="0"/>
          <w:numId w:val="24"/>
        </w:numPr>
        <w:jc w:val="both"/>
        <w:rPr>
          <w:rFonts w:ascii="Times New Roman" w:hAnsi="Times New Roman"/>
          <w:sz w:val="24"/>
          <w:szCs w:val="24"/>
        </w:rPr>
      </w:pPr>
      <w:r w:rsidRPr="00C84F16">
        <w:rPr>
          <w:rFonts w:ascii="Times New Roman" w:hAnsi="Times New Roman"/>
          <w:sz w:val="24"/>
          <w:szCs w:val="24"/>
        </w:rPr>
        <w:t xml:space="preserve">Further consideration should be given to assessing optimal role of spontaneous adverse event reporting in the context of </w:t>
      </w:r>
      <w:proofErr w:type="spellStart"/>
      <w:r w:rsidRPr="00C84F16">
        <w:rPr>
          <w:rFonts w:ascii="Times New Roman" w:hAnsi="Times New Roman"/>
          <w:sz w:val="24"/>
          <w:szCs w:val="24"/>
        </w:rPr>
        <w:t>iCRNs</w:t>
      </w:r>
      <w:proofErr w:type="spellEnd"/>
      <w:r w:rsidRPr="00C84F16">
        <w:rPr>
          <w:rFonts w:ascii="Times New Roman" w:hAnsi="Times New Roman"/>
          <w:sz w:val="24"/>
          <w:szCs w:val="24"/>
        </w:rPr>
        <w:t xml:space="preserve">. </w:t>
      </w:r>
    </w:p>
    <w:p w:rsidR="00E37CB5" w:rsidRPr="00E37CB5" w:rsidRDefault="00E37CB5" w:rsidP="00E37CB5">
      <w:pPr>
        <w:pStyle w:val="ListParagraph"/>
        <w:rPr>
          <w:rFonts w:ascii="Times New Roman" w:hAnsi="Times New Roman"/>
          <w:sz w:val="24"/>
          <w:szCs w:val="24"/>
        </w:rPr>
      </w:pPr>
    </w:p>
    <w:p w:rsidR="00E37CB5" w:rsidRDefault="008B7098" w:rsidP="001238A0">
      <w:pPr>
        <w:pStyle w:val="Heading1"/>
      </w:pPr>
      <w:bookmarkStart w:id="28" w:name="_Toc458761436"/>
      <w:r>
        <w:t>Pilot P</w:t>
      </w:r>
      <w:r w:rsidR="001238A0">
        <w:t>rojects</w:t>
      </w:r>
      <w:bookmarkEnd w:id="28"/>
      <w:r w:rsidR="001238A0">
        <w:t xml:space="preserve"> </w:t>
      </w:r>
    </w:p>
    <w:p w:rsidR="005D6CD4" w:rsidRDefault="005D6CD4" w:rsidP="003E0DD7">
      <w:pPr>
        <w:jc w:val="both"/>
      </w:pPr>
      <w:r>
        <w:t xml:space="preserve">The following methodological pilot projects could be a vehicle of addressing important regulatory questions: </w:t>
      </w:r>
    </w:p>
    <w:p w:rsidR="005D6CD4" w:rsidRDefault="005D6CD4" w:rsidP="003E0DD7">
      <w:pPr>
        <w:jc w:val="both"/>
      </w:pPr>
    </w:p>
    <w:p w:rsidR="005D6CD4" w:rsidRDefault="005D6CD4" w:rsidP="003E0DD7">
      <w:pPr>
        <w:pStyle w:val="ListParagraph"/>
        <w:numPr>
          <w:ilvl w:val="0"/>
          <w:numId w:val="26"/>
        </w:numPr>
        <w:spacing w:before="120"/>
        <w:jc w:val="both"/>
        <w:rPr>
          <w:rFonts w:ascii="Times New Roman" w:hAnsi="Times New Roman"/>
          <w:sz w:val="24"/>
          <w:szCs w:val="24"/>
        </w:rPr>
      </w:pPr>
      <w:r w:rsidRPr="005D6CD4">
        <w:rPr>
          <w:rFonts w:ascii="Times New Roman" w:hAnsi="Times New Roman"/>
          <w:sz w:val="24"/>
          <w:szCs w:val="24"/>
        </w:rPr>
        <w:t>Pooling Data for Regulatory Decisions in International  Coordinated Registry Network (</w:t>
      </w:r>
      <w:proofErr w:type="spellStart"/>
      <w:r w:rsidRPr="005D6CD4">
        <w:rPr>
          <w:rFonts w:ascii="Times New Roman" w:hAnsi="Times New Roman"/>
          <w:sz w:val="24"/>
          <w:szCs w:val="24"/>
        </w:rPr>
        <w:t>iCRN</w:t>
      </w:r>
      <w:proofErr w:type="spellEnd"/>
      <w:r w:rsidRPr="005D6CD4">
        <w:rPr>
          <w:rFonts w:ascii="Times New Roman" w:hAnsi="Times New Roman"/>
          <w:sz w:val="24"/>
          <w:szCs w:val="24"/>
        </w:rPr>
        <w:t xml:space="preserve">) </w:t>
      </w:r>
    </w:p>
    <w:p w:rsidR="005D6CD4" w:rsidRPr="005D6CD4" w:rsidRDefault="005D6CD4" w:rsidP="003E0DD7">
      <w:pPr>
        <w:pStyle w:val="ListParagraph"/>
        <w:spacing w:before="120"/>
        <w:jc w:val="both"/>
        <w:rPr>
          <w:rFonts w:ascii="Times New Roman" w:hAnsi="Times New Roman"/>
          <w:sz w:val="24"/>
          <w:szCs w:val="24"/>
        </w:rPr>
      </w:pPr>
    </w:p>
    <w:p w:rsidR="005D6CD4" w:rsidRPr="005D6CD4" w:rsidRDefault="005D6CD4" w:rsidP="003E0DD7">
      <w:pPr>
        <w:pStyle w:val="ListParagraph"/>
        <w:numPr>
          <w:ilvl w:val="0"/>
          <w:numId w:val="26"/>
        </w:numPr>
        <w:spacing w:before="120"/>
        <w:jc w:val="both"/>
        <w:rPr>
          <w:rFonts w:ascii="Times New Roman" w:hAnsi="Times New Roman"/>
          <w:sz w:val="24"/>
          <w:szCs w:val="24"/>
        </w:rPr>
      </w:pPr>
      <w:r w:rsidRPr="005D6CD4">
        <w:rPr>
          <w:rFonts w:ascii="Times New Roman" w:hAnsi="Times New Roman"/>
          <w:sz w:val="24"/>
          <w:szCs w:val="24"/>
        </w:rPr>
        <w:t xml:space="preserve">Statistical Approaches for Informing the Device Total Product Life Cycle Internationally </w:t>
      </w:r>
    </w:p>
    <w:p w:rsidR="005D6CD4" w:rsidRPr="005D6CD4" w:rsidRDefault="005D6CD4" w:rsidP="003E0DD7">
      <w:pPr>
        <w:pStyle w:val="ListParagraph"/>
        <w:spacing w:before="120"/>
        <w:jc w:val="both"/>
        <w:rPr>
          <w:rFonts w:ascii="Times New Roman" w:hAnsi="Times New Roman"/>
          <w:sz w:val="24"/>
          <w:szCs w:val="24"/>
        </w:rPr>
      </w:pPr>
    </w:p>
    <w:p w:rsidR="00A0151D" w:rsidRPr="00B74945" w:rsidRDefault="005D6CD4" w:rsidP="003E0DD7">
      <w:pPr>
        <w:pStyle w:val="ListParagraph"/>
        <w:numPr>
          <w:ilvl w:val="0"/>
          <w:numId w:val="26"/>
        </w:numPr>
        <w:spacing w:before="120"/>
        <w:jc w:val="both"/>
        <w:rPr>
          <w:rFonts w:ascii="Times New Roman" w:hAnsi="Times New Roman"/>
          <w:sz w:val="24"/>
          <w:szCs w:val="24"/>
        </w:rPr>
      </w:pPr>
      <w:r w:rsidRPr="005D6CD4">
        <w:rPr>
          <w:rFonts w:ascii="Times New Roman" w:hAnsi="Times New Roman"/>
          <w:sz w:val="24"/>
          <w:szCs w:val="24"/>
        </w:rPr>
        <w:t xml:space="preserve">Piloting PASSION/RAPID Global Case Report Form for Peripheral Vascular Devices in International CRN as Infrastructure to Nested Clinical Trial  </w:t>
      </w:r>
    </w:p>
    <w:p w:rsidR="00A0151D" w:rsidRPr="00A0151D" w:rsidRDefault="00A0151D" w:rsidP="00A0151D"/>
    <w:p w:rsidR="00DF23A9" w:rsidRPr="00230071" w:rsidRDefault="0033059C" w:rsidP="00230071">
      <w:pPr>
        <w:ind w:left="1080"/>
        <w:rPr>
          <w:szCs w:val="24"/>
        </w:rPr>
      </w:pPr>
      <w:r w:rsidRPr="00230071">
        <w:rPr>
          <w:szCs w:val="24"/>
        </w:rPr>
        <w:t xml:space="preserve"> </w:t>
      </w:r>
      <w:r w:rsidR="0017200D" w:rsidRPr="00230071">
        <w:rPr>
          <w:szCs w:val="24"/>
        </w:rPr>
        <w:t xml:space="preserve">  </w:t>
      </w:r>
      <w:r w:rsidR="003B3784" w:rsidRPr="00230071">
        <w:rPr>
          <w:szCs w:val="24"/>
        </w:rPr>
        <w:t xml:space="preserve"> </w:t>
      </w:r>
    </w:p>
    <w:tbl>
      <w:tblPr>
        <w:tblW w:w="0" w:type="auto"/>
        <w:tblBorders>
          <w:top w:val="single" w:sz="12" w:space="0" w:color="DBE5F1"/>
          <w:bottom w:val="single" w:sz="12" w:space="0" w:color="DBE5F1"/>
          <w:insideH w:val="single" w:sz="12" w:space="0" w:color="DBE5F1"/>
        </w:tblBorders>
        <w:tblLook w:val="04A0" w:firstRow="1" w:lastRow="0" w:firstColumn="1" w:lastColumn="0" w:noHBand="0" w:noVBand="1"/>
      </w:tblPr>
      <w:tblGrid>
        <w:gridCol w:w="2725"/>
        <w:gridCol w:w="60"/>
        <w:gridCol w:w="6291"/>
      </w:tblGrid>
      <w:tr w:rsidR="00EB1667" w:rsidRPr="002811BF" w:rsidTr="002811BF">
        <w:trPr>
          <w:trHeight w:val="275"/>
        </w:trPr>
        <w:tc>
          <w:tcPr>
            <w:tcW w:w="9076" w:type="dxa"/>
            <w:gridSpan w:val="3"/>
            <w:shd w:val="clear" w:color="auto" w:fill="DBE5F1"/>
          </w:tcPr>
          <w:p w:rsidR="0037183A" w:rsidRDefault="00EB1667" w:rsidP="003E0DD7">
            <w:pPr>
              <w:spacing w:after="40"/>
              <w:jc w:val="both"/>
              <w:rPr>
                <w:b/>
                <w:szCs w:val="24"/>
              </w:rPr>
            </w:pPr>
            <w:r w:rsidRPr="002811BF">
              <w:rPr>
                <w:b/>
                <w:szCs w:val="24"/>
              </w:rPr>
              <w:t xml:space="preserve">Pooling Data </w:t>
            </w:r>
            <w:r w:rsidR="00F44286" w:rsidRPr="002811BF">
              <w:rPr>
                <w:b/>
                <w:szCs w:val="24"/>
              </w:rPr>
              <w:t>for Regulatory Decisions</w:t>
            </w:r>
            <w:r w:rsidRPr="002811BF">
              <w:rPr>
                <w:b/>
                <w:szCs w:val="24"/>
              </w:rPr>
              <w:t xml:space="preserve"> in </w:t>
            </w:r>
            <w:r w:rsidR="003A3F35" w:rsidRPr="002811BF">
              <w:rPr>
                <w:b/>
                <w:szCs w:val="24"/>
              </w:rPr>
              <w:t xml:space="preserve">International  </w:t>
            </w:r>
            <w:r w:rsidRPr="002811BF">
              <w:rPr>
                <w:b/>
                <w:szCs w:val="24"/>
              </w:rPr>
              <w:t>C</w:t>
            </w:r>
            <w:r w:rsidR="0037183A">
              <w:rPr>
                <w:b/>
                <w:szCs w:val="24"/>
              </w:rPr>
              <w:t>oordinated Registry Network (</w:t>
            </w:r>
            <w:proofErr w:type="spellStart"/>
            <w:r w:rsidR="0037183A">
              <w:rPr>
                <w:b/>
                <w:szCs w:val="24"/>
              </w:rPr>
              <w:t>iCRN</w:t>
            </w:r>
            <w:proofErr w:type="spellEnd"/>
            <w:r w:rsidR="0037183A">
              <w:rPr>
                <w:b/>
                <w:szCs w:val="24"/>
              </w:rPr>
              <w:t xml:space="preserve">) </w:t>
            </w:r>
          </w:p>
          <w:p w:rsidR="00EB1667" w:rsidRPr="002811BF" w:rsidRDefault="00EB1667" w:rsidP="003E0DD7">
            <w:pPr>
              <w:spacing w:after="40"/>
              <w:jc w:val="both"/>
              <w:rPr>
                <w:i/>
                <w:szCs w:val="24"/>
              </w:rPr>
            </w:pPr>
            <w:r w:rsidRPr="002811BF">
              <w:rPr>
                <w:szCs w:val="24"/>
              </w:rPr>
              <w:t xml:space="preserve">Methodology-specific pilot: theoretical derivations, simulation-based summaries, and empirical approaches to characterizing the validity of pooling assumptions and the coherence of comparisons, determination of a minimum number of observations required, and approaches to representing uncertainty of the strengths of relationships in the context of label extensions, signal detection, and clearance of predicate devices.  </w:t>
            </w:r>
          </w:p>
        </w:tc>
      </w:tr>
      <w:tr w:rsidR="002811BF" w:rsidRPr="002811BF" w:rsidTr="002811BF">
        <w:trPr>
          <w:trHeight w:val="275"/>
        </w:trPr>
        <w:tc>
          <w:tcPr>
            <w:tcW w:w="2478" w:type="dxa"/>
            <w:gridSpan w:val="2"/>
            <w:shd w:val="clear" w:color="auto" w:fill="auto"/>
          </w:tcPr>
          <w:p w:rsidR="00EB1667" w:rsidRPr="002811BF" w:rsidRDefault="00EB1667" w:rsidP="003E0DD7">
            <w:pPr>
              <w:pStyle w:val="ListParagraph"/>
              <w:numPr>
                <w:ilvl w:val="0"/>
                <w:numId w:val="15"/>
              </w:numPr>
              <w:spacing w:after="40"/>
              <w:jc w:val="both"/>
              <w:rPr>
                <w:rFonts w:ascii="Times New Roman" w:hAnsi="Times New Roman"/>
                <w:b/>
                <w:sz w:val="24"/>
                <w:szCs w:val="24"/>
              </w:rPr>
            </w:pPr>
            <w:r w:rsidRPr="002811BF">
              <w:rPr>
                <w:rFonts w:ascii="Times New Roman" w:hAnsi="Times New Roman"/>
                <w:b/>
                <w:sz w:val="24"/>
                <w:szCs w:val="24"/>
              </w:rPr>
              <w:t>Disease/device focus</w:t>
            </w:r>
          </w:p>
        </w:tc>
        <w:tc>
          <w:tcPr>
            <w:tcW w:w="6598" w:type="dxa"/>
            <w:shd w:val="clear" w:color="auto" w:fill="auto"/>
          </w:tcPr>
          <w:p w:rsidR="00EB1667" w:rsidRPr="002811BF" w:rsidRDefault="00EB1667" w:rsidP="003E0DD7">
            <w:pPr>
              <w:spacing w:after="40"/>
              <w:jc w:val="both"/>
              <w:rPr>
                <w:szCs w:val="24"/>
              </w:rPr>
            </w:pPr>
            <w:r w:rsidRPr="002811BF">
              <w:rPr>
                <w:szCs w:val="24"/>
              </w:rPr>
              <w:t>Applicable to any condition or device</w:t>
            </w:r>
            <w:r w:rsidR="0033059C" w:rsidRPr="002811BF">
              <w:rPr>
                <w:szCs w:val="24"/>
              </w:rPr>
              <w:t xml:space="preserve"> (see </w:t>
            </w:r>
            <w:r w:rsidR="008A18EE">
              <w:rPr>
                <w:szCs w:val="24"/>
              </w:rPr>
              <w:t xml:space="preserve">the examples of </w:t>
            </w:r>
            <w:r w:rsidR="004D345A">
              <w:rPr>
                <w:szCs w:val="24"/>
              </w:rPr>
              <w:t>proposed priority areas</w:t>
            </w:r>
            <w:r w:rsidR="0033059C" w:rsidRPr="002811BF">
              <w:rPr>
                <w:szCs w:val="24"/>
              </w:rPr>
              <w:t xml:space="preserve">) </w:t>
            </w:r>
          </w:p>
        </w:tc>
      </w:tr>
      <w:tr w:rsidR="002811BF" w:rsidRPr="002811BF" w:rsidTr="002811BF">
        <w:trPr>
          <w:trHeight w:val="289"/>
        </w:trPr>
        <w:tc>
          <w:tcPr>
            <w:tcW w:w="2478" w:type="dxa"/>
            <w:gridSpan w:val="2"/>
            <w:shd w:val="clear" w:color="auto" w:fill="auto"/>
          </w:tcPr>
          <w:p w:rsidR="00EB1667" w:rsidRPr="002811BF" w:rsidRDefault="00EB1667" w:rsidP="003E0DD7">
            <w:pPr>
              <w:pStyle w:val="ListParagraph"/>
              <w:numPr>
                <w:ilvl w:val="0"/>
                <w:numId w:val="15"/>
              </w:numPr>
              <w:spacing w:after="40"/>
              <w:jc w:val="both"/>
              <w:rPr>
                <w:rFonts w:ascii="Times New Roman" w:hAnsi="Times New Roman"/>
                <w:b/>
                <w:sz w:val="24"/>
                <w:szCs w:val="24"/>
              </w:rPr>
            </w:pPr>
            <w:r w:rsidRPr="002811BF">
              <w:rPr>
                <w:rFonts w:ascii="Times New Roman" w:hAnsi="Times New Roman"/>
                <w:b/>
                <w:sz w:val="24"/>
                <w:szCs w:val="24"/>
              </w:rPr>
              <w:t xml:space="preserve"> Immediate research question(s)</w:t>
            </w:r>
          </w:p>
        </w:tc>
        <w:tc>
          <w:tcPr>
            <w:tcW w:w="6598" w:type="dxa"/>
            <w:shd w:val="clear" w:color="auto" w:fill="auto"/>
          </w:tcPr>
          <w:p w:rsidR="00EB1667" w:rsidRPr="002811BF" w:rsidRDefault="00EB1667" w:rsidP="003E0DD7">
            <w:pPr>
              <w:spacing w:after="40"/>
              <w:jc w:val="both"/>
              <w:rPr>
                <w:szCs w:val="24"/>
              </w:rPr>
            </w:pPr>
            <w:r w:rsidRPr="002811BF">
              <w:rPr>
                <w:szCs w:val="24"/>
              </w:rPr>
              <w:t xml:space="preserve">What is the validity of pooling assumptions made in the context of </w:t>
            </w:r>
            <w:r w:rsidR="00230071" w:rsidRPr="002811BF">
              <w:rPr>
                <w:szCs w:val="24"/>
              </w:rPr>
              <w:t xml:space="preserve">international </w:t>
            </w:r>
            <w:r w:rsidRPr="002811BF">
              <w:rPr>
                <w:szCs w:val="24"/>
              </w:rPr>
              <w:t xml:space="preserve">CRNs? </w:t>
            </w:r>
          </w:p>
          <w:p w:rsidR="00EB1667" w:rsidRPr="002811BF" w:rsidRDefault="00EB1667" w:rsidP="003E0DD7">
            <w:pPr>
              <w:spacing w:after="40"/>
              <w:jc w:val="both"/>
              <w:rPr>
                <w:szCs w:val="24"/>
              </w:rPr>
            </w:pPr>
            <w:r w:rsidRPr="002811BF">
              <w:rPr>
                <w:szCs w:val="24"/>
              </w:rPr>
              <w:t xml:space="preserve">What types of devices and populations can be compared? </w:t>
            </w:r>
          </w:p>
          <w:p w:rsidR="00EB1667" w:rsidRPr="002811BF" w:rsidRDefault="00EB1667" w:rsidP="003E0DD7">
            <w:pPr>
              <w:spacing w:after="40"/>
              <w:jc w:val="both"/>
              <w:rPr>
                <w:szCs w:val="24"/>
              </w:rPr>
            </w:pPr>
            <w:r w:rsidRPr="002811BF">
              <w:rPr>
                <w:szCs w:val="24"/>
              </w:rPr>
              <w:t xml:space="preserve">What is the minimum number of observations required for label extensions or clearance of predicate devices? </w:t>
            </w:r>
          </w:p>
          <w:p w:rsidR="00EB1667" w:rsidRPr="002811BF" w:rsidRDefault="00EB1667" w:rsidP="003E0DD7">
            <w:pPr>
              <w:spacing w:after="40"/>
              <w:jc w:val="both"/>
              <w:rPr>
                <w:szCs w:val="24"/>
              </w:rPr>
            </w:pPr>
            <w:r w:rsidRPr="002811BF">
              <w:rPr>
                <w:szCs w:val="24"/>
              </w:rPr>
              <w:t xml:space="preserve">How can uncertainty of the strengths of relationships be best represented?  </w:t>
            </w:r>
          </w:p>
          <w:p w:rsidR="00EB1667" w:rsidRPr="002811BF" w:rsidRDefault="00EB1667" w:rsidP="003E0DD7">
            <w:pPr>
              <w:spacing w:after="40"/>
              <w:jc w:val="both"/>
              <w:rPr>
                <w:szCs w:val="24"/>
              </w:rPr>
            </w:pPr>
            <w:r w:rsidRPr="002811BF">
              <w:rPr>
                <w:szCs w:val="24"/>
              </w:rPr>
              <w:t>How can big data techniques (e.g., data mining, machine learning) be utilized for signal detection?</w:t>
            </w:r>
          </w:p>
        </w:tc>
      </w:tr>
      <w:tr w:rsidR="002811BF" w:rsidRPr="002811BF" w:rsidTr="002811BF">
        <w:trPr>
          <w:trHeight w:val="289"/>
        </w:trPr>
        <w:tc>
          <w:tcPr>
            <w:tcW w:w="2478" w:type="dxa"/>
            <w:gridSpan w:val="2"/>
            <w:shd w:val="clear" w:color="auto" w:fill="auto"/>
          </w:tcPr>
          <w:p w:rsidR="00EB1667" w:rsidRPr="002811BF" w:rsidRDefault="00EB1667" w:rsidP="003E0DD7">
            <w:pPr>
              <w:pStyle w:val="ListParagraph"/>
              <w:numPr>
                <w:ilvl w:val="0"/>
                <w:numId w:val="15"/>
              </w:numPr>
              <w:spacing w:after="40"/>
              <w:jc w:val="both"/>
              <w:rPr>
                <w:rFonts w:ascii="Times New Roman" w:hAnsi="Times New Roman"/>
                <w:b/>
                <w:sz w:val="24"/>
                <w:szCs w:val="24"/>
              </w:rPr>
            </w:pPr>
            <w:r w:rsidRPr="002811BF">
              <w:rPr>
                <w:rFonts w:ascii="Times New Roman" w:hAnsi="Times New Roman"/>
                <w:b/>
                <w:sz w:val="24"/>
                <w:szCs w:val="24"/>
              </w:rPr>
              <w:t>Stakeholders engaged</w:t>
            </w:r>
          </w:p>
        </w:tc>
        <w:tc>
          <w:tcPr>
            <w:tcW w:w="6598" w:type="dxa"/>
            <w:shd w:val="clear" w:color="auto" w:fill="auto"/>
          </w:tcPr>
          <w:p w:rsidR="00EB1667" w:rsidRPr="002811BF" w:rsidRDefault="00C611E2" w:rsidP="003E0DD7">
            <w:pPr>
              <w:spacing w:after="40"/>
              <w:jc w:val="both"/>
              <w:rPr>
                <w:szCs w:val="24"/>
              </w:rPr>
            </w:pPr>
            <w:r>
              <w:rPr>
                <w:szCs w:val="24"/>
              </w:rPr>
              <w:t>R</w:t>
            </w:r>
            <w:r w:rsidR="004D345A">
              <w:rPr>
                <w:szCs w:val="24"/>
              </w:rPr>
              <w:t>egulator</w:t>
            </w:r>
            <w:r>
              <w:rPr>
                <w:szCs w:val="24"/>
              </w:rPr>
              <w:t>s</w:t>
            </w:r>
            <w:r w:rsidR="004D345A">
              <w:rPr>
                <w:szCs w:val="24"/>
              </w:rPr>
              <w:t xml:space="preserve">, </w:t>
            </w:r>
            <w:r w:rsidR="00EB1667" w:rsidRPr="002811BF">
              <w:rPr>
                <w:szCs w:val="24"/>
              </w:rPr>
              <w:t xml:space="preserve">industry, academia, </w:t>
            </w:r>
            <w:r w:rsidR="004D345A">
              <w:rPr>
                <w:szCs w:val="24"/>
              </w:rPr>
              <w:t xml:space="preserve">patients, payers, </w:t>
            </w:r>
            <w:r w:rsidR="00EB1667" w:rsidRPr="002811BF">
              <w:rPr>
                <w:szCs w:val="24"/>
              </w:rPr>
              <w:t xml:space="preserve">patient </w:t>
            </w:r>
            <w:r>
              <w:rPr>
                <w:szCs w:val="24"/>
              </w:rPr>
              <w:t xml:space="preserve">representatives </w:t>
            </w:r>
            <w:r w:rsidR="00EB1667" w:rsidRPr="002811BF">
              <w:rPr>
                <w:szCs w:val="24"/>
              </w:rPr>
              <w:t xml:space="preserve">from example device area and </w:t>
            </w:r>
            <w:proofErr w:type="spellStart"/>
            <w:r w:rsidR="004D345A">
              <w:rPr>
                <w:szCs w:val="24"/>
              </w:rPr>
              <w:t>i</w:t>
            </w:r>
            <w:r w:rsidR="00EB1667" w:rsidRPr="002811BF">
              <w:rPr>
                <w:szCs w:val="24"/>
              </w:rPr>
              <w:t>CRN</w:t>
            </w:r>
            <w:proofErr w:type="spellEnd"/>
            <w:r w:rsidR="00EB1667" w:rsidRPr="002811BF">
              <w:rPr>
                <w:szCs w:val="24"/>
              </w:rPr>
              <w:t xml:space="preserve"> component registry owner representatives.</w:t>
            </w:r>
          </w:p>
        </w:tc>
      </w:tr>
      <w:tr w:rsidR="002811BF" w:rsidRPr="002811BF" w:rsidTr="002811BF">
        <w:trPr>
          <w:trHeight w:val="289"/>
        </w:trPr>
        <w:tc>
          <w:tcPr>
            <w:tcW w:w="2478" w:type="dxa"/>
            <w:gridSpan w:val="2"/>
            <w:shd w:val="clear" w:color="auto" w:fill="auto"/>
          </w:tcPr>
          <w:p w:rsidR="00EB1667" w:rsidRPr="002811BF" w:rsidRDefault="00EB1667" w:rsidP="003E0DD7">
            <w:pPr>
              <w:pStyle w:val="ListParagraph"/>
              <w:numPr>
                <w:ilvl w:val="0"/>
                <w:numId w:val="15"/>
              </w:numPr>
              <w:spacing w:after="40"/>
              <w:jc w:val="both"/>
              <w:rPr>
                <w:rFonts w:ascii="Times New Roman" w:hAnsi="Times New Roman"/>
                <w:b/>
                <w:sz w:val="24"/>
                <w:szCs w:val="24"/>
              </w:rPr>
            </w:pPr>
            <w:r w:rsidRPr="002811BF">
              <w:rPr>
                <w:rFonts w:ascii="Times New Roman" w:hAnsi="Times New Roman"/>
                <w:b/>
                <w:sz w:val="24"/>
                <w:szCs w:val="24"/>
              </w:rPr>
              <w:lastRenderedPageBreak/>
              <w:t xml:space="preserve"> Existing </w:t>
            </w:r>
            <w:r w:rsidR="00DF23A9" w:rsidRPr="002811BF">
              <w:rPr>
                <w:rFonts w:ascii="Times New Roman" w:hAnsi="Times New Roman"/>
                <w:b/>
                <w:sz w:val="24"/>
                <w:szCs w:val="24"/>
              </w:rPr>
              <w:t>in</w:t>
            </w:r>
            <w:r w:rsidRPr="002811BF">
              <w:rPr>
                <w:rFonts w:ascii="Times New Roman" w:hAnsi="Times New Roman"/>
                <w:b/>
                <w:sz w:val="24"/>
                <w:szCs w:val="24"/>
              </w:rPr>
              <w:t>t</w:t>
            </w:r>
            <w:r w:rsidR="00DF23A9" w:rsidRPr="002811BF">
              <w:rPr>
                <w:rFonts w:ascii="Times New Roman" w:hAnsi="Times New Roman"/>
                <w:b/>
                <w:sz w:val="24"/>
                <w:szCs w:val="24"/>
              </w:rPr>
              <w:t xml:space="preserve">ernational </w:t>
            </w:r>
            <w:r w:rsidRPr="002811BF">
              <w:rPr>
                <w:rFonts w:ascii="Times New Roman" w:hAnsi="Times New Roman"/>
                <w:b/>
                <w:sz w:val="24"/>
                <w:szCs w:val="24"/>
              </w:rPr>
              <w:t xml:space="preserve"> resources leveraged</w:t>
            </w:r>
          </w:p>
        </w:tc>
        <w:tc>
          <w:tcPr>
            <w:tcW w:w="6598" w:type="dxa"/>
            <w:shd w:val="clear" w:color="auto" w:fill="auto"/>
          </w:tcPr>
          <w:p w:rsidR="00EB1667" w:rsidRPr="002811BF" w:rsidRDefault="00EB1667" w:rsidP="003E0DD7">
            <w:pPr>
              <w:spacing w:after="40"/>
              <w:jc w:val="both"/>
              <w:rPr>
                <w:szCs w:val="24"/>
              </w:rPr>
            </w:pPr>
            <w:r w:rsidRPr="002811BF">
              <w:rPr>
                <w:szCs w:val="24"/>
              </w:rPr>
              <w:t xml:space="preserve">Methodology illustrated using existing international registries such as ICOR, </w:t>
            </w:r>
            <w:r w:rsidR="00DF23A9" w:rsidRPr="002811BF">
              <w:rPr>
                <w:szCs w:val="24"/>
              </w:rPr>
              <w:t xml:space="preserve">ICVR, ICOBRA </w:t>
            </w:r>
            <w:r w:rsidRPr="002811BF">
              <w:rPr>
                <w:szCs w:val="24"/>
              </w:rPr>
              <w:t>etc.</w:t>
            </w:r>
          </w:p>
        </w:tc>
      </w:tr>
      <w:tr w:rsidR="002811BF" w:rsidRPr="002811BF" w:rsidTr="002811BF">
        <w:trPr>
          <w:trHeight w:val="289"/>
        </w:trPr>
        <w:tc>
          <w:tcPr>
            <w:tcW w:w="2478" w:type="dxa"/>
            <w:gridSpan w:val="2"/>
            <w:shd w:val="clear" w:color="auto" w:fill="auto"/>
          </w:tcPr>
          <w:p w:rsidR="00EB1667" w:rsidRPr="002811BF" w:rsidRDefault="00EB1667" w:rsidP="003E0DD7">
            <w:pPr>
              <w:pStyle w:val="ListParagraph"/>
              <w:numPr>
                <w:ilvl w:val="0"/>
                <w:numId w:val="15"/>
              </w:numPr>
              <w:spacing w:after="40"/>
              <w:jc w:val="both"/>
              <w:rPr>
                <w:rFonts w:ascii="Times New Roman" w:hAnsi="Times New Roman"/>
                <w:b/>
                <w:sz w:val="24"/>
                <w:szCs w:val="24"/>
              </w:rPr>
            </w:pPr>
            <w:r w:rsidRPr="002811BF">
              <w:rPr>
                <w:rFonts w:ascii="Times New Roman" w:hAnsi="Times New Roman"/>
                <w:b/>
                <w:sz w:val="24"/>
                <w:szCs w:val="24"/>
              </w:rPr>
              <w:t>Efficiencies promoted</w:t>
            </w:r>
          </w:p>
        </w:tc>
        <w:tc>
          <w:tcPr>
            <w:tcW w:w="6598" w:type="dxa"/>
            <w:shd w:val="clear" w:color="auto" w:fill="auto"/>
          </w:tcPr>
          <w:p w:rsidR="000A2066" w:rsidRPr="002811BF" w:rsidRDefault="00EB1667" w:rsidP="003E0DD7">
            <w:pPr>
              <w:spacing w:after="40"/>
              <w:jc w:val="both"/>
              <w:rPr>
                <w:szCs w:val="24"/>
              </w:rPr>
            </w:pPr>
            <w:r w:rsidRPr="002811BF">
              <w:rPr>
                <w:szCs w:val="24"/>
              </w:rPr>
              <w:t>Study results will indicate how to develop more efficient (statistical efficiencies) estimates for regulatory inferences.</w:t>
            </w:r>
          </w:p>
          <w:p w:rsidR="00DF23A9" w:rsidRDefault="00DF23A9" w:rsidP="003E0DD7">
            <w:pPr>
              <w:spacing w:after="40"/>
              <w:jc w:val="both"/>
              <w:rPr>
                <w:szCs w:val="24"/>
              </w:rPr>
            </w:pPr>
          </w:p>
          <w:p w:rsidR="00D666ED" w:rsidRPr="002811BF" w:rsidRDefault="00D666ED" w:rsidP="003E0DD7">
            <w:pPr>
              <w:spacing w:after="40"/>
              <w:jc w:val="both"/>
              <w:rPr>
                <w:szCs w:val="24"/>
              </w:rPr>
            </w:pPr>
          </w:p>
        </w:tc>
      </w:tr>
      <w:tr w:rsidR="00EB1667" w:rsidRPr="002811BF" w:rsidTr="005D6CD4">
        <w:trPr>
          <w:trHeight w:val="275"/>
        </w:trPr>
        <w:tc>
          <w:tcPr>
            <w:tcW w:w="9076" w:type="dxa"/>
            <w:gridSpan w:val="3"/>
            <w:tcBorders>
              <w:bottom w:val="nil"/>
            </w:tcBorders>
            <w:shd w:val="clear" w:color="auto" w:fill="DBE5F1"/>
          </w:tcPr>
          <w:p w:rsidR="00EB1667" w:rsidRPr="002811BF" w:rsidRDefault="00EB1667" w:rsidP="003E0DD7">
            <w:pPr>
              <w:spacing w:after="40"/>
              <w:jc w:val="both"/>
              <w:rPr>
                <w:b/>
                <w:szCs w:val="24"/>
              </w:rPr>
            </w:pPr>
            <w:r w:rsidRPr="002811BF">
              <w:rPr>
                <w:b/>
                <w:szCs w:val="24"/>
              </w:rPr>
              <w:t>Statistical Approaches for Informing the Device Total Product Life Cycle</w:t>
            </w:r>
            <w:r w:rsidR="00230071" w:rsidRPr="002811BF">
              <w:rPr>
                <w:b/>
                <w:szCs w:val="24"/>
              </w:rPr>
              <w:t xml:space="preserve"> Internationally </w:t>
            </w:r>
          </w:p>
          <w:p w:rsidR="00EB1667" w:rsidRPr="002811BF" w:rsidRDefault="00230071" w:rsidP="003E0DD7">
            <w:pPr>
              <w:spacing w:after="40"/>
              <w:jc w:val="both"/>
              <w:rPr>
                <w:i/>
                <w:szCs w:val="24"/>
              </w:rPr>
            </w:pPr>
            <w:r w:rsidRPr="002811BF">
              <w:rPr>
                <w:szCs w:val="24"/>
              </w:rPr>
              <w:t xml:space="preserve">The availability of international registries may allow for </w:t>
            </w:r>
            <w:r w:rsidR="00EB1667" w:rsidRPr="002811BF">
              <w:rPr>
                <w:szCs w:val="24"/>
              </w:rPr>
              <w:t>sh</w:t>
            </w:r>
            <w:r w:rsidR="00DF23A9" w:rsidRPr="002811BF">
              <w:rPr>
                <w:szCs w:val="24"/>
              </w:rPr>
              <w:t>i</w:t>
            </w:r>
            <w:r w:rsidR="00EB1667" w:rsidRPr="002811BF">
              <w:rPr>
                <w:szCs w:val="24"/>
              </w:rPr>
              <w:t xml:space="preserve">fting some premarket device data collection requirements to the </w:t>
            </w:r>
            <w:proofErr w:type="spellStart"/>
            <w:r w:rsidR="00EB1667" w:rsidRPr="002811BF">
              <w:rPr>
                <w:szCs w:val="24"/>
              </w:rPr>
              <w:t>postmarket</w:t>
            </w:r>
            <w:proofErr w:type="spellEnd"/>
            <w:r w:rsidR="00EB1667" w:rsidRPr="002811BF">
              <w:rPr>
                <w:szCs w:val="24"/>
              </w:rPr>
              <w:t xml:space="preserve"> setting, this shift requires the use of valid and reliable data elements that reflect the outcomes of interest in well-defined populations.  Approaches for using</w:t>
            </w:r>
            <w:r w:rsidR="0037183A">
              <w:rPr>
                <w:szCs w:val="24"/>
              </w:rPr>
              <w:t xml:space="preserve"> i</w:t>
            </w:r>
            <w:r w:rsidR="00DF23A9" w:rsidRPr="002811BF">
              <w:rPr>
                <w:szCs w:val="24"/>
              </w:rPr>
              <w:t xml:space="preserve">nternational </w:t>
            </w:r>
            <w:r w:rsidR="00EB1667" w:rsidRPr="002811BF">
              <w:rPr>
                <w:szCs w:val="24"/>
              </w:rPr>
              <w:t>C</w:t>
            </w:r>
            <w:r w:rsidR="0037183A">
              <w:rPr>
                <w:szCs w:val="24"/>
              </w:rPr>
              <w:t>oordinated Registry Network (</w:t>
            </w:r>
            <w:proofErr w:type="spellStart"/>
            <w:r w:rsidR="0037183A">
              <w:rPr>
                <w:szCs w:val="24"/>
              </w:rPr>
              <w:t>iCRN</w:t>
            </w:r>
            <w:proofErr w:type="spellEnd"/>
            <w:r w:rsidR="0037183A">
              <w:rPr>
                <w:szCs w:val="24"/>
              </w:rPr>
              <w:t>)</w:t>
            </w:r>
            <w:r w:rsidR="00EB1667" w:rsidRPr="002811BF">
              <w:rPr>
                <w:szCs w:val="24"/>
              </w:rPr>
              <w:t xml:space="preserve"> data to provide: (a) important long-term device performance information for mature devices; (b) solid intelligence to help improve the device; and (c) evidence on which patients are the best candidates for a device require assessment and illustration</w:t>
            </w:r>
            <w:r w:rsidR="00EB1667" w:rsidRPr="002811BF">
              <w:rPr>
                <w:i/>
                <w:szCs w:val="24"/>
              </w:rPr>
              <w:t xml:space="preserve"> </w:t>
            </w:r>
          </w:p>
        </w:tc>
      </w:tr>
      <w:tr w:rsidR="002811BF" w:rsidRPr="002811BF" w:rsidTr="005D6CD4">
        <w:trPr>
          <w:trHeight w:val="608"/>
        </w:trPr>
        <w:tc>
          <w:tcPr>
            <w:tcW w:w="2416" w:type="dxa"/>
            <w:tcBorders>
              <w:top w:val="nil"/>
              <w:left w:val="nil"/>
              <w:bottom w:val="nil"/>
              <w:right w:val="nil"/>
            </w:tcBorders>
            <w:shd w:val="clear" w:color="auto" w:fill="auto"/>
          </w:tcPr>
          <w:p w:rsidR="00EB1667" w:rsidRPr="002811BF" w:rsidRDefault="00EB1667" w:rsidP="003E0DD7">
            <w:pPr>
              <w:pStyle w:val="ListParagraph"/>
              <w:numPr>
                <w:ilvl w:val="0"/>
                <w:numId w:val="16"/>
              </w:numPr>
              <w:spacing w:after="40"/>
              <w:jc w:val="both"/>
              <w:rPr>
                <w:rFonts w:ascii="Times New Roman" w:hAnsi="Times New Roman"/>
                <w:b/>
                <w:sz w:val="24"/>
                <w:szCs w:val="24"/>
              </w:rPr>
            </w:pPr>
            <w:r w:rsidRPr="002811BF">
              <w:rPr>
                <w:rFonts w:ascii="Times New Roman" w:hAnsi="Times New Roman"/>
                <w:b/>
                <w:sz w:val="24"/>
                <w:szCs w:val="24"/>
              </w:rPr>
              <w:t>Disease/device focus</w:t>
            </w:r>
          </w:p>
        </w:tc>
        <w:tc>
          <w:tcPr>
            <w:tcW w:w="6660" w:type="dxa"/>
            <w:gridSpan w:val="2"/>
            <w:tcBorders>
              <w:top w:val="nil"/>
              <w:left w:val="nil"/>
              <w:bottom w:val="nil"/>
              <w:right w:val="nil"/>
            </w:tcBorders>
            <w:shd w:val="clear" w:color="auto" w:fill="auto"/>
          </w:tcPr>
          <w:p w:rsidR="00EB1667" w:rsidRPr="002811BF" w:rsidRDefault="00EB1667" w:rsidP="003E0DD7">
            <w:pPr>
              <w:spacing w:after="40"/>
              <w:jc w:val="both"/>
              <w:rPr>
                <w:szCs w:val="24"/>
              </w:rPr>
            </w:pPr>
            <w:r w:rsidRPr="002811BF">
              <w:rPr>
                <w:szCs w:val="24"/>
              </w:rPr>
              <w:t>Applicable to any condition or device</w:t>
            </w:r>
            <w:r w:rsidR="00230071" w:rsidRPr="002811BF">
              <w:rPr>
                <w:szCs w:val="24"/>
              </w:rPr>
              <w:t xml:space="preserve"> (see </w:t>
            </w:r>
            <w:r w:rsidR="008A18EE">
              <w:rPr>
                <w:szCs w:val="24"/>
              </w:rPr>
              <w:t xml:space="preserve">the examples of the </w:t>
            </w:r>
            <w:r w:rsidR="00C611E2">
              <w:rPr>
                <w:szCs w:val="24"/>
              </w:rPr>
              <w:t xml:space="preserve">proposed </w:t>
            </w:r>
            <w:r w:rsidR="004D345A">
              <w:rPr>
                <w:szCs w:val="24"/>
              </w:rPr>
              <w:t xml:space="preserve"> priorit</w:t>
            </w:r>
            <w:r w:rsidR="008A18EE">
              <w:rPr>
                <w:szCs w:val="24"/>
              </w:rPr>
              <w:t>y areas)</w:t>
            </w:r>
            <w:r w:rsidR="004D345A">
              <w:rPr>
                <w:szCs w:val="24"/>
              </w:rPr>
              <w:t xml:space="preserve"> </w:t>
            </w:r>
            <w:r w:rsidR="00230071" w:rsidRPr="002811BF">
              <w:rPr>
                <w:szCs w:val="24"/>
              </w:rPr>
              <w:t xml:space="preserve"> </w:t>
            </w:r>
          </w:p>
        </w:tc>
      </w:tr>
      <w:tr w:rsidR="002811BF" w:rsidRPr="002811BF" w:rsidTr="005D6CD4">
        <w:trPr>
          <w:trHeight w:val="289"/>
        </w:trPr>
        <w:tc>
          <w:tcPr>
            <w:tcW w:w="2416" w:type="dxa"/>
            <w:tcBorders>
              <w:top w:val="nil"/>
              <w:left w:val="nil"/>
              <w:bottom w:val="nil"/>
              <w:right w:val="nil"/>
            </w:tcBorders>
            <w:shd w:val="clear" w:color="auto" w:fill="auto"/>
          </w:tcPr>
          <w:p w:rsidR="00EB1667" w:rsidRPr="002811BF" w:rsidRDefault="00EB1667" w:rsidP="003E0DD7">
            <w:pPr>
              <w:pStyle w:val="ListParagraph"/>
              <w:numPr>
                <w:ilvl w:val="0"/>
                <w:numId w:val="16"/>
              </w:numPr>
              <w:spacing w:after="40"/>
              <w:jc w:val="both"/>
              <w:rPr>
                <w:rFonts w:ascii="Times New Roman" w:hAnsi="Times New Roman"/>
                <w:b/>
                <w:sz w:val="24"/>
                <w:szCs w:val="24"/>
              </w:rPr>
            </w:pPr>
            <w:r w:rsidRPr="002811BF">
              <w:rPr>
                <w:rFonts w:ascii="Times New Roman" w:hAnsi="Times New Roman"/>
                <w:b/>
                <w:sz w:val="24"/>
                <w:szCs w:val="24"/>
              </w:rPr>
              <w:t>Immediate research question(s)</w:t>
            </w:r>
          </w:p>
        </w:tc>
        <w:tc>
          <w:tcPr>
            <w:tcW w:w="6660" w:type="dxa"/>
            <w:gridSpan w:val="2"/>
            <w:tcBorders>
              <w:top w:val="nil"/>
              <w:left w:val="nil"/>
              <w:bottom w:val="nil"/>
              <w:right w:val="nil"/>
            </w:tcBorders>
            <w:shd w:val="clear" w:color="auto" w:fill="auto"/>
          </w:tcPr>
          <w:p w:rsidR="00EB1667" w:rsidRPr="002811BF" w:rsidRDefault="00EB1667" w:rsidP="003E0DD7">
            <w:pPr>
              <w:widowControl w:val="0"/>
              <w:autoSpaceDE w:val="0"/>
              <w:autoSpaceDN w:val="0"/>
              <w:adjustRightInd w:val="0"/>
              <w:spacing w:after="40"/>
              <w:jc w:val="both"/>
              <w:rPr>
                <w:szCs w:val="24"/>
              </w:rPr>
            </w:pPr>
            <w:r w:rsidRPr="002811BF">
              <w:rPr>
                <w:szCs w:val="24"/>
              </w:rPr>
              <w:t xml:space="preserve">How comparable are data elements and definitions between </w:t>
            </w:r>
            <w:r w:rsidR="00230071" w:rsidRPr="002811BF">
              <w:rPr>
                <w:szCs w:val="24"/>
              </w:rPr>
              <w:t xml:space="preserve">various </w:t>
            </w:r>
            <w:r w:rsidRPr="002811BF">
              <w:rPr>
                <w:szCs w:val="24"/>
              </w:rPr>
              <w:t xml:space="preserve">data </w:t>
            </w:r>
            <w:r w:rsidR="00230071" w:rsidRPr="002811BF">
              <w:rPr>
                <w:szCs w:val="24"/>
              </w:rPr>
              <w:t xml:space="preserve">sources and </w:t>
            </w:r>
            <w:r w:rsidRPr="002811BF">
              <w:rPr>
                <w:szCs w:val="24"/>
              </w:rPr>
              <w:t xml:space="preserve">clinical trials?  </w:t>
            </w:r>
          </w:p>
          <w:p w:rsidR="00EB1667" w:rsidRPr="002811BF" w:rsidRDefault="00EB1667" w:rsidP="003E0DD7">
            <w:pPr>
              <w:widowControl w:val="0"/>
              <w:autoSpaceDE w:val="0"/>
              <w:autoSpaceDN w:val="0"/>
              <w:adjustRightInd w:val="0"/>
              <w:spacing w:after="40"/>
              <w:jc w:val="both"/>
              <w:rPr>
                <w:szCs w:val="24"/>
              </w:rPr>
            </w:pPr>
            <w:r w:rsidRPr="002811BF">
              <w:rPr>
                <w:szCs w:val="24"/>
              </w:rPr>
              <w:t>Can patient reported outcomes be utilized to assess device benefit?</w:t>
            </w:r>
          </w:p>
          <w:p w:rsidR="00EB1667" w:rsidRPr="002811BF" w:rsidRDefault="00EB1667" w:rsidP="003E0DD7">
            <w:pPr>
              <w:widowControl w:val="0"/>
              <w:autoSpaceDE w:val="0"/>
              <w:autoSpaceDN w:val="0"/>
              <w:adjustRightInd w:val="0"/>
              <w:spacing w:after="40"/>
              <w:jc w:val="both"/>
              <w:rPr>
                <w:szCs w:val="24"/>
              </w:rPr>
            </w:pPr>
            <w:r w:rsidRPr="002811BF">
              <w:rPr>
                <w:szCs w:val="24"/>
              </w:rPr>
              <w:t>How can stakeholder preferences be factored into the benefit/risk assessment?</w:t>
            </w:r>
          </w:p>
        </w:tc>
      </w:tr>
      <w:tr w:rsidR="002811BF" w:rsidRPr="002811BF" w:rsidTr="005D6CD4">
        <w:trPr>
          <w:trHeight w:val="289"/>
        </w:trPr>
        <w:tc>
          <w:tcPr>
            <w:tcW w:w="2416" w:type="dxa"/>
            <w:tcBorders>
              <w:top w:val="nil"/>
              <w:left w:val="nil"/>
              <w:bottom w:val="nil"/>
              <w:right w:val="nil"/>
            </w:tcBorders>
            <w:shd w:val="clear" w:color="auto" w:fill="auto"/>
          </w:tcPr>
          <w:p w:rsidR="00EB1667" w:rsidRPr="002811BF" w:rsidRDefault="00EB1667" w:rsidP="003E0DD7">
            <w:pPr>
              <w:pStyle w:val="ListParagraph"/>
              <w:numPr>
                <w:ilvl w:val="0"/>
                <w:numId w:val="16"/>
              </w:numPr>
              <w:spacing w:after="40"/>
              <w:jc w:val="both"/>
              <w:rPr>
                <w:rFonts w:ascii="Times New Roman" w:hAnsi="Times New Roman"/>
                <w:b/>
                <w:sz w:val="24"/>
                <w:szCs w:val="24"/>
              </w:rPr>
            </w:pPr>
            <w:r w:rsidRPr="002811BF">
              <w:rPr>
                <w:rFonts w:ascii="Times New Roman" w:hAnsi="Times New Roman"/>
                <w:b/>
                <w:sz w:val="24"/>
                <w:szCs w:val="24"/>
              </w:rPr>
              <w:t>Stakeholders engaged</w:t>
            </w:r>
          </w:p>
        </w:tc>
        <w:tc>
          <w:tcPr>
            <w:tcW w:w="6660" w:type="dxa"/>
            <w:gridSpan w:val="2"/>
            <w:tcBorders>
              <w:top w:val="nil"/>
              <w:left w:val="nil"/>
              <w:bottom w:val="nil"/>
              <w:right w:val="nil"/>
            </w:tcBorders>
            <w:shd w:val="clear" w:color="auto" w:fill="auto"/>
          </w:tcPr>
          <w:p w:rsidR="00EB1667" w:rsidRPr="002811BF" w:rsidRDefault="00C611E2" w:rsidP="003E0DD7">
            <w:pPr>
              <w:spacing w:after="40"/>
              <w:jc w:val="both"/>
              <w:rPr>
                <w:szCs w:val="24"/>
              </w:rPr>
            </w:pPr>
            <w:r>
              <w:rPr>
                <w:szCs w:val="24"/>
              </w:rPr>
              <w:t>R</w:t>
            </w:r>
            <w:r w:rsidR="004D345A">
              <w:rPr>
                <w:szCs w:val="24"/>
              </w:rPr>
              <w:t xml:space="preserve">egulators, </w:t>
            </w:r>
            <w:r w:rsidR="00EB1667" w:rsidRPr="002811BF">
              <w:rPr>
                <w:szCs w:val="24"/>
              </w:rPr>
              <w:t xml:space="preserve">industry, academia, </w:t>
            </w:r>
            <w:r w:rsidR="004D345A">
              <w:rPr>
                <w:szCs w:val="24"/>
              </w:rPr>
              <w:t>payers, p</w:t>
            </w:r>
            <w:r>
              <w:rPr>
                <w:szCs w:val="24"/>
              </w:rPr>
              <w:t>a</w:t>
            </w:r>
            <w:r w:rsidR="004D345A">
              <w:rPr>
                <w:szCs w:val="24"/>
              </w:rPr>
              <w:t>tient</w:t>
            </w:r>
            <w:r>
              <w:rPr>
                <w:szCs w:val="24"/>
              </w:rPr>
              <w:t xml:space="preserve"> representatives  </w:t>
            </w:r>
            <w:r w:rsidR="00EB1667" w:rsidRPr="002811BF">
              <w:rPr>
                <w:szCs w:val="24"/>
              </w:rPr>
              <w:t xml:space="preserve"> from example device area and CRN component registry owner representatives.</w:t>
            </w:r>
          </w:p>
        </w:tc>
      </w:tr>
      <w:tr w:rsidR="002811BF" w:rsidRPr="002811BF" w:rsidTr="005D6CD4">
        <w:trPr>
          <w:trHeight w:val="289"/>
        </w:trPr>
        <w:tc>
          <w:tcPr>
            <w:tcW w:w="2416" w:type="dxa"/>
            <w:tcBorders>
              <w:top w:val="nil"/>
              <w:left w:val="nil"/>
              <w:bottom w:val="nil"/>
              <w:right w:val="nil"/>
            </w:tcBorders>
            <w:shd w:val="clear" w:color="auto" w:fill="auto"/>
          </w:tcPr>
          <w:p w:rsidR="00EB1667" w:rsidRPr="002811BF" w:rsidRDefault="00EB1667" w:rsidP="003E0DD7">
            <w:pPr>
              <w:pStyle w:val="ListParagraph"/>
              <w:numPr>
                <w:ilvl w:val="0"/>
                <w:numId w:val="16"/>
              </w:numPr>
              <w:spacing w:after="40"/>
              <w:jc w:val="both"/>
              <w:rPr>
                <w:rFonts w:ascii="Times New Roman" w:hAnsi="Times New Roman"/>
                <w:b/>
                <w:sz w:val="24"/>
                <w:szCs w:val="24"/>
              </w:rPr>
            </w:pPr>
            <w:r w:rsidRPr="002811BF">
              <w:rPr>
                <w:rFonts w:ascii="Times New Roman" w:hAnsi="Times New Roman"/>
                <w:b/>
                <w:sz w:val="24"/>
                <w:szCs w:val="24"/>
              </w:rPr>
              <w:t xml:space="preserve">Existing </w:t>
            </w:r>
            <w:r w:rsidR="00DF23A9" w:rsidRPr="002811BF">
              <w:rPr>
                <w:rFonts w:ascii="Times New Roman" w:hAnsi="Times New Roman"/>
                <w:b/>
                <w:sz w:val="24"/>
                <w:szCs w:val="24"/>
              </w:rPr>
              <w:t>in</w:t>
            </w:r>
            <w:r w:rsidRPr="002811BF">
              <w:rPr>
                <w:rFonts w:ascii="Times New Roman" w:hAnsi="Times New Roman"/>
                <w:b/>
                <w:sz w:val="24"/>
                <w:szCs w:val="24"/>
              </w:rPr>
              <w:t>t</w:t>
            </w:r>
            <w:r w:rsidR="00DF23A9" w:rsidRPr="002811BF">
              <w:rPr>
                <w:rFonts w:ascii="Times New Roman" w:hAnsi="Times New Roman"/>
                <w:b/>
                <w:sz w:val="24"/>
                <w:szCs w:val="24"/>
              </w:rPr>
              <w:t xml:space="preserve">ernational </w:t>
            </w:r>
            <w:r w:rsidRPr="002811BF">
              <w:rPr>
                <w:rFonts w:ascii="Times New Roman" w:hAnsi="Times New Roman"/>
                <w:b/>
                <w:sz w:val="24"/>
                <w:szCs w:val="24"/>
              </w:rPr>
              <w:t xml:space="preserve"> resources leveraged</w:t>
            </w:r>
          </w:p>
        </w:tc>
        <w:tc>
          <w:tcPr>
            <w:tcW w:w="6660" w:type="dxa"/>
            <w:gridSpan w:val="2"/>
            <w:tcBorders>
              <w:top w:val="nil"/>
              <w:left w:val="nil"/>
              <w:bottom w:val="nil"/>
              <w:right w:val="nil"/>
            </w:tcBorders>
            <w:shd w:val="clear" w:color="auto" w:fill="auto"/>
          </w:tcPr>
          <w:p w:rsidR="0037183A" w:rsidRPr="002811BF" w:rsidRDefault="00EB1667" w:rsidP="003E0DD7">
            <w:pPr>
              <w:widowControl w:val="0"/>
              <w:autoSpaceDE w:val="0"/>
              <w:autoSpaceDN w:val="0"/>
              <w:adjustRightInd w:val="0"/>
              <w:spacing w:after="40"/>
              <w:jc w:val="both"/>
              <w:rPr>
                <w:szCs w:val="24"/>
              </w:rPr>
            </w:pPr>
            <w:r w:rsidRPr="002811BF">
              <w:rPr>
                <w:szCs w:val="24"/>
              </w:rPr>
              <w:t xml:space="preserve">Methodology illustrated using existing </w:t>
            </w:r>
            <w:r w:rsidR="00DF23A9" w:rsidRPr="002811BF">
              <w:rPr>
                <w:szCs w:val="24"/>
              </w:rPr>
              <w:t xml:space="preserve">international </w:t>
            </w:r>
            <w:r w:rsidRPr="002811BF">
              <w:rPr>
                <w:szCs w:val="24"/>
              </w:rPr>
              <w:t xml:space="preserve">registries </w:t>
            </w:r>
            <w:r w:rsidR="00F44286" w:rsidRPr="002811BF">
              <w:rPr>
                <w:szCs w:val="24"/>
              </w:rPr>
              <w:t xml:space="preserve">and consortia such as ICOR, ICCR, ICVR, </w:t>
            </w:r>
            <w:proofErr w:type="gramStart"/>
            <w:r w:rsidR="00F44286" w:rsidRPr="002811BF">
              <w:rPr>
                <w:szCs w:val="24"/>
              </w:rPr>
              <w:t>ICOBRA</w:t>
            </w:r>
            <w:proofErr w:type="gramEnd"/>
            <w:r w:rsidRPr="002811BF">
              <w:rPr>
                <w:szCs w:val="24"/>
              </w:rPr>
              <w:t>. Stakeholder utility banks could be constructed and leveraged for future device assessments.</w:t>
            </w:r>
          </w:p>
        </w:tc>
      </w:tr>
      <w:tr w:rsidR="005D6CD4" w:rsidRPr="002811BF" w:rsidTr="005D6CD4">
        <w:trPr>
          <w:trHeight w:val="289"/>
        </w:trPr>
        <w:tc>
          <w:tcPr>
            <w:tcW w:w="2416" w:type="dxa"/>
            <w:tcBorders>
              <w:top w:val="nil"/>
              <w:left w:val="nil"/>
              <w:bottom w:val="nil"/>
              <w:right w:val="nil"/>
            </w:tcBorders>
            <w:shd w:val="clear" w:color="auto" w:fill="auto"/>
          </w:tcPr>
          <w:p w:rsidR="005D6CD4" w:rsidRPr="002811BF" w:rsidRDefault="005D6CD4" w:rsidP="003E0DD7">
            <w:pPr>
              <w:pStyle w:val="ListParagraph"/>
              <w:numPr>
                <w:ilvl w:val="0"/>
                <w:numId w:val="16"/>
              </w:numPr>
              <w:spacing w:after="40"/>
              <w:jc w:val="both"/>
              <w:rPr>
                <w:rFonts w:ascii="Times New Roman" w:hAnsi="Times New Roman"/>
                <w:b/>
                <w:sz w:val="24"/>
                <w:szCs w:val="24"/>
              </w:rPr>
            </w:pPr>
            <w:r w:rsidRPr="005D6CD4">
              <w:rPr>
                <w:rFonts w:ascii="Times New Roman" w:hAnsi="Times New Roman"/>
                <w:b/>
                <w:sz w:val="24"/>
                <w:szCs w:val="24"/>
              </w:rPr>
              <w:t>Efficiencies  promoted</w:t>
            </w:r>
          </w:p>
        </w:tc>
        <w:tc>
          <w:tcPr>
            <w:tcW w:w="6660" w:type="dxa"/>
            <w:gridSpan w:val="2"/>
            <w:tcBorders>
              <w:top w:val="nil"/>
              <w:left w:val="nil"/>
              <w:bottom w:val="nil"/>
              <w:right w:val="nil"/>
            </w:tcBorders>
            <w:shd w:val="clear" w:color="auto" w:fill="auto"/>
          </w:tcPr>
          <w:p w:rsidR="005D6CD4" w:rsidRDefault="005D6CD4" w:rsidP="003E0DD7">
            <w:pPr>
              <w:widowControl w:val="0"/>
              <w:autoSpaceDE w:val="0"/>
              <w:autoSpaceDN w:val="0"/>
              <w:adjustRightInd w:val="0"/>
              <w:spacing w:after="40"/>
              <w:jc w:val="both"/>
              <w:rPr>
                <w:szCs w:val="24"/>
              </w:rPr>
            </w:pPr>
            <w:r w:rsidRPr="005D6CD4">
              <w:rPr>
                <w:szCs w:val="24"/>
              </w:rPr>
              <w:t>Study results will indicate how to develo</w:t>
            </w:r>
            <w:r>
              <w:rPr>
                <w:szCs w:val="24"/>
              </w:rPr>
              <w:t>p more efficient ways to assess</w:t>
            </w:r>
            <w:r w:rsidR="00127DCD">
              <w:rPr>
                <w:szCs w:val="24"/>
              </w:rPr>
              <w:t xml:space="preserve"> data elements </w:t>
            </w:r>
            <w:r w:rsidRPr="005D6CD4">
              <w:rPr>
                <w:szCs w:val="24"/>
              </w:rPr>
              <w:t>in various data sources including patient reported outcomes and preferences.</w:t>
            </w:r>
          </w:p>
          <w:p w:rsidR="005D6CD4" w:rsidRPr="002811BF" w:rsidRDefault="005D6CD4" w:rsidP="003E0DD7">
            <w:pPr>
              <w:widowControl w:val="0"/>
              <w:autoSpaceDE w:val="0"/>
              <w:autoSpaceDN w:val="0"/>
              <w:adjustRightInd w:val="0"/>
              <w:spacing w:after="40"/>
              <w:jc w:val="both"/>
              <w:rPr>
                <w:szCs w:val="24"/>
              </w:rPr>
            </w:pPr>
          </w:p>
        </w:tc>
      </w:tr>
      <w:tr w:rsidR="0017200D" w:rsidRPr="002811BF" w:rsidTr="005D6CD4">
        <w:trPr>
          <w:trHeight w:val="275"/>
        </w:trPr>
        <w:tc>
          <w:tcPr>
            <w:tcW w:w="9076" w:type="dxa"/>
            <w:gridSpan w:val="3"/>
            <w:tcBorders>
              <w:top w:val="nil"/>
            </w:tcBorders>
            <w:shd w:val="clear" w:color="auto" w:fill="DBE5F1"/>
          </w:tcPr>
          <w:p w:rsidR="0017200D" w:rsidRPr="002811BF" w:rsidRDefault="0017200D" w:rsidP="003E0DD7">
            <w:pPr>
              <w:spacing w:after="40"/>
              <w:jc w:val="both"/>
              <w:rPr>
                <w:b/>
                <w:szCs w:val="24"/>
              </w:rPr>
            </w:pPr>
            <w:r w:rsidRPr="002811BF">
              <w:rPr>
                <w:b/>
                <w:szCs w:val="24"/>
              </w:rPr>
              <w:t>P</w:t>
            </w:r>
            <w:r w:rsidR="00BC7901" w:rsidRPr="002811BF">
              <w:rPr>
                <w:b/>
                <w:szCs w:val="24"/>
              </w:rPr>
              <w:t xml:space="preserve">iloting PASSION/RAPID Global Case Report Form for Peripheral Vascular Devices </w:t>
            </w:r>
            <w:r w:rsidRPr="002811BF">
              <w:rPr>
                <w:b/>
                <w:szCs w:val="24"/>
              </w:rPr>
              <w:t>in International CRN</w:t>
            </w:r>
            <w:r w:rsidR="00E37CB5">
              <w:rPr>
                <w:b/>
                <w:szCs w:val="24"/>
              </w:rPr>
              <w:t xml:space="preserve"> as Infrastructure to Nested Clinical Trial  </w:t>
            </w:r>
          </w:p>
          <w:p w:rsidR="0017200D" w:rsidRPr="002811BF" w:rsidRDefault="00BC7901" w:rsidP="003E0DD7">
            <w:pPr>
              <w:spacing w:after="40"/>
              <w:jc w:val="both"/>
              <w:rPr>
                <w:i/>
                <w:szCs w:val="24"/>
              </w:rPr>
            </w:pPr>
            <w:r w:rsidRPr="002811BF">
              <w:rPr>
                <w:szCs w:val="24"/>
              </w:rPr>
              <w:t xml:space="preserve">The </w:t>
            </w:r>
            <w:proofErr w:type="spellStart"/>
            <w:r w:rsidRPr="002811BF">
              <w:rPr>
                <w:szCs w:val="24"/>
              </w:rPr>
              <w:t>MDEpiNet</w:t>
            </w:r>
            <w:proofErr w:type="spellEnd"/>
            <w:r w:rsidRPr="002811BF">
              <w:rPr>
                <w:szCs w:val="24"/>
              </w:rPr>
              <w:t xml:space="preserve"> PASSION (Predictable and Sustainable Implementation of National) Registries </w:t>
            </w:r>
            <w:r w:rsidR="00230071" w:rsidRPr="002811BF">
              <w:rPr>
                <w:szCs w:val="24"/>
              </w:rPr>
              <w:t xml:space="preserve">RAPID </w:t>
            </w:r>
            <w:r w:rsidRPr="002811BF">
              <w:rPr>
                <w:szCs w:val="24"/>
              </w:rPr>
              <w:t xml:space="preserve">program successfully </w:t>
            </w:r>
            <w:r w:rsidR="00C366A5" w:rsidRPr="002811BF">
              <w:rPr>
                <w:szCs w:val="24"/>
              </w:rPr>
              <w:t xml:space="preserve">developed </w:t>
            </w:r>
            <w:r w:rsidRPr="002811BF">
              <w:rPr>
                <w:szCs w:val="24"/>
              </w:rPr>
              <w:t xml:space="preserve">data collection tool </w:t>
            </w:r>
            <w:r w:rsidR="00C366A5" w:rsidRPr="002811BF">
              <w:rPr>
                <w:szCs w:val="24"/>
              </w:rPr>
              <w:t xml:space="preserve">consisting of </w:t>
            </w:r>
            <w:r w:rsidRPr="002811BF">
              <w:rPr>
                <w:szCs w:val="24"/>
              </w:rPr>
              <w:t xml:space="preserve">100 </w:t>
            </w:r>
            <w:r w:rsidR="00C31188">
              <w:rPr>
                <w:szCs w:val="24"/>
              </w:rPr>
              <w:t xml:space="preserve">well specified Common Data Elements (CDEs) including the Device Identifier (DI) pf the UDI and data elements from the </w:t>
            </w:r>
            <w:proofErr w:type="gramStart"/>
            <w:r w:rsidR="00C31188">
              <w:rPr>
                <w:szCs w:val="24"/>
              </w:rPr>
              <w:t>US  Global</w:t>
            </w:r>
            <w:proofErr w:type="gramEnd"/>
            <w:r w:rsidR="00C31188">
              <w:rPr>
                <w:szCs w:val="24"/>
              </w:rPr>
              <w:t xml:space="preserve"> Unique Device Identification Database based upon IMDRF</w:t>
            </w:r>
            <w:r w:rsidR="00230071" w:rsidRPr="002811BF">
              <w:rPr>
                <w:szCs w:val="24"/>
              </w:rPr>
              <w:t xml:space="preserve">. Via </w:t>
            </w:r>
            <w:r w:rsidR="00C366A5" w:rsidRPr="002811BF">
              <w:rPr>
                <w:szCs w:val="24"/>
              </w:rPr>
              <w:t xml:space="preserve">transparent and well documented multi-stakeholder </w:t>
            </w:r>
            <w:r w:rsidR="00230071" w:rsidRPr="002811BF">
              <w:rPr>
                <w:szCs w:val="24"/>
              </w:rPr>
              <w:t>engagem</w:t>
            </w:r>
            <w:r w:rsidR="007F4A71" w:rsidRPr="002811BF">
              <w:rPr>
                <w:szCs w:val="24"/>
              </w:rPr>
              <w:t>ent this effort has established</w:t>
            </w:r>
            <w:r w:rsidR="00230071" w:rsidRPr="002811BF">
              <w:rPr>
                <w:szCs w:val="24"/>
              </w:rPr>
              <w:t xml:space="preserve"> the international infrastructure that can be used for both premarket and </w:t>
            </w:r>
            <w:proofErr w:type="spellStart"/>
            <w:r w:rsidR="00230071" w:rsidRPr="002811BF">
              <w:rPr>
                <w:szCs w:val="24"/>
              </w:rPr>
              <w:t>postmarket</w:t>
            </w:r>
            <w:proofErr w:type="spellEnd"/>
            <w:r w:rsidR="00230071" w:rsidRPr="002811BF">
              <w:rPr>
                <w:szCs w:val="24"/>
              </w:rPr>
              <w:t xml:space="preserve"> clinical studies and surveillance. </w:t>
            </w:r>
            <w:r w:rsidR="00C366A5" w:rsidRPr="002811BF">
              <w:rPr>
                <w:szCs w:val="24"/>
              </w:rPr>
              <w:t xml:space="preserve"> </w:t>
            </w:r>
          </w:p>
        </w:tc>
      </w:tr>
      <w:tr w:rsidR="002811BF" w:rsidRPr="002811BF" w:rsidTr="002811BF">
        <w:trPr>
          <w:trHeight w:val="275"/>
        </w:trPr>
        <w:tc>
          <w:tcPr>
            <w:tcW w:w="2478" w:type="dxa"/>
            <w:gridSpan w:val="2"/>
            <w:shd w:val="clear" w:color="auto" w:fill="auto"/>
          </w:tcPr>
          <w:p w:rsidR="0017200D" w:rsidRPr="002811BF" w:rsidRDefault="0017200D" w:rsidP="003E0DD7">
            <w:pPr>
              <w:pStyle w:val="ListParagraph"/>
              <w:numPr>
                <w:ilvl w:val="0"/>
                <w:numId w:val="17"/>
              </w:numPr>
              <w:spacing w:after="40"/>
              <w:jc w:val="both"/>
              <w:rPr>
                <w:rFonts w:ascii="Times New Roman" w:hAnsi="Times New Roman"/>
                <w:b/>
                <w:sz w:val="24"/>
                <w:szCs w:val="24"/>
              </w:rPr>
            </w:pPr>
            <w:r w:rsidRPr="002811BF">
              <w:rPr>
                <w:rFonts w:ascii="Times New Roman" w:hAnsi="Times New Roman"/>
                <w:b/>
                <w:sz w:val="24"/>
                <w:szCs w:val="24"/>
              </w:rPr>
              <w:lastRenderedPageBreak/>
              <w:t>Disease/device focus</w:t>
            </w:r>
          </w:p>
        </w:tc>
        <w:tc>
          <w:tcPr>
            <w:tcW w:w="6598" w:type="dxa"/>
            <w:shd w:val="clear" w:color="auto" w:fill="auto"/>
          </w:tcPr>
          <w:p w:rsidR="0017200D" w:rsidRPr="002811BF" w:rsidRDefault="00BC7901" w:rsidP="003E0DD7">
            <w:pPr>
              <w:spacing w:after="40"/>
              <w:jc w:val="both"/>
              <w:rPr>
                <w:szCs w:val="24"/>
              </w:rPr>
            </w:pPr>
            <w:r w:rsidRPr="002811BF">
              <w:rPr>
                <w:szCs w:val="24"/>
              </w:rPr>
              <w:t xml:space="preserve">Peripheral vascular </w:t>
            </w:r>
            <w:r w:rsidR="0017200D" w:rsidRPr="002811BF">
              <w:rPr>
                <w:szCs w:val="24"/>
              </w:rPr>
              <w:t>device</w:t>
            </w:r>
            <w:r w:rsidRPr="002811BF">
              <w:rPr>
                <w:szCs w:val="24"/>
              </w:rPr>
              <w:t>s</w:t>
            </w:r>
            <w:r w:rsidR="00C611E2">
              <w:rPr>
                <w:szCs w:val="24"/>
              </w:rPr>
              <w:t xml:space="preserve"> (</w:t>
            </w:r>
            <w:r w:rsidR="008A18EE">
              <w:rPr>
                <w:szCs w:val="24"/>
              </w:rPr>
              <w:t xml:space="preserve">see the examples of proposed priority areas)  </w:t>
            </w:r>
          </w:p>
        </w:tc>
      </w:tr>
      <w:tr w:rsidR="002811BF" w:rsidRPr="002811BF" w:rsidTr="002811BF">
        <w:trPr>
          <w:trHeight w:val="289"/>
        </w:trPr>
        <w:tc>
          <w:tcPr>
            <w:tcW w:w="2478" w:type="dxa"/>
            <w:gridSpan w:val="2"/>
            <w:shd w:val="clear" w:color="auto" w:fill="auto"/>
          </w:tcPr>
          <w:p w:rsidR="0017200D" w:rsidRPr="002811BF" w:rsidRDefault="0017200D" w:rsidP="003E0DD7">
            <w:pPr>
              <w:pStyle w:val="ListParagraph"/>
              <w:numPr>
                <w:ilvl w:val="0"/>
                <w:numId w:val="17"/>
              </w:numPr>
              <w:spacing w:after="40"/>
              <w:jc w:val="both"/>
              <w:rPr>
                <w:rFonts w:ascii="Times New Roman" w:hAnsi="Times New Roman"/>
                <w:b/>
                <w:sz w:val="24"/>
                <w:szCs w:val="24"/>
              </w:rPr>
            </w:pPr>
            <w:r w:rsidRPr="002811BF">
              <w:rPr>
                <w:rFonts w:ascii="Times New Roman" w:hAnsi="Times New Roman"/>
                <w:b/>
                <w:sz w:val="24"/>
                <w:szCs w:val="24"/>
              </w:rPr>
              <w:t>Immediate research question(s)</w:t>
            </w:r>
          </w:p>
        </w:tc>
        <w:tc>
          <w:tcPr>
            <w:tcW w:w="6598" w:type="dxa"/>
            <w:shd w:val="clear" w:color="auto" w:fill="auto"/>
          </w:tcPr>
          <w:p w:rsidR="0017200D" w:rsidRPr="002811BF" w:rsidRDefault="00BC7901" w:rsidP="003E0DD7">
            <w:pPr>
              <w:spacing w:after="40"/>
              <w:jc w:val="both"/>
              <w:rPr>
                <w:szCs w:val="24"/>
              </w:rPr>
            </w:pPr>
            <w:r w:rsidRPr="002811BF">
              <w:rPr>
                <w:szCs w:val="24"/>
              </w:rPr>
              <w:t>Can international CRNs be successfully used for nesting clinical trials?</w:t>
            </w:r>
          </w:p>
          <w:p w:rsidR="00BC7901" w:rsidRPr="002811BF" w:rsidRDefault="00BC7901" w:rsidP="003E0DD7">
            <w:pPr>
              <w:spacing w:after="40"/>
              <w:jc w:val="both"/>
              <w:rPr>
                <w:szCs w:val="24"/>
              </w:rPr>
            </w:pPr>
            <w:r w:rsidRPr="002811BF">
              <w:rPr>
                <w:szCs w:val="24"/>
              </w:rPr>
              <w:t xml:space="preserve">Demonstrate the ROI in utilizing the global case report form and international infrastructure?   </w:t>
            </w:r>
          </w:p>
        </w:tc>
      </w:tr>
      <w:tr w:rsidR="002811BF" w:rsidRPr="002811BF" w:rsidTr="002811BF">
        <w:trPr>
          <w:trHeight w:val="289"/>
        </w:trPr>
        <w:tc>
          <w:tcPr>
            <w:tcW w:w="2478" w:type="dxa"/>
            <w:gridSpan w:val="2"/>
            <w:shd w:val="clear" w:color="auto" w:fill="auto"/>
          </w:tcPr>
          <w:p w:rsidR="0017200D" w:rsidRPr="002811BF" w:rsidRDefault="0017200D" w:rsidP="003E0DD7">
            <w:pPr>
              <w:pStyle w:val="ListParagraph"/>
              <w:numPr>
                <w:ilvl w:val="0"/>
                <w:numId w:val="17"/>
              </w:numPr>
              <w:spacing w:after="40"/>
              <w:jc w:val="both"/>
              <w:rPr>
                <w:rFonts w:ascii="Times New Roman" w:hAnsi="Times New Roman"/>
                <w:b/>
                <w:sz w:val="24"/>
                <w:szCs w:val="24"/>
              </w:rPr>
            </w:pPr>
            <w:r w:rsidRPr="002811BF">
              <w:rPr>
                <w:rFonts w:ascii="Times New Roman" w:hAnsi="Times New Roman"/>
                <w:b/>
                <w:sz w:val="24"/>
                <w:szCs w:val="24"/>
              </w:rPr>
              <w:t>Stakeholders engaged</w:t>
            </w:r>
          </w:p>
        </w:tc>
        <w:tc>
          <w:tcPr>
            <w:tcW w:w="6598" w:type="dxa"/>
            <w:shd w:val="clear" w:color="auto" w:fill="auto"/>
          </w:tcPr>
          <w:p w:rsidR="0017200D" w:rsidRPr="002811BF" w:rsidRDefault="00C611E2" w:rsidP="003E0DD7">
            <w:pPr>
              <w:spacing w:after="40"/>
              <w:jc w:val="both"/>
              <w:rPr>
                <w:szCs w:val="24"/>
              </w:rPr>
            </w:pPr>
            <w:r>
              <w:rPr>
                <w:szCs w:val="24"/>
              </w:rPr>
              <w:t xml:space="preserve">Regulators, </w:t>
            </w:r>
            <w:r w:rsidR="0017200D" w:rsidRPr="002811BF">
              <w:rPr>
                <w:szCs w:val="24"/>
              </w:rPr>
              <w:t xml:space="preserve">industry, academia, </w:t>
            </w:r>
            <w:r>
              <w:rPr>
                <w:szCs w:val="24"/>
              </w:rPr>
              <w:t xml:space="preserve">payers, patient </w:t>
            </w:r>
            <w:r w:rsidR="0017200D" w:rsidRPr="002811BF">
              <w:rPr>
                <w:szCs w:val="24"/>
              </w:rPr>
              <w:t>representatives from example device area and CRN component registry owner representatives.</w:t>
            </w:r>
          </w:p>
        </w:tc>
      </w:tr>
      <w:tr w:rsidR="002811BF" w:rsidRPr="002811BF" w:rsidTr="002811BF">
        <w:trPr>
          <w:trHeight w:val="289"/>
        </w:trPr>
        <w:tc>
          <w:tcPr>
            <w:tcW w:w="2478" w:type="dxa"/>
            <w:gridSpan w:val="2"/>
            <w:shd w:val="clear" w:color="auto" w:fill="auto"/>
          </w:tcPr>
          <w:p w:rsidR="0017200D" w:rsidRPr="002811BF" w:rsidRDefault="00207D66" w:rsidP="003E0DD7">
            <w:pPr>
              <w:pStyle w:val="ListParagraph"/>
              <w:numPr>
                <w:ilvl w:val="0"/>
                <w:numId w:val="17"/>
              </w:numPr>
              <w:spacing w:after="40"/>
              <w:jc w:val="both"/>
              <w:rPr>
                <w:rFonts w:ascii="Times New Roman" w:hAnsi="Times New Roman"/>
                <w:b/>
                <w:sz w:val="24"/>
                <w:szCs w:val="24"/>
              </w:rPr>
            </w:pPr>
            <w:r w:rsidRPr="002811BF">
              <w:rPr>
                <w:rFonts w:ascii="Times New Roman" w:hAnsi="Times New Roman"/>
                <w:b/>
                <w:sz w:val="24"/>
                <w:szCs w:val="24"/>
              </w:rPr>
              <w:t>Existing res</w:t>
            </w:r>
            <w:r w:rsidR="0017200D" w:rsidRPr="002811BF">
              <w:rPr>
                <w:rFonts w:ascii="Times New Roman" w:hAnsi="Times New Roman"/>
                <w:b/>
                <w:sz w:val="24"/>
                <w:szCs w:val="24"/>
              </w:rPr>
              <w:t>ources leveraged</w:t>
            </w:r>
          </w:p>
        </w:tc>
        <w:tc>
          <w:tcPr>
            <w:tcW w:w="6598" w:type="dxa"/>
            <w:shd w:val="clear" w:color="auto" w:fill="auto"/>
          </w:tcPr>
          <w:p w:rsidR="0017200D" w:rsidRPr="002811BF" w:rsidRDefault="0017200D" w:rsidP="003E0DD7">
            <w:pPr>
              <w:spacing w:after="40"/>
              <w:jc w:val="both"/>
              <w:rPr>
                <w:szCs w:val="24"/>
              </w:rPr>
            </w:pPr>
            <w:r w:rsidRPr="002811BF">
              <w:rPr>
                <w:szCs w:val="24"/>
              </w:rPr>
              <w:t xml:space="preserve">Methodology illustrated using existing national or international registries </w:t>
            </w:r>
            <w:r w:rsidR="00230071" w:rsidRPr="002811BF">
              <w:rPr>
                <w:szCs w:val="24"/>
              </w:rPr>
              <w:t>in peripheral vascular space</w:t>
            </w:r>
            <w:r w:rsidRPr="002811BF">
              <w:rPr>
                <w:szCs w:val="24"/>
              </w:rPr>
              <w:t xml:space="preserve"> </w:t>
            </w:r>
          </w:p>
        </w:tc>
      </w:tr>
      <w:tr w:rsidR="002811BF" w:rsidRPr="002811BF" w:rsidTr="002811BF">
        <w:trPr>
          <w:trHeight w:val="289"/>
        </w:trPr>
        <w:tc>
          <w:tcPr>
            <w:tcW w:w="2478" w:type="dxa"/>
            <w:gridSpan w:val="2"/>
            <w:shd w:val="clear" w:color="auto" w:fill="auto"/>
          </w:tcPr>
          <w:p w:rsidR="00270F85" w:rsidRPr="002811BF" w:rsidRDefault="0017200D" w:rsidP="003E0DD7">
            <w:pPr>
              <w:pStyle w:val="ListParagraph"/>
              <w:numPr>
                <w:ilvl w:val="0"/>
                <w:numId w:val="17"/>
              </w:numPr>
              <w:spacing w:after="40"/>
              <w:jc w:val="both"/>
              <w:rPr>
                <w:rFonts w:ascii="Times New Roman" w:hAnsi="Times New Roman"/>
                <w:b/>
                <w:sz w:val="24"/>
                <w:szCs w:val="24"/>
              </w:rPr>
            </w:pPr>
            <w:r w:rsidRPr="002811BF">
              <w:rPr>
                <w:rFonts w:ascii="Times New Roman" w:hAnsi="Times New Roman"/>
                <w:b/>
                <w:sz w:val="24"/>
                <w:szCs w:val="24"/>
              </w:rPr>
              <w:t xml:space="preserve">Efficiencies </w:t>
            </w:r>
            <w:r w:rsidR="00270F85" w:rsidRPr="002811BF">
              <w:rPr>
                <w:rFonts w:ascii="Times New Roman" w:hAnsi="Times New Roman"/>
                <w:b/>
                <w:sz w:val="24"/>
                <w:szCs w:val="24"/>
              </w:rPr>
              <w:t xml:space="preserve"> </w:t>
            </w:r>
          </w:p>
          <w:p w:rsidR="0017200D" w:rsidRPr="002811BF" w:rsidRDefault="004D345A" w:rsidP="003E0DD7">
            <w:pPr>
              <w:pStyle w:val="ListParagraph"/>
              <w:spacing w:after="40"/>
              <w:ind w:left="522"/>
              <w:jc w:val="both"/>
              <w:rPr>
                <w:rFonts w:ascii="Times New Roman" w:hAnsi="Times New Roman"/>
                <w:b/>
                <w:sz w:val="24"/>
                <w:szCs w:val="24"/>
              </w:rPr>
            </w:pPr>
            <w:r w:rsidRPr="002811BF">
              <w:rPr>
                <w:rFonts w:ascii="Times New Roman" w:hAnsi="Times New Roman"/>
                <w:b/>
                <w:sz w:val="24"/>
                <w:szCs w:val="24"/>
              </w:rPr>
              <w:t>P</w:t>
            </w:r>
            <w:r w:rsidR="0017200D" w:rsidRPr="002811BF">
              <w:rPr>
                <w:rFonts w:ascii="Times New Roman" w:hAnsi="Times New Roman"/>
                <w:b/>
                <w:sz w:val="24"/>
                <w:szCs w:val="24"/>
              </w:rPr>
              <w:t>romoted</w:t>
            </w:r>
          </w:p>
        </w:tc>
        <w:tc>
          <w:tcPr>
            <w:tcW w:w="6598" w:type="dxa"/>
            <w:shd w:val="clear" w:color="auto" w:fill="auto"/>
          </w:tcPr>
          <w:p w:rsidR="0017200D" w:rsidRPr="002811BF" w:rsidRDefault="0017200D" w:rsidP="003E0DD7">
            <w:pPr>
              <w:spacing w:after="40"/>
              <w:jc w:val="both"/>
              <w:rPr>
                <w:szCs w:val="24"/>
              </w:rPr>
            </w:pPr>
            <w:r w:rsidRPr="002811BF">
              <w:rPr>
                <w:szCs w:val="24"/>
              </w:rPr>
              <w:t>Study results will indicate how to develop more efficient estimates for regulatory inferences.</w:t>
            </w:r>
          </w:p>
        </w:tc>
      </w:tr>
    </w:tbl>
    <w:p w:rsidR="0017200D" w:rsidRPr="00E84D1B" w:rsidRDefault="0017200D" w:rsidP="003E0DD7">
      <w:pPr>
        <w:jc w:val="both"/>
        <w:rPr>
          <w:szCs w:val="24"/>
        </w:rPr>
      </w:pPr>
    </w:p>
    <w:p w:rsidR="00313D26" w:rsidRDefault="00F44286" w:rsidP="003E0DD7">
      <w:pPr>
        <w:jc w:val="both"/>
        <w:rPr>
          <w:szCs w:val="24"/>
        </w:rPr>
      </w:pPr>
      <w:r w:rsidRPr="0037183A">
        <w:rPr>
          <w:b/>
          <w:szCs w:val="24"/>
        </w:rPr>
        <w:t>Note</w:t>
      </w:r>
      <w:r w:rsidRPr="00E84D1B">
        <w:rPr>
          <w:szCs w:val="24"/>
        </w:rPr>
        <w:t xml:space="preserve">: </w:t>
      </w:r>
      <w:r w:rsidR="00207D66" w:rsidRPr="00E84D1B">
        <w:rPr>
          <w:szCs w:val="24"/>
        </w:rPr>
        <w:t xml:space="preserve">Examples of </w:t>
      </w:r>
      <w:r w:rsidR="00C611E2">
        <w:rPr>
          <w:szCs w:val="24"/>
        </w:rPr>
        <w:t xml:space="preserve">proposed priorities </w:t>
      </w:r>
      <w:r w:rsidR="00207D66" w:rsidRPr="00E84D1B">
        <w:rPr>
          <w:szCs w:val="24"/>
        </w:rPr>
        <w:t>where international coordination could be helpful include but are not limited to: anaplastic large cell lymphoma associated with breast implants; safety of fenestrated and chimney abdominal aortic aneurysm devices</w:t>
      </w:r>
      <w:proofErr w:type="gramStart"/>
      <w:r w:rsidR="00207D66" w:rsidRPr="00E84D1B">
        <w:rPr>
          <w:szCs w:val="24"/>
        </w:rPr>
        <w:t xml:space="preserve">;  </w:t>
      </w:r>
      <w:proofErr w:type="spellStart"/>
      <w:r w:rsidR="00207D66" w:rsidRPr="00E84D1B">
        <w:rPr>
          <w:szCs w:val="24"/>
        </w:rPr>
        <w:t>hysteroscopic</w:t>
      </w:r>
      <w:proofErr w:type="spellEnd"/>
      <w:proofErr w:type="gramEnd"/>
      <w:r w:rsidR="00207D66" w:rsidRPr="00E84D1B">
        <w:rPr>
          <w:szCs w:val="24"/>
        </w:rPr>
        <w:t xml:space="preserve"> sterilization devices; differential revision rates associated with exchangeable/modular necks for modular hip replacements and  facilitation of nested clinical trials in the area of peripheral vascular devices.</w:t>
      </w:r>
      <w:r w:rsidR="00D673C3">
        <w:rPr>
          <w:szCs w:val="24"/>
        </w:rPr>
        <w:t xml:space="preserve">  </w:t>
      </w:r>
    </w:p>
    <w:p w:rsidR="00D673C3" w:rsidRPr="00D673C3" w:rsidRDefault="00D673C3" w:rsidP="003E0DD7">
      <w:pPr>
        <w:jc w:val="both"/>
        <w:rPr>
          <w:szCs w:val="24"/>
        </w:rPr>
      </w:pPr>
    </w:p>
    <w:p w:rsidR="001A769C" w:rsidRPr="00E84D1B" w:rsidRDefault="001A769C" w:rsidP="003E0DD7">
      <w:pPr>
        <w:spacing w:line="207" w:lineRule="exact"/>
        <w:ind w:right="-20"/>
        <w:jc w:val="both"/>
        <w:rPr>
          <w:rFonts w:eastAsia="Calibri Light"/>
          <w:szCs w:val="24"/>
        </w:rPr>
      </w:pPr>
    </w:p>
    <w:sectPr w:rsidR="001A769C" w:rsidRPr="00E84D1B" w:rsidSect="00EE3A50">
      <w:headerReference w:type="default" r:id="rId54"/>
      <w:footerReference w:type="default" r:id="rId55"/>
      <w:endnotePr>
        <w:numFmt w:val="decimal"/>
      </w:endnotePr>
      <w:pgSz w:w="12240" w:h="15840"/>
      <w:pgMar w:top="1000" w:right="1680" w:bottom="940" w:left="1700" w:header="768" w:footer="744" w:gutter="0"/>
      <w:lnNumType w:countBy="1" w:restart="continuous"/>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7940" w:rsidRDefault="004C7940">
      <w:r>
        <w:separator/>
      </w:r>
    </w:p>
  </w:endnote>
  <w:endnote w:type="continuationSeparator" w:id="0">
    <w:p w:rsidR="004C7940" w:rsidRDefault="004C79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ayout w:type="fixed"/>
      <w:tblLook w:val="0000" w:firstRow="0" w:lastRow="0" w:firstColumn="0" w:lastColumn="0" w:noHBand="0" w:noVBand="0"/>
    </w:tblPr>
    <w:tblGrid>
      <w:gridCol w:w="4788"/>
      <w:gridCol w:w="4788"/>
    </w:tblGrid>
    <w:tr w:rsidR="005D6CD4" w:rsidRPr="002811BF">
      <w:tc>
        <w:tcPr>
          <w:tcW w:w="4788" w:type="dxa"/>
        </w:tcPr>
        <w:p w:rsidR="005D6CD4" w:rsidRPr="002811BF" w:rsidRDefault="00641B44" w:rsidP="00641B44">
          <w:pPr>
            <w:pStyle w:val="Footer"/>
            <w:rPr>
              <w:sz w:val="20"/>
            </w:rPr>
          </w:pPr>
          <w:r>
            <w:rPr>
              <w:sz w:val="20"/>
            </w:rPr>
            <w:t xml:space="preserve">12 </w:t>
          </w:r>
          <w:r w:rsidR="005D6CD4" w:rsidRPr="002811BF">
            <w:rPr>
              <w:sz w:val="20"/>
            </w:rPr>
            <w:t>August 2016</w:t>
          </w:r>
        </w:p>
      </w:tc>
      <w:tc>
        <w:tcPr>
          <w:tcW w:w="4788" w:type="dxa"/>
        </w:tcPr>
        <w:p w:rsidR="005D6CD4" w:rsidRPr="002811BF" w:rsidRDefault="005D6CD4">
          <w:pPr>
            <w:pStyle w:val="Footer"/>
            <w:jc w:val="right"/>
            <w:rPr>
              <w:sz w:val="20"/>
            </w:rPr>
          </w:pPr>
          <w:r w:rsidRPr="002811BF">
            <w:rPr>
              <w:snapToGrid w:val="0"/>
              <w:sz w:val="20"/>
            </w:rPr>
            <w:t xml:space="preserve">Page </w:t>
          </w:r>
          <w:r w:rsidRPr="002811BF">
            <w:rPr>
              <w:snapToGrid w:val="0"/>
              <w:sz w:val="20"/>
            </w:rPr>
            <w:fldChar w:fldCharType="begin"/>
          </w:r>
          <w:r w:rsidRPr="002811BF">
            <w:rPr>
              <w:snapToGrid w:val="0"/>
              <w:sz w:val="20"/>
            </w:rPr>
            <w:instrText xml:space="preserve"> PAGE </w:instrText>
          </w:r>
          <w:r w:rsidRPr="002811BF">
            <w:rPr>
              <w:snapToGrid w:val="0"/>
              <w:sz w:val="20"/>
            </w:rPr>
            <w:fldChar w:fldCharType="separate"/>
          </w:r>
          <w:r w:rsidR="00760E54">
            <w:rPr>
              <w:noProof/>
              <w:snapToGrid w:val="0"/>
              <w:sz w:val="20"/>
            </w:rPr>
            <w:t>2</w:t>
          </w:r>
          <w:r w:rsidRPr="002811BF">
            <w:rPr>
              <w:snapToGrid w:val="0"/>
              <w:sz w:val="20"/>
            </w:rPr>
            <w:fldChar w:fldCharType="end"/>
          </w:r>
          <w:r w:rsidRPr="002811BF">
            <w:rPr>
              <w:snapToGrid w:val="0"/>
              <w:sz w:val="20"/>
            </w:rPr>
            <w:t xml:space="preserve"> of </w:t>
          </w:r>
          <w:r w:rsidRPr="002811BF">
            <w:rPr>
              <w:snapToGrid w:val="0"/>
              <w:sz w:val="20"/>
            </w:rPr>
            <w:fldChar w:fldCharType="begin"/>
          </w:r>
          <w:r w:rsidRPr="002811BF">
            <w:rPr>
              <w:snapToGrid w:val="0"/>
              <w:sz w:val="20"/>
            </w:rPr>
            <w:instrText xml:space="preserve"> NUMPAGES </w:instrText>
          </w:r>
          <w:r w:rsidRPr="002811BF">
            <w:rPr>
              <w:snapToGrid w:val="0"/>
              <w:sz w:val="20"/>
            </w:rPr>
            <w:fldChar w:fldCharType="separate"/>
          </w:r>
          <w:r w:rsidR="00760E54">
            <w:rPr>
              <w:noProof/>
              <w:snapToGrid w:val="0"/>
              <w:sz w:val="20"/>
            </w:rPr>
            <w:t>26</w:t>
          </w:r>
          <w:r w:rsidRPr="002811BF">
            <w:rPr>
              <w:snapToGrid w:val="0"/>
              <w:sz w:val="20"/>
            </w:rPr>
            <w:fldChar w:fldCharType="end"/>
          </w:r>
        </w:p>
      </w:tc>
    </w:tr>
  </w:tbl>
  <w:p w:rsidR="005D6CD4" w:rsidRDefault="005D6CD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7940" w:rsidRDefault="004C7940">
      <w:r>
        <w:separator/>
      </w:r>
    </w:p>
  </w:footnote>
  <w:footnote w:type="continuationSeparator" w:id="0">
    <w:p w:rsidR="004C7940" w:rsidRDefault="004C79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CD4" w:rsidRDefault="00641B44">
    <w:pPr>
      <w:pStyle w:val="Header"/>
      <w:pBdr>
        <w:bottom w:val="single" w:sz="4" w:space="1" w:color="auto"/>
      </w:pBdr>
      <w:jc w:val="center"/>
      <w:rPr>
        <w:sz w:val="20"/>
      </w:rPr>
    </w:pPr>
    <w:r>
      <w:rPr>
        <w:sz w:val="20"/>
      </w:rPr>
      <w:t xml:space="preserve">Registry </w:t>
    </w:r>
    <w:proofErr w:type="gramStart"/>
    <w:r>
      <w:rPr>
        <w:sz w:val="20"/>
      </w:rPr>
      <w:t>WG(</w:t>
    </w:r>
    <w:proofErr w:type="gramEnd"/>
    <w:r>
      <w:rPr>
        <w:sz w:val="20"/>
      </w:rPr>
      <w:t>PD1)/N42R1</w:t>
    </w:r>
  </w:p>
  <w:p w:rsidR="005D6CD4" w:rsidRDefault="005D6CD4">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92D52"/>
    <w:multiLevelType w:val="hybridMultilevel"/>
    <w:tmpl w:val="AE903EF6"/>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1">
    <w:nsid w:val="072A7CDD"/>
    <w:multiLevelType w:val="hybridMultilevel"/>
    <w:tmpl w:val="F99461A2"/>
    <w:lvl w:ilvl="0" w:tplc="8AD21E90">
      <w:start w:val="2"/>
      <w:numFmt w:val="upp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
    <w:nsid w:val="08CC3021"/>
    <w:multiLevelType w:val="hybridMultilevel"/>
    <w:tmpl w:val="50C4D1B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nsid w:val="09BF0733"/>
    <w:multiLevelType w:val="hybridMultilevel"/>
    <w:tmpl w:val="DFFE9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DB4667"/>
    <w:multiLevelType w:val="hybridMultilevel"/>
    <w:tmpl w:val="64C2BE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66E36C3"/>
    <w:multiLevelType w:val="hybridMultilevel"/>
    <w:tmpl w:val="3802ED82"/>
    <w:lvl w:ilvl="0" w:tplc="04090001">
      <w:start w:val="1"/>
      <w:numFmt w:val="bullet"/>
      <w:lvlText w:val=""/>
      <w:lvlJc w:val="left"/>
      <w:pPr>
        <w:ind w:left="1296" w:hanging="360"/>
      </w:pPr>
      <w:rPr>
        <w:rFonts w:ascii="Symbol" w:hAnsi="Symbol" w:hint="default"/>
      </w:rPr>
    </w:lvl>
    <w:lvl w:ilvl="1" w:tplc="04090003">
      <w:start w:val="1"/>
      <w:numFmt w:val="bullet"/>
      <w:lvlText w:val="o"/>
      <w:lvlJc w:val="left"/>
      <w:pPr>
        <w:ind w:left="2016" w:hanging="360"/>
      </w:pPr>
      <w:rPr>
        <w:rFonts w:ascii="Courier New" w:hAnsi="Courier New" w:cs="Courier New" w:hint="default"/>
      </w:rPr>
    </w:lvl>
    <w:lvl w:ilvl="2" w:tplc="04090005">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6">
    <w:nsid w:val="1A30663F"/>
    <w:multiLevelType w:val="hybridMultilevel"/>
    <w:tmpl w:val="7B60AD8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223B5B7E"/>
    <w:multiLevelType w:val="multilevel"/>
    <w:tmpl w:val="BFEC38D8"/>
    <w:lvl w:ilvl="0">
      <w:start w:val="1"/>
      <w:numFmt w:val="decimal"/>
      <w:pStyle w:val="Heading1"/>
      <w:lvlText w:val="%1.0"/>
      <w:lvlJc w:val="left"/>
      <w:pPr>
        <w:tabs>
          <w:tab w:val="num" w:pos="972"/>
        </w:tabs>
        <w:ind w:left="972" w:hanging="432"/>
      </w:pPr>
      <w:rPr>
        <w:sz w:val="28"/>
        <w:szCs w:val="28"/>
      </w:rPr>
    </w:lvl>
    <w:lvl w:ilvl="1">
      <w:start w:val="1"/>
      <w:numFmt w:val="decimal"/>
      <w:pStyle w:val="Heading2"/>
      <w:lvlText w:val="%1.%2"/>
      <w:lvlJc w:val="left"/>
      <w:pPr>
        <w:tabs>
          <w:tab w:val="num" w:pos="2736"/>
        </w:tabs>
        <w:ind w:left="2736" w:hanging="576"/>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4320"/>
        </w:tabs>
        <w:ind w:left="43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8">
    <w:nsid w:val="23496BF6"/>
    <w:multiLevelType w:val="hybridMultilevel"/>
    <w:tmpl w:val="F15AA6FC"/>
    <w:lvl w:ilvl="0" w:tplc="04090013">
      <w:start w:val="1"/>
      <w:numFmt w:val="upperRoman"/>
      <w:lvlText w:val="%1."/>
      <w:lvlJc w:val="righ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6F40D3A"/>
    <w:multiLevelType w:val="hybridMultilevel"/>
    <w:tmpl w:val="1BF049F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0">
    <w:nsid w:val="279540BB"/>
    <w:multiLevelType w:val="hybridMultilevel"/>
    <w:tmpl w:val="1154FFB6"/>
    <w:lvl w:ilvl="0" w:tplc="6EA089F8">
      <w:start w:val="1"/>
      <w:numFmt w:val="lowerLetter"/>
      <w:lvlText w:val="%1."/>
      <w:lvlJc w:val="left"/>
      <w:pPr>
        <w:ind w:left="1170" w:hanging="360"/>
      </w:pPr>
      <w:rPr>
        <w:rFonts w:hint="default"/>
        <w:b w:val="0"/>
      </w:rPr>
    </w:lvl>
    <w:lvl w:ilvl="1" w:tplc="04090003">
      <w:start w:val="1"/>
      <w:numFmt w:val="bullet"/>
      <w:lvlText w:val="o"/>
      <w:lvlJc w:val="left"/>
      <w:pPr>
        <w:ind w:left="2016" w:hanging="360"/>
      </w:pPr>
      <w:rPr>
        <w:rFonts w:ascii="Courier New" w:hAnsi="Courier New" w:cs="Courier New" w:hint="default"/>
      </w:rPr>
    </w:lvl>
    <w:lvl w:ilvl="2" w:tplc="04090005">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11">
    <w:nsid w:val="2B3019B6"/>
    <w:multiLevelType w:val="hybridMultilevel"/>
    <w:tmpl w:val="FE548FB2"/>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E0D522B"/>
    <w:multiLevelType w:val="hybridMultilevel"/>
    <w:tmpl w:val="1360A9CA"/>
    <w:lvl w:ilvl="0" w:tplc="2CD8DCC0">
      <w:start w:val="1"/>
      <w:numFmt w:val="decimal"/>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E152AA6"/>
    <w:multiLevelType w:val="hybridMultilevel"/>
    <w:tmpl w:val="E52455E8"/>
    <w:lvl w:ilvl="0" w:tplc="061E1190">
      <w:numFmt w:val="bullet"/>
      <w:lvlText w:val="•"/>
      <w:lvlJc w:val="left"/>
      <w:pPr>
        <w:ind w:left="720" w:hanging="360"/>
      </w:pPr>
      <w:rPr>
        <w:rFonts w:ascii="Arial" w:eastAsia="Times New Roman" w:hAnsi="Arial" w:cs="Times New Roman" w:hint="default"/>
      </w:rPr>
    </w:lvl>
    <w:lvl w:ilvl="1" w:tplc="5CDCDD8E">
      <w:numFmt w:val="bullet"/>
      <w:lvlText w:val="•"/>
      <w:lvlJc w:val="left"/>
      <w:pPr>
        <w:ind w:left="1800" w:hanging="720"/>
      </w:pPr>
      <w:rPr>
        <w:rFonts w:ascii="Times New Roman" w:eastAsia="Times New Roman" w:hAnsi="Times New Roman" w:cs="Times New Roman"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Times New Roman"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Times New Roman" w:hint="default"/>
      </w:rPr>
    </w:lvl>
    <w:lvl w:ilvl="8" w:tplc="10090005">
      <w:start w:val="1"/>
      <w:numFmt w:val="bullet"/>
      <w:lvlText w:val=""/>
      <w:lvlJc w:val="left"/>
      <w:pPr>
        <w:ind w:left="6480" w:hanging="360"/>
      </w:pPr>
      <w:rPr>
        <w:rFonts w:ascii="Wingdings" w:hAnsi="Wingdings" w:hint="default"/>
      </w:rPr>
    </w:lvl>
  </w:abstractNum>
  <w:abstractNum w:abstractNumId="14">
    <w:nsid w:val="31721071"/>
    <w:multiLevelType w:val="hybridMultilevel"/>
    <w:tmpl w:val="328469FE"/>
    <w:lvl w:ilvl="0" w:tplc="E592D99E">
      <w:start w:val="1"/>
      <w:numFmt w:val="decimal"/>
      <w:lvlText w:val="%1."/>
      <w:lvlJc w:val="left"/>
      <w:pPr>
        <w:ind w:left="522" w:hanging="360"/>
      </w:pPr>
      <w:rPr>
        <w:rFonts w:hint="default"/>
      </w:rPr>
    </w:lvl>
    <w:lvl w:ilvl="1" w:tplc="04090019" w:tentative="1">
      <w:start w:val="1"/>
      <w:numFmt w:val="lowerLetter"/>
      <w:lvlText w:val="%2."/>
      <w:lvlJc w:val="left"/>
      <w:pPr>
        <w:ind w:left="1242" w:hanging="360"/>
      </w:pPr>
    </w:lvl>
    <w:lvl w:ilvl="2" w:tplc="0409001B" w:tentative="1">
      <w:start w:val="1"/>
      <w:numFmt w:val="lowerRoman"/>
      <w:lvlText w:val="%3."/>
      <w:lvlJc w:val="right"/>
      <w:pPr>
        <w:ind w:left="1962" w:hanging="180"/>
      </w:pPr>
    </w:lvl>
    <w:lvl w:ilvl="3" w:tplc="0409000F" w:tentative="1">
      <w:start w:val="1"/>
      <w:numFmt w:val="decimal"/>
      <w:lvlText w:val="%4."/>
      <w:lvlJc w:val="left"/>
      <w:pPr>
        <w:ind w:left="2682" w:hanging="360"/>
      </w:pPr>
    </w:lvl>
    <w:lvl w:ilvl="4" w:tplc="04090019" w:tentative="1">
      <w:start w:val="1"/>
      <w:numFmt w:val="lowerLetter"/>
      <w:lvlText w:val="%5."/>
      <w:lvlJc w:val="left"/>
      <w:pPr>
        <w:ind w:left="3402" w:hanging="360"/>
      </w:pPr>
    </w:lvl>
    <w:lvl w:ilvl="5" w:tplc="0409001B" w:tentative="1">
      <w:start w:val="1"/>
      <w:numFmt w:val="lowerRoman"/>
      <w:lvlText w:val="%6."/>
      <w:lvlJc w:val="right"/>
      <w:pPr>
        <w:ind w:left="4122" w:hanging="180"/>
      </w:pPr>
    </w:lvl>
    <w:lvl w:ilvl="6" w:tplc="0409000F" w:tentative="1">
      <w:start w:val="1"/>
      <w:numFmt w:val="decimal"/>
      <w:lvlText w:val="%7."/>
      <w:lvlJc w:val="left"/>
      <w:pPr>
        <w:ind w:left="4842" w:hanging="360"/>
      </w:pPr>
    </w:lvl>
    <w:lvl w:ilvl="7" w:tplc="04090019" w:tentative="1">
      <w:start w:val="1"/>
      <w:numFmt w:val="lowerLetter"/>
      <w:lvlText w:val="%8."/>
      <w:lvlJc w:val="left"/>
      <w:pPr>
        <w:ind w:left="5562" w:hanging="360"/>
      </w:pPr>
    </w:lvl>
    <w:lvl w:ilvl="8" w:tplc="0409001B" w:tentative="1">
      <w:start w:val="1"/>
      <w:numFmt w:val="lowerRoman"/>
      <w:lvlText w:val="%9."/>
      <w:lvlJc w:val="right"/>
      <w:pPr>
        <w:ind w:left="6282" w:hanging="180"/>
      </w:pPr>
    </w:lvl>
  </w:abstractNum>
  <w:abstractNum w:abstractNumId="15">
    <w:nsid w:val="39BB7095"/>
    <w:multiLevelType w:val="hybridMultilevel"/>
    <w:tmpl w:val="DB7CE62E"/>
    <w:lvl w:ilvl="0" w:tplc="36D4B9FA">
      <w:start w:val="1"/>
      <w:numFmt w:val="lowerLetter"/>
      <w:lvlText w:val="%1."/>
      <w:lvlJc w:val="left"/>
      <w:pPr>
        <w:ind w:left="990" w:hanging="360"/>
      </w:pPr>
      <w:rPr>
        <w:rFonts w:hint="default"/>
        <w:b w:val="0"/>
      </w:rPr>
    </w:lvl>
    <w:lvl w:ilvl="1" w:tplc="04090003">
      <w:start w:val="1"/>
      <w:numFmt w:val="bullet"/>
      <w:lvlText w:val="o"/>
      <w:lvlJc w:val="left"/>
      <w:pPr>
        <w:ind w:left="1836" w:hanging="360"/>
      </w:pPr>
      <w:rPr>
        <w:rFonts w:ascii="Courier New" w:hAnsi="Courier New" w:cs="Courier New" w:hint="default"/>
      </w:rPr>
    </w:lvl>
    <w:lvl w:ilvl="2" w:tplc="04090005">
      <w:start w:val="1"/>
      <w:numFmt w:val="bullet"/>
      <w:lvlText w:val=""/>
      <w:lvlJc w:val="left"/>
      <w:pPr>
        <w:ind w:left="2556" w:hanging="360"/>
      </w:pPr>
      <w:rPr>
        <w:rFonts w:ascii="Wingdings" w:hAnsi="Wingdings" w:hint="default"/>
      </w:rPr>
    </w:lvl>
    <w:lvl w:ilvl="3" w:tplc="04090001" w:tentative="1">
      <w:start w:val="1"/>
      <w:numFmt w:val="bullet"/>
      <w:lvlText w:val=""/>
      <w:lvlJc w:val="left"/>
      <w:pPr>
        <w:ind w:left="3276" w:hanging="360"/>
      </w:pPr>
      <w:rPr>
        <w:rFonts w:ascii="Symbol" w:hAnsi="Symbol" w:hint="default"/>
      </w:rPr>
    </w:lvl>
    <w:lvl w:ilvl="4" w:tplc="04090003" w:tentative="1">
      <w:start w:val="1"/>
      <w:numFmt w:val="bullet"/>
      <w:lvlText w:val="o"/>
      <w:lvlJc w:val="left"/>
      <w:pPr>
        <w:ind w:left="3996" w:hanging="360"/>
      </w:pPr>
      <w:rPr>
        <w:rFonts w:ascii="Courier New" w:hAnsi="Courier New" w:cs="Courier New" w:hint="default"/>
      </w:rPr>
    </w:lvl>
    <w:lvl w:ilvl="5" w:tplc="04090005" w:tentative="1">
      <w:start w:val="1"/>
      <w:numFmt w:val="bullet"/>
      <w:lvlText w:val=""/>
      <w:lvlJc w:val="left"/>
      <w:pPr>
        <w:ind w:left="4716" w:hanging="360"/>
      </w:pPr>
      <w:rPr>
        <w:rFonts w:ascii="Wingdings" w:hAnsi="Wingdings" w:hint="default"/>
      </w:rPr>
    </w:lvl>
    <w:lvl w:ilvl="6" w:tplc="04090001" w:tentative="1">
      <w:start w:val="1"/>
      <w:numFmt w:val="bullet"/>
      <w:lvlText w:val=""/>
      <w:lvlJc w:val="left"/>
      <w:pPr>
        <w:ind w:left="5436" w:hanging="360"/>
      </w:pPr>
      <w:rPr>
        <w:rFonts w:ascii="Symbol" w:hAnsi="Symbol" w:hint="default"/>
      </w:rPr>
    </w:lvl>
    <w:lvl w:ilvl="7" w:tplc="04090003" w:tentative="1">
      <w:start w:val="1"/>
      <w:numFmt w:val="bullet"/>
      <w:lvlText w:val="o"/>
      <w:lvlJc w:val="left"/>
      <w:pPr>
        <w:ind w:left="6156" w:hanging="360"/>
      </w:pPr>
      <w:rPr>
        <w:rFonts w:ascii="Courier New" w:hAnsi="Courier New" w:cs="Courier New" w:hint="default"/>
      </w:rPr>
    </w:lvl>
    <w:lvl w:ilvl="8" w:tplc="04090005" w:tentative="1">
      <w:start w:val="1"/>
      <w:numFmt w:val="bullet"/>
      <w:lvlText w:val=""/>
      <w:lvlJc w:val="left"/>
      <w:pPr>
        <w:ind w:left="6876" w:hanging="360"/>
      </w:pPr>
      <w:rPr>
        <w:rFonts w:ascii="Wingdings" w:hAnsi="Wingdings" w:hint="default"/>
      </w:rPr>
    </w:lvl>
  </w:abstractNum>
  <w:abstractNum w:abstractNumId="16">
    <w:nsid w:val="3F485E2B"/>
    <w:multiLevelType w:val="hybridMultilevel"/>
    <w:tmpl w:val="C742C4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3C35E56"/>
    <w:multiLevelType w:val="hybridMultilevel"/>
    <w:tmpl w:val="F9D612FC"/>
    <w:lvl w:ilvl="0" w:tplc="A02A02F0">
      <w:start w:val="1"/>
      <w:numFmt w:val="decimal"/>
      <w:lvlText w:val="%1."/>
      <w:lvlJc w:val="left"/>
      <w:pPr>
        <w:ind w:left="720" w:hanging="360"/>
      </w:pPr>
      <w:rPr>
        <w:rFonts w:ascii="Times New Roman" w:hAnsi="Times New Roman" w:cs="Times New Roman"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FAE1581"/>
    <w:multiLevelType w:val="hybridMultilevel"/>
    <w:tmpl w:val="DD5CC3A2"/>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7A06EE5"/>
    <w:multiLevelType w:val="hybridMultilevel"/>
    <w:tmpl w:val="0928B2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nsid w:val="5DFC5E97"/>
    <w:multiLevelType w:val="hybridMultilevel"/>
    <w:tmpl w:val="FEC0B2F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1EF686B"/>
    <w:multiLevelType w:val="hybridMultilevel"/>
    <w:tmpl w:val="F9D612FC"/>
    <w:lvl w:ilvl="0" w:tplc="A02A02F0">
      <w:start w:val="1"/>
      <w:numFmt w:val="decimal"/>
      <w:lvlText w:val="%1."/>
      <w:lvlJc w:val="left"/>
      <w:pPr>
        <w:ind w:left="720" w:hanging="360"/>
      </w:pPr>
      <w:rPr>
        <w:rFonts w:ascii="Times New Roman" w:hAnsi="Times New Roman" w:cs="Times New Roman"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A410188"/>
    <w:multiLevelType w:val="hybridMultilevel"/>
    <w:tmpl w:val="341C6696"/>
    <w:lvl w:ilvl="0" w:tplc="0F324900">
      <w:start w:val="1"/>
      <w:numFmt w:val="lowerLetter"/>
      <w:lvlText w:val="%1."/>
      <w:lvlJc w:val="left"/>
      <w:pPr>
        <w:ind w:left="1170" w:hanging="360"/>
      </w:pPr>
      <w:rPr>
        <w:rFonts w:hint="default"/>
        <w:b w:val="0"/>
      </w:rPr>
    </w:lvl>
    <w:lvl w:ilvl="1" w:tplc="04090003">
      <w:start w:val="1"/>
      <w:numFmt w:val="bullet"/>
      <w:lvlText w:val="o"/>
      <w:lvlJc w:val="left"/>
      <w:pPr>
        <w:ind w:left="2016" w:hanging="360"/>
      </w:pPr>
      <w:rPr>
        <w:rFonts w:ascii="Courier New" w:hAnsi="Courier New" w:cs="Courier New" w:hint="default"/>
      </w:rPr>
    </w:lvl>
    <w:lvl w:ilvl="2" w:tplc="04090005">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23">
    <w:nsid w:val="71521E82"/>
    <w:multiLevelType w:val="hybridMultilevel"/>
    <w:tmpl w:val="A8CE5E2C"/>
    <w:lvl w:ilvl="0" w:tplc="602866C2">
      <w:start w:val="1"/>
      <w:numFmt w:val="decimal"/>
      <w:lvlText w:val="(%1)"/>
      <w:lvlJc w:val="left"/>
      <w:pPr>
        <w:ind w:left="926" w:hanging="360"/>
      </w:pPr>
      <w:rPr>
        <w:rFonts w:hint="default"/>
      </w:rPr>
    </w:lvl>
    <w:lvl w:ilvl="1" w:tplc="04090017" w:tentative="1">
      <w:start w:val="1"/>
      <w:numFmt w:val="aiueoFullWidth"/>
      <w:lvlText w:val="(%2)"/>
      <w:lvlJc w:val="left"/>
      <w:pPr>
        <w:ind w:left="1406" w:hanging="420"/>
      </w:pPr>
    </w:lvl>
    <w:lvl w:ilvl="2" w:tplc="04090011" w:tentative="1">
      <w:start w:val="1"/>
      <w:numFmt w:val="decimalEnclosedCircle"/>
      <w:lvlText w:val="%3"/>
      <w:lvlJc w:val="left"/>
      <w:pPr>
        <w:ind w:left="1826" w:hanging="420"/>
      </w:pPr>
    </w:lvl>
    <w:lvl w:ilvl="3" w:tplc="0409000F" w:tentative="1">
      <w:start w:val="1"/>
      <w:numFmt w:val="decimal"/>
      <w:lvlText w:val="%4."/>
      <w:lvlJc w:val="left"/>
      <w:pPr>
        <w:ind w:left="2246" w:hanging="420"/>
      </w:pPr>
    </w:lvl>
    <w:lvl w:ilvl="4" w:tplc="04090017" w:tentative="1">
      <w:start w:val="1"/>
      <w:numFmt w:val="aiueoFullWidth"/>
      <w:lvlText w:val="(%5)"/>
      <w:lvlJc w:val="left"/>
      <w:pPr>
        <w:ind w:left="2666" w:hanging="420"/>
      </w:pPr>
    </w:lvl>
    <w:lvl w:ilvl="5" w:tplc="04090011" w:tentative="1">
      <w:start w:val="1"/>
      <w:numFmt w:val="decimalEnclosedCircle"/>
      <w:lvlText w:val="%6"/>
      <w:lvlJc w:val="left"/>
      <w:pPr>
        <w:ind w:left="3086" w:hanging="420"/>
      </w:pPr>
    </w:lvl>
    <w:lvl w:ilvl="6" w:tplc="0409000F" w:tentative="1">
      <w:start w:val="1"/>
      <w:numFmt w:val="decimal"/>
      <w:lvlText w:val="%7."/>
      <w:lvlJc w:val="left"/>
      <w:pPr>
        <w:ind w:left="3506" w:hanging="420"/>
      </w:pPr>
    </w:lvl>
    <w:lvl w:ilvl="7" w:tplc="04090017" w:tentative="1">
      <w:start w:val="1"/>
      <w:numFmt w:val="aiueoFullWidth"/>
      <w:lvlText w:val="(%8)"/>
      <w:lvlJc w:val="left"/>
      <w:pPr>
        <w:ind w:left="3926" w:hanging="420"/>
      </w:pPr>
    </w:lvl>
    <w:lvl w:ilvl="8" w:tplc="04090011" w:tentative="1">
      <w:start w:val="1"/>
      <w:numFmt w:val="decimalEnclosedCircle"/>
      <w:lvlText w:val="%9"/>
      <w:lvlJc w:val="left"/>
      <w:pPr>
        <w:ind w:left="4346" w:hanging="420"/>
      </w:pPr>
    </w:lvl>
  </w:abstractNum>
  <w:abstractNum w:abstractNumId="24">
    <w:nsid w:val="75702173"/>
    <w:multiLevelType w:val="hybridMultilevel"/>
    <w:tmpl w:val="C3CC0D5C"/>
    <w:lvl w:ilvl="0" w:tplc="11A69530">
      <w:start w:val="1"/>
      <w:numFmt w:val="decimal"/>
      <w:lvlText w:val="%1."/>
      <w:lvlJc w:val="left"/>
      <w:pPr>
        <w:ind w:left="522" w:hanging="360"/>
      </w:pPr>
      <w:rPr>
        <w:rFonts w:hint="default"/>
      </w:rPr>
    </w:lvl>
    <w:lvl w:ilvl="1" w:tplc="04090019" w:tentative="1">
      <w:start w:val="1"/>
      <w:numFmt w:val="lowerLetter"/>
      <w:lvlText w:val="%2."/>
      <w:lvlJc w:val="left"/>
      <w:pPr>
        <w:ind w:left="1242" w:hanging="360"/>
      </w:pPr>
    </w:lvl>
    <w:lvl w:ilvl="2" w:tplc="0409001B" w:tentative="1">
      <w:start w:val="1"/>
      <w:numFmt w:val="lowerRoman"/>
      <w:lvlText w:val="%3."/>
      <w:lvlJc w:val="right"/>
      <w:pPr>
        <w:ind w:left="1962" w:hanging="180"/>
      </w:pPr>
    </w:lvl>
    <w:lvl w:ilvl="3" w:tplc="0409000F" w:tentative="1">
      <w:start w:val="1"/>
      <w:numFmt w:val="decimal"/>
      <w:lvlText w:val="%4."/>
      <w:lvlJc w:val="left"/>
      <w:pPr>
        <w:ind w:left="2682" w:hanging="360"/>
      </w:pPr>
    </w:lvl>
    <w:lvl w:ilvl="4" w:tplc="04090019" w:tentative="1">
      <w:start w:val="1"/>
      <w:numFmt w:val="lowerLetter"/>
      <w:lvlText w:val="%5."/>
      <w:lvlJc w:val="left"/>
      <w:pPr>
        <w:ind w:left="3402" w:hanging="360"/>
      </w:pPr>
    </w:lvl>
    <w:lvl w:ilvl="5" w:tplc="0409001B" w:tentative="1">
      <w:start w:val="1"/>
      <w:numFmt w:val="lowerRoman"/>
      <w:lvlText w:val="%6."/>
      <w:lvlJc w:val="right"/>
      <w:pPr>
        <w:ind w:left="4122" w:hanging="180"/>
      </w:pPr>
    </w:lvl>
    <w:lvl w:ilvl="6" w:tplc="0409000F" w:tentative="1">
      <w:start w:val="1"/>
      <w:numFmt w:val="decimal"/>
      <w:lvlText w:val="%7."/>
      <w:lvlJc w:val="left"/>
      <w:pPr>
        <w:ind w:left="4842" w:hanging="360"/>
      </w:pPr>
    </w:lvl>
    <w:lvl w:ilvl="7" w:tplc="04090019" w:tentative="1">
      <w:start w:val="1"/>
      <w:numFmt w:val="lowerLetter"/>
      <w:lvlText w:val="%8."/>
      <w:lvlJc w:val="left"/>
      <w:pPr>
        <w:ind w:left="5562" w:hanging="360"/>
      </w:pPr>
    </w:lvl>
    <w:lvl w:ilvl="8" w:tplc="0409001B" w:tentative="1">
      <w:start w:val="1"/>
      <w:numFmt w:val="lowerRoman"/>
      <w:lvlText w:val="%9."/>
      <w:lvlJc w:val="right"/>
      <w:pPr>
        <w:ind w:left="6282" w:hanging="180"/>
      </w:pPr>
    </w:lvl>
  </w:abstractNum>
  <w:abstractNum w:abstractNumId="25">
    <w:nsid w:val="77EB40ED"/>
    <w:multiLevelType w:val="multilevel"/>
    <w:tmpl w:val="ECD8A2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11"/>
  </w:num>
  <w:num w:numId="3">
    <w:abstractNumId w:val="23"/>
  </w:num>
  <w:num w:numId="4">
    <w:abstractNumId w:val="13"/>
  </w:num>
  <w:num w:numId="5">
    <w:abstractNumId w:val="3"/>
  </w:num>
  <w:num w:numId="6">
    <w:abstractNumId w:val="5"/>
  </w:num>
  <w:num w:numId="7">
    <w:abstractNumId w:val="0"/>
  </w:num>
  <w:num w:numId="8">
    <w:abstractNumId w:val="4"/>
  </w:num>
  <w:num w:numId="9">
    <w:abstractNumId w:val="18"/>
  </w:num>
  <w:num w:numId="10">
    <w:abstractNumId w:val="15"/>
  </w:num>
  <w:num w:numId="11">
    <w:abstractNumId w:val="6"/>
  </w:num>
  <w:num w:numId="12">
    <w:abstractNumId w:val="9"/>
  </w:num>
  <w:num w:numId="13">
    <w:abstractNumId w:val="16"/>
  </w:num>
  <w:num w:numId="14">
    <w:abstractNumId w:val="2"/>
  </w:num>
  <w:num w:numId="15">
    <w:abstractNumId w:val="12"/>
  </w:num>
  <w:num w:numId="16">
    <w:abstractNumId w:val="24"/>
  </w:num>
  <w:num w:numId="17">
    <w:abstractNumId w:val="14"/>
  </w:num>
  <w:num w:numId="18">
    <w:abstractNumId w:val="25"/>
  </w:num>
  <w:num w:numId="19">
    <w:abstractNumId w:val="17"/>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num>
  <w:num w:numId="22">
    <w:abstractNumId w:val="21"/>
  </w:num>
  <w:num w:numId="23">
    <w:abstractNumId w:val="8"/>
  </w:num>
  <w:num w:numId="24">
    <w:abstractNumId w:val="10"/>
  </w:num>
  <w:num w:numId="25">
    <w:abstractNumId w:val="1"/>
  </w:num>
  <w:num w:numId="26">
    <w:abstractNumId w:val="2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81">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61A2"/>
    <w:rsid w:val="000021BF"/>
    <w:rsid w:val="000055E9"/>
    <w:rsid w:val="00006B88"/>
    <w:rsid w:val="000077D3"/>
    <w:rsid w:val="00007FD1"/>
    <w:rsid w:val="00014C14"/>
    <w:rsid w:val="0001745E"/>
    <w:rsid w:val="00023CB3"/>
    <w:rsid w:val="00023EB2"/>
    <w:rsid w:val="000240D6"/>
    <w:rsid w:val="00025185"/>
    <w:rsid w:val="00026F52"/>
    <w:rsid w:val="000319F5"/>
    <w:rsid w:val="000332A6"/>
    <w:rsid w:val="00034169"/>
    <w:rsid w:val="0003513E"/>
    <w:rsid w:val="00040E3F"/>
    <w:rsid w:val="0004352B"/>
    <w:rsid w:val="000477EE"/>
    <w:rsid w:val="000507A2"/>
    <w:rsid w:val="00051313"/>
    <w:rsid w:val="00054BD6"/>
    <w:rsid w:val="00056ABD"/>
    <w:rsid w:val="000625CA"/>
    <w:rsid w:val="00063D0B"/>
    <w:rsid w:val="000643A4"/>
    <w:rsid w:val="00070051"/>
    <w:rsid w:val="000828E9"/>
    <w:rsid w:val="00086FCE"/>
    <w:rsid w:val="0009241E"/>
    <w:rsid w:val="0009408A"/>
    <w:rsid w:val="00097747"/>
    <w:rsid w:val="00097A97"/>
    <w:rsid w:val="000A046F"/>
    <w:rsid w:val="000A174D"/>
    <w:rsid w:val="000A2066"/>
    <w:rsid w:val="000A4493"/>
    <w:rsid w:val="000A565A"/>
    <w:rsid w:val="000B50A9"/>
    <w:rsid w:val="000B6CEC"/>
    <w:rsid w:val="000C2D43"/>
    <w:rsid w:val="000C6CCB"/>
    <w:rsid w:val="000C7DFA"/>
    <w:rsid w:val="000C7F5F"/>
    <w:rsid w:val="000C7FD3"/>
    <w:rsid w:val="000D226A"/>
    <w:rsid w:val="000D2865"/>
    <w:rsid w:val="000D3E2C"/>
    <w:rsid w:val="000D4D79"/>
    <w:rsid w:val="000D4E15"/>
    <w:rsid w:val="000D54C0"/>
    <w:rsid w:val="000E1429"/>
    <w:rsid w:val="000E3CD6"/>
    <w:rsid w:val="000E4D1B"/>
    <w:rsid w:val="000E79E5"/>
    <w:rsid w:val="000E7B10"/>
    <w:rsid w:val="000F02C9"/>
    <w:rsid w:val="000F1974"/>
    <w:rsid w:val="000F3B04"/>
    <w:rsid w:val="000F450C"/>
    <w:rsid w:val="000F5E1A"/>
    <w:rsid w:val="000F6B55"/>
    <w:rsid w:val="00100705"/>
    <w:rsid w:val="00102D34"/>
    <w:rsid w:val="00104E3F"/>
    <w:rsid w:val="00105948"/>
    <w:rsid w:val="0011019E"/>
    <w:rsid w:val="0011071D"/>
    <w:rsid w:val="00110D0A"/>
    <w:rsid w:val="00112FA7"/>
    <w:rsid w:val="00113EE6"/>
    <w:rsid w:val="001164DA"/>
    <w:rsid w:val="00116DB6"/>
    <w:rsid w:val="00120AF3"/>
    <w:rsid w:val="0012150C"/>
    <w:rsid w:val="001228F3"/>
    <w:rsid w:val="00122A2C"/>
    <w:rsid w:val="001238A0"/>
    <w:rsid w:val="00124E73"/>
    <w:rsid w:val="00126910"/>
    <w:rsid w:val="00127DCD"/>
    <w:rsid w:val="0013445C"/>
    <w:rsid w:val="00137FF3"/>
    <w:rsid w:val="00150532"/>
    <w:rsid w:val="00151297"/>
    <w:rsid w:val="00151D8F"/>
    <w:rsid w:val="001520C3"/>
    <w:rsid w:val="0015235B"/>
    <w:rsid w:val="0015254F"/>
    <w:rsid w:val="00157365"/>
    <w:rsid w:val="0016181A"/>
    <w:rsid w:val="001628B1"/>
    <w:rsid w:val="001642CE"/>
    <w:rsid w:val="00166E2C"/>
    <w:rsid w:val="00167BA3"/>
    <w:rsid w:val="00170631"/>
    <w:rsid w:val="0017200D"/>
    <w:rsid w:val="00172AD9"/>
    <w:rsid w:val="00172E59"/>
    <w:rsid w:val="00173AB0"/>
    <w:rsid w:val="00175385"/>
    <w:rsid w:val="0017601C"/>
    <w:rsid w:val="00177739"/>
    <w:rsid w:val="00190EDE"/>
    <w:rsid w:val="001917A0"/>
    <w:rsid w:val="0019413D"/>
    <w:rsid w:val="00194DD5"/>
    <w:rsid w:val="00196AFD"/>
    <w:rsid w:val="001A01A2"/>
    <w:rsid w:val="001A3B9B"/>
    <w:rsid w:val="001A6224"/>
    <w:rsid w:val="001A769C"/>
    <w:rsid w:val="001B0BBB"/>
    <w:rsid w:val="001B21D2"/>
    <w:rsid w:val="001B368A"/>
    <w:rsid w:val="001B4F5A"/>
    <w:rsid w:val="001C09AD"/>
    <w:rsid w:val="001C777D"/>
    <w:rsid w:val="001D2928"/>
    <w:rsid w:val="001D44FD"/>
    <w:rsid w:val="001D57A0"/>
    <w:rsid w:val="001E1156"/>
    <w:rsid w:val="001E3DBA"/>
    <w:rsid w:val="001E4B62"/>
    <w:rsid w:val="001E4EC5"/>
    <w:rsid w:val="001F1CD9"/>
    <w:rsid w:val="001F29FF"/>
    <w:rsid w:val="001F72A5"/>
    <w:rsid w:val="001F7563"/>
    <w:rsid w:val="0020000C"/>
    <w:rsid w:val="002018F5"/>
    <w:rsid w:val="00203B12"/>
    <w:rsid w:val="00204ECB"/>
    <w:rsid w:val="002056B9"/>
    <w:rsid w:val="00206156"/>
    <w:rsid w:val="00207D66"/>
    <w:rsid w:val="0021018D"/>
    <w:rsid w:val="002102AC"/>
    <w:rsid w:val="0021194B"/>
    <w:rsid w:val="00211F9F"/>
    <w:rsid w:val="00213EDA"/>
    <w:rsid w:val="002149A9"/>
    <w:rsid w:val="00226662"/>
    <w:rsid w:val="00230071"/>
    <w:rsid w:val="0023049C"/>
    <w:rsid w:val="0023115C"/>
    <w:rsid w:val="002317B3"/>
    <w:rsid w:val="002344FD"/>
    <w:rsid w:val="002374F1"/>
    <w:rsid w:val="002444FC"/>
    <w:rsid w:val="00246511"/>
    <w:rsid w:val="00246E80"/>
    <w:rsid w:val="002510C3"/>
    <w:rsid w:val="00264B08"/>
    <w:rsid w:val="00270F85"/>
    <w:rsid w:val="00271487"/>
    <w:rsid w:val="00273AAF"/>
    <w:rsid w:val="002804C5"/>
    <w:rsid w:val="002811BF"/>
    <w:rsid w:val="00282512"/>
    <w:rsid w:val="00283D5F"/>
    <w:rsid w:val="00284AB0"/>
    <w:rsid w:val="00285D74"/>
    <w:rsid w:val="0028651E"/>
    <w:rsid w:val="0029055D"/>
    <w:rsid w:val="00290EAE"/>
    <w:rsid w:val="00293413"/>
    <w:rsid w:val="0029552C"/>
    <w:rsid w:val="00295999"/>
    <w:rsid w:val="002A417C"/>
    <w:rsid w:val="002A4364"/>
    <w:rsid w:val="002A4526"/>
    <w:rsid w:val="002A781A"/>
    <w:rsid w:val="002C1BC6"/>
    <w:rsid w:val="002C4AF7"/>
    <w:rsid w:val="002C7A2C"/>
    <w:rsid w:val="002D04FB"/>
    <w:rsid w:val="002D18DA"/>
    <w:rsid w:val="002D4301"/>
    <w:rsid w:val="002D58B1"/>
    <w:rsid w:val="002E1B1E"/>
    <w:rsid w:val="002E261B"/>
    <w:rsid w:val="002E3EF4"/>
    <w:rsid w:val="002E5D34"/>
    <w:rsid w:val="002E64D6"/>
    <w:rsid w:val="002F6491"/>
    <w:rsid w:val="002F76CB"/>
    <w:rsid w:val="0030055F"/>
    <w:rsid w:val="0030088F"/>
    <w:rsid w:val="0030787A"/>
    <w:rsid w:val="0031276B"/>
    <w:rsid w:val="00313656"/>
    <w:rsid w:val="00313D26"/>
    <w:rsid w:val="003168B8"/>
    <w:rsid w:val="0031734E"/>
    <w:rsid w:val="003179CD"/>
    <w:rsid w:val="00320A10"/>
    <w:rsid w:val="00321D20"/>
    <w:rsid w:val="00325E8E"/>
    <w:rsid w:val="003272E6"/>
    <w:rsid w:val="00327C99"/>
    <w:rsid w:val="0033059C"/>
    <w:rsid w:val="0033353B"/>
    <w:rsid w:val="003352DB"/>
    <w:rsid w:val="00337894"/>
    <w:rsid w:val="0034019C"/>
    <w:rsid w:val="00340A4A"/>
    <w:rsid w:val="00342FD1"/>
    <w:rsid w:val="00343FB2"/>
    <w:rsid w:val="0034439F"/>
    <w:rsid w:val="003463F2"/>
    <w:rsid w:val="00346723"/>
    <w:rsid w:val="00347A4E"/>
    <w:rsid w:val="00353D43"/>
    <w:rsid w:val="003610DE"/>
    <w:rsid w:val="0036433C"/>
    <w:rsid w:val="00366C52"/>
    <w:rsid w:val="0037183A"/>
    <w:rsid w:val="003727EF"/>
    <w:rsid w:val="003732E6"/>
    <w:rsid w:val="00374BA9"/>
    <w:rsid w:val="00375D6A"/>
    <w:rsid w:val="003810B0"/>
    <w:rsid w:val="00381B72"/>
    <w:rsid w:val="003833F3"/>
    <w:rsid w:val="003839A9"/>
    <w:rsid w:val="0038546E"/>
    <w:rsid w:val="003859A5"/>
    <w:rsid w:val="0038634A"/>
    <w:rsid w:val="0039474F"/>
    <w:rsid w:val="0039744A"/>
    <w:rsid w:val="003A321C"/>
    <w:rsid w:val="003A3F35"/>
    <w:rsid w:val="003A4331"/>
    <w:rsid w:val="003A4D4E"/>
    <w:rsid w:val="003A617A"/>
    <w:rsid w:val="003A7A52"/>
    <w:rsid w:val="003B1392"/>
    <w:rsid w:val="003B2A3C"/>
    <w:rsid w:val="003B3784"/>
    <w:rsid w:val="003B3AD5"/>
    <w:rsid w:val="003B5519"/>
    <w:rsid w:val="003C0FDF"/>
    <w:rsid w:val="003C39FB"/>
    <w:rsid w:val="003C4DA5"/>
    <w:rsid w:val="003C58E2"/>
    <w:rsid w:val="003C6A2E"/>
    <w:rsid w:val="003C6E0C"/>
    <w:rsid w:val="003C74F8"/>
    <w:rsid w:val="003C753A"/>
    <w:rsid w:val="003D08EC"/>
    <w:rsid w:val="003D4EB1"/>
    <w:rsid w:val="003E0B36"/>
    <w:rsid w:val="003E0DD7"/>
    <w:rsid w:val="003E5D69"/>
    <w:rsid w:val="003E74B3"/>
    <w:rsid w:val="003F0405"/>
    <w:rsid w:val="003F27E6"/>
    <w:rsid w:val="00411D94"/>
    <w:rsid w:val="00415D4D"/>
    <w:rsid w:val="004204B7"/>
    <w:rsid w:val="0042143B"/>
    <w:rsid w:val="004329D9"/>
    <w:rsid w:val="00432B14"/>
    <w:rsid w:val="00433C0D"/>
    <w:rsid w:val="00433E20"/>
    <w:rsid w:val="004340BF"/>
    <w:rsid w:val="00437F33"/>
    <w:rsid w:val="00440CB7"/>
    <w:rsid w:val="004473ED"/>
    <w:rsid w:val="00447546"/>
    <w:rsid w:val="004526B4"/>
    <w:rsid w:val="0046098B"/>
    <w:rsid w:val="004616F4"/>
    <w:rsid w:val="004617AC"/>
    <w:rsid w:val="0046322C"/>
    <w:rsid w:val="00463DC3"/>
    <w:rsid w:val="004663A1"/>
    <w:rsid w:val="00474614"/>
    <w:rsid w:val="0048087F"/>
    <w:rsid w:val="00481CB3"/>
    <w:rsid w:val="00482ED5"/>
    <w:rsid w:val="004965D0"/>
    <w:rsid w:val="004A0707"/>
    <w:rsid w:val="004A26C2"/>
    <w:rsid w:val="004A51D8"/>
    <w:rsid w:val="004A6ACB"/>
    <w:rsid w:val="004B0603"/>
    <w:rsid w:val="004B10F7"/>
    <w:rsid w:val="004B3593"/>
    <w:rsid w:val="004B52FC"/>
    <w:rsid w:val="004B6507"/>
    <w:rsid w:val="004C1360"/>
    <w:rsid w:val="004C5708"/>
    <w:rsid w:val="004C7940"/>
    <w:rsid w:val="004D1DF0"/>
    <w:rsid w:val="004D2146"/>
    <w:rsid w:val="004D2527"/>
    <w:rsid w:val="004D29FE"/>
    <w:rsid w:val="004D345A"/>
    <w:rsid w:val="004D3CAD"/>
    <w:rsid w:val="004D473A"/>
    <w:rsid w:val="004E0800"/>
    <w:rsid w:val="004E1A6E"/>
    <w:rsid w:val="004E1A7C"/>
    <w:rsid w:val="004E1B36"/>
    <w:rsid w:val="004E1C85"/>
    <w:rsid w:val="004E2812"/>
    <w:rsid w:val="004E4003"/>
    <w:rsid w:val="004E4A8B"/>
    <w:rsid w:val="004E5902"/>
    <w:rsid w:val="004E7C1B"/>
    <w:rsid w:val="004F4138"/>
    <w:rsid w:val="004F70F9"/>
    <w:rsid w:val="0050589C"/>
    <w:rsid w:val="00510709"/>
    <w:rsid w:val="005134AD"/>
    <w:rsid w:val="005155DC"/>
    <w:rsid w:val="005160AE"/>
    <w:rsid w:val="0051630B"/>
    <w:rsid w:val="00517888"/>
    <w:rsid w:val="00520C6C"/>
    <w:rsid w:val="0052117E"/>
    <w:rsid w:val="005219B9"/>
    <w:rsid w:val="00522219"/>
    <w:rsid w:val="005226A5"/>
    <w:rsid w:val="00522E68"/>
    <w:rsid w:val="005232DF"/>
    <w:rsid w:val="00526D36"/>
    <w:rsid w:val="00532D7B"/>
    <w:rsid w:val="00533C56"/>
    <w:rsid w:val="005342F4"/>
    <w:rsid w:val="00534341"/>
    <w:rsid w:val="005350F8"/>
    <w:rsid w:val="00540592"/>
    <w:rsid w:val="00540704"/>
    <w:rsid w:val="00544401"/>
    <w:rsid w:val="00545C99"/>
    <w:rsid w:val="00551070"/>
    <w:rsid w:val="00552DD5"/>
    <w:rsid w:val="00557874"/>
    <w:rsid w:val="005606E1"/>
    <w:rsid w:val="00561DB7"/>
    <w:rsid w:val="0056214C"/>
    <w:rsid w:val="00563DDF"/>
    <w:rsid w:val="00564A4C"/>
    <w:rsid w:val="00564DAC"/>
    <w:rsid w:val="00567C72"/>
    <w:rsid w:val="005727D2"/>
    <w:rsid w:val="00576A36"/>
    <w:rsid w:val="00580285"/>
    <w:rsid w:val="005813E5"/>
    <w:rsid w:val="0058321F"/>
    <w:rsid w:val="005833A5"/>
    <w:rsid w:val="005873C8"/>
    <w:rsid w:val="005901AC"/>
    <w:rsid w:val="0059401F"/>
    <w:rsid w:val="00594ACC"/>
    <w:rsid w:val="00596F93"/>
    <w:rsid w:val="005A0ABB"/>
    <w:rsid w:val="005A34C1"/>
    <w:rsid w:val="005A3C7D"/>
    <w:rsid w:val="005A41FD"/>
    <w:rsid w:val="005A4B69"/>
    <w:rsid w:val="005A71EE"/>
    <w:rsid w:val="005B0A41"/>
    <w:rsid w:val="005B4FF5"/>
    <w:rsid w:val="005C09B3"/>
    <w:rsid w:val="005C417A"/>
    <w:rsid w:val="005C4655"/>
    <w:rsid w:val="005D01C7"/>
    <w:rsid w:val="005D25F7"/>
    <w:rsid w:val="005D44D4"/>
    <w:rsid w:val="005D4C6B"/>
    <w:rsid w:val="005D6CD4"/>
    <w:rsid w:val="005D7336"/>
    <w:rsid w:val="005D75E2"/>
    <w:rsid w:val="005E07B0"/>
    <w:rsid w:val="005E0D25"/>
    <w:rsid w:val="005E36E0"/>
    <w:rsid w:val="005E36F1"/>
    <w:rsid w:val="005E6526"/>
    <w:rsid w:val="005F2987"/>
    <w:rsid w:val="005F38F9"/>
    <w:rsid w:val="005F5A14"/>
    <w:rsid w:val="005F6393"/>
    <w:rsid w:val="005F6BBA"/>
    <w:rsid w:val="005F6E1B"/>
    <w:rsid w:val="006047A5"/>
    <w:rsid w:val="006047CA"/>
    <w:rsid w:val="00605356"/>
    <w:rsid w:val="00610F21"/>
    <w:rsid w:val="006112D4"/>
    <w:rsid w:val="00613122"/>
    <w:rsid w:val="00613164"/>
    <w:rsid w:val="00613F42"/>
    <w:rsid w:val="00614716"/>
    <w:rsid w:val="00614E1B"/>
    <w:rsid w:val="006151E9"/>
    <w:rsid w:val="00616E67"/>
    <w:rsid w:val="0061729F"/>
    <w:rsid w:val="0062114E"/>
    <w:rsid w:val="00621BB0"/>
    <w:rsid w:val="00623813"/>
    <w:rsid w:val="00625246"/>
    <w:rsid w:val="00631546"/>
    <w:rsid w:val="006363FB"/>
    <w:rsid w:val="00637E69"/>
    <w:rsid w:val="00640DAE"/>
    <w:rsid w:val="006413F1"/>
    <w:rsid w:val="00641B44"/>
    <w:rsid w:val="00641D78"/>
    <w:rsid w:val="00643A49"/>
    <w:rsid w:val="00644A49"/>
    <w:rsid w:val="0064549D"/>
    <w:rsid w:val="0064788E"/>
    <w:rsid w:val="00652985"/>
    <w:rsid w:val="00653D39"/>
    <w:rsid w:val="006547EA"/>
    <w:rsid w:val="00656C94"/>
    <w:rsid w:val="00657ACB"/>
    <w:rsid w:val="00657B1C"/>
    <w:rsid w:val="00661479"/>
    <w:rsid w:val="00662204"/>
    <w:rsid w:val="006633DB"/>
    <w:rsid w:val="006633FD"/>
    <w:rsid w:val="00663414"/>
    <w:rsid w:val="00663FDD"/>
    <w:rsid w:val="00665AA9"/>
    <w:rsid w:val="006665E1"/>
    <w:rsid w:val="00666680"/>
    <w:rsid w:val="006672B6"/>
    <w:rsid w:val="0067766F"/>
    <w:rsid w:val="00677E3A"/>
    <w:rsid w:val="00681C7D"/>
    <w:rsid w:val="00683801"/>
    <w:rsid w:val="00683F39"/>
    <w:rsid w:val="00691247"/>
    <w:rsid w:val="00692C0D"/>
    <w:rsid w:val="0069621A"/>
    <w:rsid w:val="006969DE"/>
    <w:rsid w:val="00696EED"/>
    <w:rsid w:val="006A0969"/>
    <w:rsid w:val="006A24CE"/>
    <w:rsid w:val="006A3A87"/>
    <w:rsid w:val="006A537B"/>
    <w:rsid w:val="006A5D7C"/>
    <w:rsid w:val="006A5EAB"/>
    <w:rsid w:val="006A639E"/>
    <w:rsid w:val="006B06E3"/>
    <w:rsid w:val="006B1DCB"/>
    <w:rsid w:val="006B3E6F"/>
    <w:rsid w:val="006B41AB"/>
    <w:rsid w:val="006B4C76"/>
    <w:rsid w:val="006B511C"/>
    <w:rsid w:val="006C11A7"/>
    <w:rsid w:val="006C4D13"/>
    <w:rsid w:val="006E3402"/>
    <w:rsid w:val="006E3AFB"/>
    <w:rsid w:val="006E5F33"/>
    <w:rsid w:val="006F142C"/>
    <w:rsid w:val="006F4CBB"/>
    <w:rsid w:val="006F4F3F"/>
    <w:rsid w:val="006F6BF3"/>
    <w:rsid w:val="006F7668"/>
    <w:rsid w:val="006F7978"/>
    <w:rsid w:val="0070089E"/>
    <w:rsid w:val="00705B87"/>
    <w:rsid w:val="007124CD"/>
    <w:rsid w:val="00713F56"/>
    <w:rsid w:val="00714346"/>
    <w:rsid w:val="00716A83"/>
    <w:rsid w:val="00723D21"/>
    <w:rsid w:val="0072563D"/>
    <w:rsid w:val="00725B44"/>
    <w:rsid w:val="00730761"/>
    <w:rsid w:val="00731594"/>
    <w:rsid w:val="007325B5"/>
    <w:rsid w:val="00732DEA"/>
    <w:rsid w:val="00733450"/>
    <w:rsid w:val="007414FC"/>
    <w:rsid w:val="00741D48"/>
    <w:rsid w:val="0074270B"/>
    <w:rsid w:val="00743222"/>
    <w:rsid w:val="00743DEA"/>
    <w:rsid w:val="007461B6"/>
    <w:rsid w:val="00747591"/>
    <w:rsid w:val="0075373B"/>
    <w:rsid w:val="00760E54"/>
    <w:rsid w:val="00761EB5"/>
    <w:rsid w:val="00763392"/>
    <w:rsid w:val="0076378B"/>
    <w:rsid w:val="00766F01"/>
    <w:rsid w:val="007712D9"/>
    <w:rsid w:val="007718B1"/>
    <w:rsid w:val="00772C3C"/>
    <w:rsid w:val="00775ED0"/>
    <w:rsid w:val="007774CA"/>
    <w:rsid w:val="00777870"/>
    <w:rsid w:val="007803FF"/>
    <w:rsid w:val="00784BA6"/>
    <w:rsid w:val="00784F9C"/>
    <w:rsid w:val="0078787C"/>
    <w:rsid w:val="007901BB"/>
    <w:rsid w:val="00791DFF"/>
    <w:rsid w:val="00795777"/>
    <w:rsid w:val="00797A81"/>
    <w:rsid w:val="007A2583"/>
    <w:rsid w:val="007A5408"/>
    <w:rsid w:val="007B1C0E"/>
    <w:rsid w:val="007B336F"/>
    <w:rsid w:val="007B5EC0"/>
    <w:rsid w:val="007C08A9"/>
    <w:rsid w:val="007C11EA"/>
    <w:rsid w:val="007C3D95"/>
    <w:rsid w:val="007C3F1F"/>
    <w:rsid w:val="007C7A53"/>
    <w:rsid w:val="007C7B4A"/>
    <w:rsid w:val="007D5AFB"/>
    <w:rsid w:val="007D6E3C"/>
    <w:rsid w:val="007D6F51"/>
    <w:rsid w:val="007E0AB7"/>
    <w:rsid w:val="007E172A"/>
    <w:rsid w:val="007E1AFC"/>
    <w:rsid w:val="007E4CE4"/>
    <w:rsid w:val="007E4F26"/>
    <w:rsid w:val="007E6441"/>
    <w:rsid w:val="007F0083"/>
    <w:rsid w:val="007F069D"/>
    <w:rsid w:val="007F25B8"/>
    <w:rsid w:val="007F4A71"/>
    <w:rsid w:val="007F5648"/>
    <w:rsid w:val="007F78C4"/>
    <w:rsid w:val="00802DF9"/>
    <w:rsid w:val="008031CE"/>
    <w:rsid w:val="008046DC"/>
    <w:rsid w:val="008050CC"/>
    <w:rsid w:val="00810692"/>
    <w:rsid w:val="00811032"/>
    <w:rsid w:val="008117C4"/>
    <w:rsid w:val="0081622D"/>
    <w:rsid w:val="00820164"/>
    <w:rsid w:val="008223F7"/>
    <w:rsid w:val="00825ACA"/>
    <w:rsid w:val="0082618E"/>
    <w:rsid w:val="008273B9"/>
    <w:rsid w:val="00831DDC"/>
    <w:rsid w:val="00834F2B"/>
    <w:rsid w:val="00835902"/>
    <w:rsid w:val="00835FB5"/>
    <w:rsid w:val="00836CAB"/>
    <w:rsid w:val="00841482"/>
    <w:rsid w:val="008460BD"/>
    <w:rsid w:val="008469AA"/>
    <w:rsid w:val="00847D3E"/>
    <w:rsid w:val="00850039"/>
    <w:rsid w:val="00851E1E"/>
    <w:rsid w:val="0085652F"/>
    <w:rsid w:val="008568CE"/>
    <w:rsid w:val="00862AAA"/>
    <w:rsid w:val="00865C12"/>
    <w:rsid w:val="008748C3"/>
    <w:rsid w:val="00880415"/>
    <w:rsid w:val="0088161E"/>
    <w:rsid w:val="00884FBE"/>
    <w:rsid w:val="00890FB2"/>
    <w:rsid w:val="008910DA"/>
    <w:rsid w:val="00892C2A"/>
    <w:rsid w:val="008A18EE"/>
    <w:rsid w:val="008A60B3"/>
    <w:rsid w:val="008A6AC5"/>
    <w:rsid w:val="008A7308"/>
    <w:rsid w:val="008B1558"/>
    <w:rsid w:val="008B5D49"/>
    <w:rsid w:val="008B7098"/>
    <w:rsid w:val="008C1D2C"/>
    <w:rsid w:val="008C1FD0"/>
    <w:rsid w:val="008C55B9"/>
    <w:rsid w:val="008C5D21"/>
    <w:rsid w:val="008C6DF3"/>
    <w:rsid w:val="008C7A7E"/>
    <w:rsid w:val="008D097B"/>
    <w:rsid w:val="008D3A59"/>
    <w:rsid w:val="008D5CB0"/>
    <w:rsid w:val="008D7BEA"/>
    <w:rsid w:val="008E0AD7"/>
    <w:rsid w:val="008E0C08"/>
    <w:rsid w:val="008E1FF0"/>
    <w:rsid w:val="008E7FD2"/>
    <w:rsid w:val="008F29B8"/>
    <w:rsid w:val="009023E7"/>
    <w:rsid w:val="009044E9"/>
    <w:rsid w:val="0090566E"/>
    <w:rsid w:val="00910902"/>
    <w:rsid w:val="009126A7"/>
    <w:rsid w:val="00914997"/>
    <w:rsid w:val="0091690F"/>
    <w:rsid w:val="00917114"/>
    <w:rsid w:val="009212F1"/>
    <w:rsid w:val="00922A44"/>
    <w:rsid w:val="00922EB7"/>
    <w:rsid w:val="00924392"/>
    <w:rsid w:val="0093239E"/>
    <w:rsid w:val="00933580"/>
    <w:rsid w:val="00937F7A"/>
    <w:rsid w:val="009412D3"/>
    <w:rsid w:val="00942493"/>
    <w:rsid w:val="00942FED"/>
    <w:rsid w:val="0094343D"/>
    <w:rsid w:val="00943634"/>
    <w:rsid w:val="0094405C"/>
    <w:rsid w:val="00944E48"/>
    <w:rsid w:val="009530B2"/>
    <w:rsid w:val="00956E74"/>
    <w:rsid w:val="00960AF6"/>
    <w:rsid w:val="00964555"/>
    <w:rsid w:val="00965525"/>
    <w:rsid w:val="00966B21"/>
    <w:rsid w:val="009677A8"/>
    <w:rsid w:val="009705E7"/>
    <w:rsid w:val="00970B77"/>
    <w:rsid w:val="009717BE"/>
    <w:rsid w:val="00972622"/>
    <w:rsid w:val="00974192"/>
    <w:rsid w:val="00976E3D"/>
    <w:rsid w:val="009800D1"/>
    <w:rsid w:val="0098010B"/>
    <w:rsid w:val="00981C56"/>
    <w:rsid w:val="009827DC"/>
    <w:rsid w:val="00983E2A"/>
    <w:rsid w:val="00983F2E"/>
    <w:rsid w:val="009843C8"/>
    <w:rsid w:val="00984B05"/>
    <w:rsid w:val="009907CC"/>
    <w:rsid w:val="009929C4"/>
    <w:rsid w:val="009935C1"/>
    <w:rsid w:val="00997425"/>
    <w:rsid w:val="009A13A2"/>
    <w:rsid w:val="009A536C"/>
    <w:rsid w:val="009B00CC"/>
    <w:rsid w:val="009B0271"/>
    <w:rsid w:val="009B1BB3"/>
    <w:rsid w:val="009B1BD1"/>
    <w:rsid w:val="009B3941"/>
    <w:rsid w:val="009B495B"/>
    <w:rsid w:val="009C070E"/>
    <w:rsid w:val="009C1ECE"/>
    <w:rsid w:val="009C3B69"/>
    <w:rsid w:val="009D1261"/>
    <w:rsid w:val="009D32EC"/>
    <w:rsid w:val="009D618E"/>
    <w:rsid w:val="009D63EC"/>
    <w:rsid w:val="009D6D60"/>
    <w:rsid w:val="009D77F9"/>
    <w:rsid w:val="009E108B"/>
    <w:rsid w:val="009E2767"/>
    <w:rsid w:val="009E28CA"/>
    <w:rsid w:val="009E2F53"/>
    <w:rsid w:val="009E338F"/>
    <w:rsid w:val="009E36EB"/>
    <w:rsid w:val="009E408E"/>
    <w:rsid w:val="009E65F5"/>
    <w:rsid w:val="009E7033"/>
    <w:rsid w:val="009F575F"/>
    <w:rsid w:val="009F5C3E"/>
    <w:rsid w:val="00A0151D"/>
    <w:rsid w:val="00A06A22"/>
    <w:rsid w:val="00A06BE7"/>
    <w:rsid w:val="00A106E1"/>
    <w:rsid w:val="00A128CD"/>
    <w:rsid w:val="00A16A10"/>
    <w:rsid w:val="00A1767F"/>
    <w:rsid w:val="00A23A94"/>
    <w:rsid w:val="00A27CA9"/>
    <w:rsid w:val="00A30C87"/>
    <w:rsid w:val="00A40373"/>
    <w:rsid w:val="00A40B5B"/>
    <w:rsid w:val="00A416A2"/>
    <w:rsid w:val="00A43BED"/>
    <w:rsid w:val="00A4457E"/>
    <w:rsid w:val="00A45E39"/>
    <w:rsid w:val="00A51583"/>
    <w:rsid w:val="00A51946"/>
    <w:rsid w:val="00A51D9A"/>
    <w:rsid w:val="00A566D9"/>
    <w:rsid w:val="00A60A07"/>
    <w:rsid w:val="00A724E0"/>
    <w:rsid w:val="00A74395"/>
    <w:rsid w:val="00A759C2"/>
    <w:rsid w:val="00A823D3"/>
    <w:rsid w:val="00A842CD"/>
    <w:rsid w:val="00A84455"/>
    <w:rsid w:val="00A87324"/>
    <w:rsid w:val="00A9006B"/>
    <w:rsid w:val="00A9272E"/>
    <w:rsid w:val="00A95350"/>
    <w:rsid w:val="00AA1A86"/>
    <w:rsid w:val="00AA1E96"/>
    <w:rsid w:val="00AA53BB"/>
    <w:rsid w:val="00AA5E46"/>
    <w:rsid w:val="00AB12DC"/>
    <w:rsid w:val="00AB13C9"/>
    <w:rsid w:val="00AB21C1"/>
    <w:rsid w:val="00AB54FD"/>
    <w:rsid w:val="00AB63CD"/>
    <w:rsid w:val="00AC16E8"/>
    <w:rsid w:val="00AC1F6F"/>
    <w:rsid w:val="00AC3F64"/>
    <w:rsid w:val="00AD19B7"/>
    <w:rsid w:val="00AD3291"/>
    <w:rsid w:val="00AD3578"/>
    <w:rsid w:val="00AD44B1"/>
    <w:rsid w:val="00AD50BF"/>
    <w:rsid w:val="00AD5436"/>
    <w:rsid w:val="00AD6AF7"/>
    <w:rsid w:val="00AD7DCE"/>
    <w:rsid w:val="00AE402F"/>
    <w:rsid w:val="00AE4625"/>
    <w:rsid w:val="00AE7979"/>
    <w:rsid w:val="00AE7FA6"/>
    <w:rsid w:val="00AF0B79"/>
    <w:rsid w:val="00AF0C51"/>
    <w:rsid w:val="00AF2888"/>
    <w:rsid w:val="00AF29B9"/>
    <w:rsid w:val="00AF6294"/>
    <w:rsid w:val="00B0154B"/>
    <w:rsid w:val="00B018CD"/>
    <w:rsid w:val="00B03E43"/>
    <w:rsid w:val="00B12263"/>
    <w:rsid w:val="00B1290C"/>
    <w:rsid w:val="00B13E08"/>
    <w:rsid w:val="00B14F2D"/>
    <w:rsid w:val="00B158CC"/>
    <w:rsid w:val="00B164F4"/>
    <w:rsid w:val="00B21B33"/>
    <w:rsid w:val="00B278E1"/>
    <w:rsid w:val="00B27CE7"/>
    <w:rsid w:val="00B30C77"/>
    <w:rsid w:val="00B35D1A"/>
    <w:rsid w:val="00B43DDE"/>
    <w:rsid w:val="00B44545"/>
    <w:rsid w:val="00B451B9"/>
    <w:rsid w:val="00B50FBC"/>
    <w:rsid w:val="00B54542"/>
    <w:rsid w:val="00B54D7E"/>
    <w:rsid w:val="00B5551F"/>
    <w:rsid w:val="00B63DF6"/>
    <w:rsid w:val="00B65DED"/>
    <w:rsid w:val="00B66751"/>
    <w:rsid w:val="00B67B46"/>
    <w:rsid w:val="00B70DE3"/>
    <w:rsid w:val="00B70EB3"/>
    <w:rsid w:val="00B73DDA"/>
    <w:rsid w:val="00B743A9"/>
    <w:rsid w:val="00B74945"/>
    <w:rsid w:val="00B76DA5"/>
    <w:rsid w:val="00B773B2"/>
    <w:rsid w:val="00B83770"/>
    <w:rsid w:val="00B91ACC"/>
    <w:rsid w:val="00B91D13"/>
    <w:rsid w:val="00BA1E3E"/>
    <w:rsid w:val="00BA2977"/>
    <w:rsid w:val="00BA2A28"/>
    <w:rsid w:val="00BA4725"/>
    <w:rsid w:val="00BA6194"/>
    <w:rsid w:val="00BA6546"/>
    <w:rsid w:val="00BB0255"/>
    <w:rsid w:val="00BB59E4"/>
    <w:rsid w:val="00BC0F23"/>
    <w:rsid w:val="00BC1990"/>
    <w:rsid w:val="00BC2EB5"/>
    <w:rsid w:val="00BC3208"/>
    <w:rsid w:val="00BC61A2"/>
    <w:rsid w:val="00BC6232"/>
    <w:rsid w:val="00BC69B5"/>
    <w:rsid w:val="00BC7901"/>
    <w:rsid w:val="00BD426D"/>
    <w:rsid w:val="00BD43AF"/>
    <w:rsid w:val="00BD549F"/>
    <w:rsid w:val="00BE0E3E"/>
    <w:rsid w:val="00BE1947"/>
    <w:rsid w:val="00BE3AB6"/>
    <w:rsid w:val="00BE5777"/>
    <w:rsid w:val="00BE5F70"/>
    <w:rsid w:val="00BF0C58"/>
    <w:rsid w:val="00BF138E"/>
    <w:rsid w:val="00BF1B45"/>
    <w:rsid w:val="00BF33AD"/>
    <w:rsid w:val="00BF7205"/>
    <w:rsid w:val="00BF7916"/>
    <w:rsid w:val="00C01D3A"/>
    <w:rsid w:val="00C027B0"/>
    <w:rsid w:val="00C0308F"/>
    <w:rsid w:val="00C05E3E"/>
    <w:rsid w:val="00C10184"/>
    <w:rsid w:val="00C115C2"/>
    <w:rsid w:val="00C134AE"/>
    <w:rsid w:val="00C13A54"/>
    <w:rsid w:val="00C15798"/>
    <w:rsid w:val="00C15F1F"/>
    <w:rsid w:val="00C1613D"/>
    <w:rsid w:val="00C21EA3"/>
    <w:rsid w:val="00C23DEA"/>
    <w:rsid w:val="00C25FD6"/>
    <w:rsid w:val="00C31188"/>
    <w:rsid w:val="00C32803"/>
    <w:rsid w:val="00C32EEE"/>
    <w:rsid w:val="00C340E1"/>
    <w:rsid w:val="00C34EFB"/>
    <w:rsid w:val="00C366A5"/>
    <w:rsid w:val="00C429F0"/>
    <w:rsid w:val="00C444D7"/>
    <w:rsid w:val="00C45886"/>
    <w:rsid w:val="00C52513"/>
    <w:rsid w:val="00C54BFF"/>
    <w:rsid w:val="00C55F56"/>
    <w:rsid w:val="00C611E2"/>
    <w:rsid w:val="00C63537"/>
    <w:rsid w:val="00C73542"/>
    <w:rsid w:val="00C768D9"/>
    <w:rsid w:val="00C80A49"/>
    <w:rsid w:val="00C8220F"/>
    <w:rsid w:val="00C8361D"/>
    <w:rsid w:val="00C84F16"/>
    <w:rsid w:val="00C84F39"/>
    <w:rsid w:val="00C8669C"/>
    <w:rsid w:val="00C87C01"/>
    <w:rsid w:val="00C90B82"/>
    <w:rsid w:val="00C927C9"/>
    <w:rsid w:val="00C92BA6"/>
    <w:rsid w:val="00C96A24"/>
    <w:rsid w:val="00C97EED"/>
    <w:rsid w:val="00CB023B"/>
    <w:rsid w:val="00CB41B8"/>
    <w:rsid w:val="00CC03D5"/>
    <w:rsid w:val="00CC0A6C"/>
    <w:rsid w:val="00CC4576"/>
    <w:rsid w:val="00CC5C6C"/>
    <w:rsid w:val="00CC6E2C"/>
    <w:rsid w:val="00CD27B5"/>
    <w:rsid w:val="00CD3FA8"/>
    <w:rsid w:val="00CD4635"/>
    <w:rsid w:val="00CD663F"/>
    <w:rsid w:val="00CE1355"/>
    <w:rsid w:val="00CE2534"/>
    <w:rsid w:val="00CF0C21"/>
    <w:rsid w:val="00CF2477"/>
    <w:rsid w:val="00CF48F3"/>
    <w:rsid w:val="00CF6029"/>
    <w:rsid w:val="00CF75E7"/>
    <w:rsid w:val="00CF77BB"/>
    <w:rsid w:val="00D0286B"/>
    <w:rsid w:val="00D0479A"/>
    <w:rsid w:val="00D0488F"/>
    <w:rsid w:val="00D06EBA"/>
    <w:rsid w:val="00D1191D"/>
    <w:rsid w:val="00D13783"/>
    <w:rsid w:val="00D13D19"/>
    <w:rsid w:val="00D156BA"/>
    <w:rsid w:val="00D17063"/>
    <w:rsid w:val="00D17A94"/>
    <w:rsid w:val="00D21286"/>
    <w:rsid w:val="00D221F1"/>
    <w:rsid w:val="00D2696B"/>
    <w:rsid w:val="00D343F9"/>
    <w:rsid w:val="00D3739E"/>
    <w:rsid w:val="00D425D6"/>
    <w:rsid w:val="00D434A8"/>
    <w:rsid w:val="00D4429A"/>
    <w:rsid w:val="00D472F3"/>
    <w:rsid w:val="00D479DD"/>
    <w:rsid w:val="00D51976"/>
    <w:rsid w:val="00D51CDD"/>
    <w:rsid w:val="00D63929"/>
    <w:rsid w:val="00D639FF"/>
    <w:rsid w:val="00D666ED"/>
    <w:rsid w:val="00D673C3"/>
    <w:rsid w:val="00D735D7"/>
    <w:rsid w:val="00D76E25"/>
    <w:rsid w:val="00D82080"/>
    <w:rsid w:val="00D8379B"/>
    <w:rsid w:val="00D853C3"/>
    <w:rsid w:val="00D9358C"/>
    <w:rsid w:val="00D938A1"/>
    <w:rsid w:val="00D969ED"/>
    <w:rsid w:val="00DA1884"/>
    <w:rsid w:val="00DA29F9"/>
    <w:rsid w:val="00DA2CE6"/>
    <w:rsid w:val="00DA4AF6"/>
    <w:rsid w:val="00DA4C25"/>
    <w:rsid w:val="00DA74F7"/>
    <w:rsid w:val="00DB4575"/>
    <w:rsid w:val="00DB4D1E"/>
    <w:rsid w:val="00DB533F"/>
    <w:rsid w:val="00DB5583"/>
    <w:rsid w:val="00DB5C53"/>
    <w:rsid w:val="00DC0A1D"/>
    <w:rsid w:val="00DC1234"/>
    <w:rsid w:val="00DC31C3"/>
    <w:rsid w:val="00DC3C72"/>
    <w:rsid w:val="00DD227B"/>
    <w:rsid w:val="00DD2484"/>
    <w:rsid w:val="00DE03FA"/>
    <w:rsid w:val="00DE330C"/>
    <w:rsid w:val="00DE4769"/>
    <w:rsid w:val="00DE71F9"/>
    <w:rsid w:val="00DE7CC7"/>
    <w:rsid w:val="00DF0618"/>
    <w:rsid w:val="00DF23A9"/>
    <w:rsid w:val="00DF293C"/>
    <w:rsid w:val="00DF4938"/>
    <w:rsid w:val="00DF721E"/>
    <w:rsid w:val="00DF79C8"/>
    <w:rsid w:val="00E03C87"/>
    <w:rsid w:val="00E03CF9"/>
    <w:rsid w:val="00E06633"/>
    <w:rsid w:val="00E133EF"/>
    <w:rsid w:val="00E15D8D"/>
    <w:rsid w:val="00E1712D"/>
    <w:rsid w:val="00E17730"/>
    <w:rsid w:val="00E20618"/>
    <w:rsid w:val="00E22A40"/>
    <w:rsid w:val="00E2346A"/>
    <w:rsid w:val="00E23F4C"/>
    <w:rsid w:val="00E248EE"/>
    <w:rsid w:val="00E300A9"/>
    <w:rsid w:val="00E32427"/>
    <w:rsid w:val="00E33E6C"/>
    <w:rsid w:val="00E37CB5"/>
    <w:rsid w:val="00E40A84"/>
    <w:rsid w:val="00E5237F"/>
    <w:rsid w:val="00E5431B"/>
    <w:rsid w:val="00E5475D"/>
    <w:rsid w:val="00E554A5"/>
    <w:rsid w:val="00E567A0"/>
    <w:rsid w:val="00E61B4E"/>
    <w:rsid w:val="00E62C3A"/>
    <w:rsid w:val="00E66272"/>
    <w:rsid w:val="00E66EF5"/>
    <w:rsid w:val="00E73A7C"/>
    <w:rsid w:val="00E74432"/>
    <w:rsid w:val="00E74C74"/>
    <w:rsid w:val="00E7520A"/>
    <w:rsid w:val="00E83D93"/>
    <w:rsid w:val="00E84580"/>
    <w:rsid w:val="00E84D1B"/>
    <w:rsid w:val="00E857D7"/>
    <w:rsid w:val="00E86EDC"/>
    <w:rsid w:val="00E92556"/>
    <w:rsid w:val="00E92E51"/>
    <w:rsid w:val="00E94022"/>
    <w:rsid w:val="00E96583"/>
    <w:rsid w:val="00EA2713"/>
    <w:rsid w:val="00EA3FA3"/>
    <w:rsid w:val="00EA4D3A"/>
    <w:rsid w:val="00EA746D"/>
    <w:rsid w:val="00EA7FB6"/>
    <w:rsid w:val="00EB02B9"/>
    <w:rsid w:val="00EB076A"/>
    <w:rsid w:val="00EB1625"/>
    <w:rsid w:val="00EB1667"/>
    <w:rsid w:val="00EB20F9"/>
    <w:rsid w:val="00EB44ED"/>
    <w:rsid w:val="00EB53ED"/>
    <w:rsid w:val="00EC0088"/>
    <w:rsid w:val="00EC2B0C"/>
    <w:rsid w:val="00EC5962"/>
    <w:rsid w:val="00ED1453"/>
    <w:rsid w:val="00ED210A"/>
    <w:rsid w:val="00ED68F5"/>
    <w:rsid w:val="00EE0E22"/>
    <w:rsid w:val="00EE3A50"/>
    <w:rsid w:val="00EE4509"/>
    <w:rsid w:val="00EF1120"/>
    <w:rsid w:val="00EF6080"/>
    <w:rsid w:val="00EF635A"/>
    <w:rsid w:val="00F03467"/>
    <w:rsid w:val="00F05AC0"/>
    <w:rsid w:val="00F07280"/>
    <w:rsid w:val="00F13251"/>
    <w:rsid w:val="00F133E3"/>
    <w:rsid w:val="00F142F7"/>
    <w:rsid w:val="00F179EA"/>
    <w:rsid w:val="00F23305"/>
    <w:rsid w:val="00F25205"/>
    <w:rsid w:val="00F27996"/>
    <w:rsid w:val="00F27FE2"/>
    <w:rsid w:val="00F317DD"/>
    <w:rsid w:val="00F324DA"/>
    <w:rsid w:val="00F342E2"/>
    <w:rsid w:val="00F34802"/>
    <w:rsid w:val="00F34F7E"/>
    <w:rsid w:val="00F377CA"/>
    <w:rsid w:val="00F43443"/>
    <w:rsid w:val="00F44286"/>
    <w:rsid w:val="00F44D2F"/>
    <w:rsid w:val="00F45EB5"/>
    <w:rsid w:val="00F5009D"/>
    <w:rsid w:val="00F5068F"/>
    <w:rsid w:val="00F52DDD"/>
    <w:rsid w:val="00F562EF"/>
    <w:rsid w:val="00F56474"/>
    <w:rsid w:val="00F60D28"/>
    <w:rsid w:val="00F61DB9"/>
    <w:rsid w:val="00F62C4A"/>
    <w:rsid w:val="00F63DE2"/>
    <w:rsid w:val="00F64226"/>
    <w:rsid w:val="00F675FA"/>
    <w:rsid w:val="00F72E26"/>
    <w:rsid w:val="00F7430E"/>
    <w:rsid w:val="00F760DB"/>
    <w:rsid w:val="00F84E50"/>
    <w:rsid w:val="00FA1DFC"/>
    <w:rsid w:val="00FA321D"/>
    <w:rsid w:val="00FB6822"/>
    <w:rsid w:val="00FB690A"/>
    <w:rsid w:val="00FC2957"/>
    <w:rsid w:val="00FC31F2"/>
    <w:rsid w:val="00FC4059"/>
    <w:rsid w:val="00FC4742"/>
    <w:rsid w:val="00FC4890"/>
    <w:rsid w:val="00FC5639"/>
    <w:rsid w:val="00FC7A0F"/>
    <w:rsid w:val="00FD2058"/>
    <w:rsid w:val="00FD43AE"/>
    <w:rsid w:val="00FD77EF"/>
    <w:rsid w:val="00FD7D89"/>
    <w:rsid w:val="00FE1C97"/>
    <w:rsid w:val="00FE63F9"/>
    <w:rsid w:val="00FF3E60"/>
    <w:rsid w:val="00FF3FED"/>
    <w:rsid w:val="00FF64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200D"/>
    <w:rPr>
      <w:sz w:val="24"/>
    </w:rPr>
  </w:style>
  <w:style w:type="paragraph" w:styleId="Heading1">
    <w:name w:val="heading 1"/>
    <w:basedOn w:val="Normal"/>
    <w:next w:val="Normal"/>
    <w:link w:val="Heading1Char"/>
    <w:qFormat/>
    <w:rsid w:val="001F1CD9"/>
    <w:pPr>
      <w:keepNext/>
      <w:numPr>
        <w:numId w:val="1"/>
      </w:numPr>
      <w:spacing w:before="240" w:after="240"/>
      <w:ind w:left="432"/>
      <w:outlineLvl w:val="0"/>
    </w:pPr>
    <w:rPr>
      <w:b/>
      <w:kern w:val="28"/>
      <w:sz w:val="28"/>
    </w:rPr>
  </w:style>
  <w:style w:type="paragraph" w:styleId="Heading2">
    <w:name w:val="heading 2"/>
    <w:basedOn w:val="Normal"/>
    <w:next w:val="Normal"/>
    <w:link w:val="Heading2Char"/>
    <w:qFormat/>
    <w:rsid w:val="001F1CD9"/>
    <w:pPr>
      <w:keepNext/>
      <w:numPr>
        <w:ilvl w:val="1"/>
        <w:numId w:val="1"/>
      </w:numPr>
      <w:spacing w:before="240" w:after="240"/>
      <w:ind w:left="576"/>
      <w:outlineLvl w:val="1"/>
    </w:pPr>
    <w:rPr>
      <w:b/>
      <w:sz w:val="28"/>
    </w:rPr>
  </w:style>
  <w:style w:type="paragraph" w:styleId="Heading3">
    <w:name w:val="heading 3"/>
    <w:basedOn w:val="Heading2"/>
    <w:next w:val="Normal"/>
    <w:link w:val="Heading3Char"/>
    <w:qFormat/>
    <w:rsid w:val="003E74B3"/>
    <w:pPr>
      <w:numPr>
        <w:ilvl w:val="2"/>
      </w:numPr>
      <w:ind w:left="720"/>
      <w:outlineLvl w:val="2"/>
    </w:pPr>
  </w:style>
  <w:style w:type="paragraph" w:styleId="Heading4">
    <w:name w:val="heading 4"/>
    <w:basedOn w:val="Normal"/>
    <w:next w:val="Normal"/>
    <w:link w:val="Heading4Char"/>
    <w:qFormat/>
    <w:rsid w:val="000C7FD3"/>
    <w:pPr>
      <w:keepNext/>
      <w:outlineLvl w:val="3"/>
    </w:pPr>
    <w:rPr>
      <w:b/>
      <w:i/>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semiHidden/>
    <w:pPr>
      <w:tabs>
        <w:tab w:val="center" w:pos="4320"/>
        <w:tab w:val="right" w:pos="8640"/>
      </w:tabs>
    </w:pPr>
  </w:style>
  <w:style w:type="paragraph" w:styleId="BalloonText">
    <w:name w:val="Balloon Text"/>
    <w:basedOn w:val="Normal"/>
    <w:link w:val="BalloonTextChar"/>
    <w:uiPriority w:val="99"/>
    <w:semiHidden/>
    <w:unhideWhenUsed/>
    <w:rsid w:val="005727D2"/>
    <w:rPr>
      <w:rFonts w:ascii="Tahoma" w:hAnsi="Tahoma" w:cs="Tahoma"/>
      <w:sz w:val="16"/>
      <w:szCs w:val="16"/>
    </w:rPr>
  </w:style>
  <w:style w:type="character" w:customStyle="1" w:styleId="BalloonTextChar">
    <w:name w:val="Balloon Text Char"/>
    <w:link w:val="BalloonText"/>
    <w:uiPriority w:val="99"/>
    <w:semiHidden/>
    <w:rsid w:val="005727D2"/>
    <w:rPr>
      <w:rFonts w:ascii="Tahoma" w:hAnsi="Tahoma" w:cs="Tahoma"/>
      <w:sz w:val="16"/>
      <w:szCs w:val="16"/>
    </w:rPr>
  </w:style>
  <w:style w:type="character" w:customStyle="1" w:styleId="HeaderChar">
    <w:name w:val="Header Char"/>
    <w:link w:val="Header"/>
    <w:uiPriority w:val="99"/>
    <w:rsid w:val="005727D2"/>
    <w:rPr>
      <w:sz w:val="24"/>
    </w:rPr>
  </w:style>
  <w:style w:type="character" w:customStyle="1" w:styleId="Heading2Char">
    <w:name w:val="Heading 2 Char"/>
    <w:link w:val="Heading2"/>
    <w:rsid w:val="001F1CD9"/>
    <w:rPr>
      <w:b/>
      <w:sz w:val="28"/>
    </w:rPr>
  </w:style>
  <w:style w:type="paragraph" w:styleId="ListParagraph">
    <w:name w:val="List Paragraph"/>
    <w:basedOn w:val="Normal"/>
    <w:uiPriority w:val="34"/>
    <w:qFormat/>
    <w:rsid w:val="001A01A2"/>
    <w:pPr>
      <w:ind w:left="720"/>
      <w:contextualSpacing/>
    </w:pPr>
    <w:rPr>
      <w:rFonts w:ascii="Calibri" w:eastAsia="Calibri" w:hAnsi="Calibri"/>
      <w:sz w:val="22"/>
      <w:szCs w:val="22"/>
    </w:rPr>
  </w:style>
  <w:style w:type="character" w:styleId="Hyperlink">
    <w:name w:val="Hyperlink"/>
    <w:uiPriority w:val="99"/>
    <w:unhideWhenUsed/>
    <w:rsid w:val="001A01A2"/>
    <w:rPr>
      <w:color w:val="0000FF"/>
      <w:u w:val="single"/>
    </w:rPr>
  </w:style>
  <w:style w:type="character" w:styleId="CommentReference">
    <w:name w:val="annotation reference"/>
    <w:uiPriority w:val="99"/>
    <w:semiHidden/>
    <w:unhideWhenUsed/>
    <w:rsid w:val="0088161E"/>
    <w:rPr>
      <w:sz w:val="16"/>
      <w:szCs w:val="16"/>
    </w:rPr>
  </w:style>
  <w:style w:type="paragraph" w:styleId="CommentText">
    <w:name w:val="annotation text"/>
    <w:basedOn w:val="Normal"/>
    <w:link w:val="CommentTextChar"/>
    <w:uiPriority w:val="99"/>
    <w:unhideWhenUsed/>
    <w:rsid w:val="0088161E"/>
    <w:rPr>
      <w:sz w:val="20"/>
    </w:rPr>
  </w:style>
  <w:style w:type="character" w:customStyle="1" w:styleId="CommentTextChar">
    <w:name w:val="Comment Text Char"/>
    <w:basedOn w:val="DefaultParagraphFont"/>
    <w:link w:val="CommentText"/>
    <w:uiPriority w:val="99"/>
    <w:rsid w:val="0088161E"/>
  </w:style>
  <w:style w:type="paragraph" w:styleId="CommentSubject">
    <w:name w:val="annotation subject"/>
    <w:basedOn w:val="CommentText"/>
    <w:next w:val="CommentText"/>
    <w:link w:val="CommentSubjectChar"/>
    <w:uiPriority w:val="99"/>
    <w:semiHidden/>
    <w:unhideWhenUsed/>
    <w:rsid w:val="0088161E"/>
    <w:rPr>
      <w:b/>
      <w:bCs/>
    </w:rPr>
  </w:style>
  <w:style w:type="character" w:customStyle="1" w:styleId="CommentSubjectChar">
    <w:name w:val="Comment Subject Char"/>
    <w:link w:val="CommentSubject"/>
    <w:uiPriority w:val="99"/>
    <w:semiHidden/>
    <w:rsid w:val="0088161E"/>
    <w:rPr>
      <w:b/>
      <w:bCs/>
    </w:rPr>
  </w:style>
  <w:style w:type="paragraph" w:customStyle="1" w:styleId="xmsonormal">
    <w:name w:val="x_msonormal"/>
    <w:basedOn w:val="Normal"/>
    <w:rsid w:val="00652985"/>
    <w:pPr>
      <w:spacing w:before="100" w:beforeAutospacing="1" w:after="100" w:afterAutospacing="1"/>
    </w:pPr>
    <w:rPr>
      <w:rFonts w:eastAsia="Times New Roman"/>
      <w:szCs w:val="24"/>
    </w:rPr>
  </w:style>
  <w:style w:type="character" w:customStyle="1" w:styleId="st">
    <w:name w:val="st"/>
    <w:rsid w:val="00CC03D5"/>
  </w:style>
  <w:style w:type="character" w:styleId="Emphasis">
    <w:name w:val="Emphasis"/>
    <w:uiPriority w:val="20"/>
    <w:qFormat/>
    <w:rsid w:val="00CC03D5"/>
    <w:rPr>
      <w:i/>
      <w:iCs/>
    </w:rPr>
  </w:style>
  <w:style w:type="paragraph" w:customStyle="1" w:styleId="1">
    <w:name w:val="表題1"/>
    <w:basedOn w:val="Normal"/>
    <w:rsid w:val="00CC03D5"/>
    <w:pPr>
      <w:spacing w:before="100" w:beforeAutospacing="1" w:after="100" w:afterAutospacing="1"/>
    </w:pPr>
    <w:rPr>
      <w:rFonts w:eastAsia="Times New Roman"/>
      <w:szCs w:val="24"/>
    </w:rPr>
  </w:style>
  <w:style w:type="paragraph" w:styleId="NormalWeb">
    <w:name w:val="Normal (Web)"/>
    <w:basedOn w:val="Normal"/>
    <w:uiPriority w:val="99"/>
    <w:unhideWhenUsed/>
    <w:rsid w:val="00CC03D5"/>
    <w:pPr>
      <w:spacing w:before="100" w:beforeAutospacing="1" w:after="100" w:afterAutospacing="1"/>
    </w:pPr>
    <w:rPr>
      <w:rFonts w:ascii="Times" w:hAnsi="Times"/>
      <w:sz w:val="20"/>
      <w:lang w:val="fi-FI" w:eastAsia="fi-FI"/>
    </w:rPr>
  </w:style>
  <w:style w:type="paragraph" w:styleId="PlainText">
    <w:name w:val="Plain Text"/>
    <w:basedOn w:val="Normal"/>
    <w:link w:val="PlainTextChar"/>
    <w:uiPriority w:val="99"/>
    <w:semiHidden/>
    <w:unhideWhenUsed/>
    <w:rsid w:val="00166E2C"/>
    <w:rPr>
      <w:rFonts w:ascii="Calibri" w:eastAsia="Calibri" w:hAnsi="Calibri"/>
      <w:sz w:val="22"/>
      <w:szCs w:val="21"/>
    </w:rPr>
  </w:style>
  <w:style w:type="character" w:customStyle="1" w:styleId="PlainTextChar">
    <w:name w:val="Plain Text Char"/>
    <w:link w:val="PlainText"/>
    <w:uiPriority w:val="99"/>
    <w:semiHidden/>
    <w:rsid w:val="00166E2C"/>
    <w:rPr>
      <w:rFonts w:ascii="Calibri" w:eastAsia="Calibri" w:hAnsi="Calibri"/>
      <w:sz w:val="22"/>
      <w:szCs w:val="21"/>
    </w:rPr>
  </w:style>
  <w:style w:type="character" w:customStyle="1" w:styleId="st1">
    <w:name w:val="st1"/>
    <w:rsid w:val="00166E2C"/>
  </w:style>
  <w:style w:type="paragraph" w:styleId="TOCHeading">
    <w:name w:val="TOC Heading"/>
    <w:basedOn w:val="Heading1"/>
    <w:next w:val="Normal"/>
    <w:uiPriority w:val="39"/>
    <w:unhideWhenUsed/>
    <w:qFormat/>
    <w:rsid w:val="00984B05"/>
    <w:pPr>
      <w:keepLines/>
      <w:numPr>
        <w:numId w:val="0"/>
      </w:numPr>
      <w:spacing w:after="0" w:line="259" w:lineRule="auto"/>
      <w:outlineLvl w:val="9"/>
    </w:pPr>
    <w:rPr>
      <w:rFonts w:ascii="Cambria" w:eastAsia="MS Gothic" w:hAnsi="Cambria"/>
      <w:b w:val="0"/>
      <w:color w:val="365F91"/>
      <w:kern w:val="0"/>
      <w:sz w:val="32"/>
      <w:szCs w:val="32"/>
      <w:lang w:eastAsia="ja-JP"/>
    </w:rPr>
  </w:style>
  <w:style w:type="paragraph" w:styleId="TOC1">
    <w:name w:val="toc 1"/>
    <w:basedOn w:val="Normal"/>
    <w:next w:val="Normal"/>
    <w:autoRedefine/>
    <w:uiPriority w:val="39"/>
    <w:unhideWhenUsed/>
    <w:rsid w:val="00984B05"/>
  </w:style>
  <w:style w:type="paragraph" w:styleId="TOC2">
    <w:name w:val="toc 2"/>
    <w:basedOn w:val="Normal"/>
    <w:next w:val="Normal"/>
    <w:autoRedefine/>
    <w:uiPriority w:val="39"/>
    <w:unhideWhenUsed/>
    <w:rsid w:val="00984B05"/>
    <w:pPr>
      <w:ind w:leftChars="100" w:left="240"/>
    </w:pPr>
  </w:style>
  <w:style w:type="paragraph" w:styleId="TOC3">
    <w:name w:val="toc 3"/>
    <w:basedOn w:val="Normal"/>
    <w:next w:val="Normal"/>
    <w:autoRedefine/>
    <w:uiPriority w:val="39"/>
    <w:unhideWhenUsed/>
    <w:rsid w:val="00984B05"/>
    <w:pPr>
      <w:ind w:leftChars="200" w:left="480"/>
    </w:pPr>
  </w:style>
  <w:style w:type="paragraph" w:styleId="EndnoteText">
    <w:name w:val="endnote text"/>
    <w:basedOn w:val="Normal"/>
    <w:link w:val="EndnoteTextChar"/>
    <w:uiPriority w:val="99"/>
    <w:unhideWhenUsed/>
    <w:rsid w:val="006F142C"/>
    <w:rPr>
      <w:sz w:val="20"/>
    </w:rPr>
  </w:style>
  <w:style w:type="character" w:customStyle="1" w:styleId="EndnoteTextChar">
    <w:name w:val="Endnote Text Char"/>
    <w:basedOn w:val="DefaultParagraphFont"/>
    <w:link w:val="EndnoteText"/>
    <w:uiPriority w:val="99"/>
    <w:rsid w:val="006F142C"/>
  </w:style>
  <w:style w:type="character" w:styleId="EndnoteReference">
    <w:name w:val="endnote reference"/>
    <w:uiPriority w:val="99"/>
    <w:unhideWhenUsed/>
    <w:rsid w:val="006F142C"/>
    <w:rPr>
      <w:vertAlign w:val="superscript"/>
    </w:rPr>
  </w:style>
  <w:style w:type="paragraph" w:styleId="Revision">
    <w:name w:val="Revision"/>
    <w:hidden/>
    <w:uiPriority w:val="99"/>
    <w:semiHidden/>
    <w:rsid w:val="003A321C"/>
    <w:rPr>
      <w:sz w:val="24"/>
    </w:rPr>
  </w:style>
  <w:style w:type="character" w:customStyle="1" w:styleId="Heading3Char">
    <w:name w:val="Heading 3 Char"/>
    <w:link w:val="Heading3"/>
    <w:rsid w:val="003E74B3"/>
    <w:rPr>
      <w:b/>
      <w:sz w:val="28"/>
    </w:rPr>
  </w:style>
  <w:style w:type="character" w:customStyle="1" w:styleId="Heading4Char">
    <w:name w:val="Heading 4 Char"/>
    <w:link w:val="Heading4"/>
    <w:rsid w:val="000C7FD3"/>
    <w:rPr>
      <w:b/>
      <w:i/>
      <w:sz w:val="24"/>
      <w:u w:val="single"/>
    </w:rPr>
  </w:style>
  <w:style w:type="character" w:styleId="FollowedHyperlink">
    <w:name w:val="FollowedHyperlink"/>
    <w:uiPriority w:val="99"/>
    <w:semiHidden/>
    <w:unhideWhenUsed/>
    <w:rsid w:val="002F6491"/>
    <w:rPr>
      <w:color w:val="800080"/>
      <w:u w:val="single"/>
    </w:rPr>
  </w:style>
  <w:style w:type="table" w:styleId="TableGrid">
    <w:name w:val="Table Grid"/>
    <w:basedOn w:val="TableNormal"/>
    <w:uiPriority w:val="59"/>
    <w:rsid w:val="009E36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
    <w:name w:val="title1"/>
    <w:basedOn w:val="Normal"/>
    <w:rsid w:val="008050CC"/>
    <w:rPr>
      <w:rFonts w:eastAsia="Times New Roman"/>
      <w:sz w:val="27"/>
      <w:szCs w:val="27"/>
      <w:lang w:val="en-GB" w:eastAsia="en-GB"/>
    </w:rPr>
  </w:style>
  <w:style w:type="character" w:customStyle="1" w:styleId="jrnl">
    <w:name w:val="jrnl"/>
    <w:basedOn w:val="DefaultParagraphFont"/>
    <w:rsid w:val="008050CC"/>
  </w:style>
  <w:style w:type="paragraph" w:customStyle="1" w:styleId="NoSpacing1">
    <w:name w:val="No Spacing1"/>
    <w:uiPriority w:val="1"/>
    <w:qFormat/>
    <w:rsid w:val="00AE402F"/>
    <w:rPr>
      <w:rFonts w:ascii="Calibri" w:hAnsi="Calibri"/>
      <w:sz w:val="22"/>
      <w:szCs w:val="22"/>
      <w:lang w:val="en-CA"/>
    </w:rPr>
  </w:style>
  <w:style w:type="paragraph" w:customStyle="1" w:styleId="Default">
    <w:name w:val="Default"/>
    <w:basedOn w:val="Normal"/>
    <w:rsid w:val="007D6E3C"/>
    <w:pPr>
      <w:autoSpaceDE w:val="0"/>
      <w:autoSpaceDN w:val="0"/>
    </w:pPr>
    <w:rPr>
      <w:rFonts w:ascii="Cambria" w:eastAsia="Calibri" w:hAnsi="Cambria"/>
      <w:color w:val="000000"/>
      <w:szCs w:val="24"/>
    </w:rPr>
  </w:style>
  <w:style w:type="paragraph" w:styleId="Caption">
    <w:name w:val="caption"/>
    <w:basedOn w:val="Normal"/>
    <w:next w:val="Normal"/>
    <w:uiPriority w:val="35"/>
    <w:unhideWhenUsed/>
    <w:qFormat/>
    <w:rsid w:val="00ED210A"/>
    <w:pPr>
      <w:spacing w:after="200"/>
    </w:pPr>
    <w:rPr>
      <w:b/>
      <w:bCs/>
      <w:color w:val="4F81BD"/>
      <w:sz w:val="18"/>
      <w:szCs w:val="18"/>
    </w:rPr>
  </w:style>
  <w:style w:type="paragraph" w:styleId="NoSpacing">
    <w:name w:val="No Spacing"/>
    <w:link w:val="NoSpacingChar"/>
    <w:uiPriority w:val="1"/>
    <w:qFormat/>
    <w:rsid w:val="00AD3578"/>
    <w:rPr>
      <w:rFonts w:ascii="Calibri" w:hAnsi="Calibri"/>
      <w:sz w:val="22"/>
      <w:szCs w:val="22"/>
    </w:rPr>
  </w:style>
  <w:style w:type="character" w:customStyle="1" w:styleId="NoSpacingChar">
    <w:name w:val="No Spacing Char"/>
    <w:link w:val="NoSpacing"/>
    <w:uiPriority w:val="1"/>
    <w:rsid w:val="00AD3578"/>
    <w:rPr>
      <w:rFonts w:ascii="Calibri" w:hAnsi="Calibri" w:cs="Times New Roman"/>
      <w:sz w:val="22"/>
      <w:szCs w:val="22"/>
    </w:rPr>
  </w:style>
  <w:style w:type="character" w:customStyle="1" w:styleId="apple-converted-space">
    <w:name w:val="apple-converted-space"/>
    <w:basedOn w:val="DefaultParagraphFont"/>
    <w:rsid w:val="00437F33"/>
  </w:style>
  <w:style w:type="character" w:styleId="HTMLCite">
    <w:name w:val="HTML Cite"/>
    <w:uiPriority w:val="99"/>
    <w:semiHidden/>
    <w:unhideWhenUsed/>
    <w:rsid w:val="00F317DD"/>
    <w:rPr>
      <w:i/>
      <w:iCs/>
    </w:rPr>
  </w:style>
  <w:style w:type="character" w:customStyle="1" w:styleId="highwire-citation-authors">
    <w:name w:val="highwire-citation-authors"/>
    <w:basedOn w:val="DefaultParagraphFont"/>
    <w:rsid w:val="00BE0E3E"/>
    <w:rPr>
      <w:sz w:val="24"/>
      <w:szCs w:val="24"/>
      <w:bdr w:val="none" w:sz="0" w:space="0" w:color="auto" w:frame="1"/>
      <w:vertAlign w:val="baseline"/>
    </w:rPr>
  </w:style>
  <w:style w:type="character" w:customStyle="1" w:styleId="highwire-citation-author">
    <w:name w:val="highwire-citation-author"/>
    <w:basedOn w:val="DefaultParagraphFont"/>
    <w:rsid w:val="00BE0E3E"/>
    <w:rPr>
      <w:sz w:val="24"/>
      <w:szCs w:val="24"/>
      <w:bdr w:val="none" w:sz="0" w:space="0" w:color="auto" w:frame="1"/>
      <w:vertAlign w:val="baseline"/>
    </w:rPr>
  </w:style>
  <w:style w:type="character" w:customStyle="1" w:styleId="nlm-given-names">
    <w:name w:val="nlm-given-names"/>
    <w:basedOn w:val="DefaultParagraphFont"/>
    <w:rsid w:val="00BE0E3E"/>
    <w:rPr>
      <w:sz w:val="24"/>
      <w:szCs w:val="24"/>
      <w:bdr w:val="none" w:sz="0" w:space="0" w:color="auto" w:frame="1"/>
      <w:vertAlign w:val="baseline"/>
    </w:rPr>
  </w:style>
  <w:style w:type="character" w:customStyle="1" w:styleId="nlm-surname">
    <w:name w:val="nlm-surname"/>
    <w:basedOn w:val="DefaultParagraphFont"/>
    <w:rsid w:val="00BE0E3E"/>
    <w:rPr>
      <w:sz w:val="24"/>
      <w:szCs w:val="24"/>
      <w:bdr w:val="none" w:sz="0" w:space="0" w:color="auto" w:frame="1"/>
      <w:vertAlign w:val="baseline"/>
    </w:rPr>
  </w:style>
  <w:style w:type="character" w:customStyle="1" w:styleId="nlm-degrees">
    <w:name w:val="nlm-degrees"/>
    <w:basedOn w:val="DefaultParagraphFont"/>
    <w:rsid w:val="00BE0E3E"/>
    <w:rPr>
      <w:sz w:val="24"/>
      <w:szCs w:val="24"/>
      <w:bdr w:val="none" w:sz="0" w:space="0" w:color="auto" w:frame="1"/>
      <w:vertAlign w:val="baseline"/>
    </w:rPr>
  </w:style>
  <w:style w:type="character" w:customStyle="1" w:styleId="highwire-cite-metadata-journal-title">
    <w:name w:val="highwire-cite-metadata-journal-title"/>
    <w:basedOn w:val="DefaultParagraphFont"/>
    <w:rsid w:val="00BE0E3E"/>
    <w:rPr>
      <w:sz w:val="24"/>
      <w:szCs w:val="24"/>
      <w:bdr w:val="none" w:sz="0" w:space="0" w:color="auto" w:frame="1"/>
      <w:vertAlign w:val="baseline"/>
    </w:rPr>
  </w:style>
  <w:style w:type="character" w:customStyle="1" w:styleId="highwire-cite-metadata-date">
    <w:name w:val="highwire-cite-metadata-date"/>
    <w:basedOn w:val="DefaultParagraphFont"/>
    <w:rsid w:val="00BE0E3E"/>
    <w:rPr>
      <w:sz w:val="24"/>
      <w:szCs w:val="24"/>
      <w:bdr w:val="none" w:sz="0" w:space="0" w:color="auto" w:frame="1"/>
      <w:vertAlign w:val="baseline"/>
    </w:rPr>
  </w:style>
  <w:style w:type="character" w:customStyle="1" w:styleId="highwire-cite-metadata-volume2">
    <w:name w:val="highwire-cite-metadata-volume2"/>
    <w:basedOn w:val="DefaultParagraphFont"/>
    <w:rsid w:val="00BE0E3E"/>
    <w:rPr>
      <w:sz w:val="24"/>
      <w:szCs w:val="24"/>
      <w:bdr w:val="none" w:sz="0" w:space="0" w:color="auto" w:frame="1"/>
      <w:vertAlign w:val="baseline"/>
    </w:rPr>
  </w:style>
  <w:style w:type="character" w:customStyle="1" w:styleId="highwire-cite-metadata-issue2">
    <w:name w:val="highwire-cite-metadata-issue2"/>
    <w:basedOn w:val="DefaultParagraphFont"/>
    <w:rsid w:val="00BE0E3E"/>
    <w:rPr>
      <w:sz w:val="24"/>
      <w:szCs w:val="24"/>
      <w:bdr w:val="none" w:sz="0" w:space="0" w:color="auto" w:frame="1"/>
      <w:vertAlign w:val="baseline"/>
    </w:rPr>
  </w:style>
  <w:style w:type="character" w:customStyle="1" w:styleId="highwire-cite-metadata-fpage2">
    <w:name w:val="highwire-cite-metadata-fpage2"/>
    <w:basedOn w:val="DefaultParagraphFont"/>
    <w:rsid w:val="00BE0E3E"/>
    <w:rPr>
      <w:sz w:val="24"/>
      <w:szCs w:val="24"/>
      <w:bdr w:val="none" w:sz="0" w:space="0" w:color="auto" w:frame="1"/>
      <w:vertAlign w:val="baseline"/>
    </w:rPr>
  </w:style>
  <w:style w:type="character" w:customStyle="1" w:styleId="highwire-cite-metadata-lpage2">
    <w:name w:val="highwire-cite-metadata-lpage2"/>
    <w:basedOn w:val="DefaultParagraphFont"/>
    <w:rsid w:val="00BE0E3E"/>
    <w:rPr>
      <w:sz w:val="24"/>
      <w:szCs w:val="24"/>
      <w:bdr w:val="none" w:sz="0" w:space="0" w:color="auto" w:frame="1"/>
      <w:vertAlign w:val="baseline"/>
    </w:rPr>
  </w:style>
  <w:style w:type="character" w:customStyle="1" w:styleId="highwire-cite-metadata-doi2">
    <w:name w:val="highwire-cite-metadata-doi2"/>
    <w:basedOn w:val="DefaultParagraphFont"/>
    <w:rsid w:val="00BE0E3E"/>
    <w:rPr>
      <w:sz w:val="24"/>
      <w:szCs w:val="24"/>
      <w:bdr w:val="none" w:sz="0" w:space="0" w:color="auto" w:frame="1"/>
      <w:vertAlign w:val="baseline"/>
    </w:rPr>
  </w:style>
  <w:style w:type="character" w:styleId="LineNumber">
    <w:name w:val="line number"/>
    <w:basedOn w:val="DefaultParagraphFont"/>
    <w:uiPriority w:val="99"/>
    <w:semiHidden/>
    <w:unhideWhenUsed/>
    <w:rsid w:val="00EE3A50"/>
  </w:style>
  <w:style w:type="character" w:customStyle="1" w:styleId="Heading1Char">
    <w:name w:val="Heading 1 Char"/>
    <w:basedOn w:val="DefaultParagraphFont"/>
    <w:link w:val="Heading1"/>
    <w:rsid w:val="001F1CD9"/>
    <w:rPr>
      <w:b/>
      <w:kern w:val="28"/>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200D"/>
    <w:rPr>
      <w:sz w:val="24"/>
    </w:rPr>
  </w:style>
  <w:style w:type="paragraph" w:styleId="Heading1">
    <w:name w:val="heading 1"/>
    <w:basedOn w:val="Normal"/>
    <w:next w:val="Normal"/>
    <w:link w:val="Heading1Char"/>
    <w:qFormat/>
    <w:rsid w:val="001F1CD9"/>
    <w:pPr>
      <w:keepNext/>
      <w:numPr>
        <w:numId w:val="1"/>
      </w:numPr>
      <w:spacing w:before="240" w:after="240"/>
      <w:ind w:left="432"/>
      <w:outlineLvl w:val="0"/>
    </w:pPr>
    <w:rPr>
      <w:b/>
      <w:kern w:val="28"/>
      <w:sz w:val="28"/>
    </w:rPr>
  </w:style>
  <w:style w:type="paragraph" w:styleId="Heading2">
    <w:name w:val="heading 2"/>
    <w:basedOn w:val="Normal"/>
    <w:next w:val="Normal"/>
    <w:link w:val="Heading2Char"/>
    <w:qFormat/>
    <w:rsid w:val="001F1CD9"/>
    <w:pPr>
      <w:keepNext/>
      <w:numPr>
        <w:ilvl w:val="1"/>
        <w:numId w:val="1"/>
      </w:numPr>
      <w:spacing w:before="240" w:after="240"/>
      <w:ind w:left="576"/>
      <w:outlineLvl w:val="1"/>
    </w:pPr>
    <w:rPr>
      <w:b/>
      <w:sz w:val="28"/>
    </w:rPr>
  </w:style>
  <w:style w:type="paragraph" w:styleId="Heading3">
    <w:name w:val="heading 3"/>
    <w:basedOn w:val="Heading2"/>
    <w:next w:val="Normal"/>
    <w:link w:val="Heading3Char"/>
    <w:qFormat/>
    <w:rsid w:val="003E74B3"/>
    <w:pPr>
      <w:numPr>
        <w:ilvl w:val="2"/>
      </w:numPr>
      <w:ind w:left="720"/>
      <w:outlineLvl w:val="2"/>
    </w:pPr>
  </w:style>
  <w:style w:type="paragraph" w:styleId="Heading4">
    <w:name w:val="heading 4"/>
    <w:basedOn w:val="Normal"/>
    <w:next w:val="Normal"/>
    <w:link w:val="Heading4Char"/>
    <w:qFormat/>
    <w:rsid w:val="000C7FD3"/>
    <w:pPr>
      <w:keepNext/>
      <w:outlineLvl w:val="3"/>
    </w:pPr>
    <w:rPr>
      <w:b/>
      <w:i/>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semiHidden/>
    <w:pPr>
      <w:tabs>
        <w:tab w:val="center" w:pos="4320"/>
        <w:tab w:val="right" w:pos="8640"/>
      </w:tabs>
    </w:pPr>
  </w:style>
  <w:style w:type="paragraph" w:styleId="BalloonText">
    <w:name w:val="Balloon Text"/>
    <w:basedOn w:val="Normal"/>
    <w:link w:val="BalloonTextChar"/>
    <w:uiPriority w:val="99"/>
    <w:semiHidden/>
    <w:unhideWhenUsed/>
    <w:rsid w:val="005727D2"/>
    <w:rPr>
      <w:rFonts w:ascii="Tahoma" w:hAnsi="Tahoma" w:cs="Tahoma"/>
      <w:sz w:val="16"/>
      <w:szCs w:val="16"/>
    </w:rPr>
  </w:style>
  <w:style w:type="character" w:customStyle="1" w:styleId="BalloonTextChar">
    <w:name w:val="Balloon Text Char"/>
    <w:link w:val="BalloonText"/>
    <w:uiPriority w:val="99"/>
    <w:semiHidden/>
    <w:rsid w:val="005727D2"/>
    <w:rPr>
      <w:rFonts w:ascii="Tahoma" w:hAnsi="Tahoma" w:cs="Tahoma"/>
      <w:sz w:val="16"/>
      <w:szCs w:val="16"/>
    </w:rPr>
  </w:style>
  <w:style w:type="character" w:customStyle="1" w:styleId="HeaderChar">
    <w:name w:val="Header Char"/>
    <w:link w:val="Header"/>
    <w:uiPriority w:val="99"/>
    <w:rsid w:val="005727D2"/>
    <w:rPr>
      <w:sz w:val="24"/>
    </w:rPr>
  </w:style>
  <w:style w:type="character" w:customStyle="1" w:styleId="Heading2Char">
    <w:name w:val="Heading 2 Char"/>
    <w:link w:val="Heading2"/>
    <w:rsid w:val="001F1CD9"/>
    <w:rPr>
      <w:b/>
      <w:sz w:val="28"/>
    </w:rPr>
  </w:style>
  <w:style w:type="paragraph" w:styleId="ListParagraph">
    <w:name w:val="List Paragraph"/>
    <w:basedOn w:val="Normal"/>
    <w:uiPriority w:val="34"/>
    <w:qFormat/>
    <w:rsid w:val="001A01A2"/>
    <w:pPr>
      <w:ind w:left="720"/>
      <w:contextualSpacing/>
    </w:pPr>
    <w:rPr>
      <w:rFonts w:ascii="Calibri" w:eastAsia="Calibri" w:hAnsi="Calibri"/>
      <w:sz w:val="22"/>
      <w:szCs w:val="22"/>
    </w:rPr>
  </w:style>
  <w:style w:type="character" w:styleId="Hyperlink">
    <w:name w:val="Hyperlink"/>
    <w:uiPriority w:val="99"/>
    <w:unhideWhenUsed/>
    <w:rsid w:val="001A01A2"/>
    <w:rPr>
      <w:color w:val="0000FF"/>
      <w:u w:val="single"/>
    </w:rPr>
  </w:style>
  <w:style w:type="character" w:styleId="CommentReference">
    <w:name w:val="annotation reference"/>
    <w:uiPriority w:val="99"/>
    <w:semiHidden/>
    <w:unhideWhenUsed/>
    <w:rsid w:val="0088161E"/>
    <w:rPr>
      <w:sz w:val="16"/>
      <w:szCs w:val="16"/>
    </w:rPr>
  </w:style>
  <w:style w:type="paragraph" w:styleId="CommentText">
    <w:name w:val="annotation text"/>
    <w:basedOn w:val="Normal"/>
    <w:link w:val="CommentTextChar"/>
    <w:uiPriority w:val="99"/>
    <w:unhideWhenUsed/>
    <w:rsid w:val="0088161E"/>
    <w:rPr>
      <w:sz w:val="20"/>
    </w:rPr>
  </w:style>
  <w:style w:type="character" w:customStyle="1" w:styleId="CommentTextChar">
    <w:name w:val="Comment Text Char"/>
    <w:basedOn w:val="DefaultParagraphFont"/>
    <w:link w:val="CommentText"/>
    <w:uiPriority w:val="99"/>
    <w:rsid w:val="0088161E"/>
  </w:style>
  <w:style w:type="paragraph" w:styleId="CommentSubject">
    <w:name w:val="annotation subject"/>
    <w:basedOn w:val="CommentText"/>
    <w:next w:val="CommentText"/>
    <w:link w:val="CommentSubjectChar"/>
    <w:uiPriority w:val="99"/>
    <w:semiHidden/>
    <w:unhideWhenUsed/>
    <w:rsid w:val="0088161E"/>
    <w:rPr>
      <w:b/>
      <w:bCs/>
    </w:rPr>
  </w:style>
  <w:style w:type="character" w:customStyle="1" w:styleId="CommentSubjectChar">
    <w:name w:val="Comment Subject Char"/>
    <w:link w:val="CommentSubject"/>
    <w:uiPriority w:val="99"/>
    <w:semiHidden/>
    <w:rsid w:val="0088161E"/>
    <w:rPr>
      <w:b/>
      <w:bCs/>
    </w:rPr>
  </w:style>
  <w:style w:type="paragraph" w:customStyle="1" w:styleId="xmsonormal">
    <w:name w:val="x_msonormal"/>
    <w:basedOn w:val="Normal"/>
    <w:rsid w:val="00652985"/>
    <w:pPr>
      <w:spacing w:before="100" w:beforeAutospacing="1" w:after="100" w:afterAutospacing="1"/>
    </w:pPr>
    <w:rPr>
      <w:rFonts w:eastAsia="Times New Roman"/>
      <w:szCs w:val="24"/>
    </w:rPr>
  </w:style>
  <w:style w:type="character" w:customStyle="1" w:styleId="st">
    <w:name w:val="st"/>
    <w:rsid w:val="00CC03D5"/>
  </w:style>
  <w:style w:type="character" w:styleId="Emphasis">
    <w:name w:val="Emphasis"/>
    <w:uiPriority w:val="20"/>
    <w:qFormat/>
    <w:rsid w:val="00CC03D5"/>
    <w:rPr>
      <w:i/>
      <w:iCs/>
    </w:rPr>
  </w:style>
  <w:style w:type="paragraph" w:customStyle="1" w:styleId="1">
    <w:name w:val="表題1"/>
    <w:basedOn w:val="Normal"/>
    <w:rsid w:val="00CC03D5"/>
    <w:pPr>
      <w:spacing w:before="100" w:beforeAutospacing="1" w:after="100" w:afterAutospacing="1"/>
    </w:pPr>
    <w:rPr>
      <w:rFonts w:eastAsia="Times New Roman"/>
      <w:szCs w:val="24"/>
    </w:rPr>
  </w:style>
  <w:style w:type="paragraph" w:styleId="NormalWeb">
    <w:name w:val="Normal (Web)"/>
    <w:basedOn w:val="Normal"/>
    <w:uiPriority w:val="99"/>
    <w:unhideWhenUsed/>
    <w:rsid w:val="00CC03D5"/>
    <w:pPr>
      <w:spacing w:before="100" w:beforeAutospacing="1" w:after="100" w:afterAutospacing="1"/>
    </w:pPr>
    <w:rPr>
      <w:rFonts w:ascii="Times" w:hAnsi="Times"/>
      <w:sz w:val="20"/>
      <w:lang w:val="fi-FI" w:eastAsia="fi-FI"/>
    </w:rPr>
  </w:style>
  <w:style w:type="paragraph" w:styleId="PlainText">
    <w:name w:val="Plain Text"/>
    <w:basedOn w:val="Normal"/>
    <w:link w:val="PlainTextChar"/>
    <w:uiPriority w:val="99"/>
    <w:semiHidden/>
    <w:unhideWhenUsed/>
    <w:rsid w:val="00166E2C"/>
    <w:rPr>
      <w:rFonts w:ascii="Calibri" w:eastAsia="Calibri" w:hAnsi="Calibri"/>
      <w:sz w:val="22"/>
      <w:szCs w:val="21"/>
    </w:rPr>
  </w:style>
  <w:style w:type="character" w:customStyle="1" w:styleId="PlainTextChar">
    <w:name w:val="Plain Text Char"/>
    <w:link w:val="PlainText"/>
    <w:uiPriority w:val="99"/>
    <w:semiHidden/>
    <w:rsid w:val="00166E2C"/>
    <w:rPr>
      <w:rFonts w:ascii="Calibri" w:eastAsia="Calibri" w:hAnsi="Calibri"/>
      <w:sz w:val="22"/>
      <w:szCs w:val="21"/>
    </w:rPr>
  </w:style>
  <w:style w:type="character" w:customStyle="1" w:styleId="st1">
    <w:name w:val="st1"/>
    <w:rsid w:val="00166E2C"/>
  </w:style>
  <w:style w:type="paragraph" w:styleId="TOCHeading">
    <w:name w:val="TOC Heading"/>
    <w:basedOn w:val="Heading1"/>
    <w:next w:val="Normal"/>
    <w:uiPriority w:val="39"/>
    <w:unhideWhenUsed/>
    <w:qFormat/>
    <w:rsid w:val="00984B05"/>
    <w:pPr>
      <w:keepLines/>
      <w:numPr>
        <w:numId w:val="0"/>
      </w:numPr>
      <w:spacing w:after="0" w:line="259" w:lineRule="auto"/>
      <w:outlineLvl w:val="9"/>
    </w:pPr>
    <w:rPr>
      <w:rFonts w:ascii="Cambria" w:eastAsia="MS Gothic" w:hAnsi="Cambria"/>
      <w:b w:val="0"/>
      <w:color w:val="365F91"/>
      <w:kern w:val="0"/>
      <w:sz w:val="32"/>
      <w:szCs w:val="32"/>
      <w:lang w:eastAsia="ja-JP"/>
    </w:rPr>
  </w:style>
  <w:style w:type="paragraph" w:styleId="TOC1">
    <w:name w:val="toc 1"/>
    <w:basedOn w:val="Normal"/>
    <w:next w:val="Normal"/>
    <w:autoRedefine/>
    <w:uiPriority w:val="39"/>
    <w:unhideWhenUsed/>
    <w:rsid w:val="00984B05"/>
  </w:style>
  <w:style w:type="paragraph" w:styleId="TOC2">
    <w:name w:val="toc 2"/>
    <w:basedOn w:val="Normal"/>
    <w:next w:val="Normal"/>
    <w:autoRedefine/>
    <w:uiPriority w:val="39"/>
    <w:unhideWhenUsed/>
    <w:rsid w:val="00984B05"/>
    <w:pPr>
      <w:ind w:leftChars="100" w:left="240"/>
    </w:pPr>
  </w:style>
  <w:style w:type="paragraph" w:styleId="TOC3">
    <w:name w:val="toc 3"/>
    <w:basedOn w:val="Normal"/>
    <w:next w:val="Normal"/>
    <w:autoRedefine/>
    <w:uiPriority w:val="39"/>
    <w:unhideWhenUsed/>
    <w:rsid w:val="00984B05"/>
    <w:pPr>
      <w:ind w:leftChars="200" w:left="480"/>
    </w:pPr>
  </w:style>
  <w:style w:type="paragraph" w:styleId="EndnoteText">
    <w:name w:val="endnote text"/>
    <w:basedOn w:val="Normal"/>
    <w:link w:val="EndnoteTextChar"/>
    <w:uiPriority w:val="99"/>
    <w:unhideWhenUsed/>
    <w:rsid w:val="006F142C"/>
    <w:rPr>
      <w:sz w:val="20"/>
    </w:rPr>
  </w:style>
  <w:style w:type="character" w:customStyle="1" w:styleId="EndnoteTextChar">
    <w:name w:val="Endnote Text Char"/>
    <w:basedOn w:val="DefaultParagraphFont"/>
    <w:link w:val="EndnoteText"/>
    <w:uiPriority w:val="99"/>
    <w:rsid w:val="006F142C"/>
  </w:style>
  <w:style w:type="character" w:styleId="EndnoteReference">
    <w:name w:val="endnote reference"/>
    <w:uiPriority w:val="99"/>
    <w:unhideWhenUsed/>
    <w:rsid w:val="006F142C"/>
    <w:rPr>
      <w:vertAlign w:val="superscript"/>
    </w:rPr>
  </w:style>
  <w:style w:type="paragraph" w:styleId="Revision">
    <w:name w:val="Revision"/>
    <w:hidden/>
    <w:uiPriority w:val="99"/>
    <w:semiHidden/>
    <w:rsid w:val="003A321C"/>
    <w:rPr>
      <w:sz w:val="24"/>
    </w:rPr>
  </w:style>
  <w:style w:type="character" w:customStyle="1" w:styleId="Heading3Char">
    <w:name w:val="Heading 3 Char"/>
    <w:link w:val="Heading3"/>
    <w:rsid w:val="003E74B3"/>
    <w:rPr>
      <w:b/>
      <w:sz w:val="28"/>
    </w:rPr>
  </w:style>
  <w:style w:type="character" w:customStyle="1" w:styleId="Heading4Char">
    <w:name w:val="Heading 4 Char"/>
    <w:link w:val="Heading4"/>
    <w:rsid w:val="000C7FD3"/>
    <w:rPr>
      <w:b/>
      <w:i/>
      <w:sz w:val="24"/>
      <w:u w:val="single"/>
    </w:rPr>
  </w:style>
  <w:style w:type="character" w:styleId="FollowedHyperlink">
    <w:name w:val="FollowedHyperlink"/>
    <w:uiPriority w:val="99"/>
    <w:semiHidden/>
    <w:unhideWhenUsed/>
    <w:rsid w:val="002F6491"/>
    <w:rPr>
      <w:color w:val="800080"/>
      <w:u w:val="single"/>
    </w:rPr>
  </w:style>
  <w:style w:type="table" w:styleId="TableGrid">
    <w:name w:val="Table Grid"/>
    <w:basedOn w:val="TableNormal"/>
    <w:uiPriority w:val="59"/>
    <w:rsid w:val="009E36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
    <w:name w:val="title1"/>
    <w:basedOn w:val="Normal"/>
    <w:rsid w:val="008050CC"/>
    <w:rPr>
      <w:rFonts w:eastAsia="Times New Roman"/>
      <w:sz w:val="27"/>
      <w:szCs w:val="27"/>
      <w:lang w:val="en-GB" w:eastAsia="en-GB"/>
    </w:rPr>
  </w:style>
  <w:style w:type="character" w:customStyle="1" w:styleId="jrnl">
    <w:name w:val="jrnl"/>
    <w:basedOn w:val="DefaultParagraphFont"/>
    <w:rsid w:val="008050CC"/>
  </w:style>
  <w:style w:type="paragraph" w:customStyle="1" w:styleId="NoSpacing1">
    <w:name w:val="No Spacing1"/>
    <w:uiPriority w:val="1"/>
    <w:qFormat/>
    <w:rsid w:val="00AE402F"/>
    <w:rPr>
      <w:rFonts w:ascii="Calibri" w:hAnsi="Calibri"/>
      <w:sz w:val="22"/>
      <w:szCs w:val="22"/>
      <w:lang w:val="en-CA"/>
    </w:rPr>
  </w:style>
  <w:style w:type="paragraph" w:customStyle="1" w:styleId="Default">
    <w:name w:val="Default"/>
    <w:basedOn w:val="Normal"/>
    <w:rsid w:val="007D6E3C"/>
    <w:pPr>
      <w:autoSpaceDE w:val="0"/>
      <w:autoSpaceDN w:val="0"/>
    </w:pPr>
    <w:rPr>
      <w:rFonts w:ascii="Cambria" w:eastAsia="Calibri" w:hAnsi="Cambria"/>
      <w:color w:val="000000"/>
      <w:szCs w:val="24"/>
    </w:rPr>
  </w:style>
  <w:style w:type="paragraph" w:styleId="Caption">
    <w:name w:val="caption"/>
    <w:basedOn w:val="Normal"/>
    <w:next w:val="Normal"/>
    <w:uiPriority w:val="35"/>
    <w:unhideWhenUsed/>
    <w:qFormat/>
    <w:rsid w:val="00ED210A"/>
    <w:pPr>
      <w:spacing w:after="200"/>
    </w:pPr>
    <w:rPr>
      <w:b/>
      <w:bCs/>
      <w:color w:val="4F81BD"/>
      <w:sz w:val="18"/>
      <w:szCs w:val="18"/>
    </w:rPr>
  </w:style>
  <w:style w:type="paragraph" w:styleId="NoSpacing">
    <w:name w:val="No Spacing"/>
    <w:link w:val="NoSpacingChar"/>
    <w:uiPriority w:val="1"/>
    <w:qFormat/>
    <w:rsid w:val="00AD3578"/>
    <w:rPr>
      <w:rFonts w:ascii="Calibri" w:hAnsi="Calibri"/>
      <w:sz w:val="22"/>
      <w:szCs w:val="22"/>
    </w:rPr>
  </w:style>
  <w:style w:type="character" w:customStyle="1" w:styleId="NoSpacingChar">
    <w:name w:val="No Spacing Char"/>
    <w:link w:val="NoSpacing"/>
    <w:uiPriority w:val="1"/>
    <w:rsid w:val="00AD3578"/>
    <w:rPr>
      <w:rFonts w:ascii="Calibri" w:hAnsi="Calibri" w:cs="Times New Roman"/>
      <w:sz w:val="22"/>
      <w:szCs w:val="22"/>
    </w:rPr>
  </w:style>
  <w:style w:type="character" w:customStyle="1" w:styleId="apple-converted-space">
    <w:name w:val="apple-converted-space"/>
    <w:basedOn w:val="DefaultParagraphFont"/>
    <w:rsid w:val="00437F33"/>
  </w:style>
  <w:style w:type="character" w:styleId="HTMLCite">
    <w:name w:val="HTML Cite"/>
    <w:uiPriority w:val="99"/>
    <w:semiHidden/>
    <w:unhideWhenUsed/>
    <w:rsid w:val="00F317DD"/>
    <w:rPr>
      <w:i/>
      <w:iCs/>
    </w:rPr>
  </w:style>
  <w:style w:type="character" w:customStyle="1" w:styleId="highwire-citation-authors">
    <w:name w:val="highwire-citation-authors"/>
    <w:basedOn w:val="DefaultParagraphFont"/>
    <w:rsid w:val="00BE0E3E"/>
    <w:rPr>
      <w:sz w:val="24"/>
      <w:szCs w:val="24"/>
      <w:bdr w:val="none" w:sz="0" w:space="0" w:color="auto" w:frame="1"/>
      <w:vertAlign w:val="baseline"/>
    </w:rPr>
  </w:style>
  <w:style w:type="character" w:customStyle="1" w:styleId="highwire-citation-author">
    <w:name w:val="highwire-citation-author"/>
    <w:basedOn w:val="DefaultParagraphFont"/>
    <w:rsid w:val="00BE0E3E"/>
    <w:rPr>
      <w:sz w:val="24"/>
      <w:szCs w:val="24"/>
      <w:bdr w:val="none" w:sz="0" w:space="0" w:color="auto" w:frame="1"/>
      <w:vertAlign w:val="baseline"/>
    </w:rPr>
  </w:style>
  <w:style w:type="character" w:customStyle="1" w:styleId="nlm-given-names">
    <w:name w:val="nlm-given-names"/>
    <w:basedOn w:val="DefaultParagraphFont"/>
    <w:rsid w:val="00BE0E3E"/>
    <w:rPr>
      <w:sz w:val="24"/>
      <w:szCs w:val="24"/>
      <w:bdr w:val="none" w:sz="0" w:space="0" w:color="auto" w:frame="1"/>
      <w:vertAlign w:val="baseline"/>
    </w:rPr>
  </w:style>
  <w:style w:type="character" w:customStyle="1" w:styleId="nlm-surname">
    <w:name w:val="nlm-surname"/>
    <w:basedOn w:val="DefaultParagraphFont"/>
    <w:rsid w:val="00BE0E3E"/>
    <w:rPr>
      <w:sz w:val="24"/>
      <w:szCs w:val="24"/>
      <w:bdr w:val="none" w:sz="0" w:space="0" w:color="auto" w:frame="1"/>
      <w:vertAlign w:val="baseline"/>
    </w:rPr>
  </w:style>
  <w:style w:type="character" w:customStyle="1" w:styleId="nlm-degrees">
    <w:name w:val="nlm-degrees"/>
    <w:basedOn w:val="DefaultParagraphFont"/>
    <w:rsid w:val="00BE0E3E"/>
    <w:rPr>
      <w:sz w:val="24"/>
      <w:szCs w:val="24"/>
      <w:bdr w:val="none" w:sz="0" w:space="0" w:color="auto" w:frame="1"/>
      <w:vertAlign w:val="baseline"/>
    </w:rPr>
  </w:style>
  <w:style w:type="character" w:customStyle="1" w:styleId="highwire-cite-metadata-journal-title">
    <w:name w:val="highwire-cite-metadata-journal-title"/>
    <w:basedOn w:val="DefaultParagraphFont"/>
    <w:rsid w:val="00BE0E3E"/>
    <w:rPr>
      <w:sz w:val="24"/>
      <w:szCs w:val="24"/>
      <w:bdr w:val="none" w:sz="0" w:space="0" w:color="auto" w:frame="1"/>
      <w:vertAlign w:val="baseline"/>
    </w:rPr>
  </w:style>
  <w:style w:type="character" w:customStyle="1" w:styleId="highwire-cite-metadata-date">
    <w:name w:val="highwire-cite-metadata-date"/>
    <w:basedOn w:val="DefaultParagraphFont"/>
    <w:rsid w:val="00BE0E3E"/>
    <w:rPr>
      <w:sz w:val="24"/>
      <w:szCs w:val="24"/>
      <w:bdr w:val="none" w:sz="0" w:space="0" w:color="auto" w:frame="1"/>
      <w:vertAlign w:val="baseline"/>
    </w:rPr>
  </w:style>
  <w:style w:type="character" w:customStyle="1" w:styleId="highwire-cite-metadata-volume2">
    <w:name w:val="highwire-cite-metadata-volume2"/>
    <w:basedOn w:val="DefaultParagraphFont"/>
    <w:rsid w:val="00BE0E3E"/>
    <w:rPr>
      <w:sz w:val="24"/>
      <w:szCs w:val="24"/>
      <w:bdr w:val="none" w:sz="0" w:space="0" w:color="auto" w:frame="1"/>
      <w:vertAlign w:val="baseline"/>
    </w:rPr>
  </w:style>
  <w:style w:type="character" w:customStyle="1" w:styleId="highwire-cite-metadata-issue2">
    <w:name w:val="highwire-cite-metadata-issue2"/>
    <w:basedOn w:val="DefaultParagraphFont"/>
    <w:rsid w:val="00BE0E3E"/>
    <w:rPr>
      <w:sz w:val="24"/>
      <w:szCs w:val="24"/>
      <w:bdr w:val="none" w:sz="0" w:space="0" w:color="auto" w:frame="1"/>
      <w:vertAlign w:val="baseline"/>
    </w:rPr>
  </w:style>
  <w:style w:type="character" w:customStyle="1" w:styleId="highwire-cite-metadata-fpage2">
    <w:name w:val="highwire-cite-metadata-fpage2"/>
    <w:basedOn w:val="DefaultParagraphFont"/>
    <w:rsid w:val="00BE0E3E"/>
    <w:rPr>
      <w:sz w:val="24"/>
      <w:szCs w:val="24"/>
      <w:bdr w:val="none" w:sz="0" w:space="0" w:color="auto" w:frame="1"/>
      <w:vertAlign w:val="baseline"/>
    </w:rPr>
  </w:style>
  <w:style w:type="character" w:customStyle="1" w:styleId="highwire-cite-metadata-lpage2">
    <w:name w:val="highwire-cite-metadata-lpage2"/>
    <w:basedOn w:val="DefaultParagraphFont"/>
    <w:rsid w:val="00BE0E3E"/>
    <w:rPr>
      <w:sz w:val="24"/>
      <w:szCs w:val="24"/>
      <w:bdr w:val="none" w:sz="0" w:space="0" w:color="auto" w:frame="1"/>
      <w:vertAlign w:val="baseline"/>
    </w:rPr>
  </w:style>
  <w:style w:type="character" w:customStyle="1" w:styleId="highwire-cite-metadata-doi2">
    <w:name w:val="highwire-cite-metadata-doi2"/>
    <w:basedOn w:val="DefaultParagraphFont"/>
    <w:rsid w:val="00BE0E3E"/>
    <w:rPr>
      <w:sz w:val="24"/>
      <w:szCs w:val="24"/>
      <w:bdr w:val="none" w:sz="0" w:space="0" w:color="auto" w:frame="1"/>
      <w:vertAlign w:val="baseline"/>
    </w:rPr>
  </w:style>
  <w:style w:type="character" w:styleId="LineNumber">
    <w:name w:val="line number"/>
    <w:basedOn w:val="DefaultParagraphFont"/>
    <w:uiPriority w:val="99"/>
    <w:semiHidden/>
    <w:unhideWhenUsed/>
    <w:rsid w:val="00EE3A50"/>
  </w:style>
  <w:style w:type="character" w:customStyle="1" w:styleId="Heading1Char">
    <w:name w:val="Heading 1 Char"/>
    <w:basedOn w:val="DefaultParagraphFont"/>
    <w:link w:val="Heading1"/>
    <w:rsid w:val="001F1CD9"/>
    <w:rPr>
      <w:b/>
      <w:kern w:val="28"/>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75111">
      <w:bodyDiv w:val="1"/>
      <w:marLeft w:val="0"/>
      <w:marRight w:val="0"/>
      <w:marTop w:val="0"/>
      <w:marBottom w:val="0"/>
      <w:divBdr>
        <w:top w:val="none" w:sz="0" w:space="0" w:color="auto"/>
        <w:left w:val="none" w:sz="0" w:space="0" w:color="auto"/>
        <w:bottom w:val="none" w:sz="0" w:space="0" w:color="auto"/>
        <w:right w:val="none" w:sz="0" w:space="0" w:color="auto"/>
      </w:divBdr>
    </w:div>
    <w:div w:id="134641799">
      <w:bodyDiv w:val="1"/>
      <w:marLeft w:val="0"/>
      <w:marRight w:val="0"/>
      <w:marTop w:val="0"/>
      <w:marBottom w:val="0"/>
      <w:divBdr>
        <w:top w:val="none" w:sz="0" w:space="0" w:color="auto"/>
        <w:left w:val="none" w:sz="0" w:space="0" w:color="auto"/>
        <w:bottom w:val="none" w:sz="0" w:space="0" w:color="auto"/>
        <w:right w:val="none" w:sz="0" w:space="0" w:color="auto"/>
      </w:divBdr>
    </w:div>
    <w:div w:id="146628248">
      <w:bodyDiv w:val="1"/>
      <w:marLeft w:val="0"/>
      <w:marRight w:val="0"/>
      <w:marTop w:val="0"/>
      <w:marBottom w:val="0"/>
      <w:divBdr>
        <w:top w:val="none" w:sz="0" w:space="0" w:color="auto"/>
        <w:left w:val="none" w:sz="0" w:space="0" w:color="auto"/>
        <w:bottom w:val="none" w:sz="0" w:space="0" w:color="auto"/>
        <w:right w:val="none" w:sz="0" w:space="0" w:color="auto"/>
      </w:divBdr>
    </w:div>
    <w:div w:id="188183409">
      <w:bodyDiv w:val="1"/>
      <w:marLeft w:val="0"/>
      <w:marRight w:val="0"/>
      <w:marTop w:val="0"/>
      <w:marBottom w:val="0"/>
      <w:divBdr>
        <w:top w:val="none" w:sz="0" w:space="0" w:color="auto"/>
        <w:left w:val="none" w:sz="0" w:space="0" w:color="auto"/>
        <w:bottom w:val="none" w:sz="0" w:space="0" w:color="auto"/>
        <w:right w:val="none" w:sz="0" w:space="0" w:color="auto"/>
      </w:divBdr>
    </w:div>
    <w:div w:id="220020430">
      <w:bodyDiv w:val="1"/>
      <w:marLeft w:val="0"/>
      <w:marRight w:val="0"/>
      <w:marTop w:val="0"/>
      <w:marBottom w:val="0"/>
      <w:divBdr>
        <w:top w:val="none" w:sz="0" w:space="0" w:color="auto"/>
        <w:left w:val="none" w:sz="0" w:space="0" w:color="auto"/>
        <w:bottom w:val="none" w:sz="0" w:space="0" w:color="auto"/>
        <w:right w:val="none" w:sz="0" w:space="0" w:color="auto"/>
      </w:divBdr>
      <w:divsChild>
        <w:div w:id="1716732019">
          <w:marLeft w:val="0"/>
          <w:marRight w:val="0"/>
          <w:marTop w:val="0"/>
          <w:marBottom w:val="0"/>
          <w:divBdr>
            <w:top w:val="none" w:sz="0" w:space="0" w:color="auto"/>
            <w:left w:val="none" w:sz="0" w:space="0" w:color="auto"/>
            <w:bottom w:val="none" w:sz="0" w:space="0" w:color="auto"/>
            <w:right w:val="none" w:sz="0" w:space="0" w:color="auto"/>
          </w:divBdr>
          <w:divsChild>
            <w:div w:id="1708338759">
              <w:marLeft w:val="0"/>
              <w:marRight w:val="0"/>
              <w:marTop w:val="0"/>
              <w:marBottom w:val="0"/>
              <w:divBdr>
                <w:top w:val="none" w:sz="0" w:space="0" w:color="auto"/>
                <w:left w:val="none" w:sz="0" w:space="0" w:color="auto"/>
                <w:bottom w:val="none" w:sz="0" w:space="0" w:color="auto"/>
                <w:right w:val="none" w:sz="0" w:space="0" w:color="auto"/>
              </w:divBdr>
              <w:divsChild>
                <w:div w:id="1740668556">
                  <w:marLeft w:val="0"/>
                  <w:marRight w:val="0"/>
                  <w:marTop w:val="0"/>
                  <w:marBottom w:val="0"/>
                  <w:divBdr>
                    <w:top w:val="none" w:sz="0" w:space="0" w:color="auto"/>
                    <w:left w:val="none" w:sz="0" w:space="0" w:color="auto"/>
                    <w:bottom w:val="none" w:sz="0" w:space="0" w:color="auto"/>
                    <w:right w:val="none" w:sz="0" w:space="0" w:color="auto"/>
                  </w:divBdr>
                  <w:divsChild>
                    <w:div w:id="761796769">
                      <w:marLeft w:val="0"/>
                      <w:marRight w:val="0"/>
                      <w:marTop w:val="45"/>
                      <w:marBottom w:val="0"/>
                      <w:divBdr>
                        <w:top w:val="none" w:sz="0" w:space="0" w:color="auto"/>
                        <w:left w:val="none" w:sz="0" w:space="0" w:color="auto"/>
                        <w:bottom w:val="none" w:sz="0" w:space="0" w:color="auto"/>
                        <w:right w:val="none" w:sz="0" w:space="0" w:color="auto"/>
                      </w:divBdr>
                      <w:divsChild>
                        <w:div w:id="404109207">
                          <w:marLeft w:val="0"/>
                          <w:marRight w:val="0"/>
                          <w:marTop w:val="0"/>
                          <w:marBottom w:val="0"/>
                          <w:divBdr>
                            <w:top w:val="none" w:sz="0" w:space="0" w:color="auto"/>
                            <w:left w:val="none" w:sz="0" w:space="0" w:color="auto"/>
                            <w:bottom w:val="none" w:sz="0" w:space="0" w:color="auto"/>
                            <w:right w:val="none" w:sz="0" w:space="0" w:color="auto"/>
                          </w:divBdr>
                          <w:divsChild>
                            <w:div w:id="77294280">
                              <w:marLeft w:val="2070"/>
                              <w:marRight w:val="3810"/>
                              <w:marTop w:val="0"/>
                              <w:marBottom w:val="0"/>
                              <w:divBdr>
                                <w:top w:val="none" w:sz="0" w:space="0" w:color="auto"/>
                                <w:left w:val="none" w:sz="0" w:space="0" w:color="auto"/>
                                <w:bottom w:val="none" w:sz="0" w:space="0" w:color="auto"/>
                                <w:right w:val="none" w:sz="0" w:space="0" w:color="auto"/>
                              </w:divBdr>
                              <w:divsChild>
                                <w:div w:id="1091514268">
                                  <w:marLeft w:val="0"/>
                                  <w:marRight w:val="0"/>
                                  <w:marTop w:val="0"/>
                                  <w:marBottom w:val="0"/>
                                  <w:divBdr>
                                    <w:top w:val="none" w:sz="0" w:space="0" w:color="auto"/>
                                    <w:left w:val="none" w:sz="0" w:space="0" w:color="auto"/>
                                    <w:bottom w:val="none" w:sz="0" w:space="0" w:color="auto"/>
                                    <w:right w:val="none" w:sz="0" w:space="0" w:color="auto"/>
                                  </w:divBdr>
                                  <w:divsChild>
                                    <w:div w:id="507142499">
                                      <w:marLeft w:val="0"/>
                                      <w:marRight w:val="0"/>
                                      <w:marTop w:val="0"/>
                                      <w:marBottom w:val="0"/>
                                      <w:divBdr>
                                        <w:top w:val="none" w:sz="0" w:space="0" w:color="auto"/>
                                        <w:left w:val="none" w:sz="0" w:space="0" w:color="auto"/>
                                        <w:bottom w:val="none" w:sz="0" w:space="0" w:color="auto"/>
                                        <w:right w:val="none" w:sz="0" w:space="0" w:color="auto"/>
                                      </w:divBdr>
                                      <w:divsChild>
                                        <w:div w:id="679283416">
                                          <w:marLeft w:val="0"/>
                                          <w:marRight w:val="0"/>
                                          <w:marTop w:val="0"/>
                                          <w:marBottom w:val="0"/>
                                          <w:divBdr>
                                            <w:top w:val="none" w:sz="0" w:space="0" w:color="auto"/>
                                            <w:left w:val="none" w:sz="0" w:space="0" w:color="auto"/>
                                            <w:bottom w:val="none" w:sz="0" w:space="0" w:color="auto"/>
                                            <w:right w:val="none" w:sz="0" w:space="0" w:color="auto"/>
                                          </w:divBdr>
                                          <w:divsChild>
                                            <w:div w:id="1766920117">
                                              <w:marLeft w:val="0"/>
                                              <w:marRight w:val="0"/>
                                              <w:marTop w:val="0"/>
                                              <w:marBottom w:val="0"/>
                                              <w:divBdr>
                                                <w:top w:val="none" w:sz="0" w:space="0" w:color="auto"/>
                                                <w:left w:val="none" w:sz="0" w:space="0" w:color="auto"/>
                                                <w:bottom w:val="none" w:sz="0" w:space="0" w:color="auto"/>
                                                <w:right w:val="none" w:sz="0" w:space="0" w:color="auto"/>
                                              </w:divBdr>
                                              <w:divsChild>
                                                <w:div w:id="247350593">
                                                  <w:marLeft w:val="0"/>
                                                  <w:marRight w:val="0"/>
                                                  <w:marTop w:val="0"/>
                                                  <w:marBottom w:val="0"/>
                                                  <w:divBdr>
                                                    <w:top w:val="none" w:sz="0" w:space="0" w:color="auto"/>
                                                    <w:left w:val="none" w:sz="0" w:space="0" w:color="auto"/>
                                                    <w:bottom w:val="none" w:sz="0" w:space="0" w:color="auto"/>
                                                    <w:right w:val="none" w:sz="0" w:space="0" w:color="auto"/>
                                                  </w:divBdr>
                                                  <w:divsChild>
                                                    <w:div w:id="625548033">
                                                      <w:marLeft w:val="0"/>
                                                      <w:marRight w:val="0"/>
                                                      <w:marTop w:val="0"/>
                                                      <w:marBottom w:val="0"/>
                                                      <w:divBdr>
                                                        <w:top w:val="none" w:sz="0" w:space="0" w:color="auto"/>
                                                        <w:left w:val="none" w:sz="0" w:space="0" w:color="auto"/>
                                                        <w:bottom w:val="none" w:sz="0" w:space="0" w:color="auto"/>
                                                        <w:right w:val="none" w:sz="0" w:space="0" w:color="auto"/>
                                                      </w:divBdr>
                                                      <w:divsChild>
                                                        <w:div w:id="381565920">
                                                          <w:marLeft w:val="0"/>
                                                          <w:marRight w:val="0"/>
                                                          <w:marTop w:val="0"/>
                                                          <w:marBottom w:val="345"/>
                                                          <w:divBdr>
                                                            <w:top w:val="none" w:sz="0" w:space="0" w:color="auto"/>
                                                            <w:left w:val="none" w:sz="0" w:space="0" w:color="auto"/>
                                                            <w:bottom w:val="none" w:sz="0" w:space="0" w:color="auto"/>
                                                            <w:right w:val="none" w:sz="0" w:space="0" w:color="auto"/>
                                                          </w:divBdr>
                                                          <w:divsChild>
                                                            <w:div w:id="332101157">
                                                              <w:marLeft w:val="0"/>
                                                              <w:marRight w:val="0"/>
                                                              <w:marTop w:val="0"/>
                                                              <w:marBottom w:val="0"/>
                                                              <w:divBdr>
                                                                <w:top w:val="none" w:sz="0" w:space="0" w:color="auto"/>
                                                                <w:left w:val="none" w:sz="0" w:space="0" w:color="auto"/>
                                                                <w:bottom w:val="none" w:sz="0" w:space="0" w:color="auto"/>
                                                                <w:right w:val="none" w:sz="0" w:space="0" w:color="auto"/>
                                                              </w:divBdr>
                                                              <w:divsChild>
                                                                <w:div w:id="721710675">
                                                                  <w:marLeft w:val="0"/>
                                                                  <w:marRight w:val="0"/>
                                                                  <w:marTop w:val="0"/>
                                                                  <w:marBottom w:val="0"/>
                                                                  <w:divBdr>
                                                                    <w:top w:val="none" w:sz="0" w:space="0" w:color="auto"/>
                                                                    <w:left w:val="none" w:sz="0" w:space="0" w:color="auto"/>
                                                                    <w:bottom w:val="none" w:sz="0" w:space="0" w:color="auto"/>
                                                                    <w:right w:val="none" w:sz="0" w:space="0" w:color="auto"/>
                                                                  </w:divBdr>
                                                                  <w:divsChild>
                                                                    <w:div w:id="123936821">
                                                                      <w:marLeft w:val="0"/>
                                                                      <w:marRight w:val="0"/>
                                                                      <w:marTop w:val="0"/>
                                                                      <w:marBottom w:val="0"/>
                                                                      <w:divBdr>
                                                                        <w:top w:val="none" w:sz="0" w:space="0" w:color="auto"/>
                                                                        <w:left w:val="none" w:sz="0" w:space="0" w:color="auto"/>
                                                                        <w:bottom w:val="none" w:sz="0" w:space="0" w:color="auto"/>
                                                                        <w:right w:val="none" w:sz="0" w:space="0" w:color="auto"/>
                                                                      </w:divBdr>
                                                                      <w:divsChild>
                                                                        <w:div w:id="790248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64716374">
      <w:bodyDiv w:val="1"/>
      <w:marLeft w:val="0"/>
      <w:marRight w:val="0"/>
      <w:marTop w:val="0"/>
      <w:marBottom w:val="0"/>
      <w:divBdr>
        <w:top w:val="none" w:sz="0" w:space="0" w:color="auto"/>
        <w:left w:val="none" w:sz="0" w:space="0" w:color="auto"/>
        <w:bottom w:val="none" w:sz="0" w:space="0" w:color="auto"/>
        <w:right w:val="none" w:sz="0" w:space="0" w:color="auto"/>
      </w:divBdr>
    </w:div>
    <w:div w:id="459568370">
      <w:bodyDiv w:val="1"/>
      <w:marLeft w:val="0"/>
      <w:marRight w:val="0"/>
      <w:marTop w:val="0"/>
      <w:marBottom w:val="0"/>
      <w:divBdr>
        <w:top w:val="none" w:sz="0" w:space="0" w:color="auto"/>
        <w:left w:val="none" w:sz="0" w:space="0" w:color="auto"/>
        <w:bottom w:val="none" w:sz="0" w:space="0" w:color="auto"/>
        <w:right w:val="none" w:sz="0" w:space="0" w:color="auto"/>
      </w:divBdr>
    </w:div>
    <w:div w:id="490025216">
      <w:bodyDiv w:val="1"/>
      <w:marLeft w:val="0"/>
      <w:marRight w:val="0"/>
      <w:marTop w:val="0"/>
      <w:marBottom w:val="0"/>
      <w:divBdr>
        <w:top w:val="none" w:sz="0" w:space="0" w:color="auto"/>
        <w:left w:val="none" w:sz="0" w:space="0" w:color="auto"/>
        <w:bottom w:val="none" w:sz="0" w:space="0" w:color="auto"/>
        <w:right w:val="none" w:sz="0" w:space="0" w:color="auto"/>
      </w:divBdr>
    </w:div>
    <w:div w:id="592907330">
      <w:bodyDiv w:val="1"/>
      <w:marLeft w:val="0"/>
      <w:marRight w:val="0"/>
      <w:marTop w:val="0"/>
      <w:marBottom w:val="0"/>
      <w:divBdr>
        <w:top w:val="none" w:sz="0" w:space="0" w:color="auto"/>
        <w:left w:val="none" w:sz="0" w:space="0" w:color="auto"/>
        <w:bottom w:val="none" w:sz="0" w:space="0" w:color="auto"/>
        <w:right w:val="none" w:sz="0" w:space="0" w:color="auto"/>
      </w:divBdr>
      <w:divsChild>
        <w:div w:id="166332877">
          <w:marLeft w:val="0"/>
          <w:marRight w:val="0"/>
          <w:marTop w:val="0"/>
          <w:marBottom w:val="0"/>
          <w:divBdr>
            <w:top w:val="none" w:sz="0" w:space="0" w:color="auto"/>
            <w:left w:val="none" w:sz="0" w:space="0" w:color="auto"/>
            <w:bottom w:val="none" w:sz="0" w:space="0" w:color="auto"/>
            <w:right w:val="none" w:sz="0" w:space="0" w:color="auto"/>
          </w:divBdr>
        </w:div>
        <w:div w:id="181209159">
          <w:marLeft w:val="0"/>
          <w:marRight w:val="0"/>
          <w:marTop w:val="0"/>
          <w:marBottom w:val="0"/>
          <w:divBdr>
            <w:top w:val="none" w:sz="0" w:space="0" w:color="auto"/>
            <w:left w:val="none" w:sz="0" w:space="0" w:color="auto"/>
            <w:bottom w:val="none" w:sz="0" w:space="0" w:color="auto"/>
            <w:right w:val="none" w:sz="0" w:space="0" w:color="auto"/>
          </w:divBdr>
        </w:div>
        <w:div w:id="268588994">
          <w:marLeft w:val="0"/>
          <w:marRight w:val="0"/>
          <w:marTop w:val="0"/>
          <w:marBottom w:val="0"/>
          <w:divBdr>
            <w:top w:val="none" w:sz="0" w:space="0" w:color="auto"/>
            <w:left w:val="none" w:sz="0" w:space="0" w:color="auto"/>
            <w:bottom w:val="none" w:sz="0" w:space="0" w:color="auto"/>
            <w:right w:val="none" w:sz="0" w:space="0" w:color="auto"/>
          </w:divBdr>
        </w:div>
        <w:div w:id="280720978">
          <w:marLeft w:val="0"/>
          <w:marRight w:val="0"/>
          <w:marTop w:val="0"/>
          <w:marBottom w:val="0"/>
          <w:divBdr>
            <w:top w:val="none" w:sz="0" w:space="0" w:color="auto"/>
            <w:left w:val="none" w:sz="0" w:space="0" w:color="auto"/>
            <w:bottom w:val="none" w:sz="0" w:space="0" w:color="auto"/>
            <w:right w:val="none" w:sz="0" w:space="0" w:color="auto"/>
          </w:divBdr>
        </w:div>
        <w:div w:id="344092044">
          <w:marLeft w:val="0"/>
          <w:marRight w:val="0"/>
          <w:marTop w:val="0"/>
          <w:marBottom w:val="0"/>
          <w:divBdr>
            <w:top w:val="none" w:sz="0" w:space="0" w:color="auto"/>
            <w:left w:val="none" w:sz="0" w:space="0" w:color="auto"/>
            <w:bottom w:val="none" w:sz="0" w:space="0" w:color="auto"/>
            <w:right w:val="none" w:sz="0" w:space="0" w:color="auto"/>
          </w:divBdr>
        </w:div>
        <w:div w:id="380977127">
          <w:marLeft w:val="0"/>
          <w:marRight w:val="0"/>
          <w:marTop w:val="0"/>
          <w:marBottom w:val="0"/>
          <w:divBdr>
            <w:top w:val="none" w:sz="0" w:space="0" w:color="auto"/>
            <w:left w:val="none" w:sz="0" w:space="0" w:color="auto"/>
            <w:bottom w:val="none" w:sz="0" w:space="0" w:color="auto"/>
            <w:right w:val="none" w:sz="0" w:space="0" w:color="auto"/>
          </w:divBdr>
        </w:div>
        <w:div w:id="503086884">
          <w:marLeft w:val="0"/>
          <w:marRight w:val="0"/>
          <w:marTop w:val="0"/>
          <w:marBottom w:val="0"/>
          <w:divBdr>
            <w:top w:val="none" w:sz="0" w:space="0" w:color="auto"/>
            <w:left w:val="none" w:sz="0" w:space="0" w:color="auto"/>
            <w:bottom w:val="none" w:sz="0" w:space="0" w:color="auto"/>
            <w:right w:val="none" w:sz="0" w:space="0" w:color="auto"/>
          </w:divBdr>
        </w:div>
        <w:div w:id="610864366">
          <w:marLeft w:val="0"/>
          <w:marRight w:val="0"/>
          <w:marTop w:val="0"/>
          <w:marBottom w:val="0"/>
          <w:divBdr>
            <w:top w:val="none" w:sz="0" w:space="0" w:color="auto"/>
            <w:left w:val="none" w:sz="0" w:space="0" w:color="auto"/>
            <w:bottom w:val="none" w:sz="0" w:space="0" w:color="auto"/>
            <w:right w:val="none" w:sz="0" w:space="0" w:color="auto"/>
          </w:divBdr>
        </w:div>
        <w:div w:id="631405116">
          <w:marLeft w:val="0"/>
          <w:marRight w:val="0"/>
          <w:marTop w:val="0"/>
          <w:marBottom w:val="0"/>
          <w:divBdr>
            <w:top w:val="none" w:sz="0" w:space="0" w:color="auto"/>
            <w:left w:val="none" w:sz="0" w:space="0" w:color="auto"/>
            <w:bottom w:val="none" w:sz="0" w:space="0" w:color="auto"/>
            <w:right w:val="none" w:sz="0" w:space="0" w:color="auto"/>
          </w:divBdr>
        </w:div>
        <w:div w:id="682702789">
          <w:marLeft w:val="0"/>
          <w:marRight w:val="0"/>
          <w:marTop w:val="0"/>
          <w:marBottom w:val="0"/>
          <w:divBdr>
            <w:top w:val="none" w:sz="0" w:space="0" w:color="auto"/>
            <w:left w:val="none" w:sz="0" w:space="0" w:color="auto"/>
            <w:bottom w:val="none" w:sz="0" w:space="0" w:color="auto"/>
            <w:right w:val="none" w:sz="0" w:space="0" w:color="auto"/>
          </w:divBdr>
        </w:div>
        <w:div w:id="787578116">
          <w:marLeft w:val="0"/>
          <w:marRight w:val="0"/>
          <w:marTop w:val="0"/>
          <w:marBottom w:val="0"/>
          <w:divBdr>
            <w:top w:val="none" w:sz="0" w:space="0" w:color="auto"/>
            <w:left w:val="none" w:sz="0" w:space="0" w:color="auto"/>
            <w:bottom w:val="none" w:sz="0" w:space="0" w:color="auto"/>
            <w:right w:val="none" w:sz="0" w:space="0" w:color="auto"/>
          </w:divBdr>
        </w:div>
        <w:div w:id="836655550">
          <w:marLeft w:val="0"/>
          <w:marRight w:val="0"/>
          <w:marTop w:val="0"/>
          <w:marBottom w:val="0"/>
          <w:divBdr>
            <w:top w:val="none" w:sz="0" w:space="0" w:color="auto"/>
            <w:left w:val="none" w:sz="0" w:space="0" w:color="auto"/>
            <w:bottom w:val="none" w:sz="0" w:space="0" w:color="auto"/>
            <w:right w:val="none" w:sz="0" w:space="0" w:color="auto"/>
          </w:divBdr>
        </w:div>
        <w:div w:id="840465499">
          <w:marLeft w:val="0"/>
          <w:marRight w:val="0"/>
          <w:marTop w:val="0"/>
          <w:marBottom w:val="0"/>
          <w:divBdr>
            <w:top w:val="none" w:sz="0" w:space="0" w:color="auto"/>
            <w:left w:val="none" w:sz="0" w:space="0" w:color="auto"/>
            <w:bottom w:val="none" w:sz="0" w:space="0" w:color="auto"/>
            <w:right w:val="none" w:sz="0" w:space="0" w:color="auto"/>
          </w:divBdr>
        </w:div>
        <w:div w:id="921717201">
          <w:marLeft w:val="0"/>
          <w:marRight w:val="0"/>
          <w:marTop w:val="0"/>
          <w:marBottom w:val="0"/>
          <w:divBdr>
            <w:top w:val="none" w:sz="0" w:space="0" w:color="auto"/>
            <w:left w:val="none" w:sz="0" w:space="0" w:color="auto"/>
            <w:bottom w:val="none" w:sz="0" w:space="0" w:color="auto"/>
            <w:right w:val="none" w:sz="0" w:space="0" w:color="auto"/>
          </w:divBdr>
        </w:div>
        <w:div w:id="950165383">
          <w:marLeft w:val="0"/>
          <w:marRight w:val="0"/>
          <w:marTop w:val="0"/>
          <w:marBottom w:val="0"/>
          <w:divBdr>
            <w:top w:val="none" w:sz="0" w:space="0" w:color="auto"/>
            <w:left w:val="none" w:sz="0" w:space="0" w:color="auto"/>
            <w:bottom w:val="none" w:sz="0" w:space="0" w:color="auto"/>
            <w:right w:val="none" w:sz="0" w:space="0" w:color="auto"/>
          </w:divBdr>
        </w:div>
        <w:div w:id="1141921952">
          <w:marLeft w:val="0"/>
          <w:marRight w:val="0"/>
          <w:marTop w:val="0"/>
          <w:marBottom w:val="0"/>
          <w:divBdr>
            <w:top w:val="none" w:sz="0" w:space="0" w:color="auto"/>
            <w:left w:val="none" w:sz="0" w:space="0" w:color="auto"/>
            <w:bottom w:val="none" w:sz="0" w:space="0" w:color="auto"/>
            <w:right w:val="none" w:sz="0" w:space="0" w:color="auto"/>
          </w:divBdr>
        </w:div>
        <w:div w:id="1211069697">
          <w:marLeft w:val="0"/>
          <w:marRight w:val="0"/>
          <w:marTop w:val="0"/>
          <w:marBottom w:val="0"/>
          <w:divBdr>
            <w:top w:val="none" w:sz="0" w:space="0" w:color="auto"/>
            <w:left w:val="none" w:sz="0" w:space="0" w:color="auto"/>
            <w:bottom w:val="none" w:sz="0" w:space="0" w:color="auto"/>
            <w:right w:val="none" w:sz="0" w:space="0" w:color="auto"/>
          </w:divBdr>
        </w:div>
        <w:div w:id="1338577180">
          <w:marLeft w:val="0"/>
          <w:marRight w:val="0"/>
          <w:marTop w:val="0"/>
          <w:marBottom w:val="0"/>
          <w:divBdr>
            <w:top w:val="none" w:sz="0" w:space="0" w:color="auto"/>
            <w:left w:val="none" w:sz="0" w:space="0" w:color="auto"/>
            <w:bottom w:val="none" w:sz="0" w:space="0" w:color="auto"/>
            <w:right w:val="none" w:sz="0" w:space="0" w:color="auto"/>
          </w:divBdr>
        </w:div>
        <w:div w:id="1355764354">
          <w:marLeft w:val="0"/>
          <w:marRight w:val="0"/>
          <w:marTop w:val="0"/>
          <w:marBottom w:val="0"/>
          <w:divBdr>
            <w:top w:val="none" w:sz="0" w:space="0" w:color="auto"/>
            <w:left w:val="none" w:sz="0" w:space="0" w:color="auto"/>
            <w:bottom w:val="none" w:sz="0" w:space="0" w:color="auto"/>
            <w:right w:val="none" w:sz="0" w:space="0" w:color="auto"/>
          </w:divBdr>
        </w:div>
        <w:div w:id="1425106369">
          <w:marLeft w:val="0"/>
          <w:marRight w:val="0"/>
          <w:marTop w:val="0"/>
          <w:marBottom w:val="0"/>
          <w:divBdr>
            <w:top w:val="none" w:sz="0" w:space="0" w:color="auto"/>
            <w:left w:val="none" w:sz="0" w:space="0" w:color="auto"/>
            <w:bottom w:val="none" w:sz="0" w:space="0" w:color="auto"/>
            <w:right w:val="none" w:sz="0" w:space="0" w:color="auto"/>
          </w:divBdr>
        </w:div>
        <w:div w:id="1475685423">
          <w:marLeft w:val="0"/>
          <w:marRight w:val="0"/>
          <w:marTop w:val="0"/>
          <w:marBottom w:val="0"/>
          <w:divBdr>
            <w:top w:val="none" w:sz="0" w:space="0" w:color="auto"/>
            <w:left w:val="none" w:sz="0" w:space="0" w:color="auto"/>
            <w:bottom w:val="none" w:sz="0" w:space="0" w:color="auto"/>
            <w:right w:val="none" w:sz="0" w:space="0" w:color="auto"/>
          </w:divBdr>
        </w:div>
        <w:div w:id="1505901556">
          <w:marLeft w:val="0"/>
          <w:marRight w:val="0"/>
          <w:marTop w:val="0"/>
          <w:marBottom w:val="0"/>
          <w:divBdr>
            <w:top w:val="none" w:sz="0" w:space="0" w:color="auto"/>
            <w:left w:val="none" w:sz="0" w:space="0" w:color="auto"/>
            <w:bottom w:val="none" w:sz="0" w:space="0" w:color="auto"/>
            <w:right w:val="none" w:sz="0" w:space="0" w:color="auto"/>
          </w:divBdr>
        </w:div>
        <w:div w:id="1533693031">
          <w:marLeft w:val="0"/>
          <w:marRight w:val="0"/>
          <w:marTop w:val="0"/>
          <w:marBottom w:val="0"/>
          <w:divBdr>
            <w:top w:val="none" w:sz="0" w:space="0" w:color="auto"/>
            <w:left w:val="none" w:sz="0" w:space="0" w:color="auto"/>
            <w:bottom w:val="none" w:sz="0" w:space="0" w:color="auto"/>
            <w:right w:val="none" w:sz="0" w:space="0" w:color="auto"/>
          </w:divBdr>
        </w:div>
        <w:div w:id="1582523499">
          <w:marLeft w:val="0"/>
          <w:marRight w:val="0"/>
          <w:marTop w:val="0"/>
          <w:marBottom w:val="0"/>
          <w:divBdr>
            <w:top w:val="none" w:sz="0" w:space="0" w:color="auto"/>
            <w:left w:val="none" w:sz="0" w:space="0" w:color="auto"/>
            <w:bottom w:val="none" w:sz="0" w:space="0" w:color="auto"/>
            <w:right w:val="none" w:sz="0" w:space="0" w:color="auto"/>
          </w:divBdr>
        </w:div>
        <w:div w:id="1657108177">
          <w:marLeft w:val="0"/>
          <w:marRight w:val="0"/>
          <w:marTop w:val="0"/>
          <w:marBottom w:val="0"/>
          <w:divBdr>
            <w:top w:val="none" w:sz="0" w:space="0" w:color="auto"/>
            <w:left w:val="none" w:sz="0" w:space="0" w:color="auto"/>
            <w:bottom w:val="none" w:sz="0" w:space="0" w:color="auto"/>
            <w:right w:val="none" w:sz="0" w:space="0" w:color="auto"/>
          </w:divBdr>
        </w:div>
        <w:div w:id="1769614741">
          <w:marLeft w:val="0"/>
          <w:marRight w:val="0"/>
          <w:marTop w:val="0"/>
          <w:marBottom w:val="0"/>
          <w:divBdr>
            <w:top w:val="none" w:sz="0" w:space="0" w:color="auto"/>
            <w:left w:val="none" w:sz="0" w:space="0" w:color="auto"/>
            <w:bottom w:val="none" w:sz="0" w:space="0" w:color="auto"/>
            <w:right w:val="none" w:sz="0" w:space="0" w:color="auto"/>
          </w:divBdr>
        </w:div>
        <w:div w:id="1800028839">
          <w:marLeft w:val="0"/>
          <w:marRight w:val="0"/>
          <w:marTop w:val="0"/>
          <w:marBottom w:val="0"/>
          <w:divBdr>
            <w:top w:val="none" w:sz="0" w:space="0" w:color="auto"/>
            <w:left w:val="none" w:sz="0" w:space="0" w:color="auto"/>
            <w:bottom w:val="none" w:sz="0" w:space="0" w:color="auto"/>
            <w:right w:val="none" w:sz="0" w:space="0" w:color="auto"/>
          </w:divBdr>
        </w:div>
        <w:div w:id="1820609822">
          <w:marLeft w:val="0"/>
          <w:marRight w:val="0"/>
          <w:marTop w:val="0"/>
          <w:marBottom w:val="0"/>
          <w:divBdr>
            <w:top w:val="none" w:sz="0" w:space="0" w:color="auto"/>
            <w:left w:val="none" w:sz="0" w:space="0" w:color="auto"/>
            <w:bottom w:val="none" w:sz="0" w:space="0" w:color="auto"/>
            <w:right w:val="none" w:sz="0" w:space="0" w:color="auto"/>
          </w:divBdr>
        </w:div>
        <w:div w:id="1844010024">
          <w:marLeft w:val="0"/>
          <w:marRight w:val="0"/>
          <w:marTop w:val="0"/>
          <w:marBottom w:val="0"/>
          <w:divBdr>
            <w:top w:val="none" w:sz="0" w:space="0" w:color="auto"/>
            <w:left w:val="none" w:sz="0" w:space="0" w:color="auto"/>
            <w:bottom w:val="none" w:sz="0" w:space="0" w:color="auto"/>
            <w:right w:val="none" w:sz="0" w:space="0" w:color="auto"/>
          </w:divBdr>
        </w:div>
        <w:div w:id="1858542223">
          <w:marLeft w:val="0"/>
          <w:marRight w:val="0"/>
          <w:marTop w:val="0"/>
          <w:marBottom w:val="0"/>
          <w:divBdr>
            <w:top w:val="none" w:sz="0" w:space="0" w:color="auto"/>
            <w:left w:val="none" w:sz="0" w:space="0" w:color="auto"/>
            <w:bottom w:val="none" w:sz="0" w:space="0" w:color="auto"/>
            <w:right w:val="none" w:sz="0" w:space="0" w:color="auto"/>
          </w:divBdr>
        </w:div>
        <w:div w:id="1963071074">
          <w:marLeft w:val="0"/>
          <w:marRight w:val="0"/>
          <w:marTop w:val="0"/>
          <w:marBottom w:val="0"/>
          <w:divBdr>
            <w:top w:val="none" w:sz="0" w:space="0" w:color="auto"/>
            <w:left w:val="none" w:sz="0" w:space="0" w:color="auto"/>
            <w:bottom w:val="none" w:sz="0" w:space="0" w:color="auto"/>
            <w:right w:val="none" w:sz="0" w:space="0" w:color="auto"/>
          </w:divBdr>
        </w:div>
        <w:div w:id="2061322597">
          <w:marLeft w:val="0"/>
          <w:marRight w:val="0"/>
          <w:marTop w:val="0"/>
          <w:marBottom w:val="0"/>
          <w:divBdr>
            <w:top w:val="none" w:sz="0" w:space="0" w:color="auto"/>
            <w:left w:val="none" w:sz="0" w:space="0" w:color="auto"/>
            <w:bottom w:val="none" w:sz="0" w:space="0" w:color="auto"/>
            <w:right w:val="none" w:sz="0" w:space="0" w:color="auto"/>
          </w:divBdr>
        </w:div>
      </w:divsChild>
    </w:div>
    <w:div w:id="632562288">
      <w:bodyDiv w:val="1"/>
      <w:marLeft w:val="0"/>
      <w:marRight w:val="0"/>
      <w:marTop w:val="0"/>
      <w:marBottom w:val="0"/>
      <w:divBdr>
        <w:top w:val="none" w:sz="0" w:space="0" w:color="auto"/>
        <w:left w:val="none" w:sz="0" w:space="0" w:color="auto"/>
        <w:bottom w:val="none" w:sz="0" w:space="0" w:color="auto"/>
        <w:right w:val="none" w:sz="0" w:space="0" w:color="auto"/>
      </w:divBdr>
      <w:divsChild>
        <w:div w:id="1851292148">
          <w:marLeft w:val="0"/>
          <w:marRight w:val="0"/>
          <w:marTop w:val="0"/>
          <w:marBottom w:val="0"/>
          <w:divBdr>
            <w:top w:val="none" w:sz="0" w:space="0" w:color="auto"/>
            <w:left w:val="none" w:sz="0" w:space="0" w:color="auto"/>
            <w:bottom w:val="none" w:sz="0" w:space="0" w:color="auto"/>
            <w:right w:val="none" w:sz="0" w:space="0" w:color="auto"/>
          </w:divBdr>
          <w:divsChild>
            <w:div w:id="1683624794">
              <w:marLeft w:val="0"/>
              <w:marRight w:val="0"/>
              <w:marTop w:val="0"/>
              <w:marBottom w:val="0"/>
              <w:divBdr>
                <w:top w:val="none" w:sz="0" w:space="0" w:color="auto"/>
                <w:left w:val="none" w:sz="0" w:space="0" w:color="auto"/>
                <w:bottom w:val="none" w:sz="0" w:space="0" w:color="auto"/>
                <w:right w:val="none" w:sz="0" w:space="0" w:color="auto"/>
              </w:divBdr>
              <w:divsChild>
                <w:div w:id="1583491458">
                  <w:marLeft w:val="0"/>
                  <w:marRight w:val="0"/>
                  <w:marTop w:val="0"/>
                  <w:marBottom w:val="0"/>
                  <w:divBdr>
                    <w:top w:val="none" w:sz="0" w:space="0" w:color="auto"/>
                    <w:left w:val="none" w:sz="0" w:space="0" w:color="auto"/>
                    <w:bottom w:val="none" w:sz="0" w:space="0" w:color="auto"/>
                    <w:right w:val="none" w:sz="0" w:space="0" w:color="auto"/>
                  </w:divBdr>
                  <w:divsChild>
                    <w:div w:id="483012684">
                      <w:marLeft w:val="0"/>
                      <w:marRight w:val="0"/>
                      <w:marTop w:val="45"/>
                      <w:marBottom w:val="0"/>
                      <w:divBdr>
                        <w:top w:val="none" w:sz="0" w:space="0" w:color="auto"/>
                        <w:left w:val="none" w:sz="0" w:space="0" w:color="auto"/>
                        <w:bottom w:val="none" w:sz="0" w:space="0" w:color="auto"/>
                        <w:right w:val="none" w:sz="0" w:space="0" w:color="auto"/>
                      </w:divBdr>
                      <w:divsChild>
                        <w:div w:id="1405910616">
                          <w:marLeft w:val="0"/>
                          <w:marRight w:val="0"/>
                          <w:marTop w:val="0"/>
                          <w:marBottom w:val="0"/>
                          <w:divBdr>
                            <w:top w:val="none" w:sz="0" w:space="0" w:color="auto"/>
                            <w:left w:val="none" w:sz="0" w:space="0" w:color="auto"/>
                            <w:bottom w:val="none" w:sz="0" w:space="0" w:color="auto"/>
                            <w:right w:val="none" w:sz="0" w:space="0" w:color="auto"/>
                          </w:divBdr>
                          <w:divsChild>
                            <w:div w:id="807550202">
                              <w:marLeft w:val="2070"/>
                              <w:marRight w:val="3810"/>
                              <w:marTop w:val="0"/>
                              <w:marBottom w:val="0"/>
                              <w:divBdr>
                                <w:top w:val="none" w:sz="0" w:space="0" w:color="auto"/>
                                <w:left w:val="none" w:sz="0" w:space="0" w:color="auto"/>
                                <w:bottom w:val="none" w:sz="0" w:space="0" w:color="auto"/>
                                <w:right w:val="none" w:sz="0" w:space="0" w:color="auto"/>
                              </w:divBdr>
                              <w:divsChild>
                                <w:div w:id="2066753874">
                                  <w:marLeft w:val="0"/>
                                  <w:marRight w:val="0"/>
                                  <w:marTop w:val="0"/>
                                  <w:marBottom w:val="0"/>
                                  <w:divBdr>
                                    <w:top w:val="none" w:sz="0" w:space="0" w:color="auto"/>
                                    <w:left w:val="none" w:sz="0" w:space="0" w:color="auto"/>
                                    <w:bottom w:val="none" w:sz="0" w:space="0" w:color="auto"/>
                                    <w:right w:val="none" w:sz="0" w:space="0" w:color="auto"/>
                                  </w:divBdr>
                                  <w:divsChild>
                                    <w:div w:id="144006360">
                                      <w:marLeft w:val="0"/>
                                      <w:marRight w:val="0"/>
                                      <w:marTop w:val="0"/>
                                      <w:marBottom w:val="0"/>
                                      <w:divBdr>
                                        <w:top w:val="none" w:sz="0" w:space="0" w:color="auto"/>
                                        <w:left w:val="none" w:sz="0" w:space="0" w:color="auto"/>
                                        <w:bottom w:val="none" w:sz="0" w:space="0" w:color="auto"/>
                                        <w:right w:val="none" w:sz="0" w:space="0" w:color="auto"/>
                                      </w:divBdr>
                                      <w:divsChild>
                                        <w:div w:id="1053231635">
                                          <w:marLeft w:val="0"/>
                                          <w:marRight w:val="0"/>
                                          <w:marTop w:val="0"/>
                                          <w:marBottom w:val="0"/>
                                          <w:divBdr>
                                            <w:top w:val="none" w:sz="0" w:space="0" w:color="auto"/>
                                            <w:left w:val="none" w:sz="0" w:space="0" w:color="auto"/>
                                            <w:bottom w:val="none" w:sz="0" w:space="0" w:color="auto"/>
                                            <w:right w:val="none" w:sz="0" w:space="0" w:color="auto"/>
                                          </w:divBdr>
                                          <w:divsChild>
                                            <w:div w:id="1464693423">
                                              <w:marLeft w:val="0"/>
                                              <w:marRight w:val="0"/>
                                              <w:marTop w:val="0"/>
                                              <w:marBottom w:val="0"/>
                                              <w:divBdr>
                                                <w:top w:val="none" w:sz="0" w:space="0" w:color="auto"/>
                                                <w:left w:val="none" w:sz="0" w:space="0" w:color="auto"/>
                                                <w:bottom w:val="none" w:sz="0" w:space="0" w:color="auto"/>
                                                <w:right w:val="none" w:sz="0" w:space="0" w:color="auto"/>
                                              </w:divBdr>
                                              <w:divsChild>
                                                <w:div w:id="2006516111">
                                                  <w:marLeft w:val="0"/>
                                                  <w:marRight w:val="0"/>
                                                  <w:marTop w:val="0"/>
                                                  <w:marBottom w:val="0"/>
                                                  <w:divBdr>
                                                    <w:top w:val="none" w:sz="0" w:space="0" w:color="auto"/>
                                                    <w:left w:val="none" w:sz="0" w:space="0" w:color="auto"/>
                                                    <w:bottom w:val="none" w:sz="0" w:space="0" w:color="auto"/>
                                                    <w:right w:val="none" w:sz="0" w:space="0" w:color="auto"/>
                                                  </w:divBdr>
                                                  <w:divsChild>
                                                    <w:div w:id="892741931">
                                                      <w:marLeft w:val="0"/>
                                                      <w:marRight w:val="0"/>
                                                      <w:marTop w:val="0"/>
                                                      <w:marBottom w:val="0"/>
                                                      <w:divBdr>
                                                        <w:top w:val="none" w:sz="0" w:space="0" w:color="auto"/>
                                                        <w:left w:val="none" w:sz="0" w:space="0" w:color="auto"/>
                                                        <w:bottom w:val="none" w:sz="0" w:space="0" w:color="auto"/>
                                                        <w:right w:val="none" w:sz="0" w:space="0" w:color="auto"/>
                                                      </w:divBdr>
                                                      <w:divsChild>
                                                        <w:div w:id="436482683">
                                                          <w:marLeft w:val="0"/>
                                                          <w:marRight w:val="0"/>
                                                          <w:marTop w:val="0"/>
                                                          <w:marBottom w:val="345"/>
                                                          <w:divBdr>
                                                            <w:top w:val="none" w:sz="0" w:space="0" w:color="auto"/>
                                                            <w:left w:val="none" w:sz="0" w:space="0" w:color="auto"/>
                                                            <w:bottom w:val="none" w:sz="0" w:space="0" w:color="auto"/>
                                                            <w:right w:val="none" w:sz="0" w:space="0" w:color="auto"/>
                                                          </w:divBdr>
                                                          <w:divsChild>
                                                            <w:div w:id="1678343014">
                                                              <w:marLeft w:val="0"/>
                                                              <w:marRight w:val="0"/>
                                                              <w:marTop w:val="0"/>
                                                              <w:marBottom w:val="0"/>
                                                              <w:divBdr>
                                                                <w:top w:val="none" w:sz="0" w:space="0" w:color="auto"/>
                                                                <w:left w:val="none" w:sz="0" w:space="0" w:color="auto"/>
                                                                <w:bottom w:val="none" w:sz="0" w:space="0" w:color="auto"/>
                                                                <w:right w:val="none" w:sz="0" w:space="0" w:color="auto"/>
                                                              </w:divBdr>
                                                              <w:divsChild>
                                                                <w:div w:id="1575893856">
                                                                  <w:marLeft w:val="0"/>
                                                                  <w:marRight w:val="0"/>
                                                                  <w:marTop w:val="0"/>
                                                                  <w:marBottom w:val="0"/>
                                                                  <w:divBdr>
                                                                    <w:top w:val="none" w:sz="0" w:space="0" w:color="auto"/>
                                                                    <w:left w:val="none" w:sz="0" w:space="0" w:color="auto"/>
                                                                    <w:bottom w:val="none" w:sz="0" w:space="0" w:color="auto"/>
                                                                    <w:right w:val="none" w:sz="0" w:space="0" w:color="auto"/>
                                                                  </w:divBdr>
                                                                  <w:divsChild>
                                                                    <w:div w:id="2090157300">
                                                                      <w:marLeft w:val="0"/>
                                                                      <w:marRight w:val="0"/>
                                                                      <w:marTop w:val="0"/>
                                                                      <w:marBottom w:val="0"/>
                                                                      <w:divBdr>
                                                                        <w:top w:val="none" w:sz="0" w:space="0" w:color="auto"/>
                                                                        <w:left w:val="none" w:sz="0" w:space="0" w:color="auto"/>
                                                                        <w:bottom w:val="none" w:sz="0" w:space="0" w:color="auto"/>
                                                                        <w:right w:val="none" w:sz="0" w:space="0" w:color="auto"/>
                                                                      </w:divBdr>
                                                                      <w:divsChild>
                                                                        <w:div w:id="1480536437">
                                                                          <w:marLeft w:val="0"/>
                                                                          <w:marRight w:val="0"/>
                                                                          <w:marTop w:val="0"/>
                                                                          <w:marBottom w:val="0"/>
                                                                          <w:divBdr>
                                                                            <w:top w:val="none" w:sz="0" w:space="0" w:color="auto"/>
                                                                            <w:left w:val="none" w:sz="0" w:space="0" w:color="auto"/>
                                                                            <w:bottom w:val="none" w:sz="0" w:space="0" w:color="auto"/>
                                                                            <w:right w:val="none" w:sz="0" w:space="0" w:color="auto"/>
                                                                          </w:divBdr>
                                                                          <w:divsChild>
                                                                            <w:div w:id="1487015118">
                                                                              <w:marLeft w:val="0"/>
                                                                              <w:marRight w:val="0"/>
                                                                              <w:marTop w:val="0"/>
                                                                              <w:marBottom w:val="0"/>
                                                                              <w:divBdr>
                                                                                <w:top w:val="none" w:sz="0" w:space="0" w:color="auto"/>
                                                                                <w:left w:val="none" w:sz="0" w:space="0" w:color="auto"/>
                                                                                <w:bottom w:val="none" w:sz="0" w:space="0" w:color="auto"/>
                                                                                <w:right w:val="none" w:sz="0" w:space="0" w:color="auto"/>
                                                                              </w:divBdr>
                                                                              <w:divsChild>
                                                                                <w:div w:id="2027898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7940894">
      <w:bodyDiv w:val="1"/>
      <w:marLeft w:val="0"/>
      <w:marRight w:val="0"/>
      <w:marTop w:val="0"/>
      <w:marBottom w:val="0"/>
      <w:divBdr>
        <w:top w:val="none" w:sz="0" w:space="0" w:color="auto"/>
        <w:left w:val="none" w:sz="0" w:space="0" w:color="auto"/>
        <w:bottom w:val="none" w:sz="0" w:space="0" w:color="auto"/>
        <w:right w:val="none" w:sz="0" w:space="0" w:color="auto"/>
      </w:divBdr>
    </w:div>
    <w:div w:id="876239390">
      <w:bodyDiv w:val="1"/>
      <w:marLeft w:val="0"/>
      <w:marRight w:val="0"/>
      <w:marTop w:val="0"/>
      <w:marBottom w:val="0"/>
      <w:divBdr>
        <w:top w:val="none" w:sz="0" w:space="0" w:color="auto"/>
        <w:left w:val="none" w:sz="0" w:space="0" w:color="auto"/>
        <w:bottom w:val="none" w:sz="0" w:space="0" w:color="auto"/>
        <w:right w:val="none" w:sz="0" w:space="0" w:color="auto"/>
      </w:divBdr>
      <w:divsChild>
        <w:div w:id="1274282464">
          <w:marLeft w:val="0"/>
          <w:marRight w:val="0"/>
          <w:marTop w:val="0"/>
          <w:marBottom w:val="0"/>
          <w:divBdr>
            <w:top w:val="none" w:sz="0" w:space="0" w:color="auto"/>
            <w:left w:val="none" w:sz="0" w:space="0" w:color="auto"/>
            <w:bottom w:val="none" w:sz="0" w:space="0" w:color="auto"/>
            <w:right w:val="none" w:sz="0" w:space="0" w:color="auto"/>
          </w:divBdr>
        </w:div>
        <w:div w:id="2131170400">
          <w:marLeft w:val="0"/>
          <w:marRight w:val="0"/>
          <w:marTop w:val="0"/>
          <w:marBottom w:val="0"/>
          <w:divBdr>
            <w:top w:val="none" w:sz="0" w:space="0" w:color="auto"/>
            <w:left w:val="none" w:sz="0" w:space="0" w:color="auto"/>
            <w:bottom w:val="none" w:sz="0" w:space="0" w:color="auto"/>
            <w:right w:val="none" w:sz="0" w:space="0" w:color="auto"/>
          </w:divBdr>
        </w:div>
      </w:divsChild>
    </w:div>
    <w:div w:id="938561881">
      <w:bodyDiv w:val="1"/>
      <w:marLeft w:val="0"/>
      <w:marRight w:val="0"/>
      <w:marTop w:val="0"/>
      <w:marBottom w:val="0"/>
      <w:divBdr>
        <w:top w:val="none" w:sz="0" w:space="0" w:color="auto"/>
        <w:left w:val="none" w:sz="0" w:space="0" w:color="auto"/>
        <w:bottom w:val="none" w:sz="0" w:space="0" w:color="auto"/>
        <w:right w:val="none" w:sz="0" w:space="0" w:color="auto"/>
      </w:divBdr>
      <w:divsChild>
        <w:div w:id="435488973">
          <w:marLeft w:val="0"/>
          <w:marRight w:val="0"/>
          <w:marTop w:val="0"/>
          <w:marBottom w:val="0"/>
          <w:divBdr>
            <w:top w:val="none" w:sz="0" w:space="0" w:color="auto"/>
            <w:left w:val="none" w:sz="0" w:space="0" w:color="auto"/>
            <w:bottom w:val="none" w:sz="0" w:space="0" w:color="auto"/>
            <w:right w:val="none" w:sz="0" w:space="0" w:color="auto"/>
          </w:divBdr>
          <w:divsChild>
            <w:div w:id="1864780305">
              <w:marLeft w:val="0"/>
              <w:marRight w:val="0"/>
              <w:marTop w:val="0"/>
              <w:marBottom w:val="0"/>
              <w:divBdr>
                <w:top w:val="none" w:sz="0" w:space="0" w:color="auto"/>
                <w:left w:val="none" w:sz="0" w:space="0" w:color="auto"/>
                <w:bottom w:val="none" w:sz="0" w:space="0" w:color="auto"/>
                <w:right w:val="none" w:sz="0" w:space="0" w:color="auto"/>
              </w:divBdr>
              <w:divsChild>
                <w:div w:id="636642494">
                  <w:marLeft w:val="150"/>
                  <w:marRight w:val="150"/>
                  <w:marTop w:val="0"/>
                  <w:marBottom w:val="0"/>
                  <w:divBdr>
                    <w:top w:val="none" w:sz="0" w:space="0" w:color="auto"/>
                    <w:left w:val="none" w:sz="0" w:space="0" w:color="auto"/>
                    <w:bottom w:val="none" w:sz="0" w:space="0" w:color="auto"/>
                    <w:right w:val="none" w:sz="0" w:space="0" w:color="auto"/>
                  </w:divBdr>
                  <w:divsChild>
                    <w:div w:id="2090534897">
                      <w:marLeft w:val="0"/>
                      <w:marRight w:val="0"/>
                      <w:marTop w:val="0"/>
                      <w:marBottom w:val="0"/>
                      <w:divBdr>
                        <w:top w:val="none" w:sz="0" w:space="0" w:color="auto"/>
                        <w:left w:val="none" w:sz="0" w:space="0" w:color="auto"/>
                        <w:bottom w:val="none" w:sz="0" w:space="0" w:color="auto"/>
                        <w:right w:val="none" w:sz="0" w:space="0" w:color="auto"/>
                      </w:divBdr>
                      <w:divsChild>
                        <w:div w:id="1052458659">
                          <w:marLeft w:val="0"/>
                          <w:marRight w:val="0"/>
                          <w:marTop w:val="0"/>
                          <w:marBottom w:val="0"/>
                          <w:divBdr>
                            <w:top w:val="none" w:sz="0" w:space="0" w:color="auto"/>
                            <w:left w:val="none" w:sz="0" w:space="0" w:color="auto"/>
                            <w:bottom w:val="none" w:sz="0" w:space="0" w:color="auto"/>
                            <w:right w:val="none" w:sz="0" w:space="0" w:color="auto"/>
                          </w:divBdr>
                          <w:divsChild>
                            <w:div w:id="132604363">
                              <w:marLeft w:val="0"/>
                              <w:marRight w:val="0"/>
                              <w:marTop w:val="0"/>
                              <w:marBottom w:val="0"/>
                              <w:divBdr>
                                <w:top w:val="none" w:sz="0" w:space="0" w:color="auto"/>
                                <w:left w:val="none" w:sz="0" w:space="0" w:color="auto"/>
                                <w:bottom w:val="none" w:sz="0" w:space="0" w:color="auto"/>
                                <w:right w:val="none" w:sz="0" w:space="0" w:color="auto"/>
                              </w:divBdr>
                              <w:divsChild>
                                <w:div w:id="575091832">
                                  <w:marLeft w:val="0"/>
                                  <w:marRight w:val="0"/>
                                  <w:marTop w:val="0"/>
                                  <w:marBottom w:val="0"/>
                                  <w:divBdr>
                                    <w:top w:val="none" w:sz="0" w:space="0" w:color="auto"/>
                                    <w:left w:val="none" w:sz="0" w:space="0" w:color="auto"/>
                                    <w:bottom w:val="none" w:sz="0" w:space="0" w:color="auto"/>
                                    <w:right w:val="none" w:sz="0" w:space="0" w:color="auto"/>
                                  </w:divBdr>
                                  <w:divsChild>
                                    <w:div w:id="754134060">
                                      <w:marLeft w:val="0"/>
                                      <w:marRight w:val="0"/>
                                      <w:marTop w:val="0"/>
                                      <w:marBottom w:val="0"/>
                                      <w:divBdr>
                                        <w:top w:val="none" w:sz="0" w:space="0" w:color="auto"/>
                                        <w:left w:val="none" w:sz="0" w:space="0" w:color="auto"/>
                                        <w:bottom w:val="none" w:sz="0" w:space="0" w:color="auto"/>
                                        <w:right w:val="none" w:sz="0" w:space="0" w:color="auto"/>
                                      </w:divBdr>
                                      <w:divsChild>
                                        <w:div w:id="166943041">
                                          <w:marLeft w:val="0"/>
                                          <w:marRight w:val="0"/>
                                          <w:marTop w:val="0"/>
                                          <w:marBottom w:val="0"/>
                                          <w:divBdr>
                                            <w:top w:val="none" w:sz="0" w:space="0" w:color="auto"/>
                                            <w:left w:val="none" w:sz="0" w:space="0" w:color="auto"/>
                                            <w:bottom w:val="none" w:sz="0" w:space="0" w:color="auto"/>
                                            <w:right w:val="none" w:sz="0" w:space="0" w:color="auto"/>
                                          </w:divBdr>
                                          <w:divsChild>
                                            <w:div w:id="1314530036">
                                              <w:marLeft w:val="0"/>
                                              <w:marRight w:val="0"/>
                                              <w:marTop w:val="0"/>
                                              <w:marBottom w:val="0"/>
                                              <w:divBdr>
                                                <w:top w:val="none" w:sz="0" w:space="0" w:color="auto"/>
                                                <w:left w:val="none" w:sz="0" w:space="0" w:color="auto"/>
                                                <w:bottom w:val="none" w:sz="0" w:space="0" w:color="auto"/>
                                                <w:right w:val="none" w:sz="0" w:space="0" w:color="auto"/>
                                              </w:divBdr>
                                              <w:divsChild>
                                                <w:div w:id="47724273">
                                                  <w:marLeft w:val="0"/>
                                                  <w:marRight w:val="0"/>
                                                  <w:marTop w:val="0"/>
                                                  <w:marBottom w:val="0"/>
                                                  <w:divBdr>
                                                    <w:top w:val="none" w:sz="0" w:space="0" w:color="auto"/>
                                                    <w:left w:val="none" w:sz="0" w:space="0" w:color="auto"/>
                                                    <w:bottom w:val="none" w:sz="0" w:space="0" w:color="auto"/>
                                                    <w:right w:val="none" w:sz="0" w:space="0" w:color="auto"/>
                                                  </w:divBdr>
                                                  <w:divsChild>
                                                    <w:div w:id="435440352">
                                                      <w:marLeft w:val="0"/>
                                                      <w:marRight w:val="0"/>
                                                      <w:marTop w:val="0"/>
                                                      <w:marBottom w:val="0"/>
                                                      <w:divBdr>
                                                        <w:top w:val="none" w:sz="0" w:space="0" w:color="auto"/>
                                                        <w:left w:val="none" w:sz="0" w:space="0" w:color="auto"/>
                                                        <w:bottom w:val="none" w:sz="0" w:space="0" w:color="auto"/>
                                                        <w:right w:val="none" w:sz="0" w:space="0" w:color="auto"/>
                                                      </w:divBdr>
                                                      <w:divsChild>
                                                        <w:div w:id="1883983398">
                                                          <w:marLeft w:val="0"/>
                                                          <w:marRight w:val="0"/>
                                                          <w:marTop w:val="0"/>
                                                          <w:marBottom w:val="150"/>
                                                          <w:divBdr>
                                                            <w:top w:val="none" w:sz="0" w:space="0" w:color="auto"/>
                                                            <w:left w:val="none" w:sz="0" w:space="0" w:color="auto"/>
                                                            <w:bottom w:val="none" w:sz="0" w:space="0" w:color="auto"/>
                                                            <w:right w:val="none" w:sz="0" w:space="0" w:color="auto"/>
                                                          </w:divBdr>
                                                          <w:divsChild>
                                                            <w:div w:id="1487042228">
                                                              <w:marLeft w:val="0"/>
                                                              <w:marRight w:val="0"/>
                                                              <w:marTop w:val="0"/>
                                                              <w:marBottom w:val="0"/>
                                                              <w:divBdr>
                                                                <w:top w:val="none" w:sz="0" w:space="0" w:color="auto"/>
                                                                <w:left w:val="none" w:sz="0" w:space="0" w:color="auto"/>
                                                                <w:bottom w:val="none" w:sz="0" w:space="0" w:color="auto"/>
                                                                <w:right w:val="none" w:sz="0" w:space="0" w:color="auto"/>
                                                              </w:divBdr>
                                                              <w:divsChild>
                                                                <w:div w:id="1957173105">
                                                                  <w:marLeft w:val="0"/>
                                                                  <w:marRight w:val="0"/>
                                                                  <w:marTop w:val="0"/>
                                                                  <w:marBottom w:val="0"/>
                                                                  <w:divBdr>
                                                                    <w:top w:val="none" w:sz="0" w:space="0" w:color="auto"/>
                                                                    <w:left w:val="none" w:sz="0" w:space="0" w:color="auto"/>
                                                                    <w:bottom w:val="none" w:sz="0" w:space="0" w:color="auto"/>
                                                                    <w:right w:val="none" w:sz="0" w:space="0" w:color="auto"/>
                                                                  </w:divBdr>
                                                                  <w:divsChild>
                                                                    <w:div w:id="1086609604">
                                                                      <w:marLeft w:val="0"/>
                                                                      <w:marRight w:val="0"/>
                                                                      <w:marTop w:val="0"/>
                                                                      <w:marBottom w:val="0"/>
                                                                      <w:divBdr>
                                                                        <w:top w:val="none" w:sz="0" w:space="0" w:color="auto"/>
                                                                        <w:left w:val="none" w:sz="0" w:space="0" w:color="auto"/>
                                                                        <w:bottom w:val="none" w:sz="0" w:space="0" w:color="auto"/>
                                                                        <w:right w:val="none" w:sz="0" w:space="0" w:color="auto"/>
                                                                      </w:divBdr>
                                                                      <w:divsChild>
                                                                        <w:div w:id="1882594315">
                                                                          <w:marLeft w:val="0"/>
                                                                          <w:marRight w:val="0"/>
                                                                          <w:marTop w:val="0"/>
                                                                          <w:marBottom w:val="0"/>
                                                                          <w:divBdr>
                                                                            <w:top w:val="none" w:sz="0" w:space="0" w:color="auto"/>
                                                                            <w:left w:val="none" w:sz="0" w:space="0" w:color="auto"/>
                                                                            <w:bottom w:val="none" w:sz="0" w:space="0" w:color="auto"/>
                                                                            <w:right w:val="none" w:sz="0" w:space="0" w:color="auto"/>
                                                                          </w:divBdr>
                                                                        </w:div>
                                                                        <w:div w:id="1966154232">
                                                                          <w:marLeft w:val="0"/>
                                                                          <w:marRight w:val="0"/>
                                                                          <w:marTop w:val="0"/>
                                                                          <w:marBottom w:val="0"/>
                                                                          <w:divBdr>
                                                                            <w:top w:val="none" w:sz="0" w:space="0" w:color="auto"/>
                                                                            <w:left w:val="none" w:sz="0" w:space="0" w:color="auto"/>
                                                                            <w:bottom w:val="none" w:sz="0" w:space="0" w:color="auto"/>
                                                                            <w:right w:val="none" w:sz="0" w:space="0" w:color="auto"/>
                                                                          </w:divBdr>
                                                                        </w:div>
                                                                        <w:div w:id="683555327">
                                                                          <w:marLeft w:val="0"/>
                                                                          <w:marRight w:val="0"/>
                                                                          <w:marTop w:val="0"/>
                                                                          <w:marBottom w:val="0"/>
                                                                          <w:divBdr>
                                                                            <w:top w:val="none" w:sz="0" w:space="0" w:color="auto"/>
                                                                            <w:left w:val="none" w:sz="0" w:space="0" w:color="auto"/>
                                                                            <w:bottom w:val="none" w:sz="0" w:space="0" w:color="auto"/>
                                                                            <w:right w:val="none" w:sz="0" w:space="0" w:color="auto"/>
                                                                          </w:divBdr>
                                                                        </w:div>
                                                                        <w:div w:id="204348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9628127">
      <w:bodyDiv w:val="1"/>
      <w:marLeft w:val="0"/>
      <w:marRight w:val="0"/>
      <w:marTop w:val="0"/>
      <w:marBottom w:val="0"/>
      <w:divBdr>
        <w:top w:val="none" w:sz="0" w:space="0" w:color="auto"/>
        <w:left w:val="none" w:sz="0" w:space="0" w:color="auto"/>
        <w:bottom w:val="none" w:sz="0" w:space="0" w:color="auto"/>
        <w:right w:val="none" w:sz="0" w:space="0" w:color="auto"/>
      </w:divBdr>
      <w:divsChild>
        <w:div w:id="633751852">
          <w:marLeft w:val="0"/>
          <w:marRight w:val="0"/>
          <w:marTop w:val="0"/>
          <w:marBottom w:val="0"/>
          <w:divBdr>
            <w:top w:val="none" w:sz="0" w:space="0" w:color="auto"/>
            <w:left w:val="none" w:sz="0" w:space="0" w:color="auto"/>
            <w:bottom w:val="none" w:sz="0" w:space="0" w:color="auto"/>
            <w:right w:val="none" w:sz="0" w:space="0" w:color="auto"/>
          </w:divBdr>
          <w:divsChild>
            <w:div w:id="829103911">
              <w:marLeft w:val="0"/>
              <w:marRight w:val="0"/>
              <w:marTop w:val="0"/>
              <w:marBottom w:val="0"/>
              <w:divBdr>
                <w:top w:val="none" w:sz="0" w:space="0" w:color="auto"/>
                <w:left w:val="none" w:sz="0" w:space="0" w:color="auto"/>
                <w:bottom w:val="none" w:sz="0" w:space="0" w:color="auto"/>
                <w:right w:val="none" w:sz="0" w:space="0" w:color="auto"/>
              </w:divBdr>
              <w:divsChild>
                <w:div w:id="669675219">
                  <w:marLeft w:val="0"/>
                  <w:marRight w:val="0"/>
                  <w:marTop w:val="0"/>
                  <w:marBottom w:val="0"/>
                  <w:divBdr>
                    <w:top w:val="none" w:sz="0" w:space="0" w:color="auto"/>
                    <w:left w:val="none" w:sz="0" w:space="0" w:color="auto"/>
                    <w:bottom w:val="none" w:sz="0" w:space="0" w:color="auto"/>
                    <w:right w:val="none" w:sz="0" w:space="0" w:color="auto"/>
                  </w:divBdr>
                  <w:divsChild>
                    <w:div w:id="1554732863">
                      <w:marLeft w:val="0"/>
                      <w:marRight w:val="0"/>
                      <w:marTop w:val="45"/>
                      <w:marBottom w:val="0"/>
                      <w:divBdr>
                        <w:top w:val="none" w:sz="0" w:space="0" w:color="auto"/>
                        <w:left w:val="none" w:sz="0" w:space="0" w:color="auto"/>
                        <w:bottom w:val="none" w:sz="0" w:space="0" w:color="auto"/>
                        <w:right w:val="none" w:sz="0" w:space="0" w:color="auto"/>
                      </w:divBdr>
                      <w:divsChild>
                        <w:div w:id="47461479">
                          <w:marLeft w:val="0"/>
                          <w:marRight w:val="0"/>
                          <w:marTop w:val="0"/>
                          <w:marBottom w:val="0"/>
                          <w:divBdr>
                            <w:top w:val="none" w:sz="0" w:space="0" w:color="auto"/>
                            <w:left w:val="none" w:sz="0" w:space="0" w:color="auto"/>
                            <w:bottom w:val="none" w:sz="0" w:space="0" w:color="auto"/>
                            <w:right w:val="none" w:sz="0" w:space="0" w:color="auto"/>
                          </w:divBdr>
                          <w:divsChild>
                            <w:div w:id="90205515">
                              <w:marLeft w:val="2070"/>
                              <w:marRight w:val="3810"/>
                              <w:marTop w:val="0"/>
                              <w:marBottom w:val="0"/>
                              <w:divBdr>
                                <w:top w:val="none" w:sz="0" w:space="0" w:color="auto"/>
                                <w:left w:val="none" w:sz="0" w:space="0" w:color="auto"/>
                                <w:bottom w:val="none" w:sz="0" w:space="0" w:color="auto"/>
                                <w:right w:val="none" w:sz="0" w:space="0" w:color="auto"/>
                              </w:divBdr>
                              <w:divsChild>
                                <w:div w:id="869490001">
                                  <w:marLeft w:val="0"/>
                                  <w:marRight w:val="0"/>
                                  <w:marTop w:val="0"/>
                                  <w:marBottom w:val="0"/>
                                  <w:divBdr>
                                    <w:top w:val="none" w:sz="0" w:space="0" w:color="auto"/>
                                    <w:left w:val="none" w:sz="0" w:space="0" w:color="auto"/>
                                    <w:bottom w:val="none" w:sz="0" w:space="0" w:color="auto"/>
                                    <w:right w:val="none" w:sz="0" w:space="0" w:color="auto"/>
                                  </w:divBdr>
                                  <w:divsChild>
                                    <w:div w:id="1168788463">
                                      <w:marLeft w:val="0"/>
                                      <w:marRight w:val="0"/>
                                      <w:marTop w:val="0"/>
                                      <w:marBottom w:val="0"/>
                                      <w:divBdr>
                                        <w:top w:val="none" w:sz="0" w:space="0" w:color="auto"/>
                                        <w:left w:val="none" w:sz="0" w:space="0" w:color="auto"/>
                                        <w:bottom w:val="none" w:sz="0" w:space="0" w:color="auto"/>
                                        <w:right w:val="none" w:sz="0" w:space="0" w:color="auto"/>
                                      </w:divBdr>
                                      <w:divsChild>
                                        <w:div w:id="422727033">
                                          <w:marLeft w:val="0"/>
                                          <w:marRight w:val="0"/>
                                          <w:marTop w:val="0"/>
                                          <w:marBottom w:val="0"/>
                                          <w:divBdr>
                                            <w:top w:val="none" w:sz="0" w:space="0" w:color="auto"/>
                                            <w:left w:val="none" w:sz="0" w:space="0" w:color="auto"/>
                                            <w:bottom w:val="none" w:sz="0" w:space="0" w:color="auto"/>
                                            <w:right w:val="none" w:sz="0" w:space="0" w:color="auto"/>
                                          </w:divBdr>
                                          <w:divsChild>
                                            <w:div w:id="1381199336">
                                              <w:marLeft w:val="0"/>
                                              <w:marRight w:val="0"/>
                                              <w:marTop w:val="0"/>
                                              <w:marBottom w:val="0"/>
                                              <w:divBdr>
                                                <w:top w:val="none" w:sz="0" w:space="0" w:color="auto"/>
                                                <w:left w:val="none" w:sz="0" w:space="0" w:color="auto"/>
                                                <w:bottom w:val="none" w:sz="0" w:space="0" w:color="auto"/>
                                                <w:right w:val="none" w:sz="0" w:space="0" w:color="auto"/>
                                              </w:divBdr>
                                              <w:divsChild>
                                                <w:div w:id="338890578">
                                                  <w:marLeft w:val="0"/>
                                                  <w:marRight w:val="0"/>
                                                  <w:marTop w:val="0"/>
                                                  <w:marBottom w:val="0"/>
                                                  <w:divBdr>
                                                    <w:top w:val="none" w:sz="0" w:space="0" w:color="auto"/>
                                                    <w:left w:val="none" w:sz="0" w:space="0" w:color="auto"/>
                                                    <w:bottom w:val="none" w:sz="0" w:space="0" w:color="auto"/>
                                                    <w:right w:val="none" w:sz="0" w:space="0" w:color="auto"/>
                                                  </w:divBdr>
                                                  <w:divsChild>
                                                    <w:div w:id="1880363123">
                                                      <w:marLeft w:val="0"/>
                                                      <w:marRight w:val="0"/>
                                                      <w:marTop w:val="0"/>
                                                      <w:marBottom w:val="0"/>
                                                      <w:divBdr>
                                                        <w:top w:val="none" w:sz="0" w:space="0" w:color="auto"/>
                                                        <w:left w:val="none" w:sz="0" w:space="0" w:color="auto"/>
                                                        <w:bottom w:val="none" w:sz="0" w:space="0" w:color="auto"/>
                                                        <w:right w:val="none" w:sz="0" w:space="0" w:color="auto"/>
                                                      </w:divBdr>
                                                      <w:divsChild>
                                                        <w:div w:id="1478493531">
                                                          <w:marLeft w:val="0"/>
                                                          <w:marRight w:val="0"/>
                                                          <w:marTop w:val="0"/>
                                                          <w:marBottom w:val="345"/>
                                                          <w:divBdr>
                                                            <w:top w:val="none" w:sz="0" w:space="0" w:color="auto"/>
                                                            <w:left w:val="none" w:sz="0" w:space="0" w:color="auto"/>
                                                            <w:bottom w:val="none" w:sz="0" w:space="0" w:color="auto"/>
                                                            <w:right w:val="none" w:sz="0" w:space="0" w:color="auto"/>
                                                          </w:divBdr>
                                                          <w:divsChild>
                                                            <w:div w:id="1696228017">
                                                              <w:marLeft w:val="0"/>
                                                              <w:marRight w:val="0"/>
                                                              <w:marTop w:val="0"/>
                                                              <w:marBottom w:val="0"/>
                                                              <w:divBdr>
                                                                <w:top w:val="none" w:sz="0" w:space="0" w:color="auto"/>
                                                                <w:left w:val="none" w:sz="0" w:space="0" w:color="auto"/>
                                                                <w:bottom w:val="none" w:sz="0" w:space="0" w:color="auto"/>
                                                                <w:right w:val="none" w:sz="0" w:space="0" w:color="auto"/>
                                                              </w:divBdr>
                                                              <w:divsChild>
                                                                <w:div w:id="1553687278">
                                                                  <w:marLeft w:val="0"/>
                                                                  <w:marRight w:val="0"/>
                                                                  <w:marTop w:val="0"/>
                                                                  <w:marBottom w:val="0"/>
                                                                  <w:divBdr>
                                                                    <w:top w:val="none" w:sz="0" w:space="0" w:color="auto"/>
                                                                    <w:left w:val="none" w:sz="0" w:space="0" w:color="auto"/>
                                                                    <w:bottom w:val="none" w:sz="0" w:space="0" w:color="auto"/>
                                                                    <w:right w:val="none" w:sz="0" w:space="0" w:color="auto"/>
                                                                  </w:divBdr>
                                                                  <w:divsChild>
                                                                    <w:div w:id="2023431172">
                                                                      <w:marLeft w:val="0"/>
                                                                      <w:marRight w:val="0"/>
                                                                      <w:marTop w:val="0"/>
                                                                      <w:marBottom w:val="0"/>
                                                                      <w:divBdr>
                                                                        <w:top w:val="none" w:sz="0" w:space="0" w:color="auto"/>
                                                                        <w:left w:val="none" w:sz="0" w:space="0" w:color="auto"/>
                                                                        <w:bottom w:val="none" w:sz="0" w:space="0" w:color="auto"/>
                                                                        <w:right w:val="none" w:sz="0" w:space="0" w:color="auto"/>
                                                                      </w:divBdr>
                                                                      <w:divsChild>
                                                                        <w:div w:id="908612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2513380">
      <w:bodyDiv w:val="1"/>
      <w:marLeft w:val="0"/>
      <w:marRight w:val="0"/>
      <w:marTop w:val="0"/>
      <w:marBottom w:val="0"/>
      <w:divBdr>
        <w:top w:val="none" w:sz="0" w:space="0" w:color="auto"/>
        <w:left w:val="none" w:sz="0" w:space="0" w:color="auto"/>
        <w:bottom w:val="none" w:sz="0" w:space="0" w:color="auto"/>
        <w:right w:val="none" w:sz="0" w:space="0" w:color="auto"/>
      </w:divBdr>
    </w:div>
    <w:div w:id="1308437482">
      <w:bodyDiv w:val="1"/>
      <w:marLeft w:val="0"/>
      <w:marRight w:val="0"/>
      <w:marTop w:val="0"/>
      <w:marBottom w:val="0"/>
      <w:divBdr>
        <w:top w:val="none" w:sz="0" w:space="0" w:color="auto"/>
        <w:left w:val="none" w:sz="0" w:space="0" w:color="auto"/>
        <w:bottom w:val="none" w:sz="0" w:space="0" w:color="auto"/>
        <w:right w:val="none" w:sz="0" w:space="0" w:color="auto"/>
      </w:divBdr>
    </w:div>
    <w:div w:id="1358849082">
      <w:bodyDiv w:val="1"/>
      <w:marLeft w:val="0"/>
      <w:marRight w:val="0"/>
      <w:marTop w:val="0"/>
      <w:marBottom w:val="0"/>
      <w:divBdr>
        <w:top w:val="none" w:sz="0" w:space="0" w:color="auto"/>
        <w:left w:val="none" w:sz="0" w:space="0" w:color="auto"/>
        <w:bottom w:val="none" w:sz="0" w:space="0" w:color="auto"/>
        <w:right w:val="none" w:sz="0" w:space="0" w:color="auto"/>
      </w:divBdr>
    </w:div>
    <w:div w:id="1389382474">
      <w:bodyDiv w:val="1"/>
      <w:marLeft w:val="0"/>
      <w:marRight w:val="0"/>
      <w:marTop w:val="0"/>
      <w:marBottom w:val="0"/>
      <w:divBdr>
        <w:top w:val="none" w:sz="0" w:space="0" w:color="auto"/>
        <w:left w:val="none" w:sz="0" w:space="0" w:color="auto"/>
        <w:bottom w:val="none" w:sz="0" w:space="0" w:color="auto"/>
        <w:right w:val="none" w:sz="0" w:space="0" w:color="auto"/>
      </w:divBdr>
    </w:div>
    <w:div w:id="1431926217">
      <w:bodyDiv w:val="1"/>
      <w:marLeft w:val="0"/>
      <w:marRight w:val="0"/>
      <w:marTop w:val="0"/>
      <w:marBottom w:val="0"/>
      <w:divBdr>
        <w:top w:val="none" w:sz="0" w:space="0" w:color="auto"/>
        <w:left w:val="none" w:sz="0" w:space="0" w:color="auto"/>
        <w:bottom w:val="none" w:sz="0" w:space="0" w:color="auto"/>
        <w:right w:val="none" w:sz="0" w:space="0" w:color="auto"/>
      </w:divBdr>
    </w:div>
    <w:div w:id="1453595053">
      <w:bodyDiv w:val="1"/>
      <w:marLeft w:val="0"/>
      <w:marRight w:val="0"/>
      <w:marTop w:val="0"/>
      <w:marBottom w:val="0"/>
      <w:divBdr>
        <w:top w:val="none" w:sz="0" w:space="0" w:color="auto"/>
        <w:left w:val="none" w:sz="0" w:space="0" w:color="auto"/>
        <w:bottom w:val="none" w:sz="0" w:space="0" w:color="auto"/>
        <w:right w:val="none" w:sz="0" w:space="0" w:color="auto"/>
      </w:divBdr>
    </w:div>
    <w:div w:id="1574118649">
      <w:bodyDiv w:val="1"/>
      <w:marLeft w:val="0"/>
      <w:marRight w:val="0"/>
      <w:marTop w:val="0"/>
      <w:marBottom w:val="0"/>
      <w:divBdr>
        <w:top w:val="none" w:sz="0" w:space="0" w:color="auto"/>
        <w:left w:val="none" w:sz="0" w:space="0" w:color="auto"/>
        <w:bottom w:val="none" w:sz="0" w:space="0" w:color="auto"/>
        <w:right w:val="none" w:sz="0" w:space="0" w:color="auto"/>
      </w:divBdr>
    </w:div>
    <w:div w:id="1597713153">
      <w:bodyDiv w:val="1"/>
      <w:marLeft w:val="0"/>
      <w:marRight w:val="0"/>
      <w:marTop w:val="0"/>
      <w:marBottom w:val="0"/>
      <w:divBdr>
        <w:top w:val="none" w:sz="0" w:space="0" w:color="auto"/>
        <w:left w:val="none" w:sz="0" w:space="0" w:color="auto"/>
        <w:bottom w:val="none" w:sz="0" w:space="0" w:color="auto"/>
        <w:right w:val="none" w:sz="0" w:space="0" w:color="auto"/>
      </w:divBdr>
      <w:divsChild>
        <w:div w:id="1279289794">
          <w:marLeft w:val="0"/>
          <w:marRight w:val="0"/>
          <w:marTop w:val="0"/>
          <w:marBottom w:val="0"/>
          <w:divBdr>
            <w:top w:val="single" w:sz="2" w:space="0" w:color="2E2E2E"/>
            <w:left w:val="single" w:sz="2" w:space="0" w:color="2E2E2E"/>
            <w:bottom w:val="single" w:sz="2" w:space="0" w:color="2E2E2E"/>
            <w:right w:val="single" w:sz="2" w:space="0" w:color="2E2E2E"/>
          </w:divBdr>
          <w:divsChild>
            <w:div w:id="152184356">
              <w:marLeft w:val="0"/>
              <w:marRight w:val="0"/>
              <w:marTop w:val="0"/>
              <w:marBottom w:val="0"/>
              <w:divBdr>
                <w:top w:val="single" w:sz="6" w:space="0" w:color="C9C9C9"/>
                <w:left w:val="none" w:sz="0" w:space="0" w:color="auto"/>
                <w:bottom w:val="none" w:sz="0" w:space="0" w:color="auto"/>
                <w:right w:val="none" w:sz="0" w:space="0" w:color="auto"/>
              </w:divBdr>
              <w:divsChild>
                <w:div w:id="727339838">
                  <w:marLeft w:val="0"/>
                  <w:marRight w:val="0"/>
                  <w:marTop w:val="0"/>
                  <w:marBottom w:val="0"/>
                  <w:divBdr>
                    <w:top w:val="none" w:sz="0" w:space="0" w:color="auto"/>
                    <w:left w:val="none" w:sz="0" w:space="0" w:color="auto"/>
                    <w:bottom w:val="none" w:sz="0" w:space="0" w:color="auto"/>
                    <w:right w:val="none" w:sz="0" w:space="0" w:color="auto"/>
                  </w:divBdr>
                  <w:divsChild>
                    <w:div w:id="1824002340">
                      <w:marLeft w:val="0"/>
                      <w:marRight w:val="0"/>
                      <w:marTop w:val="0"/>
                      <w:marBottom w:val="0"/>
                      <w:divBdr>
                        <w:top w:val="none" w:sz="0" w:space="0" w:color="auto"/>
                        <w:left w:val="none" w:sz="0" w:space="0" w:color="auto"/>
                        <w:bottom w:val="none" w:sz="0" w:space="0" w:color="auto"/>
                        <w:right w:val="none" w:sz="0" w:space="0" w:color="auto"/>
                      </w:divBdr>
                      <w:divsChild>
                        <w:div w:id="1652562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7934412">
      <w:bodyDiv w:val="1"/>
      <w:marLeft w:val="0"/>
      <w:marRight w:val="0"/>
      <w:marTop w:val="0"/>
      <w:marBottom w:val="0"/>
      <w:divBdr>
        <w:top w:val="none" w:sz="0" w:space="0" w:color="auto"/>
        <w:left w:val="none" w:sz="0" w:space="0" w:color="auto"/>
        <w:bottom w:val="none" w:sz="0" w:space="0" w:color="auto"/>
        <w:right w:val="none" w:sz="0" w:space="0" w:color="auto"/>
      </w:divBdr>
    </w:div>
    <w:div w:id="1943411537">
      <w:bodyDiv w:val="1"/>
      <w:marLeft w:val="0"/>
      <w:marRight w:val="0"/>
      <w:marTop w:val="0"/>
      <w:marBottom w:val="0"/>
      <w:divBdr>
        <w:top w:val="none" w:sz="0" w:space="0" w:color="auto"/>
        <w:left w:val="none" w:sz="0" w:space="0" w:color="auto"/>
        <w:bottom w:val="none" w:sz="0" w:space="0" w:color="auto"/>
        <w:right w:val="none" w:sz="0" w:space="0" w:color="auto"/>
      </w:divBdr>
      <w:divsChild>
        <w:div w:id="434860113">
          <w:marLeft w:val="0"/>
          <w:marRight w:val="0"/>
          <w:marTop w:val="0"/>
          <w:marBottom w:val="0"/>
          <w:divBdr>
            <w:top w:val="none" w:sz="0" w:space="0" w:color="auto"/>
            <w:left w:val="none" w:sz="0" w:space="0" w:color="auto"/>
            <w:bottom w:val="none" w:sz="0" w:space="0" w:color="auto"/>
            <w:right w:val="none" w:sz="0" w:space="0" w:color="auto"/>
          </w:divBdr>
          <w:divsChild>
            <w:div w:id="1131435802">
              <w:marLeft w:val="0"/>
              <w:marRight w:val="0"/>
              <w:marTop w:val="0"/>
              <w:marBottom w:val="0"/>
              <w:divBdr>
                <w:top w:val="none" w:sz="0" w:space="0" w:color="auto"/>
                <w:left w:val="none" w:sz="0" w:space="0" w:color="auto"/>
                <w:bottom w:val="none" w:sz="0" w:space="0" w:color="auto"/>
                <w:right w:val="none" w:sz="0" w:space="0" w:color="auto"/>
              </w:divBdr>
              <w:divsChild>
                <w:div w:id="202601922">
                  <w:marLeft w:val="0"/>
                  <w:marRight w:val="0"/>
                  <w:marTop w:val="0"/>
                  <w:marBottom w:val="0"/>
                  <w:divBdr>
                    <w:top w:val="none" w:sz="0" w:space="0" w:color="auto"/>
                    <w:left w:val="none" w:sz="0" w:space="0" w:color="auto"/>
                    <w:bottom w:val="none" w:sz="0" w:space="0" w:color="auto"/>
                    <w:right w:val="none" w:sz="0" w:space="0" w:color="auto"/>
                  </w:divBdr>
                  <w:divsChild>
                    <w:div w:id="1582787782">
                      <w:marLeft w:val="0"/>
                      <w:marRight w:val="0"/>
                      <w:marTop w:val="0"/>
                      <w:marBottom w:val="0"/>
                      <w:divBdr>
                        <w:top w:val="none" w:sz="0" w:space="0" w:color="auto"/>
                        <w:left w:val="none" w:sz="0" w:space="0" w:color="auto"/>
                        <w:bottom w:val="none" w:sz="0" w:space="0" w:color="auto"/>
                        <w:right w:val="none" w:sz="0" w:space="0" w:color="auto"/>
                      </w:divBdr>
                      <w:divsChild>
                        <w:div w:id="1232227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0685147">
      <w:bodyDiv w:val="1"/>
      <w:marLeft w:val="0"/>
      <w:marRight w:val="0"/>
      <w:marTop w:val="0"/>
      <w:marBottom w:val="0"/>
      <w:divBdr>
        <w:top w:val="none" w:sz="0" w:space="0" w:color="auto"/>
        <w:left w:val="none" w:sz="0" w:space="0" w:color="auto"/>
        <w:bottom w:val="none" w:sz="0" w:space="0" w:color="auto"/>
        <w:right w:val="none" w:sz="0" w:space="0" w:color="auto"/>
      </w:divBdr>
      <w:divsChild>
        <w:div w:id="11731537">
          <w:marLeft w:val="0"/>
          <w:marRight w:val="0"/>
          <w:marTop w:val="0"/>
          <w:marBottom w:val="0"/>
          <w:divBdr>
            <w:top w:val="none" w:sz="0" w:space="0" w:color="auto"/>
            <w:left w:val="none" w:sz="0" w:space="0" w:color="auto"/>
            <w:bottom w:val="none" w:sz="0" w:space="0" w:color="auto"/>
            <w:right w:val="none" w:sz="0" w:space="0" w:color="auto"/>
          </w:divBdr>
        </w:div>
        <w:div w:id="73012140">
          <w:marLeft w:val="0"/>
          <w:marRight w:val="0"/>
          <w:marTop w:val="0"/>
          <w:marBottom w:val="0"/>
          <w:divBdr>
            <w:top w:val="none" w:sz="0" w:space="0" w:color="auto"/>
            <w:left w:val="none" w:sz="0" w:space="0" w:color="auto"/>
            <w:bottom w:val="none" w:sz="0" w:space="0" w:color="auto"/>
            <w:right w:val="none" w:sz="0" w:space="0" w:color="auto"/>
          </w:divBdr>
        </w:div>
        <w:div w:id="142476856">
          <w:marLeft w:val="0"/>
          <w:marRight w:val="0"/>
          <w:marTop w:val="0"/>
          <w:marBottom w:val="0"/>
          <w:divBdr>
            <w:top w:val="none" w:sz="0" w:space="0" w:color="auto"/>
            <w:left w:val="none" w:sz="0" w:space="0" w:color="auto"/>
            <w:bottom w:val="none" w:sz="0" w:space="0" w:color="auto"/>
            <w:right w:val="none" w:sz="0" w:space="0" w:color="auto"/>
          </w:divBdr>
        </w:div>
        <w:div w:id="150370462">
          <w:marLeft w:val="0"/>
          <w:marRight w:val="0"/>
          <w:marTop w:val="0"/>
          <w:marBottom w:val="0"/>
          <w:divBdr>
            <w:top w:val="none" w:sz="0" w:space="0" w:color="auto"/>
            <w:left w:val="none" w:sz="0" w:space="0" w:color="auto"/>
            <w:bottom w:val="none" w:sz="0" w:space="0" w:color="auto"/>
            <w:right w:val="none" w:sz="0" w:space="0" w:color="auto"/>
          </w:divBdr>
        </w:div>
        <w:div w:id="157966606">
          <w:marLeft w:val="0"/>
          <w:marRight w:val="0"/>
          <w:marTop w:val="0"/>
          <w:marBottom w:val="0"/>
          <w:divBdr>
            <w:top w:val="none" w:sz="0" w:space="0" w:color="auto"/>
            <w:left w:val="none" w:sz="0" w:space="0" w:color="auto"/>
            <w:bottom w:val="none" w:sz="0" w:space="0" w:color="auto"/>
            <w:right w:val="none" w:sz="0" w:space="0" w:color="auto"/>
          </w:divBdr>
        </w:div>
        <w:div w:id="230166206">
          <w:marLeft w:val="0"/>
          <w:marRight w:val="0"/>
          <w:marTop w:val="0"/>
          <w:marBottom w:val="0"/>
          <w:divBdr>
            <w:top w:val="none" w:sz="0" w:space="0" w:color="auto"/>
            <w:left w:val="none" w:sz="0" w:space="0" w:color="auto"/>
            <w:bottom w:val="none" w:sz="0" w:space="0" w:color="auto"/>
            <w:right w:val="none" w:sz="0" w:space="0" w:color="auto"/>
          </w:divBdr>
        </w:div>
        <w:div w:id="273905772">
          <w:marLeft w:val="0"/>
          <w:marRight w:val="0"/>
          <w:marTop w:val="0"/>
          <w:marBottom w:val="0"/>
          <w:divBdr>
            <w:top w:val="none" w:sz="0" w:space="0" w:color="auto"/>
            <w:left w:val="none" w:sz="0" w:space="0" w:color="auto"/>
            <w:bottom w:val="none" w:sz="0" w:space="0" w:color="auto"/>
            <w:right w:val="none" w:sz="0" w:space="0" w:color="auto"/>
          </w:divBdr>
        </w:div>
        <w:div w:id="290941075">
          <w:marLeft w:val="0"/>
          <w:marRight w:val="0"/>
          <w:marTop w:val="0"/>
          <w:marBottom w:val="0"/>
          <w:divBdr>
            <w:top w:val="none" w:sz="0" w:space="0" w:color="auto"/>
            <w:left w:val="none" w:sz="0" w:space="0" w:color="auto"/>
            <w:bottom w:val="none" w:sz="0" w:space="0" w:color="auto"/>
            <w:right w:val="none" w:sz="0" w:space="0" w:color="auto"/>
          </w:divBdr>
        </w:div>
        <w:div w:id="316226577">
          <w:marLeft w:val="0"/>
          <w:marRight w:val="0"/>
          <w:marTop w:val="0"/>
          <w:marBottom w:val="0"/>
          <w:divBdr>
            <w:top w:val="none" w:sz="0" w:space="0" w:color="auto"/>
            <w:left w:val="none" w:sz="0" w:space="0" w:color="auto"/>
            <w:bottom w:val="none" w:sz="0" w:space="0" w:color="auto"/>
            <w:right w:val="none" w:sz="0" w:space="0" w:color="auto"/>
          </w:divBdr>
        </w:div>
        <w:div w:id="366806633">
          <w:marLeft w:val="0"/>
          <w:marRight w:val="0"/>
          <w:marTop w:val="0"/>
          <w:marBottom w:val="0"/>
          <w:divBdr>
            <w:top w:val="none" w:sz="0" w:space="0" w:color="auto"/>
            <w:left w:val="none" w:sz="0" w:space="0" w:color="auto"/>
            <w:bottom w:val="none" w:sz="0" w:space="0" w:color="auto"/>
            <w:right w:val="none" w:sz="0" w:space="0" w:color="auto"/>
          </w:divBdr>
        </w:div>
        <w:div w:id="430930673">
          <w:marLeft w:val="0"/>
          <w:marRight w:val="0"/>
          <w:marTop w:val="0"/>
          <w:marBottom w:val="0"/>
          <w:divBdr>
            <w:top w:val="none" w:sz="0" w:space="0" w:color="auto"/>
            <w:left w:val="none" w:sz="0" w:space="0" w:color="auto"/>
            <w:bottom w:val="none" w:sz="0" w:space="0" w:color="auto"/>
            <w:right w:val="none" w:sz="0" w:space="0" w:color="auto"/>
          </w:divBdr>
        </w:div>
        <w:div w:id="815340232">
          <w:marLeft w:val="0"/>
          <w:marRight w:val="0"/>
          <w:marTop w:val="0"/>
          <w:marBottom w:val="0"/>
          <w:divBdr>
            <w:top w:val="none" w:sz="0" w:space="0" w:color="auto"/>
            <w:left w:val="none" w:sz="0" w:space="0" w:color="auto"/>
            <w:bottom w:val="none" w:sz="0" w:space="0" w:color="auto"/>
            <w:right w:val="none" w:sz="0" w:space="0" w:color="auto"/>
          </w:divBdr>
        </w:div>
        <w:div w:id="1000088266">
          <w:marLeft w:val="0"/>
          <w:marRight w:val="0"/>
          <w:marTop w:val="0"/>
          <w:marBottom w:val="0"/>
          <w:divBdr>
            <w:top w:val="none" w:sz="0" w:space="0" w:color="auto"/>
            <w:left w:val="none" w:sz="0" w:space="0" w:color="auto"/>
            <w:bottom w:val="none" w:sz="0" w:space="0" w:color="auto"/>
            <w:right w:val="none" w:sz="0" w:space="0" w:color="auto"/>
          </w:divBdr>
        </w:div>
        <w:div w:id="1017388600">
          <w:marLeft w:val="0"/>
          <w:marRight w:val="0"/>
          <w:marTop w:val="0"/>
          <w:marBottom w:val="0"/>
          <w:divBdr>
            <w:top w:val="none" w:sz="0" w:space="0" w:color="auto"/>
            <w:left w:val="none" w:sz="0" w:space="0" w:color="auto"/>
            <w:bottom w:val="none" w:sz="0" w:space="0" w:color="auto"/>
            <w:right w:val="none" w:sz="0" w:space="0" w:color="auto"/>
          </w:divBdr>
        </w:div>
        <w:div w:id="1096637866">
          <w:marLeft w:val="0"/>
          <w:marRight w:val="0"/>
          <w:marTop w:val="0"/>
          <w:marBottom w:val="0"/>
          <w:divBdr>
            <w:top w:val="none" w:sz="0" w:space="0" w:color="auto"/>
            <w:left w:val="none" w:sz="0" w:space="0" w:color="auto"/>
            <w:bottom w:val="none" w:sz="0" w:space="0" w:color="auto"/>
            <w:right w:val="none" w:sz="0" w:space="0" w:color="auto"/>
          </w:divBdr>
        </w:div>
        <w:div w:id="1190223866">
          <w:marLeft w:val="0"/>
          <w:marRight w:val="0"/>
          <w:marTop w:val="0"/>
          <w:marBottom w:val="0"/>
          <w:divBdr>
            <w:top w:val="none" w:sz="0" w:space="0" w:color="auto"/>
            <w:left w:val="none" w:sz="0" w:space="0" w:color="auto"/>
            <w:bottom w:val="none" w:sz="0" w:space="0" w:color="auto"/>
            <w:right w:val="none" w:sz="0" w:space="0" w:color="auto"/>
          </w:divBdr>
        </w:div>
        <w:div w:id="1222252206">
          <w:marLeft w:val="0"/>
          <w:marRight w:val="0"/>
          <w:marTop w:val="0"/>
          <w:marBottom w:val="0"/>
          <w:divBdr>
            <w:top w:val="none" w:sz="0" w:space="0" w:color="auto"/>
            <w:left w:val="none" w:sz="0" w:space="0" w:color="auto"/>
            <w:bottom w:val="none" w:sz="0" w:space="0" w:color="auto"/>
            <w:right w:val="none" w:sz="0" w:space="0" w:color="auto"/>
          </w:divBdr>
        </w:div>
        <w:div w:id="1427115802">
          <w:marLeft w:val="0"/>
          <w:marRight w:val="0"/>
          <w:marTop w:val="0"/>
          <w:marBottom w:val="0"/>
          <w:divBdr>
            <w:top w:val="none" w:sz="0" w:space="0" w:color="auto"/>
            <w:left w:val="none" w:sz="0" w:space="0" w:color="auto"/>
            <w:bottom w:val="none" w:sz="0" w:space="0" w:color="auto"/>
            <w:right w:val="none" w:sz="0" w:space="0" w:color="auto"/>
          </w:divBdr>
        </w:div>
        <w:div w:id="1592734932">
          <w:marLeft w:val="0"/>
          <w:marRight w:val="0"/>
          <w:marTop w:val="0"/>
          <w:marBottom w:val="0"/>
          <w:divBdr>
            <w:top w:val="none" w:sz="0" w:space="0" w:color="auto"/>
            <w:left w:val="none" w:sz="0" w:space="0" w:color="auto"/>
            <w:bottom w:val="none" w:sz="0" w:space="0" w:color="auto"/>
            <w:right w:val="none" w:sz="0" w:space="0" w:color="auto"/>
          </w:divBdr>
        </w:div>
        <w:div w:id="1733963254">
          <w:marLeft w:val="0"/>
          <w:marRight w:val="0"/>
          <w:marTop w:val="0"/>
          <w:marBottom w:val="0"/>
          <w:divBdr>
            <w:top w:val="none" w:sz="0" w:space="0" w:color="auto"/>
            <w:left w:val="none" w:sz="0" w:space="0" w:color="auto"/>
            <w:bottom w:val="none" w:sz="0" w:space="0" w:color="auto"/>
            <w:right w:val="none" w:sz="0" w:space="0" w:color="auto"/>
          </w:divBdr>
        </w:div>
        <w:div w:id="1779566543">
          <w:marLeft w:val="0"/>
          <w:marRight w:val="0"/>
          <w:marTop w:val="0"/>
          <w:marBottom w:val="0"/>
          <w:divBdr>
            <w:top w:val="none" w:sz="0" w:space="0" w:color="auto"/>
            <w:left w:val="none" w:sz="0" w:space="0" w:color="auto"/>
            <w:bottom w:val="none" w:sz="0" w:space="0" w:color="auto"/>
            <w:right w:val="none" w:sz="0" w:space="0" w:color="auto"/>
          </w:divBdr>
        </w:div>
        <w:div w:id="1831292236">
          <w:marLeft w:val="0"/>
          <w:marRight w:val="0"/>
          <w:marTop w:val="0"/>
          <w:marBottom w:val="0"/>
          <w:divBdr>
            <w:top w:val="none" w:sz="0" w:space="0" w:color="auto"/>
            <w:left w:val="none" w:sz="0" w:space="0" w:color="auto"/>
            <w:bottom w:val="none" w:sz="0" w:space="0" w:color="auto"/>
            <w:right w:val="none" w:sz="0" w:space="0" w:color="auto"/>
          </w:divBdr>
        </w:div>
        <w:div w:id="1946956444">
          <w:marLeft w:val="0"/>
          <w:marRight w:val="0"/>
          <w:marTop w:val="0"/>
          <w:marBottom w:val="0"/>
          <w:divBdr>
            <w:top w:val="none" w:sz="0" w:space="0" w:color="auto"/>
            <w:left w:val="none" w:sz="0" w:space="0" w:color="auto"/>
            <w:bottom w:val="none" w:sz="0" w:space="0" w:color="auto"/>
            <w:right w:val="none" w:sz="0" w:space="0" w:color="auto"/>
          </w:divBdr>
        </w:div>
        <w:div w:id="2128815851">
          <w:marLeft w:val="0"/>
          <w:marRight w:val="0"/>
          <w:marTop w:val="0"/>
          <w:marBottom w:val="0"/>
          <w:divBdr>
            <w:top w:val="none" w:sz="0" w:space="0" w:color="auto"/>
            <w:left w:val="none" w:sz="0" w:space="0" w:color="auto"/>
            <w:bottom w:val="none" w:sz="0" w:space="0" w:color="auto"/>
            <w:right w:val="none" w:sz="0" w:space="0" w:color="auto"/>
          </w:divBdr>
        </w:div>
        <w:div w:id="2139445990">
          <w:marLeft w:val="0"/>
          <w:marRight w:val="0"/>
          <w:marTop w:val="0"/>
          <w:marBottom w:val="0"/>
          <w:divBdr>
            <w:top w:val="none" w:sz="0" w:space="0" w:color="auto"/>
            <w:left w:val="none" w:sz="0" w:space="0" w:color="auto"/>
            <w:bottom w:val="none" w:sz="0" w:space="0" w:color="auto"/>
            <w:right w:val="none" w:sz="0" w:space="0" w:color="auto"/>
          </w:divBdr>
        </w:div>
      </w:divsChild>
    </w:div>
    <w:div w:id="2106726859">
      <w:bodyDiv w:val="1"/>
      <w:marLeft w:val="0"/>
      <w:marRight w:val="0"/>
      <w:marTop w:val="0"/>
      <w:marBottom w:val="0"/>
      <w:divBdr>
        <w:top w:val="none" w:sz="0" w:space="0" w:color="auto"/>
        <w:left w:val="none" w:sz="0" w:space="0" w:color="auto"/>
        <w:bottom w:val="none" w:sz="0" w:space="0" w:color="auto"/>
        <w:right w:val="none" w:sz="0" w:space="0" w:color="auto"/>
      </w:divBdr>
      <w:divsChild>
        <w:div w:id="1560822008">
          <w:marLeft w:val="0"/>
          <w:marRight w:val="0"/>
          <w:marTop w:val="0"/>
          <w:marBottom w:val="0"/>
          <w:divBdr>
            <w:top w:val="none" w:sz="0" w:space="0" w:color="auto"/>
            <w:left w:val="none" w:sz="0" w:space="0" w:color="auto"/>
            <w:bottom w:val="none" w:sz="0" w:space="0" w:color="auto"/>
            <w:right w:val="none" w:sz="0" w:space="0" w:color="auto"/>
          </w:divBdr>
          <w:divsChild>
            <w:div w:id="162627475">
              <w:marLeft w:val="0"/>
              <w:marRight w:val="0"/>
              <w:marTop w:val="0"/>
              <w:marBottom w:val="0"/>
              <w:divBdr>
                <w:top w:val="none" w:sz="0" w:space="0" w:color="auto"/>
                <w:left w:val="none" w:sz="0" w:space="0" w:color="auto"/>
                <w:bottom w:val="none" w:sz="0" w:space="0" w:color="auto"/>
                <w:right w:val="none" w:sz="0" w:space="0" w:color="auto"/>
              </w:divBdr>
              <w:divsChild>
                <w:div w:id="586809508">
                  <w:marLeft w:val="0"/>
                  <w:marRight w:val="0"/>
                  <w:marTop w:val="0"/>
                  <w:marBottom w:val="0"/>
                  <w:divBdr>
                    <w:top w:val="none" w:sz="0" w:space="0" w:color="auto"/>
                    <w:left w:val="none" w:sz="0" w:space="0" w:color="auto"/>
                    <w:bottom w:val="none" w:sz="0" w:space="0" w:color="auto"/>
                    <w:right w:val="none" w:sz="0" w:space="0" w:color="auto"/>
                  </w:divBdr>
                  <w:divsChild>
                    <w:div w:id="720638951">
                      <w:marLeft w:val="0"/>
                      <w:marRight w:val="0"/>
                      <w:marTop w:val="45"/>
                      <w:marBottom w:val="0"/>
                      <w:divBdr>
                        <w:top w:val="none" w:sz="0" w:space="0" w:color="auto"/>
                        <w:left w:val="none" w:sz="0" w:space="0" w:color="auto"/>
                        <w:bottom w:val="none" w:sz="0" w:space="0" w:color="auto"/>
                        <w:right w:val="none" w:sz="0" w:space="0" w:color="auto"/>
                      </w:divBdr>
                      <w:divsChild>
                        <w:div w:id="829097755">
                          <w:marLeft w:val="0"/>
                          <w:marRight w:val="0"/>
                          <w:marTop w:val="0"/>
                          <w:marBottom w:val="0"/>
                          <w:divBdr>
                            <w:top w:val="none" w:sz="0" w:space="0" w:color="auto"/>
                            <w:left w:val="none" w:sz="0" w:space="0" w:color="auto"/>
                            <w:bottom w:val="none" w:sz="0" w:space="0" w:color="auto"/>
                            <w:right w:val="none" w:sz="0" w:space="0" w:color="auto"/>
                          </w:divBdr>
                          <w:divsChild>
                            <w:div w:id="562717424">
                              <w:marLeft w:val="2070"/>
                              <w:marRight w:val="3810"/>
                              <w:marTop w:val="0"/>
                              <w:marBottom w:val="0"/>
                              <w:divBdr>
                                <w:top w:val="none" w:sz="0" w:space="0" w:color="auto"/>
                                <w:left w:val="none" w:sz="0" w:space="0" w:color="auto"/>
                                <w:bottom w:val="none" w:sz="0" w:space="0" w:color="auto"/>
                                <w:right w:val="none" w:sz="0" w:space="0" w:color="auto"/>
                              </w:divBdr>
                              <w:divsChild>
                                <w:div w:id="1608810279">
                                  <w:marLeft w:val="0"/>
                                  <w:marRight w:val="0"/>
                                  <w:marTop w:val="0"/>
                                  <w:marBottom w:val="0"/>
                                  <w:divBdr>
                                    <w:top w:val="none" w:sz="0" w:space="0" w:color="auto"/>
                                    <w:left w:val="none" w:sz="0" w:space="0" w:color="auto"/>
                                    <w:bottom w:val="none" w:sz="0" w:space="0" w:color="auto"/>
                                    <w:right w:val="none" w:sz="0" w:space="0" w:color="auto"/>
                                  </w:divBdr>
                                  <w:divsChild>
                                    <w:div w:id="794366790">
                                      <w:marLeft w:val="0"/>
                                      <w:marRight w:val="0"/>
                                      <w:marTop w:val="0"/>
                                      <w:marBottom w:val="0"/>
                                      <w:divBdr>
                                        <w:top w:val="none" w:sz="0" w:space="0" w:color="auto"/>
                                        <w:left w:val="none" w:sz="0" w:space="0" w:color="auto"/>
                                        <w:bottom w:val="none" w:sz="0" w:space="0" w:color="auto"/>
                                        <w:right w:val="none" w:sz="0" w:space="0" w:color="auto"/>
                                      </w:divBdr>
                                      <w:divsChild>
                                        <w:div w:id="1969625688">
                                          <w:marLeft w:val="0"/>
                                          <w:marRight w:val="0"/>
                                          <w:marTop w:val="0"/>
                                          <w:marBottom w:val="0"/>
                                          <w:divBdr>
                                            <w:top w:val="none" w:sz="0" w:space="0" w:color="auto"/>
                                            <w:left w:val="none" w:sz="0" w:space="0" w:color="auto"/>
                                            <w:bottom w:val="none" w:sz="0" w:space="0" w:color="auto"/>
                                            <w:right w:val="none" w:sz="0" w:space="0" w:color="auto"/>
                                          </w:divBdr>
                                          <w:divsChild>
                                            <w:div w:id="520826142">
                                              <w:marLeft w:val="0"/>
                                              <w:marRight w:val="0"/>
                                              <w:marTop w:val="0"/>
                                              <w:marBottom w:val="0"/>
                                              <w:divBdr>
                                                <w:top w:val="none" w:sz="0" w:space="0" w:color="auto"/>
                                                <w:left w:val="none" w:sz="0" w:space="0" w:color="auto"/>
                                                <w:bottom w:val="none" w:sz="0" w:space="0" w:color="auto"/>
                                                <w:right w:val="none" w:sz="0" w:space="0" w:color="auto"/>
                                              </w:divBdr>
                                              <w:divsChild>
                                                <w:div w:id="1413820263">
                                                  <w:marLeft w:val="0"/>
                                                  <w:marRight w:val="0"/>
                                                  <w:marTop w:val="0"/>
                                                  <w:marBottom w:val="0"/>
                                                  <w:divBdr>
                                                    <w:top w:val="none" w:sz="0" w:space="0" w:color="auto"/>
                                                    <w:left w:val="none" w:sz="0" w:space="0" w:color="auto"/>
                                                    <w:bottom w:val="none" w:sz="0" w:space="0" w:color="auto"/>
                                                    <w:right w:val="none" w:sz="0" w:space="0" w:color="auto"/>
                                                  </w:divBdr>
                                                  <w:divsChild>
                                                    <w:div w:id="265235348">
                                                      <w:marLeft w:val="0"/>
                                                      <w:marRight w:val="0"/>
                                                      <w:marTop w:val="0"/>
                                                      <w:marBottom w:val="0"/>
                                                      <w:divBdr>
                                                        <w:top w:val="none" w:sz="0" w:space="0" w:color="auto"/>
                                                        <w:left w:val="none" w:sz="0" w:space="0" w:color="auto"/>
                                                        <w:bottom w:val="none" w:sz="0" w:space="0" w:color="auto"/>
                                                        <w:right w:val="none" w:sz="0" w:space="0" w:color="auto"/>
                                                      </w:divBdr>
                                                      <w:divsChild>
                                                        <w:div w:id="1811049500">
                                                          <w:marLeft w:val="0"/>
                                                          <w:marRight w:val="0"/>
                                                          <w:marTop w:val="0"/>
                                                          <w:marBottom w:val="345"/>
                                                          <w:divBdr>
                                                            <w:top w:val="none" w:sz="0" w:space="0" w:color="auto"/>
                                                            <w:left w:val="none" w:sz="0" w:space="0" w:color="auto"/>
                                                            <w:bottom w:val="none" w:sz="0" w:space="0" w:color="auto"/>
                                                            <w:right w:val="none" w:sz="0" w:space="0" w:color="auto"/>
                                                          </w:divBdr>
                                                          <w:divsChild>
                                                            <w:div w:id="1572620219">
                                                              <w:marLeft w:val="0"/>
                                                              <w:marRight w:val="0"/>
                                                              <w:marTop w:val="0"/>
                                                              <w:marBottom w:val="0"/>
                                                              <w:divBdr>
                                                                <w:top w:val="none" w:sz="0" w:space="0" w:color="auto"/>
                                                                <w:left w:val="none" w:sz="0" w:space="0" w:color="auto"/>
                                                                <w:bottom w:val="none" w:sz="0" w:space="0" w:color="auto"/>
                                                                <w:right w:val="none" w:sz="0" w:space="0" w:color="auto"/>
                                                              </w:divBdr>
                                                              <w:divsChild>
                                                                <w:div w:id="1583100780">
                                                                  <w:marLeft w:val="0"/>
                                                                  <w:marRight w:val="0"/>
                                                                  <w:marTop w:val="0"/>
                                                                  <w:marBottom w:val="0"/>
                                                                  <w:divBdr>
                                                                    <w:top w:val="none" w:sz="0" w:space="0" w:color="auto"/>
                                                                    <w:left w:val="none" w:sz="0" w:space="0" w:color="auto"/>
                                                                    <w:bottom w:val="none" w:sz="0" w:space="0" w:color="auto"/>
                                                                    <w:right w:val="none" w:sz="0" w:space="0" w:color="auto"/>
                                                                  </w:divBdr>
                                                                  <w:divsChild>
                                                                    <w:div w:id="1384595089">
                                                                      <w:marLeft w:val="0"/>
                                                                      <w:marRight w:val="0"/>
                                                                      <w:marTop w:val="0"/>
                                                                      <w:marBottom w:val="0"/>
                                                                      <w:divBdr>
                                                                        <w:top w:val="none" w:sz="0" w:space="0" w:color="auto"/>
                                                                        <w:left w:val="none" w:sz="0" w:space="0" w:color="auto"/>
                                                                        <w:bottom w:val="none" w:sz="0" w:space="0" w:color="auto"/>
                                                                        <w:right w:val="none" w:sz="0" w:space="0" w:color="auto"/>
                                                                      </w:divBdr>
                                                                      <w:divsChild>
                                                                        <w:div w:id="14624102">
                                                                          <w:marLeft w:val="0"/>
                                                                          <w:marRight w:val="0"/>
                                                                          <w:marTop w:val="0"/>
                                                                          <w:marBottom w:val="0"/>
                                                                          <w:divBdr>
                                                                            <w:top w:val="none" w:sz="0" w:space="0" w:color="auto"/>
                                                                            <w:left w:val="none" w:sz="0" w:space="0" w:color="auto"/>
                                                                            <w:bottom w:val="none" w:sz="0" w:space="0" w:color="auto"/>
                                                                            <w:right w:val="none" w:sz="0" w:space="0" w:color="auto"/>
                                                                          </w:divBdr>
                                                                          <w:divsChild>
                                                                            <w:div w:id="72510572">
                                                                              <w:marLeft w:val="0"/>
                                                                              <w:marRight w:val="0"/>
                                                                              <w:marTop w:val="0"/>
                                                                              <w:marBottom w:val="0"/>
                                                                              <w:divBdr>
                                                                                <w:top w:val="none" w:sz="0" w:space="0" w:color="auto"/>
                                                                                <w:left w:val="none" w:sz="0" w:space="0" w:color="auto"/>
                                                                                <w:bottom w:val="none" w:sz="0" w:space="0" w:color="auto"/>
                                                                                <w:right w:val="none" w:sz="0" w:space="0" w:color="auto"/>
                                                                              </w:divBdr>
                                                                              <w:divsChild>
                                                                                <w:div w:id="173284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imdrf.org/docs/imdrf/final/consultations/imdrf-cons-cde-mdi-150708-2.pdf" TargetMode="External"/><Relationship Id="rId18" Type="http://schemas.openxmlformats.org/officeDocument/2006/relationships/hyperlink" Target="http://www.ncbi.nlm.nih.gov/pubmed/27283585" TargetMode="External"/><Relationship Id="rId26" Type="http://schemas.openxmlformats.org/officeDocument/2006/relationships/hyperlink" Target="http://www.sciencedirect.com/science/article/pii/S0735109715077086" TargetMode="External"/><Relationship Id="rId39" Type="http://schemas.openxmlformats.org/officeDocument/2006/relationships/hyperlink" Target="http://www.sciencedirect.com/science/article/pii/S1053249816000498" TargetMode="External"/><Relationship Id="rId21" Type="http://schemas.openxmlformats.org/officeDocument/2006/relationships/hyperlink" Target="http://ec.europa.eu/health/ehealth/docs/patient_registries_guidelines_en.pdf" TargetMode="External"/><Relationship Id="rId34" Type="http://schemas.openxmlformats.org/officeDocument/2006/relationships/hyperlink" Target="http://dx.doi.org/10.2106/JBJS.J.01727" TargetMode="External"/><Relationship Id="rId42" Type="http://schemas.openxmlformats.org/officeDocument/2006/relationships/image" Target="media/image3.png"/><Relationship Id="rId47" Type="http://schemas.openxmlformats.org/officeDocument/2006/relationships/image" Target="media/image7.png"/><Relationship Id="rId50" Type="http://schemas.openxmlformats.org/officeDocument/2006/relationships/image" Target="media/image10.png"/><Relationship Id="rId55"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www.iso.org/iso/catalogue_detail?csnumber=38193" TargetMode="External"/><Relationship Id="rId17" Type="http://schemas.openxmlformats.org/officeDocument/2006/relationships/hyperlink" Target="http://onlinelibrary.wiley.com/doi/10.1002/sim.1337/epdf" TargetMode="External"/><Relationship Id="rId25" Type="http://schemas.openxmlformats.org/officeDocument/2006/relationships/hyperlink" Target="http://www.imdrf.org/docs/imdrf/final/consultations/imdrf-cons-essential-principles-151124.pdf" TargetMode="External"/><Relationship Id="rId33" Type="http://schemas.openxmlformats.org/officeDocument/2006/relationships/hyperlink" Target="http://jbjs.org/content/93/Supplement_3/81.abstract" TargetMode="External"/><Relationship Id="rId38" Type="http://schemas.openxmlformats.org/officeDocument/2006/relationships/hyperlink" Target="http://www.cioms.ch/index.php/publications/available-publications?task=view&amp;id=27&amp;catid=54" TargetMode="External"/><Relationship Id="rId46"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hyperlink" Target="http://dx.doi.org/10.1787/data-00546-en" TargetMode="External"/><Relationship Id="rId20" Type="http://schemas.openxmlformats.org/officeDocument/2006/relationships/hyperlink" Target="http://onlinelibrary.wiley.com/doi/10.1111/biom.12315/epdf" TargetMode="External"/><Relationship Id="rId29" Type="http://schemas.openxmlformats.org/officeDocument/2006/relationships/hyperlink" Target="http://www.sciencedirect.com/science/article/pii/S0735109715077086" TargetMode="External"/><Relationship Id="rId41" Type="http://schemas.microsoft.com/office/2007/relationships/hdphoto" Target="media/hdphoto1.wdp"/><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mdrf.org/docs/ghtf/final/sg5/technical-docs/ghtf-sg5-n2r8-2007-clinical-evaluation-070501.pdf" TargetMode="External"/><Relationship Id="rId24" Type="http://schemas.openxmlformats.org/officeDocument/2006/relationships/hyperlink" Target="https://aoanjrr.sahmri.com/en" TargetMode="External"/><Relationship Id="rId32" Type="http://schemas.openxmlformats.org/officeDocument/2006/relationships/hyperlink" Target="http://www.ncbi.nlm.nih.gov/pubmed/22262430" TargetMode="External"/><Relationship Id="rId37" Type="http://schemas.openxmlformats.org/officeDocument/2006/relationships/hyperlink" Target="http://www.fda.gov/downloads/AboutFDA/CentersOffices/CDRH/CDRHReports/UCM301924.pdf" TargetMode="External"/><Relationship Id="rId40" Type="http://schemas.openxmlformats.org/officeDocument/2006/relationships/image" Target="media/image2.png"/><Relationship Id="rId45" Type="http://schemas.openxmlformats.org/officeDocument/2006/relationships/image" Target="media/image5.png"/><Relationship Id="rId53" Type="http://schemas.openxmlformats.org/officeDocument/2006/relationships/image" Target="media/image120.emf"/><Relationship Id="rId5" Type="http://schemas.openxmlformats.org/officeDocument/2006/relationships/settings" Target="settings.xml"/><Relationship Id="rId15" Type="http://schemas.openxmlformats.org/officeDocument/2006/relationships/hyperlink" Target="http://onlinelibrary.wiley.com/doi/10.1111/j.1524-4733.2008.00471.x/full" TargetMode="External"/><Relationship Id="rId23" Type="http://schemas.openxmlformats.org/officeDocument/2006/relationships/hyperlink" Target="http://www.jisrf.org/pdfs/mediacl-device-alert.pdf" TargetMode="External"/><Relationship Id="rId28" Type="http://schemas.openxmlformats.org/officeDocument/2006/relationships/hyperlink" Target="http://www.sciencedirect.com/science/article/pii/S0735109715077086" TargetMode="External"/><Relationship Id="rId36" Type="http://schemas.openxmlformats.org/officeDocument/2006/relationships/hyperlink" Target="http://jama.jamanetwork.com/article.aspx?articleID=2431082" TargetMode="External"/><Relationship Id="rId49" Type="http://schemas.openxmlformats.org/officeDocument/2006/relationships/image" Target="media/image9.png"/><Relationship Id="rId57" Type="http://schemas.openxmlformats.org/officeDocument/2006/relationships/theme" Target="theme/theme1.xml"/><Relationship Id="rId10" Type="http://schemas.openxmlformats.org/officeDocument/2006/relationships/hyperlink" Target="http://www.fda.gov/downloads/aboutfda/centersoffices/officeofmedicalproductsandtobacco/cdrh/cdrhreports/ucm459368.pdf" TargetMode="External"/><Relationship Id="rId19" Type="http://schemas.openxmlformats.org/officeDocument/2006/relationships/hyperlink" Target="http://www.ideal-collaboration.net/" TargetMode="External"/><Relationship Id="rId31" Type="http://schemas.openxmlformats.org/officeDocument/2006/relationships/hyperlink" Target="http://jbjs.org/content/96/Supplement_1/1.abstract" TargetMode="External"/><Relationship Id="rId44" Type="http://schemas.openxmlformats.org/officeDocument/2006/relationships/image" Target="media/image4.png"/><Relationship Id="rId52" Type="http://schemas.openxmlformats.org/officeDocument/2006/relationships/image" Target="media/image12.em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data.oecd.org/healthstat/life-expectancy-at-birth.htm" TargetMode="External"/><Relationship Id="rId22" Type="http://schemas.openxmlformats.org/officeDocument/2006/relationships/hyperlink" Target="http://www.bmj.com/content/bmj/328/7436/375.full.pdf" TargetMode="External"/><Relationship Id="rId27" Type="http://schemas.openxmlformats.org/officeDocument/2006/relationships/hyperlink" Target="http://www.sciencedirect.com/science/article/pii/S0735109715077086" TargetMode="External"/><Relationship Id="rId30" Type="http://schemas.openxmlformats.org/officeDocument/2006/relationships/hyperlink" Target="http://content.onlinejacc.org/article.aspx?articleid=2491128" TargetMode="External"/><Relationship Id="rId35" Type="http://schemas.openxmlformats.org/officeDocument/2006/relationships/hyperlink" Target="http://www.imdrf.org/docs/ghtf/final/steering-committee/technical-docs/ghtf-sc-n1r13-2011-ad-hoc-regulatory-model-110413.pdf" TargetMode="External"/><Relationship Id="rId43" Type="http://schemas.microsoft.com/office/2007/relationships/hdphoto" Target="media/hdphoto2.wdp"/><Relationship Id="rId48" Type="http://schemas.openxmlformats.org/officeDocument/2006/relationships/image" Target="media/image8.jpeg"/><Relationship Id="rId56"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image" Target="media/image11.pn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33F225-FE5F-43F2-B687-7F25D70055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26</Pages>
  <Words>8072</Words>
  <Characters>53968</Characters>
  <Application>Microsoft Office Word</Application>
  <DocSecurity>0</DocSecurity>
  <Lines>449</Lines>
  <Paragraphs>123</Paragraphs>
  <ScaleCrop>false</ScaleCrop>
  <HeadingPairs>
    <vt:vector size="6" baseType="variant">
      <vt:variant>
        <vt:lpstr>Title</vt:lpstr>
      </vt:variant>
      <vt:variant>
        <vt:i4>1</vt:i4>
      </vt:variant>
      <vt:variant>
        <vt:lpstr>Título</vt:lpstr>
      </vt:variant>
      <vt:variant>
        <vt:i4>1</vt:i4>
      </vt:variant>
      <vt:variant>
        <vt:lpstr>タイトル</vt:lpstr>
      </vt:variant>
      <vt:variant>
        <vt:i4>1</vt:i4>
      </vt:variant>
    </vt:vector>
  </HeadingPairs>
  <TitlesOfParts>
    <vt:vector size="3" baseType="lpstr">
      <vt:lpstr>IMDRF Document Template</vt:lpstr>
      <vt:lpstr>IMDRF Document Template</vt:lpstr>
      <vt:lpstr>IMDRF Document Template</vt:lpstr>
    </vt:vector>
  </TitlesOfParts>
  <Company>IMDRF</Company>
  <LinksUpToDate>false</LinksUpToDate>
  <CharactersWithSpaces>61917</CharactersWithSpaces>
  <SharedDoc>false</SharedDoc>
  <HLinks>
    <vt:vector size="222" baseType="variant">
      <vt:variant>
        <vt:i4>3473445</vt:i4>
      </vt:variant>
      <vt:variant>
        <vt:i4>105</vt:i4>
      </vt:variant>
      <vt:variant>
        <vt:i4>0</vt:i4>
      </vt:variant>
      <vt:variant>
        <vt:i4>5</vt:i4>
      </vt:variant>
      <vt:variant>
        <vt:lpwstr>http://www.ncbi.nlm.nih.gov/pubmed/25520422</vt:lpwstr>
      </vt:variant>
      <vt:variant>
        <vt:lpwstr/>
      </vt:variant>
      <vt:variant>
        <vt:i4>3801120</vt:i4>
      </vt:variant>
      <vt:variant>
        <vt:i4>102</vt:i4>
      </vt:variant>
      <vt:variant>
        <vt:i4>0</vt:i4>
      </vt:variant>
      <vt:variant>
        <vt:i4>5</vt:i4>
      </vt:variant>
      <vt:variant>
        <vt:lpwstr>http://www.ncbi.nlm.nih.gov/pubmed/26868689</vt:lpwstr>
      </vt:variant>
      <vt:variant>
        <vt:lpwstr/>
      </vt:variant>
      <vt:variant>
        <vt:i4>2555966</vt:i4>
      </vt:variant>
      <vt:variant>
        <vt:i4>99</vt:i4>
      </vt:variant>
      <vt:variant>
        <vt:i4>0</vt:i4>
      </vt:variant>
      <vt:variant>
        <vt:i4>5</vt:i4>
      </vt:variant>
      <vt:variant>
        <vt:lpwstr>http://www.beyondcompliance.org.uk/</vt:lpwstr>
      </vt:variant>
      <vt:variant>
        <vt:lpwstr/>
      </vt:variant>
      <vt:variant>
        <vt:i4>1376317</vt:i4>
      </vt:variant>
      <vt:variant>
        <vt:i4>92</vt:i4>
      </vt:variant>
      <vt:variant>
        <vt:i4>0</vt:i4>
      </vt:variant>
      <vt:variant>
        <vt:i4>5</vt:i4>
      </vt:variant>
      <vt:variant>
        <vt:lpwstr/>
      </vt:variant>
      <vt:variant>
        <vt:lpwstr>_Toc458294816</vt:lpwstr>
      </vt:variant>
      <vt:variant>
        <vt:i4>1376317</vt:i4>
      </vt:variant>
      <vt:variant>
        <vt:i4>86</vt:i4>
      </vt:variant>
      <vt:variant>
        <vt:i4>0</vt:i4>
      </vt:variant>
      <vt:variant>
        <vt:i4>5</vt:i4>
      </vt:variant>
      <vt:variant>
        <vt:lpwstr/>
      </vt:variant>
      <vt:variant>
        <vt:lpwstr>_Toc458294815</vt:lpwstr>
      </vt:variant>
      <vt:variant>
        <vt:i4>1376317</vt:i4>
      </vt:variant>
      <vt:variant>
        <vt:i4>80</vt:i4>
      </vt:variant>
      <vt:variant>
        <vt:i4>0</vt:i4>
      </vt:variant>
      <vt:variant>
        <vt:i4>5</vt:i4>
      </vt:variant>
      <vt:variant>
        <vt:lpwstr/>
      </vt:variant>
      <vt:variant>
        <vt:lpwstr>_Toc458294814</vt:lpwstr>
      </vt:variant>
      <vt:variant>
        <vt:i4>1376317</vt:i4>
      </vt:variant>
      <vt:variant>
        <vt:i4>74</vt:i4>
      </vt:variant>
      <vt:variant>
        <vt:i4>0</vt:i4>
      </vt:variant>
      <vt:variant>
        <vt:i4>5</vt:i4>
      </vt:variant>
      <vt:variant>
        <vt:lpwstr/>
      </vt:variant>
      <vt:variant>
        <vt:lpwstr>_Toc458294813</vt:lpwstr>
      </vt:variant>
      <vt:variant>
        <vt:i4>1376317</vt:i4>
      </vt:variant>
      <vt:variant>
        <vt:i4>68</vt:i4>
      </vt:variant>
      <vt:variant>
        <vt:i4>0</vt:i4>
      </vt:variant>
      <vt:variant>
        <vt:i4>5</vt:i4>
      </vt:variant>
      <vt:variant>
        <vt:lpwstr/>
      </vt:variant>
      <vt:variant>
        <vt:lpwstr>_Toc458294812</vt:lpwstr>
      </vt:variant>
      <vt:variant>
        <vt:i4>1376317</vt:i4>
      </vt:variant>
      <vt:variant>
        <vt:i4>62</vt:i4>
      </vt:variant>
      <vt:variant>
        <vt:i4>0</vt:i4>
      </vt:variant>
      <vt:variant>
        <vt:i4>5</vt:i4>
      </vt:variant>
      <vt:variant>
        <vt:lpwstr/>
      </vt:variant>
      <vt:variant>
        <vt:lpwstr>_Toc458294811</vt:lpwstr>
      </vt:variant>
      <vt:variant>
        <vt:i4>1376317</vt:i4>
      </vt:variant>
      <vt:variant>
        <vt:i4>56</vt:i4>
      </vt:variant>
      <vt:variant>
        <vt:i4>0</vt:i4>
      </vt:variant>
      <vt:variant>
        <vt:i4>5</vt:i4>
      </vt:variant>
      <vt:variant>
        <vt:lpwstr/>
      </vt:variant>
      <vt:variant>
        <vt:lpwstr>_Toc458294810</vt:lpwstr>
      </vt:variant>
      <vt:variant>
        <vt:i4>1310781</vt:i4>
      </vt:variant>
      <vt:variant>
        <vt:i4>50</vt:i4>
      </vt:variant>
      <vt:variant>
        <vt:i4>0</vt:i4>
      </vt:variant>
      <vt:variant>
        <vt:i4>5</vt:i4>
      </vt:variant>
      <vt:variant>
        <vt:lpwstr/>
      </vt:variant>
      <vt:variant>
        <vt:lpwstr>_Toc458294809</vt:lpwstr>
      </vt:variant>
      <vt:variant>
        <vt:i4>1310781</vt:i4>
      </vt:variant>
      <vt:variant>
        <vt:i4>44</vt:i4>
      </vt:variant>
      <vt:variant>
        <vt:i4>0</vt:i4>
      </vt:variant>
      <vt:variant>
        <vt:i4>5</vt:i4>
      </vt:variant>
      <vt:variant>
        <vt:lpwstr/>
      </vt:variant>
      <vt:variant>
        <vt:lpwstr>_Toc458294808</vt:lpwstr>
      </vt:variant>
      <vt:variant>
        <vt:i4>1310781</vt:i4>
      </vt:variant>
      <vt:variant>
        <vt:i4>38</vt:i4>
      </vt:variant>
      <vt:variant>
        <vt:i4>0</vt:i4>
      </vt:variant>
      <vt:variant>
        <vt:i4>5</vt:i4>
      </vt:variant>
      <vt:variant>
        <vt:lpwstr/>
      </vt:variant>
      <vt:variant>
        <vt:lpwstr>_Toc458294807</vt:lpwstr>
      </vt:variant>
      <vt:variant>
        <vt:i4>1310781</vt:i4>
      </vt:variant>
      <vt:variant>
        <vt:i4>32</vt:i4>
      </vt:variant>
      <vt:variant>
        <vt:i4>0</vt:i4>
      </vt:variant>
      <vt:variant>
        <vt:i4>5</vt:i4>
      </vt:variant>
      <vt:variant>
        <vt:lpwstr/>
      </vt:variant>
      <vt:variant>
        <vt:lpwstr>_Toc458294806</vt:lpwstr>
      </vt:variant>
      <vt:variant>
        <vt:i4>1310781</vt:i4>
      </vt:variant>
      <vt:variant>
        <vt:i4>26</vt:i4>
      </vt:variant>
      <vt:variant>
        <vt:i4>0</vt:i4>
      </vt:variant>
      <vt:variant>
        <vt:i4>5</vt:i4>
      </vt:variant>
      <vt:variant>
        <vt:lpwstr/>
      </vt:variant>
      <vt:variant>
        <vt:lpwstr>_Toc458294805</vt:lpwstr>
      </vt:variant>
      <vt:variant>
        <vt:i4>1310781</vt:i4>
      </vt:variant>
      <vt:variant>
        <vt:i4>20</vt:i4>
      </vt:variant>
      <vt:variant>
        <vt:i4>0</vt:i4>
      </vt:variant>
      <vt:variant>
        <vt:i4>5</vt:i4>
      </vt:variant>
      <vt:variant>
        <vt:lpwstr/>
      </vt:variant>
      <vt:variant>
        <vt:lpwstr>_Toc458294804</vt:lpwstr>
      </vt:variant>
      <vt:variant>
        <vt:i4>1310781</vt:i4>
      </vt:variant>
      <vt:variant>
        <vt:i4>14</vt:i4>
      </vt:variant>
      <vt:variant>
        <vt:i4>0</vt:i4>
      </vt:variant>
      <vt:variant>
        <vt:i4>5</vt:i4>
      </vt:variant>
      <vt:variant>
        <vt:lpwstr/>
      </vt:variant>
      <vt:variant>
        <vt:lpwstr>_Toc458294803</vt:lpwstr>
      </vt:variant>
      <vt:variant>
        <vt:i4>1310781</vt:i4>
      </vt:variant>
      <vt:variant>
        <vt:i4>8</vt:i4>
      </vt:variant>
      <vt:variant>
        <vt:i4>0</vt:i4>
      </vt:variant>
      <vt:variant>
        <vt:i4>5</vt:i4>
      </vt:variant>
      <vt:variant>
        <vt:lpwstr/>
      </vt:variant>
      <vt:variant>
        <vt:lpwstr>_Toc458294802</vt:lpwstr>
      </vt:variant>
      <vt:variant>
        <vt:i4>1310781</vt:i4>
      </vt:variant>
      <vt:variant>
        <vt:i4>2</vt:i4>
      </vt:variant>
      <vt:variant>
        <vt:i4>0</vt:i4>
      </vt:variant>
      <vt:variant>
        <vt:i4>5</vt:i4>
      </vt:variant>
      <vt:variant>
        <vt:lpwstr/>
      </vt:variant>
      <vt:variant>
        <vt:lpwstr>_Toc458294801</vt:lpwstr>
      </vt:variant>
      <vt:variant>
        <vt:i4>5046353</vt:i4>
      </vt:variant>
      <vt:variant>
        <vt:i4>48</vt:i4>
      </vt:variant>
      <vt:variant>
        <vt:i4>0</vt:i4>
      </vt:variant>
      <vt:variant>
        <vt:i4>5</vt:i4>
      </vt:variant>
      <vt:variant>
        <vt:lpwstr>http://doi.org/10.4137/HSI.S11093</vt:lpwstr>
      </vt:variant>
      <vt:variant>
        <vt:lpwstr/>
      </vt:variant>
      <vt:variant>
        <vt:i4>7274617</vt:i4>
      </vt:variant>
      <vt:variant>
        <vt:i4>45</vt:i4>
      </vt:variant>
      <vt:variant>
        <vt:i4>0</vt:i4>
      </vt:variant>
      <vt:variant>
        <vt:i4>5</vt:i4>
      </vt:variant>
      <vt:variant>
        <vt:lpwstr>http://www.cioms.ch/index.php/publications/available-publications?task=view&amp;id=27&amp;catid=54</vt:lpwstr>
      </vt:variant>
      <vt:variant>
        <vt:lpwstr/>
      </vt:variant>
      <vt:variant>
        <vt:i4>6357114</vt:i4>
      </vt:variant>
      <vt:variant>
        <vt:i4>42</vt:i4>
      </vt:variant>
      <vt:variant>
        <vt:i4>0</vt:i4>
      </vt:variant>
      <vt:variant>
        <vt:i4>5</vt:i4>
      </vt:variant>
      <vt:variant>
        <vt:lpwstr>http://www.fda.gov/downloads/AboutFDA/CentersOffices/CDRH/CDRHReports/UCM301924.pdf</vt:lpwstr>
      </vt:variant>
      <vt:variant>
        <vt:lpwstr/>
      </vt:variant>
      <vt:variant>
        <vt:i4>1441861</vt:i4>
      </vt:variant>
      <vt:variant>
        <vt:i4>39</vt:i4>
      </vt:variant>
      <vt:variant>
        <vt:i4>0</vt:i4>
      </vt:variant>
      <vt:variant>
        <vt:i4>5</vt:i4>
      </vt:variant>
      <vt:variant>
        <vt:lpwstr>http://patientregistries.eu/</vt:lpwstr>
      </vt:variant>
      <vt:variant>
        <vt:lpwstr/>
      </vt:variant>
      <vt:variant>
        <vt:i4>5832716</vt:i4>
      </vt:variant>
      <vt:variant>
        <vt:i4>36</vt:i4>
      </vt:variant>
      <vt:variant>
        <vt:i4>0</vt:i4>
      </vt:variant>
      <vt:variant>
        <vt:i4>5</vt:i4>
      </vt:variant>
      <vt:variant>
        <vt:lpwstr>http://mdepinet.org/how-we-work/registry-task-force/</vt:lpwstr>
      </vt:variant>
      <vt:variant>
        <vt:lpwstr/>
      </vt:variant>
      <vt:variant>
        <vt:i4>5832716</vt:i4>
      </vt:variant>
      <vt:variant>
        <vt:i4>33</vt:i4>
      </vt:variant>
      <vt:variant>
        <vt:i4>0</vt:i4>
      </vt:variant>
      <vt:variant>
        <vt:i4>5</vt:i4>
      </vt:variant>
      <vt:variant>
        <vt:lpwstr>http://mdepinet.org/how-we-work/registry-task-force/</vt:lpwstr>
      </vt:variant>
      <vt:variant>
        <vt:lpwstr/>
      </vt:variant>
      <vt:variant>
        <vt:i4>3211302</vt:i4>
      </vt:variant>
      <vt:variant>
        <vt:i4>30</vt:i4>
      </vt:variant>
      <vt:variant>
        <vt:i4>0</vt:i4>
      </vt:variant>
      <vt:variant>
        <vt:i4>5</vt:i4>
      </vt:variant>
      <vt:variant>
        <vt:lpwstr>http://www.ncbi.nlm.nih.gov/pubmed/22262430</vt:lpwstr>
      </vt:variant>
      <vt:variant>
        <vt:lpwstr/>
      </vt:variant>
      <vt:variant>
        <vt:i4>6553662</vt:i4>
      </vt:variant>
      <vt:variant>
        <vt:i4>27</vt:i4>
      </vt:variant>
      <vt:variant>
        <vt:i4>0</vt:i4>
      </vt:variant>
      <vt:variant>
        <vt:i4>5</vt:i4>
      </vt:variant>
      <vt:variant>
        <vt:lpwstr>http://www.fda.gov/downloads/MedicalDevices/DeviceRegulationandGuidance/GuidanceDocuments/UCM451440.pdf</vt:lpwstr>
      </vt:variant>
      <vt:variant>
        <vt:lpwstr/>
      </vt:variant>
      <vt:variant>
        <vt:i4>4325471</vt:i4>
      </vt:variant>
      <vt:variant>
        <vt:i4>24</vt:i4>
      </vt:variant>
      <vt:variant>
        <vt:i4>0</vt:i4>
      </vt:variant>
      <vt:variant>
        <vt:i4>5</vt:i4>
      </vt:variant>
      <vt:variant>
        <vt:lpwstr>https://aoanjrr.sahmri.com/en</vt:lpwstr>
      </vt:variant>
      <vt:variant>
        <vt:lpwstr/>
      </vt:variant>
      <vt:variant>
        <vt:i4>2359316</vt:i4>
      </vt:variant>
      <vt:variant>
        <vt:i4>21</vt:i4>
      </vt:variant>
      <vt:variant>
        <vt:i4>0</vt:i4>
      </vt:variant>
      <vt:variant>
        <vt:i4>5</vt:i4>
      </vt:variant>
      <vt:variant>
        <vt:lpwstr>http://www.fda.gov/ucm/groups/fdagov-public/@fdagov-meddev-gen/documents/document/ucm444591.pdf</vt:lpwstr>
      </vt:variant>
      <vt:variant>
        <vt:lpwstr/>
      </vt:variant>
      <vt:variant>
        <vt:i4>3997823</vt:i4>
      </vt:variant>
      <vt:variant>
        <vt:i4>18</vt:i4>
      </vt:variant>
      <vt:variant>
        <vt:i4>0</vt:i4>
      </vt:variant>
      <vt:variant>
        <vt:i4>5</vt:i4>
      </vt:variant>
      <vt:variant>
        <vt:lpwstr>http://dx.doi.org/10.1787/data-00546-en</vt:lpwstr>
      </vt:variant>
      <vt:variant>
        <vt:lpwstr/>
      </vt:variant>
      <vt:variant>
        <vt:i4>5505052</vt:i4>
      </vt:variant>
      <vt:variant>
        <vt:i4>15</vt:i4>
      </vt:variant>
      <vt:variant>
        <vt:i4>0</vt:i4>
      </vt:variant>
      <vt:variant>
        <vt:i4>5</vt:i4>
      </vt:variant>
      <vt:variant>
        <vt:lpwstr>https://data.oecd.org/healthstat/life-expectancy-at-birth.htm</vt:lpwstr>
      </vt:variant>
      <vt:variant>
        <vt:lpwstr>indicato</vt:lpwstr>
      </vt:variant>
      <vt:variant>
        <vt:i4>1441795</vt:i4>
      </vt:variant>
      <vt:variant>
        <vt:i4>12</vt:i4>
      </vt:variant>
      <vt:variant>
        <vt:i4>0</vt:i4>
      </vt:variant>
      <vt:variant>
        <vt:i4>5</vt:i4>
      </vt:variant>
      <vt:variant>
        <vt:lpwstr>http://www.imdrf.org/docs/ghtf/.../sg5/.../ghtf-sg5-n2r8-2007-clinical-evaluation-070501.pdf</vt:lpwstr>
      </vt:variant>
      <vt:variant>
        <vt:lpwstr/>
      </vt:variant>
      <vt:variant>
        <vt:i4>4259928</vt:i4>
      </vt:variant>
      <vt:variant>
        <vt:i4>9</vt:i4>
      </vt:variant>
      <vt:variant>
        <vt:i4>0</vt:i4>
      </vt:variant>
      <vt:variant>
        <vt:i4>5</vt:i4>
      </vt:variant>
      <vt:variant>
        <vt:lpwstr>http://www.imdrf.org/docs/imdrf/final/.../imdrf-cons-essential-principles-151124.pdf</vt:lpwstr>
      </vt:variant>
      <vt:variant>
        <vt:lpwstr/>
      </vt:variant>
      <vt:variant>
        <vt:i4>7274543</vt:i4>
      </vt:variant>
      <vt:variant>
        <vt:i4>6</vt:i4>
      </vt:variant>
      <vt:variant>
        <vt:i4>0</vt:i4>
      </vt:variant>
      <vt:variant>
        <vt:i4>5</vt:i4>
      </vt:variant>
      <vt:variant>
        <vt:lpwstr>https://www.iso.org/obp/ui/</vt:lpwstr>
      </vt:variant>
      <vt:variant>
        <vt:lpwstr>iso:std:iso:14971:ed-2:v2:en</vt:lpwstr>
      </vt:variant>
      <vt:variant>
        <vt:i4>7077938</vt:i4>
      </vt:variant>
      <vt:variant>
        <vt:i4>3</vt:i4>
      </vt:variant>
      <vt:variant>
        <vt:i4>0</vt:i4>
      </vt:variant>
      <vt:variant>
        <vt:i4>5</vt:i4>
      </vt:variant>
      <vt:variant>
        <vt:lpwstr>http://www.fda.gov/downloads/medicaldevices/deviceregulationandguidance/guidancedocuments/ucm479248.pdf</vt:lpwstr>
      </vt:variant>
      <vt:variant>
        <vt:lpwstr/>
      </vt:variant>
      <vt:variant>
        <vt:i4>5832716</vt:i4>
      </vt:variant>
      <vt:variant>
        <vt:i4>0</vt:i4>
      </vt:variant>
      <vt:variant>
        <vt:i4>0</vt:i4>
      </vt:variant>
      <vt:variant>
        <vt:i4>5</vt:i4>
      </vt:variant>
      <vt:variant>
        <vt:lpwstr>http://mdepinet.org/how-we-work/registry-task-force/</vt:lpwstr>
      </vt:variant>
      <vt:variant>
        <vt:lpwstr/>
      </vt:variant>
      <vt:variant>
        <vt:i4>458814</vt:i4>
      </vt:variant>
      <vt:variant>
        <vt:i4>0</vt:i4>
      </vt:variant>
      <vt:variant>
        <vt:i4>0</vt:i4>
      </vt:variant>
      <vt:variant>
        <vt:i4>5</vt:i4>
      </vt:variant>
      <vt:variant>
        <vt:lpwstr>http://ec.europa.eu/health/ehealth/docs/patient_registries_guidelines_en.pdf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Proposed Document: Methodological Principles in the Use of International Medical Device Registry Data</dc:title>
  <dc:subject>procedural document</dc:subject>
  <dc:creator>IMDRF</dc:creator>
  <cp:lastModifiedBy>Sheppard, Fran</cp:lastModifiedBy>
  <cp:revision>6</cp:revision>
  <cp:lastPrinted>2016-09-28T13:11:00Z</cp:lastPrinted>
  <dcterms:created xsi:type="dcterms:W3CDTF">2016-09-28T13:09:00Z</dcterms:created>
  <dcterms:modified xsi:type="dcterms:W3CDTF">2016-10-06T05:50:00Z</dcterms:modified>
</cp:coreProperties>
</file>