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686" w:rsidRPr="008A4D09" w:rsidRDefault="00082C41" w:rsidP="00FE113D">
      <w:pPr>
        <w:pBdr>
          <w:top w:val="single" w:sz="6" w:space="0" w:color="000000"/>
          <w:left w:val="single" w:sz="6" w:space="0" w:color="000000"/>
          <w:bottom w:val="single" w:sz="6" w:space="31" w:color="000000"/>
          <w:right w:val="single" w:sz="6" w:space="0" w:color="000000"/>
        </w:pBdr>
        <w:tabs>
          <w:tab w:val="right" w:pos="9360"/>
        </w:tabs>
        <w:jc w:val="right"/>
        <w:rPr>
          <w:b/>
          <w:sz w:val="22"/>
          <w:szCs w:val="22"/>
        </w:rPr>
      </w:pPr>
      <w:bookmarkStart w:id="0" w:name="_Toc498083024"/>
      <w:r w:rsidRPr="00082C41">
        <w:rPr>
          <w:b/>
          <w:sz w:val="22"/>
          <w:szCs w:val="22"/>
        </w:rPr>
        <w:t>S</w:t>
      </w:r>
      <w:r w:rsidR="00EE678D" w:rsidRPr="00EE678D">
        <w:rPr>
          <w:b/>
          <w:sz w:val="22"/>
          <w:szCs w:val="22"/>
        </w:rPr>
        <w:t>tandards</w:t>
      </w:r>
      <w:r w:rsidR="00F00537">
        <w:rPr>
          <w:b/>
          <w:sz w:val="22"/>
          <w:szCs w:val="22"/>
        </w:rPr>
        <w:t xml:space="preserve"> </w:t>
      </w:r>
      <w:r w:rsidRPr="00082C41">
        <w:rPr>
          <w:b/>
          <w:sz w:val="22"/>
          <w:szCs w:val="22"/>
        </w:rPr>
        <w:t>WG (PD1)/N51</w:t>
      </w:r>
    </w:p>
    <w:p w:rsidR="007F0686" w:rsidRPr="008A4D09" w:rsidRDefault="007F0686" w:rsidP="00FE113D">
      <w:pPr>
        <w:pBdr>
          <w:top w:val="single" w:sz="6" w:space="0" w:color="000000"/>
          <w:left w:val="single" w:sz="6" w:space="0" w:color="000000"/>
          <w:bottom w:val="single" w:sz="6" w:space="31" w:color="000000"/>
          <w:right w:val="single" w:sz="6" w:space="0" w:color="000000"/>
        </w:pBdr>
        <w:rPr>
          <w:sz w:val="22"/>
          <w:szCs w:val="22"/>
        </w:rPr>
      </w:pPr>
    </w:p>
    <w:p w:rsidR="007F0686" w:rsidRPr="008A4D09" w:rsidRDefault="007F0686" w:rsidP="00FE113D">
      <w:pPr>
        <w:pBdr>
          <w:top w:val="single" w:sz="6" w:space="0" w:color="000000"/>
          <w:left w:val="single" w:sz="6" w:space="0" w:color="000000"/>
          <w:bottom w:val="single" w:sz="6" w:space="31" w:color="000000"/>
          <w:right w:val="single" w:sz="6" w:space="0" w:color="000000"/>
        </w:pBdr>
        <w:rPr>
          <w:sz w:val="22"/>
          <w:szCs w:val="22"/>
        </w:rPr>
      </w:pPr>
    </w:p>
    <w:p w:rsidR="007F0686" w:rsidRPr="008A4D09" w:rsidRDefault="007F0686" w:rsidP="00FE113D">
      <w:pPr>
        <w:pBdr>
          <w:top w:val="single" w:sz="6" w:space="0" w:color="000000"/>
          <w:left w:val="single" w:sz="6" w:space="0" w:color="000000"/>
          <w:bottom w:val="single" w:sz="6" w:space="31" w:color="000000"/>
          <w:right w:val="single" w:sz="6" w:space="0" w:color="000000"/>
        </w:pBdr>
        <w:rPr>
          <w:sz w:val="22"/>
          <w:szCs w:val="22"/>
        </w:rPr>
      </w:pPr>
    </w:p>
    <w:p w:rsidR="007F0686" w:rsidRPr="008A4D09" w:rsidRDefault="007F0686" w:rsidP="00FE113D">
      <w:pPr>
        <w:pBdr>
          <w:top w:val="single" w:sz="6" w:space="0" w:color="000000"/>
          <w:left w:val="single" w:sz="6" w:space="0" w:color="000000"/>
          <w:bottom w:val="single" w:sz="6" w:space="31" w:color="000000"/>
          <w:right w:val="single" w:sz="6" w:space="0" w:color="000000"/>
        </w:pBdr>
        <w:rPr>
          <w:sz w:val="22"/>
          <w:szCs w:val="22"/>
        </w:rPr>
      </w:pPr>
    </w:p>
    <w:p w:rsidR="007F0686" w:rsidRPr="008A4D09" w:rsidRDefault="007F0686" w:rsidP="00FE113D">
      <w:pPr>
        <w:pBdr>
          <w:top w:val="single" w:sz="6" w:space="0" w:color="000000"/>
          <w:left w:val="single" w:sz="6" w:space="0" w:color="000000"/>
          <w:bottom w:val="single" w:sz="6" w:space="31" w:color="000000"/>
          <w:right w:val="single" w:sz="6" w:space="0" w:color="000000"/>
        </w:pBdr>
        <w:rPr>
          <w:sz w:val="22"/>
          <w:szCs w:val="22"/>
        </w:rPr>
      </w:pPr>
    </w:p>
    <w:p w:rsidR="007F0686" w:rsidRPr="008A4D09" w:rsidRDefault="007F0686" w:rsidP="00FE113D">
      <w:pPr>
        <w:pBdr>
          <w:top w:val="single" w:sz="6" w:space="0" w:color="000000"/>
          <w:left w:val="single" w:sz="6" w:space="0" w:color="000000"/>
          <w:bottom w:val="single" w:sz="6" w:space="31" w:color="000000"/>
          <w:right w:val="single" w:sz="6" w:space="0" w:color="000000"/>
        </w:pBdr>
        <w:rPr>
          <w:sz w:val="22"/>
          <w:szCs w:val="22"/>
        </w:rPr>
      </w:pPr>
    </w:p>
    <w:p w:rsidR="007F0686" w:rsidRPr="008A4D09" w:rsidRDefault="007F0686" w:rsidP="00FE113D">
      <w:pPr>
        <w:pBdr>
          <w:top w:val="single" w:sz="6" w:space="0" w:color="000000"/>
          <w:left w:val="single" w:sz="6" w:space="0" w:color="000000"/>
          <w:bottom w:val="single" w:sz="6" w:space="31" w:color="000000"/>
          <w:right w:val="single" w:sz="6" w:space="0" w:color="000000"/>
        </w:pBdr>
        <w:rPr>
          <w:sz w:val="22"/>
          <w:szCs w:val="22"/>
        </w:rPr>
      </w:pPr>
    </w:p>
    <w:p w:rsidR="007F0686" w:rsidRPr="008A4D09" w:rsidRDefault="007F0686" w:rsidP="00FE113D">
      <w:pPr>
        <w:pBdr>
          <w:top w:val="single" w:sz="6" w:space="0" w:color="000000"/>
          <w:left w:val="single" w:sz="6" w:space="0" w:color="000000"/>
          <w:bottom w:val="single" w:sz="6" w:space="31" w:color="000000"/>
          <w:right w:val="single" w:sz="6" w:space="0" w:color="000000"/>
        </w:pBdr>
        <w:jc w:val="center"/>
        <w:rPr>
          <w:sz w:val="22"/>
          <w:szCs w:val="22"/>
        </w:rPr>
      </w:pPr>
      <w:r w:rsidRPr="008A4D09">
        <w:rPr>
          <w:noProof/>
          <w:sz w:val="22"/>
          <w:szCs w:val="22"/>
          <w:lang w:val="en-AU" w:eastAsia="en-AU"/>
        </w:rPr>
        <w:drawing>
          <wp:inline distT="0" distB="0" distL="0" distR="0">
            <wp:extent cx="5070475" cy="1198245"/>
            <wp:effectExtent l="0" t="0" r="0" b="1905"/>
            <wp:docPr id="3" name="Picture 3"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0475" cy="1198245"/>
                    </a:xfrm>
                    <a:prstGeom prst="rect">
                      <a:avLst/>
                    </a:prstGeom>
                    <a:noFill/>
                    <a:ln>
                      <a:noFill/>
                    </a:ln>
                  </pic:spPr>
                </pic:pic>
              </a:graphicData>
            </a:graphic>
          </wp:inline>
        </w:drawing>
      </w:r>
    </w:p>
    <w:p w:rsidR="007F0686" w:rsidRPr="008A4D09" w:rsidRDefault="007F0686" w:rsidP="00FE113D">
      <w:pPr>
        <w:pBdr>
          <w:top w:val="single" w:sz="6" w:space="0" w:color="000000"/>
          <w:left w:val="single" w:sz="6" w:space="0" w:color="000000"/>
          <w:bottom w:val="single" w:sz="6" w:space="31" w:color="000000"/>
          <w:right w:val="single" w:sz="6" w:space="0" w:color="000000"/>
        </w:pBdr>
        <w:rPr>
          <w:sz w:val="22"/>
          <w:szCs w:val="22"/>
        </w:rPr>
      </w:pPr>
    </w:p>
    <w:p w:rsidR="007F0686" w:rsidRPr="008A4D09" w:rsidRDefault="007F0686" w:rsidP="00FE113D">
      <w:pPr>
        <w:pBdr>
          <w:top w:val="single" w:sz="6" w:space="0" w:color="000000"/>
          <w:left w:val="single" w:sz="6" w:space="0" w:color="000000"/>
          <w:bottom w:val="single" w:sz="6" w:space="31" w:color="000000"/>
          <w:right w:val="single" w:sz="6" w:space="0" w:color="000000"/>
        </w:pBdr>
        <w:rPr>
          <w:sz w:val="22"/>
          <w:szCs w:val="22"/>
        </w:rPr>
      </w:pPr>
    </w:p>
    <w:p w:rsidR="007F0686" w:rsidRPr="008A4D09" w:rsidRDefault="007F0686" w:rsidP="00FE113D">
      <w:pPr>
        <w:pBdr>
          <w:top w:val="single" w:sz="6" w:space="0" w:color="000000"/>
          <w:left w:val="single" w:sz="6" w:space="0" w:color="000000"/>
          <w:bottom w:val="single" w:sz="6" w:space="31" w:color="000000"/>
          <w:right w:val="single" w:sz="6" w:space="0" w:color="000000"/>
        </w:pBdr>
        <w:rPr>
          <w:sz w:val="22"/>
          <w:szCs w:val="22"/>
        </w:rPr>
      </w:pPr>
    </w:p>
    <w:p w:rsidR="007F0686" w:rsidRPr="00425350" w:rsidRDefault="007F0686" w:rsidP="00FE113D">
      <w:pPr>
        <w:pBdr>
          <w:top w:val="single" w:sz="6" w:space="0" w:color="000000"/>
          <w:left w:val="single" w:sz="6" w:space="0" w:color="000000"/>
          <w:bottom w:val="single" w:sz="6" w:space="31" w:color="000000"/>
          <w:right w:val="single" w:sz="6" w:space="0" w:color="000000"/>
        </w:pBdr>
        <w:tabs>
          <w:tab w:val="center" w:pos="4680"/>
        </w:tabs>
        <w:spacing w:line="360" w:lineRule="auto"/>
        <w:jc w:val="center"/>
        <w:rPr>
          <w:rFonts w:eastAsia="MS Mincho"/>
          <w:b/>
          <w:sz w:val="40"/>
        </w:rPr>
      </w:pPr>
      <w:r w:rsidRPr="00425350">
        <w:rPr>
          <w:rFonts w:eastAsia="MS Mincho"/>
          <w:b/>
          <w:sz w:val="40"/>
        </w:rPr>
        <w:t>PROPOSED DOCUMENT</w:t>
      </w:r>
    </w:p>
    <w:p w:rsidR="007F0686" w:rsidRPr="008A4D09" w:rsidRDefault="007F0686" w:rsidP="00FE113D">
      <w:pPr>
        <w:pBdr>
          <w:top w:val="single" w:sz="6" w:space="0" w:color="000000"/>
          <w:left w:val="single" w:sz="6" w:space="0" w:color="000000"/>
          <w:bottom w:val="single" w:sz="6" w:space="31" w:color="000000"/>
          <w:right w:val="single" w:sz="6" w:space="0" w:color="000000"/>
        </w:pBdr>
        <w:tabs>
          <w:tab w:val="center" w:pos="4680"/>
        </w:tabs>
        <w:spacing w:line="360" w:lineRule="auto"/>
        <w:rPr>
          <w:b/>
          <w:sz w:val="22"/>
          <w:szCs w:val="22"/>
        </w:rPr>
      </w:pPr>
      <w:r w:rsidRPr="008A4D09">
        <w:rPr>
          <w:b/>
          <w:sz w:val="22"/>
          <w:szCs w:val="22"/>
        </w:rPr>
        <w:tab/>
      </w:r>
      <w:r w:rsidRPr="00425350">
        <w:rPr>
          <w:rFonts w:eastAsia="MS Mincho"/>
          <w:b/>
          <w:sz w:val="32"/>
        </w:rPr>
        <w:t>International Medical Device Regulators Forum</w:t>
      </w:r>
    </w:p>
    <w:p w:rsidR="007F0686" w:rsidRPr="008A4D09" w:rsidRDefault="007F0686" w:rsidP="00FE113D">
      <w:pPr>
        <w:pBdr>
          <w:top w:val="single" w:sz="6" w:space="0" w:color="000000"/>
          <w:left w:val="single" w:sz="6" w:space="0" w:color="000000"/>
          <w:bottom w:val="single" w:sz="6" w:space="31" w:color="000000"/>
          <w:right w:val="single" w:sz="6" w:space="0" w:color="000000"/>
        </w:pBdr>
        <w:rPr>
          <w:b/>
          <w:sz w:val="22"/>
          <w:szCs w:val="22"/>
        </w:rPr>
      </w:pPr>
    </w:p>
    <w:p w:rsidR="007F0686" w:rsidRPr="008A4D09" w:rsidRDefault="007F0686" w:rsidP="00FE113D">
      <w:pPr>
        <w:pBdr>
          <w:top w:val="single" w:sz="6" w:space="0" w:color="000000"/>
          <w:left w:val="single" w:sz="6" w:space="0" w:color="000000"/>
          <w:bottom w:val="single" w:sz="6" w:space="31" w:color="000000"/>
          <w:right w:val="single" w:sz="6" w:space="0" w:color="000000"/>
        </w:pBdr>
        <w:rPr>
          <w:b/>
          <w:sz w:val="22"/>
          <w:szCs w:val="22"/>
        </w:rPr>
      </w:pPr>
    </w:p>
    <w:p w:rsidR="007F0686" w:rsidRPr="008A4D09" w:rsidRDefault="007F0686" w:rsidP="00FE113D">
      <w:pPr>
        <w:pBdr>
          <w:top w:val="single" w:sz="6" w:space="0" w:color="000000"/>
          <w:left w:val="single" w:sz="6" w:space="0" w:color="000000"/>
          <w:bottom w:val="single" w:sz="6" w:space="31" w:color="000000"/>
          <w:right w:val="single" w:sz="6" w:space="0" w:color="000000"/>
        </w:pBdr>
        <w:rPr>
          <w:b/>
          <w:sz w:val="22"/>
          <w:szCs w:val="22"/>
        </w:rPr>
      </w:pPr>
    </w:p>
    <w:p w:rsidR="007F0686" w:rsidRPr="008A4D09" w:rsidRDefault="007F0686" w:rsidP="00FE113D">
      <w:pPr>
        <w:pBdr>
          <w:top w:val="single" w:sz="6" w:space="0" w:color="000000"/>
          <w:left w:val="single" w:sz="6" w:space="0" w:color="000000"/>
          <w:bottom w:val="single" w:sz="6" w:space="31" w:color="000000"/>
          <w:right w:val="single" w:sz="6" w:space="0" w:color="000000"/>
        </w:pBdr>
        <w:rPr>
          <w:sz w:val="22"/>
          <w:szCs w:val="22"/>
        </w:rPr>
      </w:pPr>
      <w:r w:rsidRPr="008A4D09">
        <w:rPr>
          <w:b/>
          <w:sz w:val="22"/>
          <w:szCs w:val="22"/>
        </w:rPr>
        <w:t xml:space="preserve">   </w:t>
      </w:r>
      <w:r w:rsidR="008013D4">
        <w:rPr>
          <w:rFonts w:eastAsia="MS Mincho"/>
          <w:b/>
          <w:sz w:val="28"/>
        </w:rPr>
        <w:t>Title:</w:t>
      </w:r>
      <w:r w:rsidR="008013D4">
        <w:rPr>
          <w:rFonts w:eastAsiaTheme="minorEastAsia" w:hint="eastAsia"/>
          <w:b/>
          <w:sz w:val="28"/>
          <w:lang w:eastAsia="zh-CN"/>
        </w:rPr>
        <w:t xml:space="preserve"> </w:t>
      </w:r>
      <w:r w:rsidR="008F6EF3">
        <w:rPr>
          <w:rFonts w:eastAsiaTheme="minorEastAsia"/>
          <w:b/>
          <w:sz w:val="28"/>
          <w:lang w:eastAsia="zh-CN"/>
        </w:rPr>
        <w:t xml:space="preserve">  </w:t>
      </w:r>
      <w:bookmarkStart w:id="1" w:name="_GoBack"/>
      <w:r w:rsidRPr="00425350">
        <w:rPr>
          <w:rFonts w:eastAsia="MS Mincho"/>
          <w:sz w:val="28"/>
        </w:rPr>
        <w:t>Optimizing Standards for Regulatory Use</w:t>
      </w:r>
      <w:bookmarkEnd w:id="1"/>
      <w:r w:rsidRPr="00D82270">
        <w:rPr>
          <w:sz w:val="22"/>
          <w:szCs w:val="22"/>
        </w:rPr>
        <w:tab/>
      </w:r>
    </w:p>
    <w:p w:rsidR="007F0686" w:rsidRPr="008A4D09" w:rsidRDefault="007F0686" w:rsidP="00FE113D">
      <w:pPr>
        <w:pBdr>
          <w:top w:val="single" w:sz="6" w:space="0" w:color="000000"/>
          <w:left w:val="single" w:sz="6" w:space="0" w:color="000000"/>
          <w:bottom w:val="single" w:sz="6" w:space="31" w:color="000000"/>
          <w:right w:val="single" w:sz="6" w:space="0" w:color="000000"/>
        </w:pBdr>
        <w:rPr>
          <w:sz w:val="22"/>
          <w:szCs w:val="22"/>
        </w:rPr>
      </w:pPr>
    </w:p>
    <w:p w:rsidR="007F0686" w:rsidRPr="00425350" w:rsidRDefault="007F0686" w:rsidP="00FE113D">
      <w:pPr>
        <w:pBdr>
          <w:top w:val="single" w:sz="6" w:space="0" w:color="000000"/>
          <w:left w:val="single" w:sz="6" w:space="0" w:color="000000"/>
          <w:bottom w:val="single" w:sz="6" w:space="31" w:color="000000"/>
          <w:right w:val="single" w:sz="6" w:space="0" w:color="000000"/>
        </w:pBdr>
        <w:rPr>
          <w:rFonts w:eastAsia="MS Mincho"/>
          <w:sz w:val="28"/>
        </w:rPr>
      </w:pPr>
      <w:r w:rsidRPr="008A4D09">
        <w:rPr>
          <w:b/>
          <w:sz w:val="22"/>
          <w:szCs w:val="22"/>
        </w:rPr>
        <w:t xml:space="preserve">   </w:t>
      </w:r>
      <w:r w:rsidRPr="00425350">
        <w:rPr>
          <w:rFonts w:eastAsia="MS Mincho"/>
          <w:b/>
          <w:sz w:val="28"/>
        </w:rPr>
        <w:t>Authoring Group:</w:t>
      </w:r>
      <w:r w:rsidRPr="008A4D09">
        <w:rPr>
          <w:b/>
          <w:sz w:val="22"/>
          <w:szCs w:val="22"/>
        </w:rPr>
        <w:t xml:space="preserve"> </w:t>
      </w:r>
      <w:r w:rsidR="008F6EF3">
        <w:rPr>
          <w:b/>
          <w:sz w:val="22"/>
          <w:szCs w:val="22"/>
        </w:rPr>
        <w:t xml:space="preserve"> </w:t>
      </w:r>
      <w:r w:rsidRPr="00425350">
        <w:rPr>
          <w:rFonts w:eastAsia="MS Mincho"/>
          <w:sz w:val="28"/>
        </w:rPr>
        <w:t xml:space="preserve">IMDRF Standards Working Group </w:t>
      </w:r>
    </w:p>
    <w:p w:rsidR="007F0686" w:rsidRPr="008A4D09" w:rsidRDefault="007F0686" w:rsidP="00FE113D">
      <w:pPr>
        <w:pBdr>
          <w:top w:val="single" w:sz="6" w:space="0" w:color="000000"/>
          <w:left w:val="single" w:sz="6" w:space="0" w:color="000000"/>
          <w:bottom w:val="single" w:sz="6" w:space="31" w:color="000000"/>
          <w:right w:val="single" w:sz="6" w:space="0" w:color="000000"/>
        </w:pBdr>
        <w:rPr>
          <w:b/>
          <w:sz w:val="22"/>
          <w:szCs w:val="22"/>
        </w:rPr>
      </w:pPr>
    </w:p>
    <w:p w:rsidR="007F0686" w:rsidRPr="00425350" w:rsidRDefault="00EA3DD6" w:rsidP="00FE113D">
      <w:pPr>
        <w:pBdr>
          <w:top w:val="single" w:sz="6" w:space="0" w:color="000000"/>
          <w:left w:val="single" w:sz="6" w:space="0" w:color="000000"/>
          <w:bottom w:val="single" w:sz="6" w:space="31" w:color="000000"/>
          <w:right w:val="single" w:sz="6" w:space="0" w:color="000000"/>
        </w:pBdr>
        <w:rPr>
          <w:rFonts w:eastAsia="MS Mincho"/>
          <w:b/>
          <w:sz w:val="28"/>
        </w:rPr>
      </w:pPr>
      <w:r>
        <w:rPr>
          <w:b/>
          <w:sz w:val="22"/>
          <w:szCs w:val="22"/>
        </w:rPr>
        <w:t xml:space="preserve">   </w:t>
      </w:r>
      <w:r w:rsidRPr="00425350">
        <w:rPr>
          <w:rFonts w:eastAsia="MS Mincho"/>
          <w:b/>
          <w:sz w:val="28"/>
        </w:rPr>
        <w:t xml:space="preserve">Date: </w:t>
      </w:r>
      <w:r w:rsidR="008F6EF3">
        <w:rPr>
          <w:rFonts w:eastAsia="MS Mincho"/>
          <w:b/>
          <w:sz w:val="28"/>
        </w:rPr>
        <w:t xml:space="preserve">  </w:t>
      </w:r>
      <w:r w:rsidR="00C23978" w:rsidRPr="00425350">
        <w:rPr>
          <w:rFonts w:eastAsia="MS Mincho" w:hint="eastAsia"/>
          <w:sz w:val="28"/>
        </w:rPr>
        <w:t>2</w:t>
      </w:r>
      <w:r w:rsidR="008013D4">
        <w:rPr>
          <w:rFonts w:asciiTheme="minorEastAsia" w:eastAsiaTheme="minorEastAsia" w:hAnsiTheme="minorEastAsia" w:hint="eastAsia"/>
          <w:sz w:val="28"/>
          <w:lang w:eastAsia="zh-CN"/>
        </w:rPr>
        <w:t>6</w:t>
      </w:r>
      <w:r w:rsidR="00F1516A" w:rsidRPr="00425350">
        <w:rPr>
          <w:rFonts w:eastAsia="MS Mincho"/>
          <w:sz w:val="28"/>
        </w:rPr>
        <w:t xml:space="preserve"> </w:t>
      </w:r>
      <w:r w:rsidR="00C23978" w:rsidRPr="00425350">
        <w:rPr>
          <w:rFonts w:eastAsia="MS Mincho" w:hint="eastAsia"/>
          <w:sz w:val="28"/>
        </w:rPr>
        <w:t>March</w:t>
      </w:r>
      <w:r w:rsidR="00F1516A" w:rsidRPr="00425350">
        <w:rPr>
          <w:rFonts w:eastAsia="MS Mincho"/>
          <w:sz w:val="28"/>
        </w:rPr>
        <w:t xml:space="preserve"> 2018</w:t>
      </w:r>
      <w:r w:rsidR="007F0686" w:rsidRPr="00425350">
        <w:rPr>
          <w:rFonts w:eastAsia="MS Mincho"/>
          <w:sz w:val="28"/>
        </w:rPr>
        <w:tab/>
      </w:r>
      <w:r w:rsidR="007F0686" w:rsidRPr="00425350">
        <w:rPr>
          <w:rFonts w:eastAsia="MS Mincho"/>
          <w:sz w:val="28"/>
        </w:rPr>
        <w:tab/>
      </w:r>
      <w:r w:rsidR="007F0686" w:rsidRPr="00425350">
        <w:rPr>
          <w:rFonts w:eastAsia="MS Mincho"/>
          <w:b/>
          <w:sz w:val="28"/>
        </w:rPr>
        <w:tab/>
      </w:r>
    </w:p>
    <w:p w:rsidR="007F0686" w:rsidRPr="008A4D09" w:rsidRDefault="007F0686" w:rsidP="00FE113D">
      <w:pPr>
        <w:pBdr>
          <w:top w:val="single" w:sz="6" w:space="0" w:color="000000"/>
          <w:left w:val="single" w:sz="6" w:space="0" w:color="000000"/>
          <w:bottom w:val="single" w:sz="6" w:space="31" w:color="000000"/>
          <w:right w:val="single" w:sz="6" w:space="0" w:color="000000"/>
        </w:pBdr>
        <w:rPr>
          <w:sz w:val="22"/>
          <w:szCs w:val="22"/>
        </w:rPr>
      </w:pPr>
    </w:p>
    <w:p w:rsidR="007F0686" w:rsidRPr="008A4D09" w:rsidRDefault="007F0686" w:rsidP="00FE113D">
      <w:pPr>
        <w:pBdr>
          <w:top w:val="single" w:sz="6" w:space="0" w:color="000000"/>
          <w:left w:val="single" w:sz="6" w:space="0" w:color="000000"/>
          <w:bottom w:val="single" w:sz="6" w:space="31" w:color="000000"/>
          <w:right w:val="single" w:sz="6" w:space="0" w:color="000000"/>
        </w:pBdr>
        <w:rPr>
          <w:sz w:val="22"/>
          <w:szCs w:val="22"/>
        </w:rPr>
      </w:pPr>
    </w:p>
    <w:p w:rsidR="007F0686" w:rsidRPr="008A4D09" w:rsidRDefault="007F0686" w:rsidP="00FE113D">
      <w:pPr>
        <w:pBdr>
          <w:top w:val="single" w:sz="6" w:space="0" w:color="000000"/>
          <w:left w:val="single" w:sz="6" w:space="0" w:color="000000"/>
          <w:bottom w:val="single" w:sz="6" w:space="31" w:color="000000"/>
          <w:right w:val="single" w:sz="6" w:space="0" w:color="000000"/>
        </w:pBdr>
        <w:rPr>
          <w:sz w:val="22"/>
          <w:szCs w:val="22"/>
        </w:rPr>
      </w:pPr>
    </w:p>
    <w:p w:rsidR="007F0686" w:rsidRPr="008A4D09" w:rsidRDefault="007F0686" w:rsidP="00FE113D">
      <w:pPr>
        <w:pBdr>
          <w:top w:val="single" w:sz="6" w:space="0" w:color="000000"/>
          <w:left w:val="single" w:sz="6" w:space="0" w:color="000000"/>
          <w:bottom w:val="single" w:sz="6" w:space="31" w:color="000000"/>
          <w:right w:val="single" w:sz="6" w:space="0" w:color="000000"/>
        </w:pBdr>
        <w:rPr>
          <w:sz w:val="22"/>
          <w:szCs w:val="22"/>
        </w:rPr>
      </w:pPr>
    </w:p>
    <w:p w:rsidR="007F0686" w:rsidRPr="008A4D09" w:rsidRDefault="007F0686" w:rsidP="00FE113D">
      <w:pPr>
        <w:pBdr>
          <w:top w:val="single" w:sz="6" w:space="0" w:color="000000"/>
          <w:left w:val="single" w:sz="6" w:space="0" w:color="000000"/>
          <w:bottom w:val="single" w:sz="6" w:space="31" w:color="000000"/>
          <w:right w:val="single" w:sz="6" w:space="0" w:color="000000"/>
        </w:pBdr>
        <w:rPr>
          <w:sz w:val="22"/>
          <w:szCs w:val="22"/>
        </w:rPr>
      </w:pPr>
    </w:p>
    <w:p w:rsidR="007F0686" w:rsidRPr="008A4D09" w:rsidRDefault="007F0686" w:rsidP="00FE113D">
      <w:pPr>
        <w:pBdr>
          <w:top w:val="single" w:sz="6" w:space="0" w:color="000000"/>
          <w:left w:val="single" w:sz="6" w:space="0" w:color="000000"/>
          <w:bottom w:val="single" w:sz="6" w:space="31" w:color="000000"/>
          <w:right w:val="single" w:sz="6" w:space="0" w:color="000000"/>
        </w:pBdr>
        <w:rPr>
          <w:sz w:val="22"/>
          <w:szCs w:val="22"/>
        </w:rPr>
      </w:pPr>
    </w:p>
    <w:p w:rsidR="007F0686" w:rsidRPr="008A4D09" w:rsidRDefault="007F0686" w:rsidP="00FE113D">
      <w:pPr>
        <w:pBdr>
          <w:top w:val="single" w:sz="6" w:space="0" w:color="000000"/>
          <w:left w:val="single" w:sz="6" w:space="0" w:color="000000"/>
          <w:bottom w:val="single" w:sz="6" w:space="31" w:color="000000"/>
          <w:right w:val="single" w:sz="6" w:space="0" w:color="000000"/>
        </w:pBdr>
        <w:rPr>
          <w:b/>
          <w:sz w:val="22"/>
          <w:szCs w:val="22"/>
        </w:rPr>
      </w:pPr>
    </w:p>
    <w:p w:rsidR="007F0686" w:rsidRDefault="007F0686" w:rsidP="007F0686">
      <w:pPr>
        <w:rPr>
          <w:sz w:val="22"/>
          <w:szCs w:val="22"/>
        </w:rPr>
      </w:pPr>
    </w:p>
    <w:p w:rsidR="00FE113D" w:rsidRDefault="00FE113D" w:rsidP="007F0686">
      <w:pPr>
        <w:rPr>
          <w:sz w:val="22"/>
          <w:szCs w:val="22"/>
        </w:rPr>
      </w:pPr>
    </w:p>
    <w:p w:rsidR="00FE113D" w:rsidRPr="008A4D09" w:rsidRDefault="00FE113D" w:rsidP="007F0686">
      <w:pPr>
        <w:rPr>
          <w:sz w:val="22"/>
          <w:szCs w:val="22"/>
        </w:rPr>
        <w:sectPr w:rsidR="00FE113D" w:rsidRPr="008A4D09" w:rsidSect="00082C41">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lnNumType w:countBy="1" w:restart="continuous"/>
          <w:cols w:space="720"/>
          <w:titlePg/>
          <w:docGrid w:linePitch="326"/>
        </w:sectPr>
      </w:pPr>
    </w:p>
    <w:p w:rsidR="007F0686" w:rsidRPr="008A4D09" w:rsidRDefault="007F0686" w:rsidP="001939E1">
      <w:pPr>
        <w:spacing w:after="200" w:line="276" w:lineRule="auto"/>
        <w:rPr>
          <w:b/>
          <w:sz w:val="28"/>
          <w:szCs w:val="22"/>
        </w:rPr>
      </w:pPr>
      <w:r w:rsidRPr="008A4D09">
        <w:rPr>
          <w:b/>
          <w:sz w:val="28"/>
          <w:szCs w:val="22"/>
        </w:rPr>
        <w:lastRenderedPageBreak/>
        <w:t>Table of Contents</w:t>
      </w:r>
    </w:p>
    <w:p w:rsidR="0044643E" w:rsidRDefault="00FD71D1">
      <w:pPr>
        <w:pStyle w:val="TOC1"/>
        <w:rPr>
          <w:rFonts w:asciiTheme="minorHAnsi" w:eastAsiaTheme="minorEastAsia" w:hAnsiTheme="minorHAnsi" w:cstheme="minorBidi"/>
        </w:rPr>
      </w:pPr>
      <w:r w:rsidRPr="008A4D09">
        <w:fldChar w:fldCharType="begin"/>
      </w:r>
      <w:r w:rsidR="007F0686" w:rsidRPr="008A4D09">
        <w:instrText xml:space="preserve"> TOC \o "1-1" \h \z \u </w:instrText>
      </w:r>
      <w:r w:rsidRPr="008A4D09">
        <w:fldChar w:fldCharType="separate"/>
      </w:r>
      <w:hyperlink w:anchor="_Toc506387196" w:history="1">
        <w:r w:rsidR="0044643E" w:rsidRPr="002B16FF">
          <w:rPr>
            <w:rStyle w:val="Hyperlink"/>
          </w:rPr>
          <w:t>1.0</w:t>
        </w:r>
        <w:r w:rsidR="0044643E">
          <w:rPr>
            <w:rFonts w:asciiTheme="minorHAnsi" w:eastAsiaTheme="minorEastAsia" w:hAnsiTheme="minorHAnsi" w:cstheme="minorBidi"/>
          </w:rPr>
          <w:tab/>
        </w:r>
        <w:r w:rsidR="0044643E" w:rsidRPr="002B16FF">
          <w:rPr>
            <w:rStyle w:val="Hyperlink"/>
          </w:rPr>
          <w:t>Introduction</w:t>
        </w:r>
        <w:r w:rsidR="0044643E">
          <w:rPr>
            <w:webHidden/>
          </w:rPr>
          <w:tab/>
        </w:r>
        <w:r>
          <w:rPr>
            <w:webHidden/>
          </w:rPr>
          <w:fldChar w:fldCharType="begin"/>
        </w:r>
        <w:r w:rsidR="0044643E">
          <w:rPr>
            <w:webHidden/>
          </w:rPr>
          <w:instrText xml:space="preserve"> PAGEREF _Toc506387196 \h </w:instrText>
        </w:r>
        <w:r>
          <w:rPr>
            <w:webHidden/>
          </w:rPr>
        </w:r>
        <w:r>
          <w:rPr>
            <w:webHidden/>
          </w:rPr>
          <w:fldChar w:fldCharType="separate"/>
        </w:r>
        <w:r w:rsidR="008F6EF3">
          <w:rPr>
            <w:webHidden/>
          </w:rPr>
          <w:t>4</w:t>
        </w:r>
        <w:r>
          <w:rPr>
            <w:webHidden/>
          </w:rPr>
          <w:fldChar w:fldCharType="end"/>
        </w:r>
      </w:hyperlink>
    </w:p>
    <w:p w:rsidR="0044643E" w:rsidRDefault="00E06943">
      <w:pPr>
        <w:pStyle w:val="TOC1"/>
        <w:rPr>
          <w:rFonts w:asciiTheme="minorHAnsi" w:eastAsiaTheme="minorEastAsia" w:hAnsiTheme="minorHAnsi" w:cstheme="minorBidi"/>
        </w:rPr>
      </w:pPr>
      <w:hyperlink w:anchor="_Toc506387197" w:history="1">
        <w:r w:rsidR="0044643E" w:rsidRPr="002B16FF">
          <w:rPr>
            <w:rStyle w:val="Hyperlink"/>
            <w:rFonts w:eastAsia="MS Mincho"/>
            <w:lang w:val="en-GB"/>
          </w:rPr>
          <w:t>2.0</w:t>
        </w:r>
        <w:r w:rsidR="0044643E">
          <w:rPr>
            <w:rFonts w:asciiTheme="minorHAnsi" w:eastAsiaTheme="minorEastAsia" w:hAnsiTheme="minorHAnsi" w:cstheme="minorBidi"/>
          </w:rPr>
          <w:tab/>
        </w:r>
        <w:r w:rsidR="0044643E" w:rsidRPr="002B16FF">
          <w:rPr>
            <w:rStyle w:val="Hyperlink"/>
          </w:rPr>
          <w:t>Scope</w:t>
        </w:r>
        <w:r w:rsidR="0044643E">
          <w:rPr>
            <w:webHidden/>
          </w:rPr>
          <w:tab/>
        </w:r>
        <w:r w:rsidR="00FD71D1">
          <w:rPr>
            <w:webHidden/>
          </w:rPr>
          <w:fldChar w:fldCharType="begin"/>
        </w:r>
        <w:r w:rsidR="0044643E">
          <w:rPr>
            <w:webHidden/>
          </w:rPr>
          <w:instrText xml:space="preserve"> PAGEREF _Toc506387197 \h </w:instrText>
        </w:r>
        <w:r w:rsidR="00FD71D1">
          <w:rPr>
            <w:webHidden/>
          </w:rPr>
        </w:r>
        <w:r w:rsidR="00FD71D1">
          <w:rPr>
            <w:webHidden/>
          </w:rPr>
          <w:fldChar w:fldCharType="separate"/>
        </w:r>
        <w:r w:rsidR="008F6EF3">
          <w:rPr>
            <w:webHidden/>
          </w:rPr>
          <w:t>5</w:t>
        </w:r>
        <w:r w:rsidR="00FD71D1">
          <w:rPr>
            <w:webHidden/>
          </w:rPr>
          <w:fldChar w:fldCharType="end"/>
        </w:r>
      </w:hyperlink>
    </w:p>
    <w:p w:rsidR="0044643E" w:rsidRDefault="00E06943">
      <w:pPr>
        <w:pStyle w:val="TOC1"/>
        <w:rPr>
          <w:rFonts w:asciiTheme="minorHAnsi" w:eastAsiaTheme="minorEastAsia" w:hAnsiTheme="minorHAnsi" w:cstheme="minorBidi"/>
        </w:rPr>
      </w:pPr>
      <w:hyperlink w:anchor="_Toc506387198" w:history="1">
        <w:r w:rsidR="0044643E" w:rsidRPr="002B16FF">
          <w:rPr>
            <w:rStyle w:val="Hyperlink"/>
            <w:rFonts w:eastAsia="MS Mincho"/>
            <w:lang w:val="en-GB"/>
          </w:rPr>
          <w:t>3.0</w:t>
        </w:r>
        <w:r w:rsidR="0044643E">
          <w:rPr>
            <w:rFonts w:asciiTheme="minorHAnsi" w:eastAsiaTheme="minorEastAsia" w:hAnsiTheme="minorHAnsi" w:cstheme="minorBidi"/>
          </w:rPr>
          <w:tab/>
        </w:r>
        <w:r w:rsidR="0044643E" w:rsidRPr="002B16FF">
          <w:rPr>
            <w:rStyle w:val="Hyperlink"/>
          </w:rPr>
          <w:t>References</w:t>
        </w:r>
        <w:r w:rsidR="0044643E">
          <w:rPr>
            <w:webHidden/>
          </w:rPr>
          <w:tab/>
        </w:r>
        <w:r w:rsidR="00FD71D1">
          <w:rPr>
            <w:webHidden/>
          </w:rPr>
          <w:fldChar w:fldCharType="begin"/>
        </w:r>
        <w:r w:rsidR="0044643E">
          <w:rPr>
            <w:webHidden/>
          </w:rPr>
          <w:instrText xml:space="preserve"> PAGEREF _Toc506387198 \h </w:instrText>
        </w:r>
        <w:r w:rsidR="00FD71D1">
          <w:rPr>
            <w:webHidden/>
          </w:rPr>
        </w:r>
        <w:r w:rsidR="00FD71D1">
          <w:rPr>
            <w:webHidden/>
          </w:rPr>
          <w:fldChar w:fldCharType="separate"/>
        </w:r>
        <w:r w:rsidR="008F6EF3">
          <w:rPr>
            <w:webHidden/>
          </w:rPr>
          <w:t>7</w:t>
        </w:r>
        <w:r w:rsidR="00FD71D1">
          <w:rPr>
            <w:webHidden/>
          </w:rPr>
          <w:fldChar w:fldCharType="end"/>
        </w:r>
      </w:hyperlink>
    </w:p>
    <w:p w:rsidR="0044643E" w:rsidRDefault="00E06943">
      <w:pPr>
        <w:pStyle w:val="TOC1"/>
        <w:rPr>
          <w:rFonts w:asciiTheme="minorHAnsi" w:eastAsiaTheme="minorEastAsia" w:hAnsiTheme="minorHAnsi" w:cstheme="minorBidi"/>
        </w:rPr>
      </w:pPr>
      <w:hyperlink w:anchor="_Toc506387199" w:history="1">
        <w:r w:rsidR="0044643E" w:rsidRPr="002B16FF">
          <w:rPr>
            <w:rStyle w:val="Hyperlink"/>
          </w:rPr>
          <w:t>4.0</w:t>
        </w:r>
        <w:r w:rsidR="0044643E">
          <w:rPr>
            <w:rFonts w:asciiTheme="minorHAnsi" w:eastAsiaTheme="minorEastAsia" w:hAnsiTheme="minorHAnsi" w:cstheme="minorBidi"/>
          </w:rPr>
          <w:tab/>
        </w:r>
        <w:r w:rsidR="0044643E" w:rsidRPr="002B16FF">
          <w:rPr>
            <w:rStyle w:val="Hyperlink"/>
          </w:rPr>
          <w:t>Definitions</w:t>
        </w:r>
        <w:r w:rsidR="0044643E">
          <w:rPr>
            <w:webHidden/>
          </w:rPr>
          <w:tab/>
        </w:r>
        <w:r w:rsidR="00FD71D1">
          <w:rPr>
            <w:webHidden/>
          </w:rPr>
          <w:fldChar w:fldCharType="begin"/>
        </w:r>
        <w:r w:rsidR="0044643E">
          <w:rPr>
            <w:webHidden/>
          </w:rPr>
          <w:instrText xml:space="preserve"> PAGEREF _Toc506387199 \h </w:instrText>
        </w:r>
        <w:r w:rsidR="00FD71D1">
          <w:rPr>
            <w:webHidden/>
          </w:rPr>
        </w:r>
        <w:r w:rsidR="00FD71D1">
          <w:rPr>
            <w:webHidden/>
          </w:rPr>
          <w:fldChar w:fldCharType="separate"/>
        </w:r>
        <w:r w:rsidR="008F6EF3">
          <w:rPr>
            <w:webHidden/>
          </w:rPr>
          <w:t>7</w:t>
        </w:r>
        <w:r w:rsidR="00FD71D1">
          <w:rPr>
            <w:webHidden/>
          </w:rPr>
          <w:fldChar w:fldCharType="end"/>
        </w:r>
      </w:hyperlink>
    </w:p>
    <w:p w:rsidR="0044643E" w:rsidRDefault="00E06943">
      <w:pPr>
        <w:pStyle w:val="TOC1"/>
        <w:rPr>
          <w:rFonts w:asciiTheme="minorHAnsi" w:eastAsiaTheme="minorEastAsia" w:hAnsiTheme="minorHAnsi" w:cstheme="minorBidi"/>
        </w:rPr>
      </w:pPr>
      <w:hyperlink w:anchor="_Toc506387200" w:history="1">
        <w:r w:rsidR="0044643E" w:rsidRPr="002B16FF">
          <w:rPr>
            <w:rStyle w:val="Hyperlink"/>
          </w:rPr>
          <w:t>5.0</w:t>
        </w:r>
        <w:r w:rsidR="0044643E">
          <w:rPr>
            <w:rFonts w:asciiTheme="minorHAnsi" w:eastAsiaTheme="minorEastAsia" w:hAnsiTheme="minorHAnsi" w:cstheme="minorBidi"/>
          </w:rPr>
          <w:tab/>
        </w:r>
        <w:r w:rsidR="0044643E" w:rsidRPr="002B16FF">
          <w:rPr>
            <w:rStyle w:val="Hyperlink"/>
          </w:rPr>
          <w:t>General Principles</w:t>
        </w:r>
        <w:r w:rsidR="0044643E">
          <w:rPr>
            <w:webHidden/>
          </w:rPr>
          <w:tab/>
        </w:r>
        <w:r w:rsidR="00FD71D1">
          <w:rPr>
            <w:webHidden/>
          </w:rPr>
          <w:fldChar w:fldCharType="begin"/>
        </w:r>
        <w:r w:rsidR="0044643E">
          <w:rPr>
            <w:webHidden/>
          </w:rPr>
          <w:instrText xml:space="preserve"> PAGEREF _Toc506387200 \h </w:instrText>
        </w:r>
        <w:r w:rsidR="00FD71D1">
          <w:rPr>
            <w:webHidden/>
          </w:rPr>
        </w:r>
        <w:r w:rsidR="00FD71D1">
          <w:rPr>
            <w:webHidden/>
          </w:rPr>
          <w:fldChar w:fldCharType="separate"/>
        </w:r>
        <w:r w:rsidR="008F6EF3">
          <w:rPr>
            <w:webHidden/>
          </w:rPr>
          <w:t>9</w:t>
        </w:r>
        <w:r w:rsidR="00FD71D1">
          <w:rPr>
            <w:webHidden/>
          </w:rPr>
          <w:fldChar w:fldCharType="end"/>
        </w:r>
      </w:hyperlink>
    </w:p>
    <w:p w:rsidR="0044643E" w:rsidRDefault="00E06943">
      <w:pPr>
        <w:pStyle w:val="TOC1"/>
        <w:rPr>
          <w:rFonts w:asciiTheme="minorHAnsi" w:eastAsiaTheme="minorEastAsia" w:hAnsiTheme="minorHAnsi" w:cstheme="minorBidi"/>
        </w:rPr>
      </w:pPr>
      <w:hyperlink w:anchor="_Toc506387201" w:history="1">
        <w:r w:rsidR="0044643E" w:rsidRPr="002B16FF">
          <w:rPr>
            <w:rStyle w:val="Hyperlink"/>
          </w:rPr>
          <w:t>6.0</w:t>
        </w:r>
        <w:r w:rsidR="0044643E">
          <w:rPr>
            <w:rFonts w:asciiTheme="minorHAnsi" w:eastAsiaTheme="minorEastAsia" w:hAnsiTheme="minorHAnsi" w:cstheme="minorBidi"/>
          </w:rPr>
          <w:tab/>
        </w:r>
        <w:r w:rsidR="0044643E" w:rsidRPr="002B16FF">
          <w:rPr>
            <w:rStyle w:val="Hyperlink"/>
          </w:rPr>
          <w:t>Recommendations for Standards Development</w:t>
        </w:r>
        <w:r w:rsidR="0044643E">
          <w:rPr>
            <w:webHidden/>
          </w:rPr>
          <w:tab/>
        </w:r>
        <w:r w:rsidR="00FD71D1">
          <w:rPr>
            <w:webHidden/>
          </w:rPr>
          <w:fldChar w:fldCharType="begin"/>
        </w:r>
        <w:r w:rsidR="0044643E">
          <w:rPr>
            <w:webHidden/>
          </w:rPr>
          <w:instrText xml:space="preserve"> PAGEREF _Toc506387201 \h </w:instrText>
        </w:r>
        <w:r w:rsidR="00FD71D1">
          <w:rPr>
            <w:webHidden/>
          </w:rPr>
        </w:r>
        <w:r w:rsidR="00FD71D1">
          <w:rPr>
            <w:webHidden/>
          </w:rPr>
          <w:fldChar w:fldCharType="separate"/>
        </w:r>
        <w:r w:rsidR="008F6EF3">
          <w:rPr>
            <w:webHidden/>
          </w:rPr>
          <w:t>11</w:t>
        </w:r>
        <w:r w:rsidR="00FD71D1">
          <w:rPr>
            <w:webHidden/>
          </w:rPr>
          <w:fldChar w:fldCharType="end"/>
        </w:r>
      </w:hyperlink>
    </w:p>
    <w:p w:rsidR="0044643E" w:rsidRDefault="00E06943">
      <w:pPr>
        <w:pStyle w:val="TOC1"/>
        <w:rPr>
          <w:rFonts w:asciiTheme="minorHAnsi" w:eastAsiaTheme="minorEastAsia" w:hAnsiTheme="minorHAnsi" w:cstheme="minorBidi"/>
        </w:rPr>
      </w:pPr>
      <w:hyperlink w:anchor="_Toc506387202" w:history="1">
        <w:r w:rsidR="0044643E" w:rsidRPr="002B16FF">
          <w:rPr>
            <w:rStyle w:val="Hyperlink"/>
          </w:rPr>
          <w:t>7.0</w:t>
        </w:r>
        <w:r w:rsidR="0044643E">
          <w:rPr>
            <w:rFonts w:asciiTheme="minorHAnsi" w:eastAsiaTheme="minorEastAsia" w:hAnsiTheme="minorHAnsi" w:cstheme="minorBidi"/>
          </w:rPr>
          <w:tab/>
        </w:r>
        <w:r w:rsidR="0044643E" w:rsidRPr="002B16FF">
          <w:rPr>
            <w:rStyle w:val="Hyperlink"/>
          </w:rPr>
          <w:t>Enhancing Stakeholder Participation in Standards Development</w:t>
        </w:r>
        <w:r w:rsidR="0044643E">
          <w:rPr>
            <w:webHidden/>
          </w:rPr>
          <w:tab/>
        </w:r>
        <w:r w:rsidR="00FD71D1">
          <w:rPr>
            <w:webHidden/>
          </w:rPr>
          <w:fldChar w:fldCharType="begin"/>
        </w:r>
        <w:r w:rsidR="0044643E">
          <w:rPr>
            <w:webHidden/>
          </w:rPr>
          <w:instrText xml:space="preserve"> PAGEREF _Toc506387202 \h </w:instrText>
        </w:r>
        <w:r w:rsidR="00FD71D1">
          <w:rPr>
            <w:webHidden/>
          </w:rPr>
        </w:r>
        <w:r w:rsidR="00FD71D1">
          <w:rPr>
            <w:webHidden/>
          </w:rPr>
          <w:fldChar w:fldCharType="separate"/>
        </w:r>
        <w:r w:rsidR="008F6EF3">
          <w:rPr>
            <w:webHidden/>
          </w:rPr>
          <w:t>16</w:t>
        </w:r>
        <w:r w:rsidR="00FD71D1">
          <w:rPr>
            <w:webHidden/>
          </w:rPr>
          <w:fldChar w:fldCharType="end"/>
        </w:r>
      </w:hyperlink>
    </w:p>
    <w:p w:rsidR="0044643E" w:rsidRDefault="00E06943">
      <w:pPr>
        <w:pStyle w:val="TOC1"/>
        <w:rPr>
          <w:rFonts w:asciiTheme="minorHAnsi" w:eastAsiaTheme="minorEastAsia" w:hAnsiTheme="minorHAnsi" w:cstheme="minorBidi"/>
        </w:rPr>
      </w:pPr>
      <w:hyperlink w:anchor="_Toc506387203" w:history="1">
        <w:r w:rsidR="0044643E" w:rsidRPr="002B16FF">
          <w:rPr>
            <w:rStyle w:val="Hyperlink"/>
          </w:rPr>
          <w:t>8.0</w:t>
        </w:r>
        <w:r w:rsidR="0044643E">
          <w:rPr>
            <w:rFonts w:asciiTheme="minorHAnsi" w:eastAsiaTheme="minorEastAsia" w:hAnsiTheme="minorHAnsi" w:cstheme="minorBidi"/>
          </w:rPr>
          <w:tab/>
        </w:r>
        <w:r w:rsidR="0044643E" w:rsidRPr="002B16FF">
          <w:rPr>
            <w:rStyle w:val="Hyperlink"/>
          </w:rPr>
          <w:t>IMDRF and Standards Development</w:t>
        </w:r>
        <w:r w:rsidR="0044643E">
          <w:rPr>
            <w:webHidden/>
          </w:rPr>
          <w:tab/>
        </w:r>
        <w:r w:rsidR="00FD71D1">
          <w:rPr>
            <w:webHidden/>
          </w:rPr>
          <w:fldChar w:fldCharType="begin"/>
        </w:r>
        <w:r w:rsidR="0044643E">
          <w:rPr>
            <w:webHidden/>
          </w:rPr>
          <w:instrText xml:space="preserve"> PAGEREF _Toc506387203 \h </w:instrText>
        </w:r>
        <w:r w:rsidR="00FD71D1">
          <w:rPr>
            <w:webHidden/>
          </w:rPr>
        </w:r>
        <w:r w:rsidR="00FD71D1">
          <w:rPr>
            <w:webHidden/>
          </w:rPr>
          <w:fldChar w:fldCharType="separate"/>
        </w:r>
        <w:r w:rsidR="008F6EF3">
          <w:rPr>
            <w:webHidden/>
          </w:rPr>
          <w:t>19</w:t>
        </w:r>
        <w:r w:rsidR="00FD71D1">
          <w:rPr>
            <w:webHidden/>
          </w:rPr>
          <w:fldChar w:fldCharType="end"/>
        </w:r>
      </w:hyperlink>
    </w:p>
    <w:p w:rsidR="0044643E" w:rsidRDefault="00E06943">
      <w:pPr>
        <w:pStyle w:val="TOC1"/>
        <w:rPr>
          <w:rFonts w:eastAsiaTheme="minorEastAsia"/>
          <w:lang w:eastAsia="zh-CN"/>
        </w:rPr>
      </w:pPr>
      <w:hyperlink w:anchor="_Toc506387204" w:history="1">
        <w:r w:rsidR="008013D4" w:rsidRPr="008013D4">
          <w:rPr>
            <w:rStyle w:val="Hyperlink"/>
          </w:rPr>
          <w:t>Appendices</w:t>
        </w:r>
        <w:r w:rsidR="0044643E">
          <w:rPr>
            <w:webHidden/>
          </w:rPr>
          <w:tab/>
        </w:r>
        <w:r w:rsidR="00FD71D1">
          <w:rPr>
            <w:webHidden/>
          </w:rPr>
          <w:fldChar w:fldCharType="begin"/>
        </w:r>
        <w:r w:rsidR="0044643E">
          <w:rPr>
            <w:webHidden/>
          </w:rPr>
          <w:instrText xml:space="preserve"> PAGEREF _Toc506387204 \h </w:instrText>
        </w:r>
        <w:r w:rsidR="00FD71D1">
          <w:rPr>
            <w:webHidden/>
          </w:rPr>
        </w:r>
        <w:r w:rsidR="00FD71D1">
          <w:rPr>
            <w:webHidden/>
          </w:rPr>
          <w:fldChar w:fldCharType="separate"/>
        </w:r>
        <w:r w:rsidR="008F6EF3">
          <w:rPr>
            <w:b/>
            <w:bCs/>
            <w:webHidden/>
          </w:rPr>
          <w:t>Error! Bookmark not defined.</w:t>
        </w:r>
        <w:r w:rsidR="00FD71D1">
          <w:rPr>
            <w:webHidden/>
          </w:rPr>
          <w:fldChar w:fldCharType="end"/>
        </w:r>
      </w:hyperlink>
    </w:p>
    <w:p w:rsidR="008013D4" w:rsidRPr="008013D4" w:rsidRDefault="00E06943" w:rsidP="008013D4">
      <w:pPr>
        <w:pStyle w:val="TOC1"/>
        <w:rPr>
          <w:rFonts w:asciiTheme="minorHAnsi" w:eastAsiaTheme="minorEastAsia" w:hAnsiTheme="minorHAnsi" w:cstheme="minorBidi"/>
          <w:lang w:eastAsia="zh-CN"/>
        </w:rPr>
      </w:pPr>
      <w:hyperlink w:anchor="_Toc506387204" w:history="1">
        <w:r w:rsidR="008013D4" w:rsidRPr="008013D4">
          <w:rPr>
            <w:rStyle w:val="Hyperlink"/>
          </w:rPr>
          <w:t>Appendix</w:t>
        </w:r>
        <w:r w:rsidR="008013D4" w:rsidRPr="002B16FF">
          <w:rPr>
            <w:rStyle w:val="Hyperlink"/>
          </w:rPr>
          <w:t xml:space="preserve"> A: Problems in Standards for Regulatory Purposes</w:t>
        </w:r>
        <w:r w:rsidR="008013D4">
          <w:rPr>
            <w:webHidden/>
          </w:rPr>
          <w:tab/>
        </w:r>
        <w:r w:rsidR="008013D4">
          <w:rPr>
            <w:webHidden/>
          </w:rPr>
          <w:fldChar w:fldCharType="begin"/>
        </w:r>
        <w:r w:rsidR="008013D4">
          <w:rPr>
            <w:webHidden/>
          </w:rPr>
          <w:instrText xml:space="preserve"> PAGEREF _Toc506387204 \h </w:instrText>
        </w:r>
        <w:r w:rsidR="008013D4">
          <w:rPr>
            <w:webHidden/>
          </w:rPr>
        </w:r>
        <w:r w:rsidR="008013D4">
          <w:rPr>
            <w:webHidden/>
          </w:rPr>
          <w:fldChar w:fldCharType="separate"/>
        </w:r>
        <w:r w:rsidR="008F6EF3">
          <w:rPr>
            <w:b/>
            <w:bCs/>
            <w:webHidden/>
          </w:rPr>
          <w:t>Error! Bookmark not defined.</w:t>
        </w:r>
        <w:r w:rsidR="008013D4">
          <w:rPr>
            <w:webHidden/>
          </w:rPr>
          <w:fldChar w:fldCharType="end"/>
        </w:r>
      </w:hyperlink>
    </w:p>
    <w:p w:rsidR="007F0686" w:rsidRPr="008A4D09" w:rsidRDefault="00E06943" w:rsidP="008013D4">
      <w:pPr>
        <w:pStyle w:val="TOC1"/>
      </w:pPr>
      <w:hyperlink w:anchor="_Toc506387205" w:history="1">
        <w:r w:rsidR="008013D4" w:rsidRPr="008013D4">
          <w:rPr>
            <w:rStyle w:val="Hyperlink"/>
          </w:rPr>
          <w:t>Appendix</w:t>
        </w:r>
        <w:r w:rsidR="0044643E" w:rsidRPr="002B16FF">
          <w:rPr>
            <w:rStyle w:val="Hyperlink"/>
          </w:rPr>
          <w:t xml:space="preserve"> B: How to Contact a National Body/Committee of a Country</w:t>
        </w:r>
        <w:r w:rsidR="0044643E">
          <w:rPr>
            <w:webHidden/>
          </w:rPr>
          <w:tab/>
        </w:r>
        <w:r w:rsidR="00FD71D1">
          <w:rPr>
            <w:webHidden/>
          </w:rPr>
          <w:fldChar w:fldCharType="begin"/>
        </w:r>
        <w:r w:rsidR="0044643E">
          <w:rPr>
            <w:webHidden/>
          </w:rPr>
          <w:instrText xml:space="preserve"> PAGEREF _Toc506387205 \h </w:instrText>
        </w:r>
        <w:r w:rsidR="00FD71D1">
          <w:rPr>
            <w:webHidden/>
          </w:rPr>
        </w:r>
        <w:r w:rsidR="00FD71D1">
          <w:rPr>
            <w:webHidden/>
          </w:rPr>
          <w:fldChar w:fldCharType="separate"/>
        </w:r>
        <w:r w:rsidR="008F6EF3">
          <w:rPr>
            <w:b/>
            <w:bCs/>
            <w:webHidden/>
          </w:rPr>
          <w:t>Error! Bookmark not defined.</w:t>
        </w:r>
        <w:r w:rsidR="00FD71D1">
          <w:rPr>
            <w:webHidden/>
          </w:rPr>
          <w:fldChar w:fldCharType="end"/>
        </w:r>
      </w:hyperlink>
      <w:r w:rsidR="00FD71D1" w:rsidRPr="008A4D09">
        <w:fldChar w:fldCharType="end"/>
      </w:r>
      <w:r w:rsidR="00FD71D1" w:rsidRPr="008A4D09">
        <w:fldChar w:fldCharType="begin"/>
      </w:r>
      <w:r w:rsidR="007F0686" w:rsidRPr="008A4D09">
        <w:instrText xml:space="preserve"> TOC \o "1-1" \h \z \u </w:instrText>
      </w:r>
      <w:r w:rsidR="00FD71D1" w:rsidRPr="008A4D09">
        <w:fldChar w:fldCharType="separate"/>
      </w:r>
    </w:p>
    <w:p w:rsidR="007F0686" w:rsidRPr="008A4D09" w:rsidRDefault="00FD71D1" w:rsidP="007F0686">
      <w:pPr>
        <w:pStyle w:val="Heading4"/>
        <w:rPr>
          <w:rFonts w:ascii="Times New Roman" w:hAnsi="Times New Roman" w:cs="Times New Roman"/>
          <w:b/>
          <w:i w:val="0"/>
          <w:sz w:val="22"/>
          <w:szCs w:val="22"/>
        </w:rPr>
      </w:pPr>
      <w:r w:rsidRPr="008A4D09">
        <w:rPr>
          <w:rFonts w:ascii="Times New Roman" w:hAnsi="Times New Roman" w:cs="Times New Roman"/>
          <w:sz w:val="22"/>
          <w:szCs w:val="22"/>
        </w:rPr>
        <w:fldChar w:fldCharType="end"/>
      </w:r>
      <w:r w:rsidR="007F0686" w:rsidRPr="008A4D09">
        <w:rPr>
          <w:rFonts w:ascii="Times New Roman" w:hAnsi="Times New Roman" w:cs="Times New Roman"/>
          <w:sz w:val="22"/>
          <w:szCs w:val="22"/>
        </w:rPr>
        <w:br w:type="page"/>
      </w:r>
      <w:r w:rsidR="007F0686" w:rsidRPr="00274E67">
        <w:rPr>
          <w:rFonts w:ascii="Times New Roman" w:hAnsi="Times New Roman" w:cs="Times New Roman"/>
          <w:b/>
          <w:i w:val="0"/>
          <w:color w:val="auto"/>
          <w:sz w:val="28"/>
          <w:szCs w:val="22"/>
        </w:rPr>
        <w:lastRenderedPageBreak/>
        <w:t>Preface</w:t>
      </w:r>
    </w:p>
    <w:p w:rsidR="007F0686" w:rsidRPr="00274E67" w:rsidRDefault="007F0686" w:rsidP="007F0686">
      <w:pPr>
        <w:rPr>
          <w:b/>
          <w:szCs w:val="22"/>
        </w:rPr>
      </w:pPr>
    </w:p>
    <w:p w:rsidR="007F0686" w:rsidRPr="00274E67" w:rsidRDefault="007F0686" w:rsidP="007F0686">
      <w:pPr>
        <w:rPr>
          <w:szCs w:val="22"/>
        </w:rPr>
      </w:pPr>
      <w:r w:rsidRPr="00274E67">
        <w:rPr>
          <w:szCs w:val="22"/>
        </w:rPr>
        <w:t>The document herein was produced by the International Medical Device Regulators Forum (IMDRF), a voluntary group of medical device reg</w:t>
      </w:r>
      <w:r w:rsidR="00EA3DD6">
        <w:rPr>
          <w:szCs w:val="22"/>
        </w:rPr>
        <w:t xml:space="preserve">ulators from around the world. </w:t>
      </w:r>
      <w:r w:rsidRPr="00274E67">
        <w:rPr>
          <w:szCs w:val="22"/>
        </w:rPr>
        <w:t>The document has been subject to consultation throughout its development.</w:t>
      </w:r>
    </w:p>
    <w:p w:rsidR="007F0686" w:rsidRPr="00274E67" w:rsidRDefault="007F0686" w:rsidP="007F0686">
      <w:pPr>
        <w:rPr>
          <w:szCs w:val="22"/>
        </w:rPr>
      </w:pPr>
    </w:p>
    <w:p w:rsidR="007F0686" w:rsidRPr="00274E67" w:rsidRDefault="007F0686" w:rsidP="004B67E5">
      <w:pPr>
        <w:rPr>
          <w:szCs w:val="22"/>
        </w:rPr>
      </w:pPr>
      <w:r w:rsidRPr="00274E67">
        <w:rPr>
          <w:szCs w:val="22"/>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w:t>
      </w:r>
      <w:r w:rsidR="00CC6690" w:rsidRPr="00274E67">
        <w:rPr>
          <w:szCs w:val="22"/>
        </w:rPr>
        <w:t>edical Device Regulators Forum.</w:t>
      </w:r>
    </w:p>
    <w:p w:rsidR="00CC6690" w:rsidRPr="008A4D09" w:rsidRDefault="00CC6690" w:rsidP="004B67E5">
      <w:pPr>
        <w:rPr>
          <w:sz w:val="22"/>
          <w:szCs w:val="22"/>
        </w:rPr>
      </w:pPr>
    </w:p>
    <w:p w:rsidR="007833F5" w:rsidRPr="008A4D09" w:rsidRDefault="007833F5">
      <w:pPr>
        <w:spacing w:after="200" w:line="276" w:lineRule="auto"/>
        <w:rPr>
          <w:b/>
          <w:kern w:val="28"/>
          <w:sz w:val="28"/>
          <w:szCs w:val="22"/>
        </w:rPr>
      </w:pPr>
      <w:r w:rsidRPr="008A4D09">
        <w:rPr>
          <w:szCs w:val="22"/>
        </w:rPr>
        <w:br w:type="page"/>
      </w:r>
    </w:p>
    <w:p w:rsidR="00B27300" w:rsidRPr="008A4D09" w:rsidRDefault="00952C51" w:rsidP="00B567E8">
      <w:pPr>
        <w:pStyle w:val="Heading1"/>
      </w:pPr>
      <w:bookmarkStart w:id="2" w:name="_Toc506387196"/>
      <w:r w:rsidRPr="008A4D09">
        <w:lastRenderedPageBreak/>
        <w:t>I</w:t>
      </w:r>
      <w:r w:rsidR="00B27300" w:rsidRPr="008A4D09">
        <w:t>ntroduction</w:t>
      </w:r>
      <w:bookmarkEnd w:id="2"/>
    </w:p>
    <w:p w:rsidR="00146593" w:rsidRPr="008A4D09" w:rsidRDefault="00146593" w:rsidP="00B567E8">
      <w:pPr>
        <w:pStyle w:val="Heading2"/>
      </w:pPr>
      <w:r w:rsidRPr="008A4D09">
        <w:t>Background</w:t>
      </w:r>
    </w:p>
    <w:p w:rsidR="00E26DA9" w:rsidRPr="00274E67" w:rsidRDefault="00D7745A" w:rsidP="00E26DA9">
      <w:pPr>
        <w:pStyle w:val="Header"/>
        <w:tabs>
          <w:tab w:val="clear" w:pos="4320"/>
          <w:tab w:val="clear" w:pos="8640"/>
        </w:tabs>
        <w:rPr>
          <w:szCs w:val="24"/>
          <w:lang w:val="en-GB"/>
        </w:rPr>
      </w:pPr>
      <w:r w:rsidRPr="00274E67">
        <w:rPr>
          <w:szCs w:val="24"/>
        </w:rPr>
        <w:t xml:space="preserve">Standards play a significant </w:t>
      </w:r>
      <w:r w:rsidR="00E26DA9" w:rsidRPr="00274E67">
        <w:rPr>
          <w:szCs w:val="24"/>
        </w:rPr>
        <w:t xml:space="preserve">role in the design, manufacture and </w:t>
      </w:r>
      <w:r w:rsidRPr="00274E67">
        <w:rPr>
          <w:szCs w:val="24"/>
        </w:rPr>
        <w:t xml:space="preserve">regulation of medical devices. Important </w:t>
      </w:r>
      <w:r w:rsidR="00E26DA9" w:rsidRPr="00274E67">
        <w:rPr>
          <w:szCs w:val="24"/>
          <w:lang w:val="en-GB"/>
        </w:rPr>
        <w:t>t</w:t>
      </w:r>
      <w:r w:rsidRPr="00274E67">
        <w:rPr>
          <w:szCs w:val="24"/>
          <w:lang w:val="en-GB"/>
        </w:rPr>
        <w:t xml:space="preserve">ools for conformance assessment, standards </w:t>
      </w:r>
      <w:r w:rsidR="00E26DA9" w:rsidRPr="00274E67">
        <w:rPr>
          <w:szCs w:val="24"/>
          <w:lang w:val="en-GB"/>
        </w:rPr>
        <w:t>facilitate and suppo</w:t>
      </w:r>
      <w:r w:rsidRPr="00274E67">
        <w:rPr>
          <w:szCs w:val="24"/>
          <w:lang w:val="en-GB"/>
        </w:rPr>
        <w:t xml:space="preserve">rt innovation and help ensure that devices are safe and </w:t>
      </w:r>
      <w:r w:rsidR="00EA3DD6">
        <w:rPr>
          <w:szCs w:val="24"/>
          <w:lang w:val="en-GB"/>
        </w:rPr>
        <w:t>perform as expected</w:t>
      </w:r>
      <w:r w:rsidRPr="00274E67">
        <w:rPr>
          <w:szCs w:val="24"/>
          <w:lang w:val="en-GB"/>
        </w:rPr>
        <w:t>.</w:t>
      </w:r>
      <w:r w:rsidR="00D21A27" w:rsidRPr="00274E67">
        <w:rPr>
          <w:szCs w:val="24"/>
        </w:rPr>
        <w:t>As medical devices grow in complexity and international markets expand, standards offer a means to streamline and harmonize regulatory processes around the world.</w:t>
      </w:r>
    </w:p>
    <w:p w:rsidR="00E26DA9" w:rsidRPr="00274E67" w:rsidRDefault="00E26DA9" w:rsidP="00E26DA9">
      <w:pPr>
        <w:pStyle w:val="Header"/>
        <w:tabs>
          <w:tab w:val="clear" w:pos="4320"/>
          <w:tab w:val="clear" w:pos="8640"/>
        </w:tabs>
        <w:rPr>
          <w:szCs w:val="24"/>
        </w:rPr>
      </w:pPr>
    </w:p>
    <w:p w:rsidR="00D7745A" w:rsidRPr="00274E67" w:rsidRDefault="009941E3" w:rsidP="00D7745A">
      <w:pPr>
        <w:rPr>
          <w:szCs w:val="24"/>
        </w:rPr>
      </w:pPr>
      <w:r w:rsidRPr="00274E67">
        <w:rPr>
          <w:szCs w:val="24"/>
        </w:rPr>
        <w:t>Moreover, standards tend to be used and cited by many sectors and organizations across economic systems, from product developers to associations, testing facilities and governments. Standards are especially valuable as they ‘… generally reflect the best experience of industry, researchers, consumers and regulators worldwide, and cover common needs in a variety of countries.’</w:t>
      </w:r>
      <w:r w:rsidRPr="00274E67">
        <w:rPr>
          <w:rStyle w:val="FootnoteReference"/>
          <w:szCs w:val="24"/>
        </w:rPr>
        <w:footnoteReference w:id="1"/>
      </w:r>
    </w:p>
    <w:p w:rsidR="00D7745A" w:rsidRPr="00274E67" w:rsidRDefault="00D7745A" w:rsidP="00E26DA9">
      <w:pPr>
        <w:pStyle w:val="Header"/>
        <w:tabs>
          <w:tab w:val="clear" w:pos="4320"/>
          <w:tab w:val="clear" w:pos="8640"/>
        </w:tabs>
        <w:rPr>
          <w:szCs w:val="24"/>
        </w:rPr>
      </w:pPr>
    </w:p>
    <w:p w:rsidR="00C92A71" w:rsidRPr="00274E67" w:rsidRDefault="009941E3" w:rsidP="007B7180">
      <w:pPr>
        <w:pStyle w:val="Header"/>
        <w:tabs>
          <w:tab w:val="clear" w:pos="4320"/>
          <w:tab w:val="clear" w:pos="8640"/>
        </w:tabs>
        <w:rPr>
          <w:szCs w:val="24"/>
        </w:rPr>
      </w:pPr>
      <w:r w:rsidRPr="00274E67">
        <w:rPr>
          <w:szCs w:val="24"/>
        </w:rPr>
        <w:t>As st</w:t>
      </w:r>
      <w:r w:rsidR="00E26DA9" w:rsidRPr="00274E67">
        <w:rPr>
          <w:szCs w:val="24"/>
        </w:rPr>
        <w:t>andards have grown in p</w:t>
      </w:r>
      <w:r w:rsidRPr="00274E67">
        <w:rPr>
          <w:szCs w:val="24"/>
        </w:rPr>
        <w:t>rominence in recent decades, e</w:t>
      </w:r>
      <w:r w:rsidR="00E26DA9" w:rsidRPr="00274E67">
        <w:rPr>
          <w:szCs w:val="24"/>
        </w:rPr>
        <w:t xml:space="preserve">vidence of their </w:t>
      </w:r>
      <w:r w:rsidR="00EA3DD6">
        <w:rPr>
          <w:szCs w:val="24"/>
        </w:rPr>
        <w:t>utility compels industry, Regulatory Authorities (RAs)</w:t>
      </w:r>
      <w:r w:rsidR="00E26DA9" w:rsidRPr="00274E67">
        <w:rPr>
          <w:szCs w:val="24"/>
        </w:rPr>
        <w:t xml:space="preserve">, clinicians and public health experts to dedicate resources to the development and promulgation of standards. </w:t>
      </w:r>
      <w:r w:rsidR="007B7180" w:rsidRPr="00274E67">
        <w:rPr>
          <w:szCs w:val="24"/>
        </w:rPr>
        <w:t>However, s</w:t>
      </w:r>
      <w:proofErr w:type="spellStart"/>
      <w:r w:rsidR="00C92A71" w:rsidRPr="00274E67">
        <w:rPr>
          <w:szCs w:val="24"/>
          <w:lang w:val="en-GB"/>
        </w:rPr>
        <w:t>tandards</w:t>
      </w:r>
      <w:proofErr w:type="spellEnd"/>
      <w:r w:rsidR="00C92A71" w:rsidRPr="00274E67">
        <w:rPr>
          <w:szCs w:val="24"/>
          <w:lang w:val="en-GB"/>
        </w:rPr>
        <w:t xml:space="preserve"> are frequently written in ways that diminish their utility in regulatory processes. For example, some standards do not </w:t>
      </w:r>
      <w:r w:rsidR="00D21A27" w:rsidRPr="00274E67">
        <w:rPr>
          <w:szCs w:val="24"/>
          <w:lang w:val="en-GB"/>
        </w:rPr>
        <w:t xml:space="preserve">sufficiently contemplate </w:t>
      </w:r>
      <w:r w:rsidR="00C92A71" w:rsidRPr="00274E67">
        <w:rPr>
          <w:szCs w:val="24"/>
          <w:lang w:val="en-GB"/>
        </w:rPr>
        <w:t>conformity assessment testing</w:t>
      </w:r>
      <w:r w:rsidR="00D21A27" w:rsidRPr="00274E67">
        <w:rPr>
          <w:szCs w:val="24"/>
          <w:lang w:val="en-GB"/>
        </w:rPr>
        <w:t xml:space="preserve"> needs</w:t>
      </w:r>
      <w:r w:rsidR="00C92A71" w:rsidRPr="00274E67">
        <w:rPr>
          <w:szCs w:val="24"/>
          <w:lang w:val="en-GB"/>
        </w:rPr>
        <w:t xml:space="preserve">. </w:t>
      </w:r>
      <w:r w:rsidR="00192216">
        <w:rPr>
          <w:szCs w:val="24"/>
          <w:lang w:val="en-GB"/>
        </w:rPr>
        <w:t>O</w:t>
      </w:r>
      <w:r w:rsidR="00C92A71" w:rsidRPr="00274E67">
        <w:rPr>
          <w:szCs w:val="24"/>
          <w:lang w:val="en-GB"/>
        </w:rPr>
        <w:t xml:space="preserve">ther standards are too flexible or unclear in expectations, or do not meet a specific need, either for the market or regulators. These and other shortcomings </w:t>
      </w:r>
      <w:r w:rsidR="00192216">
        <w:rPr>
          <w:szCs w:val="24"/>
          <w:lang w:val="en-GB"/>
        </w:rPr>
        <w:t xml:space="preserve">highlight </w:t>
      </w:r>
      <w:r w:rsidR="00C92A71" w:rsidRPr="00274E67">
        <w:rPr>
          <w:szCs w:val="24"/>
          <w:lang w:val="en-GB"/>
        </w:rPr>
        <w:t>the im</w:t>
      </w:r>
      <w:r w:rsidR="00D21A27" w:rsidRPr="00274E67">
        <w:rPr>
          <w:szCs w:val="24"/>
          <w:lang w:val="en-GB"/>
        </w:rPr>
        <w:t>portance of considering how medical devices are</w:t>
      </w:r>
      <w:r w:rsidR="00C92A71" w:rsidRPr="00274E67">
        <w:rPr>
          <w:szCs w:val="24"/>
          <w:lang w:val="en-GB"/>
        </w:rPr>
        <w:t xml:space="preserve"> regulated</w:t>
      </w:r>
      <w:r w:rsidR="00192216">
        <w:rPr>
          <w:szCs w:val="24"/>
          <w:lang w:val="en-GB"/>
        </w:rPr>
        <w:t xml:space="preserve"> when building</w:t>
      </w:r>
      <w:r w:rsidR="00C92A71" w:rsidRPr="00274E67">
        <w:rPr>
          <w:szCs w:val="24"/>
          <w:lang w:val="en-GB"/>
        </w:rPr>
        <w:t xml:space="preserve"> a standard</w:t>
      </w:r>
      <w:r w:rsidR="00192216">
        <w:rPr>
          <w:szCs w:val="24"/>
          <w:lang w:val="en-GB"/>
        </w:rPr>
        <w:t xml:space="preserve">, </w:t>
      </w:r>
      <w:proofErr w:type="spellStart"/>
      <w:r w:rsidR="00192216">
        <w:rPr>
          <w:szCs w:val="24"/>
          <w:lang w:val="en-GB"/>
        </w:rPr>
        <w:t>so</w:t>
      </w:r>
      <w:r w:rsidR="00C92A71" w:rsidRPr="00274E67">
        <w:rPr>
          <w:szCs w:val="24"/>
          <w:lang w:val="en-GB"/>
        </w:rPr>
        <w:t>that</w:t>
      </w:r>
      <w:proofErr w:type="spellEnd"/>
      <w:r w:rsidR="00C92A71" w:rsidRPr="00274E67">
        <w:rPr>
          <w:szCs w:val="24"/>
          <w:lang w:val="en-GB"/>
        </w:rPr>
        <w:t xml:space="preserve"> a firm’s declaration of conformance with it will inspire </w:t>
      </w:r>
      <w:r w:rsidR="008F09C1" w:rsidRPr="00274E67">
        <w:rPr>
          <w:szCs w:val="24"/>
          <w:lang w:val="en-GB"/>
        </w:rPr>
        <w:t xml:space="preserve">reviewers’ </w:t>
      </w:r>
      <w:r w:rsidR="00C92A71" w:rsidRPr="00274E67">
        <w:rPr>
          <w:szCs w:val="24"/>
          <w:lang w:val="en-GB"/>
        </w:rPr>
        <w:t xml:space="preserve">confidence and streamline the approval process. </w:t>
      </w:r>
      <w:r w:rsidR="007B7180" w:rsidRPr="00274E67">
        <w:rPr>
          <w:szCs w:val="24"/>
          <w:lang w:val="en-GB"/>
        </w:rPr>
        <w:t>See Annex A for more information.</w:t>
      </w:r>
    </w:p>
    <w:p w:rsidR="00C92A71" w:rsidRPr="00274E67" w:rsidRDefault="00C92A71" w:rsidP="00B12286">
      <w:pPr>
        <w:pStyle w:val="Header"/>
        <w:tabs>
          <w:tab w:val="clear" w:pos="4320"/>
          <w:tab w:val="clear" w:pos="8640"/>
        </w:tabs>
        <w:rPr>
          <w:szCs w:val="24"/>
        </w:rPr>
      </w:pPr>
    </w:p>
    <w:p w:rsidR="005051BB" w:rsidRPr="00274E67" w:rsidRDefault="005051BB" w:rsidP="00B27300">
      <w:pPr>
        <w:rPr>
          <w:rFonts w:eastAsia="MS Mincho"/>
          <w:szCs w:val="24"/>
          <w:lang w:val="en-GB"/>
        </w:rPr>
      </w:pPr>
      <w:r w:rsidRPr="00274E67">
        <w:rPr>
          <w:rFonts w:eastAsia="MS Mincho"/>
          <w:szCs w:val="24"/>
          <w:lang w:val="en-GB"/>
        </w:rPr>
        <w:t>I</w:t>
      </w:r>
      <w:r w:rsidR="005D77BE" w:rsidRPr="00274E67">
        <w:rPr>
          <w:rFonts w:eastAsia="MS Mincho"/>
          <w:szCs w:val="24"/>
          <w:lang w:val="en-GB"/>
        </w:rPr>
        <w:t xml:space="preserve">n </w:t>
      </w:r>
      <w:r w:rsidR="00B3046E">
        <w:rPr>
          <w:rFonts w:eastAsia="MS Mincho"/>
          <w:szCs w:val="24"/>
          <w:lang w:val="en-GB"/>
        </w:rPr>
        <w:t xml:space="preserve">preparing </w:t>
      </w:r>
      <w:r w:rsidR="005D77BE" w:rsidRPr="00274E67">
        <w:rPr>
          <w:rFonts w:eastAsia="MS Mincho"/>
          <w:szCs w:val="24"/>
          <w:lang w:val="en-GB"/>
        </w:rPr>
        <w:t>this guidance, I</w:t>
      </w:r>
      <w:r w:rsidRPr="00274E67">
        <w:rPr>
          <w:rFonts w:eastAsia="MS Mincho"/>
          <w:szCs w:val="24"/>
          <w:lang w:val="en-GB"/>
        </w:rPr>
        <w:t xml:space="preserve">MDRF </w:t>
      </w:r>
      <w:r w:rsidR="008F09C1" w:rsidRPr="00274E67">
        <w:rPr>
          <w:rFonts w:eastAsia="MS Mincho"/>
          <w:szCs w:val="24"/>
          <w:lang w:val="en-GB"/>
        </w:rPr>
        <w:t>learned</w:t>
      </w:r>
      <w:r w:rsidRPr="00274E67">
        <w:rPr>
          <w:rFonts w:eastAsia="MS Mincho"/>
          <w:szCs w:val="24"/>
          <w:lang w:val="en-GB"/>
        </w:rPr>
        <w:t xml:space="preserve"> that</w:t>
      </w:r>
      <w:r w:rsidR="00D21A27" w:rsidRPr="00274E67">
        <w:rPr>
          <w:rFonts w:eastAsia="MS Mincho"/>
          <w:szCs w:val="24"/>
          <w:lang w:val="en-GB"/>
        </w:rPr>
        <w:t xml:space="preserve"> while all</w:t>
      </w:r>
      <w:r w:rsidRPr="00274E67">
        <w:rPr>
          <w:rFonts w:eastAsia="MS Mincho"/>
          <w:szCs w:val="24"/>
          <w:lang w:val="en-GB"/>
        </w:rPr>
        <w:t xml:space="preserve"> its member regions use standards for regulatory purposes, </w:t>
      </w:r>
      <w:r w:rsidR="009E1ABF" w:rsidRPr="00274E67">
        <w:rPr>
          <w:rFonts w:eastAsia="MS Mincho"/>
          <w:szCs w:val="24"/>
          <w:lang w:val="en-GB"/>
        </w:rPr>
        <w:t xml:space="preserve">they differ in </w:t>
      </w:r>
      <w:r w:rsidR="009941E3" w:rsidRPr="00274E67">
        <w:rPr>
          <w:rFonts w:eastAsia="MS Mincho"/>
          <w:szCs w:val="24"/>
          <w:lang w:val="en-GB"/>
        </w:rPr>
        <w:t xml:space="preserve">how they </w:t>
      </w:r>
      <w:r w:rsidR="00D21A27" w:rsidRPr="00274E67">
        <w:rPr>
          <w:rFonts w:eastAsia="MS Mincho"/>
          <w:szCs w:val="24"/>
          <w:lang w:val="en-GB"/>
        </w:rPr>
        <w:t>apply</w:t>
      </w:r>
      <w:r w:rsidRPr="00274E67">
        <w:rPr>
          <w:rFonts w:eastAsia="MS Mincho"/>
          <w:szCs w:val="24"/>
          <w:lang w:val="en-GB"/>
        </w:rPr>
        <w:t xml:space="preserve"> and/or recogni</w:t>
      </w:r>
      <w:r w:rsidR="009941E3" w:rsidRPr="00274E67">
        <w:rPr>
          <w:rFonts w:eastAsia="MS Mincho"/>
          <w:szCs w:val="24"/>
          <w:lang w:val="en-GB"/>
        </w:rPr>
        <w:t>z</w:t>
      </w:r>
      <w:r w:rsidRPr="00274E67">
        <w:rPr>
          <w:rFonts w:eastAsia="MS Mincho"/>
          <w:szCs w:val="24"/>
          <w:lang w:val="en-GB"/>
        </w:rPr>
        <w:t xml:space="preserve">e </w:t>
      </w:r>
      <w:r w:rsidR="009E1ABF" w:rsidRPr="00274E67">
        <w:rPr>
          <w:rFonts w:eastAsia="MS Mincho"/>
          <w:szCs w:val="24"/>
          <w:lang w:val="en-GB"/>
        </w:rPr>
        <w:t>them</w:t>
      </w:r>
      <w:r w:rsidRPr="00274E67">
        <w:rPr>
          <w:rFonts w:eastAsia="MS Mincho"/>
          <w:szCs w:val="24"/>
          <w:lang w:val="en-GB"/>
        </w:rPr>
        <w:t>. I</w:t>
      </w:r>
      <w:r w:rsidR="009E1ABF" w:rsidRPr="00274E67">
        <w:rPr>
          <w:rFonts w:eastAsia="MS Mincho"/>
          <w:szCs w:val="24"/>
          <w:lang w:val="en-GB"/>
        </w:rPr>
        <w:t xml:space="preserve">n addition, IMDRF </w:t>
      </w:r>
      <w:r w:rsidR="008F09C1" w:rsidRPr="00274E67">
        <w:rPr>
          <w:rFonts w:eastAsia="MS Mincho"/>
          <w:szCs w:val="24"/>
          <w:lang w:val="en-GB"/>
        </w:rPr>
        <w:t>found</w:t>
      </w:r>
      <w:r w:rsidR="009E1ABF" w:rsidRPr="00274E67">
        <w:rPr>
          <w:rFonts w:eastAsia="MS Mincho"/>
          <w:szCs w:val="24"/>
          <w:lang w:val="en-GB"/>
        </w:rPr>
        <w:t xml:space="preserve"> that </w:t>
      </w:r>
      <w:r w:rsidRPr="00274E67">
        <w:rPr>
          <w:rFonts w:eastAsia="MS Mincho"/>
          <w:szCs w:val="24"/>
          <w:lang w:val="en-GB"/>
        </w:rPr>
        <w:t>active participation in</w:t>
      </w:r>
      <w:r w:rsidR="008F09C1" w:rsidRPr="00274E67">
        <w:rPr>
          <w:rFonts w:eastAsia="MS Mincho"/>
          <w:szCs w:val="24"/>
          <w:lang w:val="en-GB"/>
        </w:rPr>
        <w:t xml:space="preserve"> the</w:t>
      </w:r>
      <w:r w:rsidRPr="00274E67">
        <w:rPr>
          <w:rFonts w:eastAsia="MS Mincho"/>
          <w:szCs w:val="24"/>
          <w:lang w:val="en-GB"/>
        </w:rPr>
        <w:t xml:space="preserve"> stan</w:t>
      </w:r>
      <w:r w:rsidR="003B2F28" w:rsidRPr="00274E67">
        <w:rPr>
          <w:rFonts w:eastAsia="MS Mincho"/>
          <w:szCs w:val="24"/>
          <w:lang w:val="en-GB"/>
        </w:rPr>
        <w:t xml:space="preserve">dards development processes of </w:t>
      </w:r>
      <w:r w:rsidRPr="00274E67">
        <w:rPr>
          <w:rFonts w:eastAsia="MS Mincho"/>
          <w:szCs w:val="24"/>
          <w:lang w:val="en-GB"/>
        </w:rPr>
        <w:t xml:space="preserve">the International Organization for Standardization (ISO), the International </w:t>
      </w:r>
      <w:proofErr w:type="spellStart"/>
      <w:r w:rsidRPr="00274E67">
        <w:rPr>
          <w:rFonts w:eastAsia="MS Mincho"/>
          <w:szCs w:val="24"/>
          <w:lang w:val="en-GB"/>
        </w:rPr>
        <w:t>Electrotechnical</w:t>
      </w:r>
      <w:proofErr w:type="spellEnd"/>
      <w:r w:rsidRPr="00274E67">
        <w:rPr>
          <w:rFonts w:eastAsia="MS Mincho"/>
          <w:szCs w:val="24"/>
          <w:lang w:val="en-GB"/>
        </w:rPr>
        <w:t xml:space="preserve"> Commission (IEC) and their corresponding national/mirror committees across RAs is uneven, and resource constraints, particularly time and people, </w:t>
      </w:r>
      <w:r w:rsidR="009E1ABF" w:rsidRPr="00274E67">
        <w:rPr>
          <w:rFonts w:eastAsia="MS Mincho"/>
          <w:szCs w:val="24"/>
          <w:lang w:val="en-GB"/>
        </w:rPr>
        <w:t>hinder</w:t>
      </w:r>
      <w:r w:rsidRPr="00274E67">
        <w:rPr>
          <w:rFonts w:eastAsia="MS Mincho"/>
          <w:szCs w:val="24"/>
          <w:lang w:val="en-GB"/>
        </w:rPr>
        <w:t xml:space="preserve"> RA representation. </w:t>
      </w:r>
    </w:p>
    <w:p w:rsidR="005D77BE" w:rsidRPr="00274E67" w:rsidRDefault="005D77BE" w:rsidP="00B27300">
      <w:pPr>
        <w:rPr>
          <w:rFonts w:eastAsia="MS Mincho"/>
          <w:szCs w:val="24"/>
          <w:lang w:val="en-GB"/>
        </w:rPr>
      </w:pPr>
    </w:p>
    <w:p w:rsidR="00B27300" w:rsidRPr="00274E67" w:rsidRDefault="0015142B" w:rsidP="00B27300">
      <w:pPr>
        <w:rPr>
          <w:rFonts w:eastAsia="MS Mincho"/>
          <w:szCs w:val="24"/>
          <w:lang w:val="en-GB"/>
        </w:rPr>
      </w:pPr>
      <w:r w:rsidRPr="00274E67">
        <w:rPr>
          <w:rFonts w:eastAsia="MS Mincho"/>
          <w:szCs w:val="24"/>
          <w:lang w:val="en-GB"/>
        </w:rPr>
        <w:t xml:space="preserve">IMDRF’s </w:t>
      </w:r>
      <w:r w:rsidR="005D77BE" w:rsidRPr="00274E67">
        <w:rPr>
          <w:rFonts w:eastAsia="MS Mincho"/>
          <w:szCs w:val="24"/>
          <w:lang w:val="en-GB"/>
        </w:rPr>
        <w:t>conclusions</w:t>
      </w:r>
      <w:r w:rsidRPr="00274E67">
        <w:rPr>
          <w:rFonts w:eastAsia="MS Mincho"/>
          <w:szCs w:val="24"/>
          <w:lang w:val="en-GB"/>
        </w:rPr>
        <w:t xml:space="preserve"> – </w:t>
      </w:r>
      <w:proofErr w:type="gramStart"/>
      <w:r w:rsidRPr="00274E67">
        <w:rPr>
          <w:rFonts w:eastAsia="MS Mincho"/>
          <w:szCs w:val="24"/>
          <w:lang w:val="en-GB"/>
        </w:rPr>
        <w:t>that standards</w:t>
      </w:r>
      <w:proofErr w:type="gramEnd"/>
      <w:r w:rsidRPr="00274E67">
        <w:rPr>
          <w:rFonts w:eastAsia="MS Mincho"/>
          <w:szCs w:val="24"/>
          <w:lang w:val="en-GB"/>
        </w:rPr>
        <w:t xml:space="preserve"> can be improved</w:t>
      </w:r>
      <w:r w:rsidR="00F71A0F" w:rsidRPr="00274E67">
        <w:rPr>
          <w:rFonts w:eastAsia="MS Mincho"/>
          <w:szCs w:val="24"/>
          <w:lang w:val="en-GB"/>
        </w:rPr>
        <w:t xml:space="preserve"> by increasing and enhancing </w:t>
      </w:r>
      <w:r w:rsidRPr="00274E67">
        <w:rPr>
          <w:rFonts w:eastAsia="MS Mincho"/>
          <w:szCs w:val="24"/>
          <w:lang w:val="en-GB"/>
        </w:rPr>
        <w:t xml:space="preserve">RA participation in standards developing processes </w:t>
      </w:r>
      <w:r w:rsidR="00285848" w:rsidRPr="00274E67">
        <w:rPr>
          <w:rFonts w:eastAsia="MS Mincho"/>
          <w:szCs w:val="24"/>
          <w:lang w:val="en-GB"/>
        </w:rPr>
        <w:t xml:space="preserve">and </w:t>
      </w:r>
      <w:r w:rsidRPr="00274E67">
        <w:rPr>
          <w:rFonts w:eastAsia="MS Mincho"/>
          <w:szCs w:val="24"/>
          <w:lang w:val="en-GB"/>
        </w:rPr>
        <w:t>through better cooperation and coordination within the IMDRF network – led to the creation of this guidance</w:t>
      </w:r>
      <w:r w:rsidR="00F71A0F" w:rsidRPr="00274E67">
        <w:rPr>
          <w:rFonts w:eastAsia="MS Mincho"/>
          <w:szCs w:val="24"/>
          <w:lang w:val="en-GB"/>
        </w:rPr>
        <w:t xml:space="preserve">. </w:t>
      </w:r>
      <w:proofErr w:type="spellStart"/>
      <w:r w:rsidR="00F71A0F" w:rsidRPr="00274E67">
        <w:rPr>
          <w:rFonts w:eastAsia="MS Mincho"/>
          <w:szCs w:val="24"/>
          <w:lang w:val="en-GB"/>
        </w:rPr>
        <w:t>It</w:t>
      </w:r>
      <w:r w:rsidRPr="00274E67">
        <w:rPr>
          <w:rFonts w:eastAsia="MS Mincho"/>
          <w:szCs w:val="24"/>
          <w:lang w:val="en-GB"/>
        </w:rPr>
        <w:t>offer</w:t>
      </w:r>
      <w:r w:rsidR="005D77BE" w:rsidRPr="00274E67">
        <w:rPr>
          <w:rFonts w:eastAsia="MS Mincho"/>
          <w:szCs w:val="24"/>
          <w:lang w:val="en-GB"/>
        </w:rPr>
        <w:t>s</w:t>
      </w:r>
      <w:proofErr w:type="spellEnd"/>
      <w:r w:rsidRPr="00274E67">
        <w:rPr>
          <w:rFonts w:eastAsia="MS Mincho"/>
          <w:szCs w:val="24"/>
          <w:lang w:val="en-GB"/>
        </w:rPr>
        <w:t xml:space="preserve"> clear recommendations to RAs</w:t>
      </w:r>
      <w:r w:rsidR="00F71A0F" w:rsidRPr="00274E67">
        <w:rPr>
          <w:rFonts w:eastAsia="MS Mincho"/>
          <w:szCs w:val="24"/>
          <w:lang w:val="en-GB"/>
        </w:rPr>
        <w:t>,</w:t>
      </w:r>
      <w:r w:rsidRPr="00274E67">
        <w:rPr>
          <w:rFonts w:eastAsia="MS Mincho"/>
          <w:szCs w:val="24"/>
          <w:lang w:val="en-GB"/>
        </w:rPr>
        <w:t xml:space="preserve"> S</w:t>
      </w:r>
      <w:r w:rsidR="007B7180" w:rsidRPr="00274E67">
        <w:rPr>
          <w:rFonts w:eastAsia="MS Mincho"/>
          <w:szCs w:val="24"/>
          <w:lang w:val="en-GB"/>
        </w:rPr>
        <w:t>tandards Developing Organizations (S</w:t>
      </w:r>
      <w:r w:rsidRPr="00274E67">
        <w:rPr>
          <w:rFonts w:eastAsia="MS Mincho"/>
          <w:szCs w:val="24"/>
          <w:lang w:val="en-GB"/>
        </w:rPr>
        <w:t>DOs</w:t>
      </w:r>
      <w:proofErr w:type="gramStart"/>
      <w:r w:rsidR="007B7180" w:rsidRPr="00274E67">
        <w:rPr>
          <w:rFonts w:eastAsia="MS Mincho"/>
          <w:szCs w:val="24"/>
          <w:lang w:val="en-GB"/>
        </w:rPr>
        <w:t>)</w:t>
      </w:r>
      <w:r w:rsidR="00F71A0F" w:rsidRPr="00274E67">
        <w:rPr>
          <w:rFonts w:eastAsia="MS Mincho"/>
          <w:szCs w:val="24"/>
          <w:lang w:val="en-GB"/>
        </w:rPr>
        <w:t>and</w:t>
      </w:r>
      <w:proofErr w:type="gramEnd"/>
      <w:r w:rsidR="00F71A0F" w:rsidRPr="00274E67">
        <w:rPr>
          <w:rFonts w:eastAsia="MS Mincho"/>
          <w:szCs w:val="24"/>
          <w:lang w:val="en-GB"/>
        </w:rPr>
        <w:t xml:space="preserve"> other stakeholders </w:t>
      </w:r>
      <w:r w:rsidRPr="00274E67">
        <w:rPr>
          <w:rFonts w:eastAsia="MS Mincho"/>
          <w:szCs w:val="24"/>
          <w:lang w:val="en-GB"/>
        </w:rPr>
        <w:t>for improving standards for use in medical device regula</w:t>
      </w:r>
      <w:r w:rsidR="005D77BE" w:rsidRPr="00274E67">
        <w:rPr>
          <w:rFonts w:eastAsia="MS Mincho"/>
          <w:szCs w:val="24"/>
          <w:lang w:val="en-GB"/>
        </w:rPr>
        <w:t>tory activities</w:t>
      </w:r>
      <w:r w:rsidRPr="00274E67">
        <w:rPr>
          <w:rFonts w:eastAsia="MS Mincho"/>
          <w:szCs w:val="24"/>
          <w:lang w:val="en-GB"/>
        </w:rPr>
        <w:t>.</w:t>
      </w:r>
    </w:p>
    <w:p w:rsidR="00F42DEB" w:rsidRPr="00274E67" w:rsidRDefault="00F42DEB" w:rsidP="00F5116A">
      <w:pPr>
        <w:pStyle w:val="Heading2"/>
        <w:rPr>
          <w:szCs w:val="24"/>
        </w:rPr>
      </w:pPr>
      <w:r w:rsidRPr="00274E67">
        <w:rPr>
          <w:szCs w:val="24"/>
        </w:rPr>
        <w:t>Role of Standards in Regulatory Processes</w:t>
      </w:r>
    </w:p>
    <w:p w:rsidR="00B631D3" w:rsidRPr="00274E67" w:rsidRDefault="00B631D3" w:rsidP="00B631D3">
      <w:pPr>
        <w:rPr>
          <w:szCs w:val="24"/>
        </w:rPr>
      </w:pPr>
      <w:r w:rsidRPr="00274E67">
        <w:rPr>
          <w:szCs w:val="24"/>
        </w:rPr>
        <w:t>Although</w:t>
      </w:r>
      <w:r w:rsidR="0063489A" w:rsidRPr="00274E67">
        <w:rPr>
          <w:szCs w:val="24"/>
        </w:rPr>
        <w:t xml:space="preserve"> regulatory processes</w:t>
      </w:r>
      <w:r w:rsidRPr="00274E67">
        <w:rPr>
          <w:szCs w:val="24"/>
        </w:rPr>
        <w:t xml:space="preserve"> among IMDRF regions differ, RAs share the common objectives to ensure medical device safety and </w:t>
      </w:r>
      <w:r w:rsidR="00B3046E">
        <w:rPr>
          <w:szCs w:val="24"/>
        </w:rPr>
        <w:t>performance</w:t>
      </w:r>
      <w:r w:rsidRPr="00274E67">
        <w:rPr>
          <w:szCs w:val="24"/>
        </w:rPr>
        <w:t xml:space="preserve"> and to protect public health. International consensus standards are based upon science, technology and experience and generally reflect the </w:t>
      </w:r>
      <w:r w:rsidRPr="00274E67">
        <w:rPr>
          <w:szCs w:val="24"/>
        </w:rPr>
        <w:lastRenderedPageBreak/>
        <w:t xml:space="preserve">best experience of </w:t>
      </w:r>
      <w:proofErr w:type="gramStart"/>
      <w:r w:rsidRPr="00274E67">
        <w:rPr>
          <w:szCs w:val="24"/>
        </w:rPr>
        <w:t>industry,</w:t>
      </w:r>
      <w:proofErr w:type="gramEnd"/>
      <w:r w:rsidRPr="00274E67">
        <w:rPr>
          <w:szCs w:val="24"/>
        </w:rPr>
        <w:t xml:space="preserve"> researchers, consumers, regulators and other experts </w:t>
      </w:r>
      <w:proofErr w:type="spellStart"/>
      <w:r w:rsidRPr="00274E67">
        <w:rPr>
          <w:szCs w:val="24"/>
        </w:rPr>
        <w:t>worldwide.IMDRF</w:t>
      </w:r>
      <w:proofErr w:type="spellEnd"/>
      <w:r w:rsidRPr="00274E67">
        <w:rPr>
          <w:szCs w:val="24"/>
        </w:rPr>
        <w:t xml:space="preserve"> members affirm their collective belief that reliance upon consensus standards is a key element of a robust regulatory framework that will promote efficiencies and innovation while facilitating an appropriate assessment of device safety and </w:t>
      </w:r>
      <w:r w:rsidR="00192216">
        <w:rPr>
          <w:szCs w:val="24"/>
        </w:rPr>
        <w:t>performance</w:t>
      </w:r>
      <w:r w:rsidRPr="00274E67">
        <w:rPr>
          <w:szCs w:val="24"/>
        </w:rPr>
        <w:t xml:space="preserve">. </w:t>
      </w:r>
    </w:p>
    <w:p w:rsidR="00B631D3" w:rsidRPr="00274E67" w:rsidRDefault="00B631D3" w:rsidP="00B631D3">
      <w:pPr>
        <w:rPr>
          <w:szCs w:val="24"/>
        </w:rPr>
      </w:pPr>
    </w:p>
    <w:p w:rsidR="00B631D3" w:rsidRPr="00274E67" w:rsidRDefault="00B631D3" w:rsidP="00B631D3">
      <w:pPr>
        <w:rPr>
          <w:szCs w:val="24"/>
        </w:rPr>
      </w:pPr>
      <w:r w:rsidRPr="00274E67">
        <w:rPr>
          <w:szCs w:val="24"/>
        </w:rPr>
        <w:t>Consensus standards</w:t>
      </w:r>
      <w:r w:rsidR="000961CF" w:rsidRPr="00274E67">
        <w:rPr>
          <w:szCs w:val="24"/>
        </w:rPr>
        <w:t xml:space="preserve"> contribute to regulatory quality </w:t>
      </w:r>
      <w:r w:rsidRPr="00274E67">
        <w:rPr>
          <w:szCs w:val="24"/>
        </w:rPr>
        <w:t>because consensus-based SDOs must demonstrate adherence to ‘transparency, openness, impartiality, effectiveness and relevance, coherence, due process and technical assistance,’ among other principles.</w:t>
      </w:r>
      <w:r w:rsidRPr="00274E67">
        <w:rPr>
          <w:szCs w:val="24"/>
          <w:vertAlign w:val="superscript"/>
        </w:rPr>
        <w:footnoteReference w:id="2"/>
      </w:r>
      <w:r w:rsidRPr="00274E67">
        <w:rPr>
          <w:szCs w:val="24"/>
        </w:rPr>
        <w:t xml:space="preserve"> The rigor conferred by the consensus process ensures that many interests are considered and that no single party wields disproportionate influence. </w:t>
      </w:r>
      <w:r w:rsidR="0063489A" w:rsidRPr="00274E67">
        <w:rPr>
          <w:szCs w:val="24"/>
        </w:rPr>
        <w:t xml:space="preserve">Note: </w:t>
      </w:r>
      <w:r w:rsidR="00044008" w:rsidRPr="00274E67">
        <w:rPr>
          <w:szCs w:val="24"/>
        </w:rPr>
        <w:t xml:space="preserve">In this guidance, we refer to </w:t>
      </w:r>
      <w:r w:rsidR="00382EF3" w:rsidRPr="00274E67">
        <w:rPr>
          <w:szCs w:val="24"/>
        </w:rPr>
        <w:t>‘</w:t>
      </w:r>
      <w:r w:rsidR="00044008" w:rsidRPr="00274E67">
        <w:rPr>
          <w:szCs w:val="24"/>
        </w:rPr>
        <w:t>standa</w:t>
      </w:r>
      <w:r w:rsidR="000961CF" w:rsidRPr="00274E67">
        <w:rPr>
          <w:szCs w:val="24"/>
        </w:rPr>
        <w:t>rds</w:t>
      </w:r>
      <w:r w:rsidR="00382EF3" w:rsidRPr="00274E67">
        <w:rPr>
          <w:szCs w:val="24"/>
        </w:rPr>
        <w:t>’ without additional modifiers</w:t>
      </w:r>
      <w:r w:rsidR="000961CF" w:rsidRPr="00274E67">
        <w:rPr>
          <w:szCs w:val="24"/>
        </w:rPr>
        <w:t xml:space="preserve"> indicating </w:t>
      </w:r>
      <w:r w:rsidR="00382EF3" w:rsidRPr="00274E67">
        <w:rPr>
          <w:szCs w:val="24"/>
        </w:rPr>
        <w:t>if</w:t>
      </w:r>
      <w:r w:rsidR="000961CF" w:rsidRPr="00274E67">
        <w:rPr>
          <w:szCs w:val="24"/>
        </w:rPr>
        <w:t xml:space="preserve"> it is a consensus or international </w:t>
      </w:r>
      <w:r w:rsidR="00A03BBC">
        <w:rPr>
          <w:szCs w:val="24"/>
        </w:rPr>
        <w:t xml:space="preserve">consensus </w:t>
      </w:r>
      <w:r w:rsidR="000961CF" w:rsidRPr="00274E67">
        <w:rPr>
          <w:szCs w:val="24"/>
        </w:rPr>
        <w:t xml:space="preserve">standard. </w:t>
      </w:r>
      <w:r w:rsidR="0063489A" w:rsidRPr="00274E67">
        <w:rPr>
          <w:szCs w:val="24"/>
        </w:rPr>
        <w:t>IMDRF believe</w:t>
      </w:r>
      <w:r w:rsidR="000961CF" w:rsidRPr="00274E67">
        <w:rPr>
          <w:szCs w:val="24"/>
        </w:rPr>
        <w:t>s</w:t>
      </w:r>
      <w:r w:rsidR="0063489A" w:rsidRPr="00274E67">
        <w:rPr>
          <w:szCs w:val="24"/>
        </w:rPr>
        <w:t xml:space="preserve"> that globally accepted consensus standards are preferred; however, regional, national and consortia standards </w:t>
      </w:r>
      <w:r w:rsidR="005F339D" w:rsidRPr="00274E67">
        <w:rPr>
          <w:szCs w:val="24"/>
        </w:rPr>
        <w:t>may be equally useful</w:t>
      </w:r>
      <w:r w:rsidR="0063489A" w:rsidRPr="00274E67">
        <w:rPr>
          <w:szCs w:val="24"/>
        </w:rPr>
        <w:t xml:space="preserve">, especially in emerging technologies in which </w:t>
      </w:r>
      <w:r w:rsidR="005F339D" w:rsidRPr="00274E67">
        <w:rPr>
          <w:szCs w:val="24"/>
        </w:rPr>
        <w:t>these SDOs</w:t>
      </w:r>
      <w:r w:rsidR="00774AAD" w:rsidRPr="00274E67">
        <w:rPr>
          <w:szCs w:val="24"/>
        </w:rPr>
        <w:t xml:space="preserve"> may be able to </w:t>
      </w:r>
      <w:r w:rsidR="000961CF" w:rsidRPr="00274E67">
        <w:rPr>
          <w:szCs w:val="24"/>
        </w:rPr>
        <w:t>react</w:t>
      </w:r>
      <w:r w:rsidR="005F339D" w:rsidRPr="00274E67">
        <w:rPr>
          <w:szCs w:val="24"/>
        </w:rPr>
        <w:t xml:space="preserve"> quickly to changes in the state of the art.</w:t>
      </w:r>
    </w:p>
    <w:p w:rsidR="00B27300" w:rsidRPr="00274E67" w:rsidRDefault="00B27300" w:rsidP="00F5116A">
      <w:pPr>
        <w:pStyle w:val="Heading2"/>
        <w:rPr>
          <w:szCs w:val="24"/>
        </w:rPr>
      </w:pPr>
      <w:r w:rsidRPr="00274E67">
        <w:rPr>
          <w:szCs w:val="24"/>
        </w:rPr>
        <w:t xml:space="preserve">Benefits of </w:t>
      </w:r>
      <w:r w:rsidR="009E2938" w:rsidRPr="00274E67">
        <w:rPr>
          <w:szCs w:val="24"/>
        </w:rPr>
        <w:t xml:space="preserve">Optimizing </w:t>
      </w:r>
      <w:r w:rsidRPr="00274E67">
        <w:rPr>
          <w:szCs w:val="24"/>
        </w:rPr>
        <w:t>Standards for Regulatory Use</w:t>
      </w:r>
    </w:p>
    <w:p w:rsidR="009E2938" w:rsidRPr="00274E67" w:rsidRDefault="009E2938" w:rsidP="009E2938">
      <w:pPr>
        <w:rPr>
          <w:szCs w:val="24"/>
        </w:rPr>
      </w:pPr>
      <w:r w:rsidRPr="00274E67">
        <w:rPr>
          <w:szCs w:val="24"/>
        </w:rPr>
        <w:t xml:space="preserve">Standards </w:t>
      </w:r>
      <w:r w:rsidR="000961CF" w:rsidRPr="00274E67">
        <w:rPr>
          <w:szCs w:val="24"/>
        </w:rPr>
        <w:t>offer</w:t>
      </w:r>
      <w:r w:rsidRPr="00274E67">
        <w:rPr>
          <w:szCs w:val="24"/>
        </w:rPr>
        <w:t xml:space="preserve"> important technical tools to assess medical devices. </w:t>
      </w:r>
      <w:r w:rsidR="001F74F5" w:rsidRPr="00274E67">
        <w:rPr>
          <w:szCs w:val="24"/>
        </w:rPr>
        <w:t xml:space="preserve">Good standards </w:t>
      </w:r>
      <w:r w:rsidRPr="00274E67">
        <w:rPr>
          <w:szCs w:val="24"/>
        </w:rPr>
        <w:t>can streamline the device review process, improve the efficiency of re</w:t>
      </w:r>
      <w:r w:rsidR="00192216">
        <w:rPr>
          <w:szCs w:val="24"/>
        </w:rPr>
        <w:t>gulations and establish productiv</w:t>
      </w:r>
      <w:r w:rsidRPr="00274E67">
        <w:rPr>
          <w:szCs w:val="24"/>
        </w:rPr>
        <w:t xml:space="preserve">e dialogue among RAs, manufacturers, clinicians and the public. </w:t>
      </w:r>
    </w:p>
    <w:p w:rsidR="009E2938" w:rsidRPr="00274E67" w:rsidRDefault="009E2938" w:rsidP="00B27300">
      <w:pPr>
        <w:rPr>
          <w:szCs w:val="24"/>
        </w:rPr>
      </w:pPr>
    </w:p>
    <w:p w:rsidR="0065234A" w:rsidRPr="00274E67" w:rsidRDefault="004C0607" w:rsidP="00B27300">
      <w:pPr>
        <w:rPr>
          <w:rFonts w:eastAsia="MS Mincho"/>
          <w:bCs/>
          <w:szCs w:val="24"/>
          <w:lang w:val="en-GB" w:eastAsia="ja-JP"/>
        </w:rPr>
      </w:pPr>
      <w:r w:rsidRPr="00274E67">
        <w:rPr>
          <w:rFonts w:eastAsia="MS Mincho"/>
          <w:szCs w:val="24"/>
          <w:lang w:val="en-GB"/>
        </w:rPr>
        <w:t>With the greater use of commonly accepted standards among regulators comes harmonization, which supports IMDRF’s mission: ‘…</w:t>
      </w:r>
      <w:r w:rsidRPr="00274E67">
        <w:rPr>
          <w:rFonts w:eastAsia="MS Mincho"/>
          <w:bCs/>
          <w:szCs w:val="24"/>
          <w:lang w:val="en-GB" w:eastAsia="ja-JP"/>
        </w:rPr>
        <w:t>to strategically accelerate international medical device regulatory convergence to promote an efficient and effective regulatory model for medical devices that is responsive to emerging challenges in the sector while protecting and maximi</w:t>
      </w:r>
      <w:r w:rsidR="0065234A" w:rsidRPr="00274E67">
        <w:rPr>
          <w:rFonts w:eastAsia="MS Mincho"/>
          <w:bCs/>
          <w:szCs w:val="24"/>
          <w:lang w:val="en-GB" w:eastAsia="ja-JP"/>
        </w:rPr>
        <w:t>zing public health and safety.</w:t>
      </w:r>
      <w:r w:rsidR="00E42AD6" w:rsidRPr="00274E67">
        <w:rPr>
          <w:rFonts w:eastAsia="MS Mincho"/>
          <w:bCs/>
          <w:szCs w:val="24"/>
          <w:lang w:val="en-GB" w:eastAsia="ja-JP"/>
        </w:rPr>
        <w:t>’</w:t>
      </w:r>
      <w:r w:rsidR="00E42AD6" w:rsidRPr="00274E67">
        <w:rPr>
          <w:rStyle w:val="FootnoteReference"/>
          <w:rFonts w:eastAsia="MS Mincho"/>
          <w:bCs/>
          <w:szCs w:val="24"/>
          <w:lang w:val="en-GB" w:eastAsia="ja-JP"/>
        </w:rPr>
        <w:footnoteReference w:id="3"/>
      </w:r>
    </w:p>
    <w:p w:rsidR="00F71A0F" w:rsidRPr="00274E67" w:rsidRDefault="00F71A0F" w:rsidP="00B27300">
      <w:pPr>
        <w:rPr>
          <w:szCs w:val="24"/>
          <w:highlight w:val="yellow"/>
        </w:rPr>
      </w:pPr>
    </w:p>
    <w:p w:rsidR="00B27300" w:rsidRPr="00274E67" w:rsidRDefault="00B27300" w:rsidP="00B27300">
      <w:pPr>
        <w:rPr>
          <w:szCs w:val="24"/>
        </w:rPr>
      </w:pPr>
      <w:r w:rsidRPr="00274E67">
        <w:rPr>
          <w:szCs w:val="24"/>
        </w:rPr>
        <w:t xml:space="preserve">IMDRF </w:t>
      </w:r>
      <w:r w:rsidR="005B163C" w:rsidRPr="00274E67">
        <w:rPr>
          <w:szCs w:val="24"/>
        </w:rPr>
        <w:t>believes</w:t>
      </w:r>
      <w:r w:rsidR="00786A31" w:rsidRPr="00274E67">
        <w:rPr>
          <w:szCs w:val="24"/>
        </w:rPr>
        <w:t xml:space="preserve"> t</w:t>
      </w:r>
      <w:r w:rsidRPr="00274E67">
        <w:rPr>
          <w:szCs w:val="24"/>
        </w:rPr>
        <w:t xml:space="preserve">hat </w:t>
      </w:r>
      <w:r w:rsidR="0001300D" w:rsidRPr="00274E67">
        <w:rPr>
          <w:szCs w:val="24"/>
        </w:rPr>
        <w:t xml:space="preserve">RAs’ </w:t>
      </w:r>
      <w:r w:rsidRPr="00274E67">
        <w:rPr>
          <w:szCs w:val="24"/>
        </w:rPr>
        <w:t xml:space="preserve">adoption of the recommendations in this guidance will lead to advances in global regulatory </w:t>
      </w:r>
      <w:proofErr w:type="spellStart"/>
      <w:r w:rsidRPr="00274E67">
        <w:rPr>
          <w:szCs w:val="24"/>
        </w:rPr>
        <w:t>harmonization.</w:t>
      </w:r>
      <w:r w:rsidR="009E2938" w:rsidRPr="00274E67">
        <w:rPr>
          <w:szCs w:val="24"/>
        </w:rPr>
        <w:t>For</w:t>
      </w:r>
      <w:proofErr w:type="spellEnd"/>
      <w:r w:rsidR="009E2938" w:rsidRPr="00274E67">
        <w:rPr>
          <w:szCs w:val="24"/>
        </w:rPr>
        <w:t xml:space="preserve"> </w:t>
      </w:r>
      <w:proofErr w:type="gramStart"/>
      <w:r w:rsidR="009E2938" w:rsidRPr="00274E67">
        <w:rPr>
          <w:szCs w:val="24"/>
        </w:rPr>
        <w:t>manufacturers,</w:t>
      </w:r>
      <w:proofErr w:type="gramEnd"/>
      <w:r w:rsidR="009E2938" w:rsidRPr="00274E67">
        <w:rPr>
          <w:szCs w:val="24"/>
        </w:rPr>
        <w:t xml:space="preserve"> harmonization will hel</w:t>
      </w:r>
      <w:r w:rsidR="00376FA6" w:rsidRPr="00274E67">
        <w:rPr>
          <w:szCs w:val="24"/>
        </w:rPr>
        <w:t xml:space="preserve">p speed products to market, and promote international trade and market integration. Patients will benefit from improved access to life-saving and life-enhancing treatments and SDOs will enjoy greater success as standards grow in relevance and utilization. </w:t>
      </w:r>
    </w:p>
    <w:p w:rsidR="00952C51" w:rsidRPr="00FE113D" w:rsidRDefault="00952C51" w:rsidP="00B567E8">
      <w:pPr>
        <w:pStyle w:val="Heading1"/>
        <w:rPr>
          <w:rFonts w:eastAsia="MS Mincho"/>
          <w:szCs w:val="24"/>
          <w:lang w:val="en-GB"/>
        </w:rPr>
      </w:pPr>
      <w:bookmarkStart w:id="3" w:name="_Toc506387197"/>
      <w:r w:rsidRPr="00FE113D">
        <w:rPr>
          <w:szCs w:val="24"/>
        </w:rPr>
        <w:t>Scope</w:t>
      </w:r>
      <w:bookmarkEnd w:id="3"/>
    </w:p>
    <w:p w:rsidR="00B3448D" w:rsidRPr="00274E67" w:rsidRDefault="00B3448D" w:rsidP="00BE3228">
      <w:pPr>
        <w:rPr>
          <w:rFonts w:eastAsia="MS Mincho"/>
          <w:szCs w:val="24"/>
        </w:rPr>
      </w:pPr>
      <w:r w:rsidRPr="00274E67">
        <w:rPr>
          <w:rFonts w:eastAsia="MS Mincho"/>
          <w:szCs w:val="24"/>
        </w:rPr>
        <w:t>This IMDRF guidance serve</w:t>
      </w:r>
      <w:r w:rsidR="0065234A" w:rsidRPr="00274E67">
        <w:rPr>
          <w:rFonts w:eastAsia="MS Mincho"/>
          <w:szCs w:val="24"/>
        </w:rPr>
        <w:t>s</w:t>
      </w:r>
      <w:r w:rsidRPr="00274E67">
        <w:rPr>
          <w:rFonts w:eastAsia="MS Mincho"/>
          <w:szCs w:val="24"/>
        </w:rPr>
        <w:t xml:space="preserve"> as an educational tool and resource for </w:t>
      </w:r>
      <w:r w:rsidR="0065234A" w:rsidRPr="00274E67">
        <w:rPr>
          <w:rFonts w:eastAsia="MS Mincho"/>
          <w:szCs w:val="24"/>
        </w:rPr>
        <w:t>regulators, S</w:t>
      </w:r>
      <w:r w:rsidRPr="00274E67">
        <w:rPr>
          <w:rFonts w:eastAsia="MS Mincho"/>
          <w:szCs w:val="24"/>
        </w:rPr>
        <w:t>DOs and other stakeholders involved in standards writing</w:t>
      </w:r>
      <w:r w:rsidR="004B784A" w:rsidRPr="00274E67">
        <w:rPr>
          <w:rFonts w:eastAsia="MS Mincho"/>
          <w:szCs w:val="24"/>
        </w:rPr>
        <w:t xml:space="preserve"> to</w:t>
      </w:r>
      <w:r w:rsidRPr="00274E67">
        <w:rPr>
          <w:rFonts w:eastAsia="MS Mincho"/>
          <w:szCs w:val="24"/>
        </w:rPr>
        <w:t xml:space="preserve"> ensure that standards are useful for the regula</w:t>
      </w:r>
      <w:r w:rsidR="004B784A" w:rsidRPr="00274E67">
        <w:rPr>
          <w:rFonts w:eastAsia="MS Mincho"/>
          <w:szCs w:val="24"/>
        </w:rPr>
        <w:t>tory oversight</w:t>
      </w:r>
      <w:r w:rsidRPr="00274E67">
        <w:rPr>
          <w:rFonts w:eastAsia="MS Mincho"/>
          <w:szCs w:val="24"/>
        </w:rPr>
        <w:t xml:space="preserve"> of medical devices. It suggests improvements </w:t>
      </w:r>
      <w:proofErr w:type="spellStart"/>
      <w:r w:rsidRPr="00274E67">
        <w:rPr>
          <w:rFonts w:eastAsia="MS Mincho"/>
          <w:szCs w:val="24"/>
        </w:rPr>
        <w:t>inthe</w:t>
      </w:r>
      <w:proofErr w:type="spellEnd"/>
      <w:r w:rsidRPr="00274E67">
        <w:rPr>
          <w:rFonts w:eastAsia="MS Mincho"/>
          <w:szCs w:val="24"/>
        </w:rPr>
        <w:t xml:space="preserve"> standards writing process </w:t>
      </w:r>
      <w:proofErr w:type="spellStart"/>
      <w:r w:rsidRPr="00274E67">
        <w:rPr>
          <w:rFonts w:eastAsia="MS Mincho"/>
          <w:szCs w:val="24"/>
        </w:rPr>
        <w:t>andrecommends</w:t>
      </w:r>
      <w:proofErr w:type="spellEnd"/>
      <w:r w:rsidRPr="00274E67">
        <w:rPr>
          <w:rFonts w:eastAsia="MS Mincho"/>
          <w:szCs w:val="24"/>
        </w:rPr>
        <w:t xml:space="preserve"> best practices for effective RA participation in standards development that will advance their use for regulatory purposes and ultimately </w:t>
      </w:r>
      <w:r w:rsidR="008A4D09" w:rsidRPr="00274E67">
        <w:rPr>
          <w:rFonts w:eastAsia="MS Mincho"/>
          <w:szCs w:val="24"/>
        </w:rPr>
        <w:t xml:space="preserve">promote </w:t>
      </w:r>
      <w:r w:rsidRPr="00274E67">
        <w:rPr>
          <w:rFonts w:eastAsia="MS Mincho"/>
          <w:szCs w:val="24"/>
        </w:rPr>
        <w:t>the harmonization of regulatory schemes globally</w:t>
      </w:r>
      <w:r w:rsidR="002A0283" w:rsidRPr="00274E67">
        <w:rPr>
          <w:rFonts w:eastAsia="MS Mincho"/>
          <w:szCs w:val="24"/>
        </w:rPr>
        <w:t xml:space="preserve">. </w:t>
      </w:r>
      <w:r w:rsidR="003D45A8" w:rsidRPr="00274E67">
        <w:rPr>
          <w:rFonts w:eastAsia="MS Mincho"/>
          <w:szCs w:val="24"/>
        </w:rPr>
        <w:t>While w</w:t>
      </w:r>
      <w:r w:rsidR="002A0283" w:rsidRPr="00274E67">
        <w:rPr>
          <w:rFonts w:eastAsia="MS Mincho"/>
          <w:szCs w:val="24"/>
        </w:rPr>
        <w:t xml:space="preserve">e refer specifically </w:t>
      </w:r>
      <w:r w:rsidR="003D45A8" w:rsidRPr="00274E67">
        <w:rPr>
          <w:rFonts w:eastAsia="MS Mincho"/>
          <w:szCs w:val="24"/>
        </w:rPr>
        <w:t>to ISO and IEC in this document,</w:t>
      </w:r>
      <w:r w:rsidR="002A0283" w:rsidRPr="00274E67">
        <w:rPr>
          <w:rFonts w:eastAsia="MS Mincho"/>
          <w:szCs w:val="24"/>
        </w:rPr>
        <w:t xml:space="preserve"> most consensus-based SDOs follow similar procedures and rules, though terminologies may differ. </w:t>
      </w:r>
    </w:p>
    <w:p w:rsidR="0076600D" w:rsidRPr="00274E67" w:rsidRDefault="0076600D" w:rsidP="00952C51">
      <w:pPr>
        <w:spacing w:before="120" w:after="120"/>
        <w:rPr>
          <w:rFonts w:eastAsia="MS Mincho"/>
          <w:i/>
          <w:szCs w:val="24"/>
          <w:lang w:val="en-GB"/>
        </w:rPr>
      </w:pPr>
      <w:r w:rsidRPr="00274E67">
        <w:rPr>
          <w:rFonts w:eastAsia="MS Mincho"/>
          <w:i/>
          <w:szCs w:val="24"/>
          <w:lang w:val="en-GB"/>
        </w:rPr>
        <w:lastRenderedPageBreak/>
        <w:t>Note:</w:t>
      </w:r>
    </w:p>
    <w:p w:rsidR="007A653B" w:rsidRDefault="00952C51" w:rsidP="007A653B">
      <w:pPr>
        <w:spacing w:before="120" w:after="120"/>
        <w:rPr>
          <w:rFonts w:eastAsia="MS Mincho"/>
          <w:szCs w:val="24"/>
          <w:lang w:val="en-GB"/>
        </w:rPr>
      </w:pPr>
      <w:r w:rsidRPr="00274E67">
        <w:rPr>
          <w:rFonts w:eastAsia="MS Mincho"/>
          <w:szCs w:val="24"/>
          <w:lang w:val="en-GB"/>
        </w:rPr>
        <w:t>This document does not establish competency or training requirements for experts/liaisons appointed to standards development activities nor does it offer direction on how regulators should implement the use of standards, though it is anticipated that RAs’ use of standards will be enhanced when standards are written with greater attention to regulatory utility.</w:t>
      </w:r>
      <w:r w:rsidR="004B784A" w:rsidRPr="00274E67">
        <w:rPr>
          <w:rFonts w:eastAsia="MS Mincho"/>
          <w:szCs w:val="24"/>
          <w:lang w:val="en-GB"/>
        </w:rPr>
        <w:t xml:space="preserve"> This guidance applies to all medical devices, including </w:t>
      </w:r>
      <w:r w:rsidR="004B784A" w:rsidRPr="00274E67">
        <w:rPr>
          <w:rFonts w:eastAsia="MS Mincho"/>
          <w:i/>
          <w:szCs w:val="24"/>
          <w:lang w:val="en-GB"/>
        </w:rPr>
        <w:t>in vitro</w:t>
      </w:r>
      <w:r w:rsidR="004B784A" w:rsidRPr="00274E67">
        <w:rPr>
          <w:rFonts w:eastAsia="MS Mincho"/>
          <w:szCs w:val="24"/>
          <w:lang w:val="en-GB"/>
        </w:rPr>
        <w:t xml:space="preserve"> diagnostic devices. </w:t>
      </w:r>
      <w:bookmarkEnd w:id="0"/>
    </w:p>
    <w:p w:rsidR="007F0686" w:rsidRPr="007A653B" w:rsidRDefault="007F0686" w:rsidP="007A653B">
      <w:pPr>
        <w:pStyle w:val="Heading1"/>
        <w:rPr>
          <w:rFonts w:eastAsia="MS Mincho"/>
          <w:szCs w:val="24"/>
          <w:lang w:val="en-GB"/>
        </w:rPr>
      </w:pPr>
      <w:bookmarkStart w:id="4" w:name="_Toc506387198"/>
      <w:r w:rsidRPr="00FE113D">
        <w:lastRenderedPageBreak/>
        <w:t>References</w:t>
      </w:r>
      <w:bookmarkEnd w:id="4"/>
    </w:p>
    <w:p w:rsidR="00104B2E" w:rsidRPr="00104B2E" w:rsidRDefault="00104B2E" w:rsidP="00104B2E">
      <w:pPr>
        <w:pStyle w:val="Heading2"/>
        <w:rPr>
          <w:b w:val="0"/>
        </w:rPr>
      </w:pPr>
      <w:r w:rsidRPr="00104B2E">
        <w:rPr>
          <w:b w:val="0"/>
        </w:rPr>
        <w:t>IMDRF Essential Principles of Safety and Performance of Medical Devices and IVD Medical Devices: 2018 (</w:t>
      </w:r>
      <w:r w:rsidR="00555310">
        <w:rPr>
          <w:b w:val="0"/>
        </w:rPr>
        <w:t xml:space="preserve">IMDRF </w:t>
      </w:r>
      <w:r w:rsidR="003C6685" w:rsidRPr="00F11A70">
        <w:rPr>
          <w:b w:val="0"/>
        </w:rPr>
        <w:t xml:space="preserve">GRRP </w:t>
      </w:r>
      <w:proofErr w:type="gramStart"/>
      <w:r w:rsidR="003C6685">
        <w:rPr>
          <w:b w:val="0"/>
        </w:rPr>
        <w:t>WG(</w:t>
      </w:r>
      <w:proofErr w:type="gramEnd"/>
      <w:r w:rsidR="003C6685">
        <w:rPr>
          <w:b w:val="0"/>
        </w:rPr>
        <w:t xml:space="preserve">PD1)/N47 </w:t>
      </w:r>
      <w:r w:rsidRPr="00104B2E">
        <w:rPr>
          <w:b w:val="0"/>
        </w:rPr>
        <w:t xml:space="preserve">forthcoming) </w:t>
      </w:r>
    </w:p>
    <w:p w:rsidR="001B669F" w:rsidRPr="00104B2E" w:rsidRDefault="001B669F" w:rsidP="00104B2E">
      <w:pPr>
        <w:pStyle w:val="Heading2"/>
        <w:rPr>
          <w:b w:val="0"/>
          <w:i/>
          <w:lang w:val="en-GB"/>
        </w:rPr>
      </w:pPr>
      <w:r w:rsidRPr="00104B2E">
        <w:rPr>
          <w:b w:val="0"/>
          <w:lang w:val="en-GB"/>
        </w:rPr>
        <w:t xml:space="preserve">ISO </w:t>
      </w:r>
      <w:r w:rsidR="007107D9" w:rsidRPr="00104B2E">
        <w:rPr>
          <w:b w:val="0"/>
          <w:lang w:val="en-GB"/>
        </w:rPr>
        <w:t>Conformity Assessment tools to support public policy https://www.iso.org/sites/cascoregulators/02_casco_toolbox.html</w:t>
      </w:r>
    </w:p>
    <w:p w:rsidR="00C240BD" w:rsidRPr="00104B2E" w:rsidRDefault="00C240BD" w:rsidP="00104B2E">
      <w:pPr>
        <w:pStyle w:val="Heading2"/>
        <w:rPr>
          <w:b w:val="0"/>
        </w:rPr>
      </w:pPr>
      <w:r w:rsidRPr="00104B2E">
        <w:rPr>
          <w:b w:val="0"/>
        </w:rPr>
        <w:t xml:space="preserve">ISO/IEC Directives Parts 1 </w:t>
      </w:r>
      <w:r w:rsidR="007107D9" w:rsidRPr="00104B2E">
        <w:rPr>
          <w:b w:val="0"/>
        </w:rPr>
        <w:t xml:space="preserve">(Ed. 13, 2017) </w:t>
      </w:r>
      <w:r w:rsidRPr="00104B2E">
        <w:rPr>
          <w:b w:val="0"/>
        </w:rPr>
        <w:t>and 2</w:t>
      </w:r>
      <w:r w:rsidR="007107D9" w:rsidRPr="00104B2E">
        <w:rPr>
          <w:b w:val="0"/>
        </w:rPr>
        <w:t xml:space="preserve"> (Ed. 7, 2016)</w:t>
      </w:r>
    </w:p>
    <w:p w:rsidR="00C240BD" w:rsidRPr="00104B2E" w:rsidRDefault="007107D9" w:rsidP="00104B2E">
      <w:pPr>
        <w:pStyle w:val="Heading2"/>
        <w:rPr>
          <w:b w:val="0"/>
        </w:rPr>
      </w:pPr>
      <w:r w:rsidRPr="00104B2E">
        <w:rPr>
          <w:b w:val="0"/>
        </w:rPr>
        <w:t xml:space="preserve">ISO/IEC </w:t>
      </w:r>
      <w:r w:rsidR="00C240BD" w:rsidRPr="00104B2E">
        <w:rPr>
          <w:b w:val="0"/>
        </w:rPr>
        <w:t xml:space="preserve">Guide 59, Code of good practice for standardization </w:t>
      </w:r>
      <w:r w:rsidRPr="00104B2E">
        <w:rPr>
          <w:b w:val="0"/>
        </w:rPr>
        <w:t>1994</w:t>
      </w:r>
    </w:p>
    <w:p w:rsidR="008A4D09" w:rsidRPr="00104B2E" w:rsidRDefault="00C240BD" w:rsidP="00104B2E">
      <w:pPr>
        <w:pStyle w:val="Heading2"/>
        <w:rPr>
          <w:b w:val="0"/>
        </w:rPr>
      </w:pPr>
      <w:r w:rsidRPr="00104B2E">
        <w:rPr>
          <w:b w:val="0"/>
        </w:rPr>
        <w:t>ISO/IEC 17007:2009, Conformity assessment – Guidance for drafting normative documents suitable for use for conformity assessment</w:t>
      </w:r>
    </w:p>
    <w:p w:rsidR="00EC7EBB" w:rsidRPr="00104B2E" w:rsidRDefault="00EC7EBB" w:rsidP="00104B2E">
      <w:pPr>
        <w:pStyle w:val="Heading2"/>
        <w:rPr>
          <w:b w:val="0"/>
          <w:iCs/>
        </w:rPr>
      </w:pPr>
      <w:r w:rsidRPr="00104B2E">
        <w:rPr>
          <w:b w:val="0"/>
          <w:iCs/>
        </w:rPr>
        <w:t>ISO/IEC 17050-1:2004 Conformity Assessment – Supplier’s Declaration of Conformity – Part 1: General Requirements</w:t>
      </w:r>
    </w:p>
    <w:p w:rsidR="008A015B" w:rsidRPr="00104B2E" w:rsidRDefault="00EC7EBB" w:rsidP="00104B2E">
      <w:pPr>
        <w:pStyle w:val="Heading2"/>
        <w:rPr>
          <w:b w:val="0"/>
          <w:iCs/>
        </w:rPr>
      </w:pPr>
      <w:r w:rsidRPr="00104B2E">
        <w:rPr>
          <w:b w:val="0"/>
          <w:iCs/>
        </w:rPr>
        <w:t xml:space="preserve">ISO/IEC 17050-2:2004 Conformity Assessment – Supplier’s Declaration of Conformity </w:t>
      </w:r>
      <w:proofErr w:type="gramStart"/>
      <w:r w:rsidR="00274E67" w:rsidRPr="00104B2E">
        <w:rPr>
          <w:b w:val="0"/>
          <w:iCs/>
        </w:rPr>
        <w:t xml:space="preserve">–  </w:t>
      </w:r>
      <w:r w:rsidRPr="00104B2E">
        <w:rPr>
          <w:b w:val="0"/>
          <w:iCs/>
        </w:rPr>
        <w:t>Part</w:t>
      </w:r>
      <w:proofErr w:type="gramEnd"/>
      <w:r w:rsidRPr="00104B2E">
        <w:rPr>
          <w:b w:val="0"/>
          <w:iCs/>
        </w:rPr>
        <w:t xml:space="preserve"> 2: Supplemental Information</w:t>
      </w:r>
    </w:p>
    <w:p w:rsidR="001940DC" w:rsidRPr="00104B2E" w:rsidRDefault="001940DC" w:rsidP="00104B2E">
      <w:pPr>
        <w:pStyle w:val="Heading2"/>
        <w:rPr>
          <w:b w:val="0"/>
        </w:rPr>
      </w:pPr>
      <w:r w:rsidRPr="00104B2E">
        <w:rPr>
          <w:b w:val="0"/>
        </w:rPr>
        <w:t>ISO 14971:2007 Medical devices – Application of ri</w:t>
      </w:r>
      <w:r w:rsidR="00104B2E" w:rsidRPr="00104B2E">
        <w:rPr>
          <w:b w:val="0"/>
        </w:rPr>
        <w:t>sk management to medical devices</w:t>
      </w:r>
    </w:p>
    <w:p w:rsidR="008A4D09" w:rsidRPr="00104B2E" w:rsidRDefault="00F0766D" w:rsidP="00104B2E">
      <w:pPr>
        <w:pStyle w:val="Heading2"/>
        <w:rPr>
          <w:b w:val="0"/>
          <w:color w:val="0000FF"/>
          <w:szCs w:val="24"/>
          <w:u w:val="single"/>
        </w:rPr>
      </w:pPr>
      <w:r w:rsidRPr="00104B2E">
        <w:rPr>
          <w:b w:val="0"/>
        </w:rPr>
        <w:t>World Health Organization WHO Global Model Regulatory Framework for Medical Devices including in vitro diagnostic medical devices</w:t>
      </w:r>
      <w:r w:rsidR="00E330F8" w:rsidRPr="00104B2E">
        <w:rPr>
          <w:b w:val="0"/>
        </w:rPr>
        <w:t xml:space="preserve"> 2017</w:t>
      </w:r>
    </w:p>
    <w:p w:rsidR="00EC5F6A" w:rsidRDefault="0016380A" w:rsidP="00104B2E">
      <w:pPr>
        <w:pStyle w:val="Heading2"/>
        <w:rPr>
          <w:b w:val="0"/>
        </w:rPr>
      </w:pPr>
      <w:r w:rsidRPr="00104B2E">
        <w:rPr>
          <w:b w:val="0"/>
        </w:rPr>
        <w:t xml:space="preserve">World Trade Organization </w:t>
      </w:r>
      <w:r w:rsidR="008A4D09" w:rsidRPr="00104B2E">
        <w:rPr>
          <w:b w:val="0"/>
        </w:rPr>
        <w:t xml:space="preserve">Agreement on Technical Barriers to Trade </w:t>
      </w:r>
      <w:r w:rsidR="001405B4" w:rsidRPr="00104B2E">
        <w:rPr>
          <w:b w:val="0"/>
        </w:rPr>
        <w:t>1994</w:t>
      </w:r>
    </w:p>
    <w:p w:rsidR="007F0686" w:rsidRPr="00EC5F6A" w:rsidRDefault="007F0686" w:rsidP="00B567E8">
      <w:pPr>
        <w:pStyle w:val="Heading1"/>
      </w:pPr>
      <w:bookmarkStart w:id="5" w:name="_Toc506387199"/>
      <w:r w:rsidRPr="00EC5F6A">
        <w:t>Definitions</w:t>
      </w:r>
      <w:bookmarkEnd w:id="5"/>
    </w:p>
    <w:p w:rsidR="007A653B" w:rsidRPr="0037619F" w:rsidRDefault="007A653B" w:rsidP="007A653B">
      <w:pPr>
        <w:pStyle w:val="Heading2"/>
        <w:rPr>
          <w:b w:val="0"/>
          <w:szCs w:val="24"/>
        </w:rPr>
      </w:pPr>
      <w:r>
        <w:rPr>
          <w:rStyle w:val="AWK8Char"/>
          <w:b/>
          <w:szCs w:val="24"/>
        </w:rPr>
        <w:t xml:space="preserve">Consensus </w:t>
      </w:r>
      <w:r w:rsidRPr="0037619F">
        <w:rPr>
          <w:rStyle w:val="AWK8Char"/>
          <w:b/>
          <w:szCs w:val="24"/>
        </w:rPr>
        <w:t>Standards</w:t>
      </w:r>
      <w:r w:rsidRPr="0037619F">
        <w:rPr>
          <w:rStyle w:val="AWK8Char"/>
          <w:i/>
          <w:szCs w:val="24"/>
        </w:rPr>
        <w:t>: ‘</w:t>
      </w:r>
      <w:r w:rsidR="00AD3D8B">
        <w:rPr>
          <w:rStyle w:val="AWK8Char"/>
          <w:szCs w:val="24"/>
        </w:rPr>
        <w:t>are standards</w:t>
      </w:r>
      <w:r w:rsidRPr="0037619F">
        <w:rPr>
          <w:rStyle w:val="AWK8Char"/>
          <w:szCs w:val="24"/>
        </w:rPr>
        <w:t xml:space="preserve"> developed through the cooperation of all parties who have an interested in participating in the development and/or use of the standard. Consensus requires that all views and objections be considered, and that an effort be made toward their resolution. </w:t>
      </w:r>
      <w:r w:rsidRPr="0037619F">
        <w:rPr>
          <w:b w:val="0"/>
          <w:szCs w:val="24"/>
          <w:shd w:val="clear" w:color="auto" w:fill="FFFFFF"/>
        </w:rPr>
        <w:t xml:space="preserve">Consensus implies more than the concept of a simple majority but not necessarily unanimity.’ (The Society for Standards Professionals: </w:t>
      </w:r>
      <w:hyperlink r:id="rId16" w:history="1">
        <w:r w:rsidRPr="0037619F">
          <w:rPr>
            <w:rStyle w:val="Hyperlink"/>
            <w:b w:val="0"/>
            <w:color w:val="auto"/>
            <w:szCs w:val="24"/>
            <w:shd w:val="clear" w:color="auto" w:fill="FFFFFF"/>
          </w:rPr>
          <w:t>http://www.ses-standards.org/?58</w:t>
        </w:r>
      </w:hyperlink>
      <w:r w:rsidRPr="0037619F">
        <w:rPr>
          <w:b w:val="0"/>
          <w:szCs w:val="24"/>
          <w:shd w:val="clear" w:color="auto" w:fill="FFFFFF"/>
        </w:rPr>
        <w:t>)</w:t>
      </w:r>
    </w:p>
    <w:p w:rsidR="009D35F2" w:rsidRPr="0037619F" w:rsidRDefault="007A653B" w:rsidP="0037619F">
      <w:pPr>
        <w:pStyle w:val="Heading2"/>
        <w:rPr>
          <w:b w:val="0"/>
          <w:bCs/>
          <w:color w:val="000000"/>
          <w:szCs w:val="24"/>
        </w:rPr>
      </w:pPr>
      <w:r>
        <w:rPr>
          <w:rFonts w:eastAsia="MS Mincho"/>
          <w:szCs w:val="24"/>
        </w:rPr>
        <w:t>Es</w:t>
      </w:r>
      <w:r w:rsidR="000A1A4A" w:rsidRPr="0037619F">
        <w:rPr>
          <w:rFonts w:eastAsia="MS Mincho"/>
          <w:szCs w:val="24"/>
        </w:rPr>
        <w:t>sential Principles/Essential Principles of safety and performance</w:t>
      </w:r>
      <w:r w:rsidR="000A1A4A" w:rsidRPr="0037619F">
        <w:rPr>
          <w:rFonts w:eastAsia="MS Mincho"/>
          <w:b w:val="0"/>
          <w:szCs w:val="24"/>
        </w:rPr>
        <w:t xml:space="preserve">: </w:t>
      </w:r>
      <w:r w:rsidR="000A1A4A" w:rsidRPr="0037619F">
        <w:rPr>
          <w:b w:val="0"/>
          <w:color w:val="000000"/>
          <w:szCs w:val="24"/>
        </w:rPr>
        <w:t xml:space="preserve">fundamental high-level requirements that when complied with ensure a medical device is safe and performs as </w:t>
      </w:r>
      <w:r w:rsidR="000A1A4A" w:rsidRPr="0037619F">
        <w:rPr>
          <w:b w:val="0"/>
          <w:szCs w:val="24"/>
        </w:rPr>
        <w:t>intended (</w:t>
      </w:r>
      <w:r w:rsidR="0037619F" w:rsidRPr="0037619F">
        <w:rPr>
          <w:b w:val="0"/>
          <w:bCs/>
          <w:szCs w:val="24"/>
          <w:shd w:val="clear" w:color="auto" w:fill="FFFFFF"/>
        </w:rPr>
        <w:t>ISO 16142-2:2017)</w:t>
      </w:r>
    </w:p>
    <w:p w:rsidR="00C240BD" w:rsidRPr="0037619F" w:rsidRDefault="00C240BD" w:rsidP="0037619F">
      <w:pPr>
        <w:pStyle w:val="Heading2"/>
        <w:rPr>
          <w:b w:val="0"/>
          <w:szCs w:val="24"/>
        </w:rPr>
      </w:pPr>
      <w:r w:rsidRPr="0037619F">
        <w:rPr>
          <w:szCs w:val="24"/>
        </w:rPr>
        <w:t>Manufacturer</w:t>
      </w:r>
      <w:proofErr w:type="gramStart"/>
      <w:r w:rsidRPr="0037619F">
        <w:rPr>
          <w:b w:val="0"/>
          <w:szCs w:val="24"/>
        </w:rPr>
        <w:t>:</w:t>
      </w:r>
      <w:r w:rsidRPr="0037619F">
        <w:rPr>
          <w:b w:val="0"/>
          <w:szCs w:val="24"/>
          <w:lang w:val="en-GB"/>
        </w:rPr>
        <w:t>“</w:t>
      </w:r>
      <w:proofErr w:type="gramEnd"/>
      <w:r w:rsidRPr="0037619F">
        <w:rPr>
          <w:b w:val="0"/>
          <w:szCs w:val="24"/>
          <w:lang w:val="en-GB"/>
        </w:rPr>
        <w:t>Manufacturer” means any natural or legal person</w:t>
      </w:r>
      <w:r w:rsidRPr="0037619F">
        <w:rPr>
          <w:rStyle w:val="FootnoteReference"/>
          <w:b w:val="0"/>
          <w:szCs w:val="24"/>
          <w:lang w:val="en-GB"/>
        </w:rPr>
        <w:footnoteReference w:id="4"/>
      </w:r>
      <w:r w:rsidRPr="0037619F">
        <w:rPr>
          <w:b w:val="0"/>
          <w:szCs w:val="24"/>
          <w:lang w:val="en-GB"/>
        </w:rPr>
        <w:t xml:space="preserve"> with responsibility for design and/or manufacture of a medical device with the intention of making the medical device available for use, under his name; whether or not such a medical device is designed </w:t>
      </w:r>
      <w:r w:rsidRPr="0037619F">
        <w:rPr>
          <w:b w:val="0"/>
          <w:szCs w:val="24"/>
          <w:lang w:val="en-GB"/>
        </w:rPr>
        <w:lastRenderedPageBreak/>
        <w:t>and/or manufactured by that person himself or on his behalf by another person(s). (GHTF/SG1/N055:2009)</w:t>
      </w:r>
    </w:p>
    <w:p w:rsidR="00C240BD" w:rsidRPr="00D852CA" w:rsidRDefault="00C240BD" w:rsidP="00D852CA">
      <w:pPr>
        <w:pStyle w:val="Heading2"/>
        <w:rPr>
          <w:b w:val="0"/>
        </w:rPr>
      </w:pPr>
      <w:r w:rsidRPr="00D82270">
        <w:t>Medical Device:</w:t>
      </w:r>
      <w:r w:rsidRPr="00D852CA">
        <w:rPr>
          <w:b w:val="0"/>
        </w:rPr>
        <w:t xml:space="preserve"> Any instrument, apparatus, implement, machine, appliance, implant, reagent for in vitro use, software, material or other similar or related article, intended </w:t>
      </w:r>
      <w:proofErr w:type="spellStart"/>
      <w:r w:rsidRPr="00D852CA">
        <w:rPr>
          <w:b w:val="0"/>
        </w:rPr>
        <w:t>by</w:t>
      </w:r>
      <w:r w:rsidR="007A653B" w:rsidRPr="00D852CA">
        <w:rPr>
          <w:b w:val="0"/>
        </w:rPr>
        <w:t>t</w:t>
      </w:r>
      <w:r w:rsidRPr="00D852CA">
        <w:rPr>
          <w:b w:val="0"/>
        </w:rPr>
        <w:t>he</w:t>
      </w:r>
      <w:proofErr w:type="spellEnd"/>
      <w:r w:rsidRPr="00D852CA">
        <w:rPr>
          <w:b w:val="0"/>
        </w:rPr>
        <w:t xml:space="preserve"> manufacturer to be used, alone or in combination, for human beings, for one or more of the specific medical purpose(s) of:</w:t>
      </w:r>
    </w:p>
    <w:p w:rsidR="00C240BD" w:rsidRPr="0037619F" w:rsidRDefault="00C240BD" w:rsidP="0013079E">
      <w:pPr>
        <w:pStyle w:val="NoSpacing"/>
        <w:numPr>
          <w:ilvl w:val="0"/>
          <w:numId w:val="49"/>
        </w:numPr>
        <w:rPr>
          <w:b/>
          <w:spacing w:val="-3"/>
        </w:rPr>
      </w:pPr>
      <w:r w:rsidRPr="0037619F">
        <w:rPr>
          <w:spacing w:val="-3"/>
        </w:rPr>
        <w:t>diagnosis, prevention, monitoring, treatment or allevi</w:t>
      </w:r>
      <w:r w:rsidRPr="0037619F">
        <w:rPr>
          <w:spacing w:val="-3"/>
        </w:rPr>
        <w:softHyphen/>
        <w:t>ation of disease,</w:t>
      </w:r>
    </w:p>
    <w:p w:rsidR="00C240BD" w:rsidRPr="0037619F" w:rsidRDefault="00C240BD" w:rsidP="0013079E">
      <w:pPr>
        <w:pStyle w:val="NoSpacing"/>
        <w:numPr>
          <w:ilvl w:val="0"/>
          <w:numId w:val="49"/>
        </w:numPr>
        <w:rPr>
          <w:b/>
          <w:spacing w:val="-3"/>
        </w:rPr>
      </w:pPr>
      <w:r w:rsidRPr="0037619F">
        <w:rPr>
          <w:spacing w:val="-3"/>
        </w:rPr>
        <w:t>diag</w:t>
      </w:r>
      <w:r w:rsidRPr="0037619F">
        <w:rPr>
          <w:spacing w:val="-3"/>
        </w:rPr>
        <w:softHyphen/>
        <w:t>nosis, monitoring, treatment, alleviation of, or com</w:t>
      </w:r>
      <w:r w:rsidRPr="0037619F">
        <w:rPr>
          <w:spacing w:val="-3"/>
        </w:rPr>
        <w:softHyphen/>
        <w:t>pensation for, an injury,</w:t>
      </w:r>
    </w:p>
    <w:p w:rsidR="00C240BD" w:rsidRPr="0037619F" w:rsidRDefault="00C240BD" w:rsidP="0013079E">
      <w:pPr>
        <w:pStyle w:val="NoSpacing"/>
        <w:numPr>
          <w:ilvl w:val="0"/>
          <w:numId w:val="49"/>
        </w:numPr>
        <w:rPr>
          <w:b/>
          <w:spacing w:val="-3"/>
        </w:rPr>
      </w:pPr>
      <w:r w:rsidRPr="0037619F">
        <w:rPr>
          <w:spacing w:val="-3"/>
        </w:rPr>
        <w:t>inves</w:t>
      </w:r>
      <w:r w:rsidRPr="0037619F">
        <w:rPr>
          <w:spacing w:val="-3"/>
        </w:rPr>
        <w:softHyphen/>
        <w:t>tigation, replacement, modification, or support of the anatomy, or of a physiologi</w:t>
      </w:r>
      <w:r w:rsidRPr="0037619F">
        <w:rPr>
          <w:spacing w:val="-3"/>
        </w:rPr>
        <w:softHyphen/>
        <w:t>cal process,</w:t>
      </w:r>
    </w:p>
    <w:p w:rsidR="00C240BD" w:rsidRPr="0037619F" w:rsidRDefault="00C240BD" w:rsidP="0013079E">
      <w:pPr>
        <w:pStyle w:val="NoSpacing"/>
        <w:numPr>
          <w:ilvl w:val="0"/>
          <w:numId w:val="49"/>
        </w:numPr>
        <w:rPr>
          <w:b/>
          <w:spacing w:val="-3"/>
        </w:rPr>
      </w:pPr>
      <w:r w:rsidRPr="0037619F">
        <w:rPr>
          <w:spacing w:val="-3"/>
        </w:rPr>
        <w:t>supporting or sustaining life,</w:t>
      </w:r>
    </w:p>
    <w:p w:rsidR="00C240BD" w:rsidRPr="0037619F" w:rsidRDefault="00C240BD" w:rsidP="0013079E">
      <w:pPr>
        <w:pStyle w:val="NoSpacing"/>
        <w:numPr>
          <w:ilvl w:val="0"/>
          <w:numId w:val="49"/>
        </w:numPr>
        <w:rPr>
          <w:b/>
          <w:spacing w:val="-3"/>
        </w:rPr>
      </w:pPr>
      <w:r w:rsidRPr="0037619F">
        <w:rPr>
          <w:spacing w:val="-3"/>
        </w:rPr>
        <w:t>con</w:t>
      </w:r>
      <w:r w:rsidRPr="0037619F">
        <w:rPr>
          <w:spacing w:val="-3"/>
        </w:rPr>
        <w:softHyphen/>
        <w:t>trol of conception,</w:t>
      </w:r>
    </w:p>
    <w:p w:rsidR="0037619F" w:rsidRDefault="00C240BD" w:rsidP="0013079E">
      <w:pPr>
        <w:pStyle w:val="NoSpacing"/>
        <w:numPr>
          <w:ilvl w:val="0"/>
          <w:numId w:val="49"/>
        </w:numPr>
        <w:rPr>
          <w:b/>
          <w:spacing w:val="-3"/>
        </w:rPr>
      </w:pPr>
      <w:r w:rsidRPr="0037619F">
        <w:t>disinfection of medical devices,</w:t>
      </w:r>
    </w:p>
    <w:p w:rsidR="00C240BD" w:rsidRPr="0037619F" w:rsidRDefault="00C240BD" w:rsidP="0013079E">
      <w:pPr>
        <w:pStyle w:val="NoSpacing"/>
        <w:numPr>
          <w:ilvl w:val="0"/>
          <w:numId w:val="49"/>
        </w:numPr>
        <w:rPr>
          <w:b/>
          <w:spacing w:val="-3"/>
        </w:rPr>
      </w:pPr>
      <w:proofErr w:type="gramStart"/>
      <w:r w:rsidRPr="0037619F">
        <w:t>providing</w:t>
      </w:r>
      <w:proofErr w:type="gramEnd"/>
      <w:r w:rsidRPr="0037619F">
        <w:t xml:space="preserve"> information by means of in vitro examination of specimens derived from the human body; and does </w:t>
      </w:r>
      <w:r w:rsidRPr="0037619F">
        <w:rPr>
          <w:spacing w:val="-3"/>
        </w:rPr>
        <w:t xml:space="preserve">not achieve its primary intended action by </w:t>
      </w:r>
      <w:proofErr w:type="spellStart"/>
      <w:r w:rsidRPr="0037619F">
        <w:rPr>
          <w:spacing w:val="-3"/>
        </w:rPr>
        <w:t>pharmaco</w:t>
      </w:r>
      <w:r w:rsidRPr="0037619F">
        <w:rPr>
          <w:spacing w:val="-3"/>
        </w:rPr>
        <w:softHyphen/>
        <w:t>logical,immunological</w:t>
      </w:r>
      <w:proofErr w:type="spellEnd"/>
      <w:r w:rsidRPr="0037619F">
        <w:rPr>
          <w:spacing w:val="-3"/>
        </w:rPr>
        <w:t xml:space="preserve">, or metabolic means, in or on the human body, but which may be assisted in its intended function by such means. </w:t>
      </w:r>
    </w:p>
    <w:p w:rsidR="0013079E" w:rsidRDefault="0013079E" w:rsidP="0013079E">
      <w:pPr>
        <w:pStyle w:val="NoSpacing"/>
      </w:pPr>
    </w:p>
    <w:p w:rsidR="00C240BD" w:rsidRPr="0037619F" w:rsidRDefault="00C240BD" w:rsidP="00D82270">
      <w:pPr>
        <w:pStyle w:val="NoSpacing"/>
        <w:ind w:left="360"/>
        <w:rPr>
          <w:b/>
        </w:rPr>
      </w:pPr>
      <w:r w:rsidRPr="0037619F">
        <w:t>Note 1:  Products which may be considered to be medical devices in some jurisdictions but not in others include:</w:t>
      </w:r>
    </w:p>
    <w:p w:rsidR="00C240BD" w:rsidRPr="0037619F" w:rsidRDefault="00C240BD" w:rsidP="0013079E">
      <w:pPr>
        <w:pStyle w:val="NoSpacing"/>
        <w:numPr>
          <w:ilvl w:val="0"/>
          <w:numId w:val="50"/>
        </w:numPr>
        <w:rPr>
          <w:b/>
        </w:rPr>
      </w:pPr>
      <w:r w:rsidRPr="0037619F">
        <w:t>disinfection substances,</w:t>
      </w:r>
    </w:p>
    <w:p w:rsidR="00C240BD" w:rsidRPr="0037619F" w:rsidRDefault="00C240BD" w:rsidP="0013079E">
      <w:pPr>
        <w:pStyle w:val="NoSpacing"/>
        <w:numPr>
          <w:ilvl w:val="0"/>
          <w:numId w:val="50"/>
        </w:numPr>
        <w:rPr>
          <w:b/>
        </w:rPr>
      </w:pPr>
      <w:r w:rsidRPr="0037619F">
        <w:t>aids for persons with disabilities,</w:t>
      </w:r>
    </w:p>
    <w:p w:rsidR="00C240BD" w:rsidRPr="0037619F" w:rsidRDefault="00C240BD" w:rsidP="0013079E">
      <w:pPr>
        <w:pStyle w:val="NoSpacing"/>
        <w:numPr>
          <w:ilvl w:val="0"/>
          <w:numId w:val="50"/>
        </w:numPr>
        <w:rPr>
          <w:b/>
        </w:rPr>
      </w:pPr>
      <w:r w:rsidRPr="0037619F">
        <w:t>devices incorporating animal and/or human tissues,</w:t>
      </w:r>
    </w:p>
    <w:p w:rsidR="00C240BD" w:rsidRPr="0037619F" w:rsidRDefault="00C240BD" w:rsidP="0013079E">
      <w:pPr>
        <w:pStyle w:val="NoSpacing"/>
        <w:numPr>
          <w:ilvl w:val="0"/>
          <w:numId w:val="50"/>
        </w:numPr>
        <w:rPr>
          <w:b/>
        </w:rPr>
      </w:pPr>
      <w:proofErr w:type="gramStart"/>
      <w:r w:rsidRPr="0037619F">
        <w:t>devices</w:t>
      </w:r>
      <w:proofErr w:type="gramEnd"/>
      <w:r w:rsidRPr="0037619F">
        <w:t xml:space="preserve"> for in-vitro fertilization or assisted reproduction technologies.</w:t>
      </w:r>
    </w:p>
    <w:p w:rsidR="00C240BD" w:rsidRPr="0037619F" w:rsidRDefault="00C240BD" w:rsidP="00D852CA">
      <w:pPr>
        <w:pStyle w:val="NoSpacing"/>
        <w:ind w:firstLine="360"/>
        <w:rPr>
          <w:b/>
        </w:rPr>
      </w:pPr>
      <w:r w:rsidRPr="0037619F">
        <w:t>(GHTF/SG1/N071:2012)</w:t>
      </w:r>
    </w:p>
    <w:p w:rsidR="0013079E" w:rsidRDefault="0013079E" w:rsidP="0013079E">
      <w:pPr>
        <w:pStyle w:val="NoSpacing"/>
      </w:pPr>
    </w:p>
    <w:p w:rsidR="00C240BD" w:rsidRPr="0037619F" w:rsidRDefault="00C240BD" w:rsidP="00D852CA">
      <w:pPr>
        <w:pStyle w:val="NoSpacing"/>
        <w:ind w:left="360"/>
        <w:rPr>
          <w:b/>
        </w:rPr>
      </w:pPr>
      <w:r w:rsidRPr="0037619F">
        <w:t>Note 2: For clarification purposes, in certain regulatory jurisdictions</w:t>
      </w:r>
      <w:r w:rsidRPr="0037619F">
        <w:rPr>
          <w:lang w:val="en-AU"/>
        </w:rPr>
        <w:t>,</w:t>
      </w:r>
      <w:r w:rsidRPr="0037619F">
        <w:t xml:space="preserve"> devices for cosmetic/aesthetic purposes are also considered medical devices. </w:t>
      </w:r>
    </w:p>
    <w:p w:rsidR="000921BB" w:rsidRPr="0037619F" w:rsidRDefault="00207632" w:rsidP="0037619F">
      <w:pPr>
        <w:pStyle w:val="Heading2"/>
        <w:rPr>
          <w:rFonts w:eastAsia="MS Mincho"/>
          <w:b w:val="0"/>
          <w:szCs w:val="24"/>
        </w:rPr>
      </w:pPr>
      <w:r w:rsidRPr="0037619F">
        <w:rPr>
          <w:rFonts w:eastAsiaTheme="minorEastAsia"/>
          <w:szCs w:val="24"/>
        </w:rPr>
        <w:lastRenderedPageBreak/>
        <w:t>Performance</w:t>
      </w:r>
      <w:r w:rsidRPr="0037619F">
        <w:rPr>
          <w:rFonts w:eastAsiaTheme="minorEastAsia"/>
          <w:b w:val="0"/>
          <w:i/>
          <w:szCs w:val="24"/>
        </w:rPr>
        <w:t>:</w:t>
      </w:r>
      <w:r w:rsidRPr="0037619F">
        <w:rPr>
          <w:rFonts w:eastAsiaTheme="minorEastAsia"/>
          <w:b w:val="0"/>
          <w:szCs w:val="24"/>
        </w:rPr>
        <w:t xml:space="preserve"> The ability of a medical device to achieve its intended purpose as stated by the manufacturer.  Performance may include both clinical and technical aspects. (</w:t>
      </w:r>
      <w:r w:rsidR="00B63701">
        <w:rPr>
          <w:rFonts w:eastAsiaTheme="minorEastAsia"/>
          <w:b w:val="0"/>
          <w:szCs w:val="24"/>
        </w:rPr>
        <w:t xml:space="preserve">IMDRF GRRP </w:t>
      </w:r>
      <w:proofErr w:type="gramStart"/>
      <w:r w:rsidR="00B63701">
        <w:rPr>
          <w:rFonts w:eastAsiaTheme="minorEastAsia"/>
          <w:b w:val="0"/>
          <w:szCs w:val="24"/>
        </w:rPr>
        <w:t>WG(</w:t>
      </w:r>
      <w:proofErr w:type="gramEnd"/>
      <w:r w:rsidR="00B63701">
        <w:rPr>
          <w:rFonts w:eastAsiaTheme="minorEastAsia"/>
          <w:b w:val="0"/>
          <w:szCs w:val="24"/>
        </w:rPr>
        <w:t>PD1)/N47</w:t>
      </w:r>
      <w:r w:rsidR="00741EF0">
        <w:rPr>
          <w:rFonts w:eastAsiaTheme="minorEastAsia"/>
          <w:b w:val="0"/>
          <w:szCs w:val="24"/>
        </w:rPr>
        <w:t xml:space="preserve"> forthcoming)</w:t>
      </w:r>
    </w:p>
    <w:p w:rsidR="00C240BD" w:rsidRPr="0037619F" w:rsidRDefault="005A3C35" w:rsidP="0037619F">
      <w:pPr>
        <w:pStyle w:val="Heading2"/>
        <w:rPr>
          <w:b w:val="0"/>
          <w:szCs w:val="24"/>
        </w:rPr>
      </w:pPr>
      <w:r w:rsidRPr="0037619F">
        <w:rPr>
          <w:szCs w:val="24"/>
        </w:rPr>
        <w:t>R</w:t>
      </w:r>
      <w:r w:rsidR="00C240BD" w:rsidRPr="0037619F">
        <w:rPr>
          <w:szCs w:val="24"/>
        </w:rPr>
        <w:t>ecognized Standards</w:t>
      </w:r>
      <w:r w:rsidR="00C240BD" w:rsidRPr="0037619F">
        <w:rPr>
          <w:b w:val="0"/>
          <w:i/>
          <w:szCs w:val="24"/>
        </w:rPr>
        <w:t xml:space="preserve">: </w:t>
      </w:r>
      <w:r w:rsidR="00C240BD" w:rsidRPr="0037619F">
        <w:rPr>
          <w:b w:val="0"/>
          <w:szCs w:val="24"/>
          <w:lang w:val="en-GB"/>
        </w:rPr>
        <w:t>Standards deemed to offer the presumption of conformity to specific essential principles of safety and performance.   (</w:t>
      </w:r>
      <w:r w:rsidR="00C240BD" w:rsidRPr="0037619F">
        <w:rPr>
          <w:b w:val="0"/>
          <w:bCs/>
          <w:szCs w:val="24"/>
          <w:lang w:val="en-GB" w:eastAsia="ja-JP"/>
        </w:rPr>
        <w:t>GHTF/SG1/N78:2012)</w:t>
      </w:r>
    </w:p>
    <w:p w:rsidR="00C240BD" w:rsidRPr="0037619F" w:rsidRDefault="00C240BD" w:rsidP="0037619F">
      <w:pPr>
        <w:pStyle w:val="Heading2"/>
        <w:rPr>
          <w:b w:val="0"/>
          <w:szCs w:val="24"/>
        </w:rPr>
      </w:pPr>
      <w:r w:rsidRPr="0037619F">
        <w:rPr>
          <w:szCs w:val="24"/>
        </w:rPr>
        <w:t>Regulatory Authority (RA):</w:t>
      </w:r>
      <w:r w:rsidRPr="0037619F">
        <w:rPr>
          <w:b w:val="0"/>
          <w:szCs w:val="24"/>
        </w:rPr>
        <w:t xml:space="preserve">  A government body or other entity that exercises a legal right to control the use or sale of medical devices within its jurisdiction, and that may </w:t>
      </w:r>
      <w:proofErr w:type="spellStart"/>
      <w:r w:rsidRPr="0037619F">
        <w:rPr>
          <w:b w:val="0"/>
          <w:szCs w:val="24"/>
        </w:rPr>
        <w:t>takeenforcement</w:t>
      </w:r>
      <w:proofErr w:type="spellEnd"/>
      <w:r w:rsidRPr="0037619F">
        <w:rPr>
          <w:b w:val="0"/>
          <w:szCs w:val="24"/>
        </w:rPr>
        <w:t xml:space="preserve"> action to ensure that medical products marketed within its jurisdiction comply with legal requirements.  (GHTF/SG1/N078:2012)</w:t>
      </w:r>
    </w:p>
    <w:p w:rsidR="00207632" w:rsidRPr="0037619F" w:rsidRDefault="00207632" w:rsidP="0037619F">
      <w:pPr>
        <w:pStyle w:val="Heading2"/>
        <w:rPr>
          <w:rFonts w:eastAsiaTheme="minorEastAsia"/>
          <w:b w:val="0"/>
          <w:i/>
          <w:szCs w:val="24"/>
        </w:rPr>
      </w:pPr>
      <w:r w:rsidRPr="0037619F">
        <w:rPr>
          <w:rFonts w:eastAsiaTheme="minorEastAsia"/>
          <w:szCs w:val="24"/>
        </w:rPr>
        <w:t>State of the Art</w:t>
      </w:r>
      <w:r w:rsidRPr="0037619F">
        <w:rPr>
          <w:rFonts w:eastAsiaTheme="minorEastAsia"/>
          <w:b w:val="0"/>
          <w:i/>
          <w:szCs w:val="24"/>
        </w:rPr>
        <w:t xml:space="preserve">: </w:t>
      </w:r>
      <w:r w:rsidRPr="0037619F">
        <w:rPr>
          <w:rFonts w:eastAsiaTheme="minorEastAsia"/>
          <w:b w:val="0"/>
          <w:szCs w:val="24"/>
          <w:lang w:eastAsia="ja-JP"/>
        </w:rPr>
        <w:t>Developed stage of technical capability at a given time as regards products, processes and services, based on the relevant consolidated findings of science, technology and experience. (ISO/IEC Guide 2:2004)</w:t>
      </w:r>
    </w:p>
    <w:p w:rsidR="007F0686" w:rsidRPr="008A4D09" w:rsidRDefault="007F0686" w:rsidP="00B567E8">
      <w:pPr>
        <w:pStyle w:val="Heading1"/>
      </w:pPr>
      <w:bookmarkStart w:id="6" w:name="_Toc506387200"/>
      <w:r w:rsidRPr="008A4D09">
        <w:t>General Principles</w:t>
      </w:r>
      <w:bookmarkEnd w:id="6"/>
    </w:p>
    <w:p w:rsidR="007F0686" w:rsidRPr="002624B9" w:rsidRDefault="00C62237" w:rsidP="004B67E5">
      <w:pPr>
        <w:pStyle w:val="BodyTextIndent"/>
        <w:ind w:left="0"/>
        <w:rPr>
          <w:color w:val="000000" w:themeColor="text1"/>
          <w:szCs w:val="24"/>
          <w:lang w:val="en-GB"/>
        </w:rPr>
      </w:pPr>
      <w:r w:rsidRPr="002624B9">
        <w:rPr>
          <w:szCs w:val="24"/>
          <w:lang w:val="en-GB"/>
        </w:rPr>
        <w:t>S</w:t>
      </w:r>
      <w:r w:rsidR="007F0686" w:rsidRPr="002624B9">
        <w:rPr>
          <w:szCs w:val="24"/>
          <w:lang w:val="en-GB"/>
        </w:rPr>
        <w:t xml:space="preserve">tandards </w:t>
      </w:r>
      <w:r w:rsidR="00DA518D" w:rsidRPr="002624B9">
        <w:rPr>
          <w:szCs w:val="24"/>
          <w:lang w:val="en-GB"/>
        </w:rPr>
        <w:t xml:space="preserve">help </w:t>
      </w:r>
      <w:r w:rsidR="005115B7" w:rsidRPr="002624B9">
        <w:rPr>
          <w:szCs w:val="24"/>
          <w:lang w:val="en-GB"/>
        </w:rPr>
        <w:t xml:space="preserve">facilitate the assessment of </w:t>
      </w:r>
      <w:r w:rsidR="006C4733" w:rsidRPr="002624B9">
        <w:rPr>
          <w:szCs w:val="24"/>
          <w:lang w:val="en-GB"/>
        </w:rPr>
        <w:t xml:space="preserve">the </w:t>
      </w:r>
      <w:proofErr w:type="spellStart"/>
      <w:r w:rsidR="006C4733" w:rsidRPr="002624B9">
        <w:rPr>
          <w:szCs w:val="24"/>
          <w:lang w:val="en-GB"/>
        </w:rPr>
        <w:t>safetyand</w:t>
      </w:r>
      <w:proofErr w:type="spellEnd"/>
      <w:r w:rsidR="006C4733" w:rsidRPr="002624B9">
        <w:rPr>
          <w:szCs w:val="24"/>
          <w:lang w:val="en-GB"/>
        </w:rPr>
        <w:t xml:space="preserve"> performance of medical </w:t>
      </w:r>
      <w:proofErr w:type="spellStart"/>
      <w:r w:rsidR="006C4733" w:rsidRPr="002624B9">
        <w:rPr>
          <w:szCs w:val="24"/>
          <w:lang w:val="en-GB"/>
        </w:rPr>
        <w:t>devices.</w:t>
      </w:r>
      <w:r w:rsidR="004B784A" w:rsidRPr="002624B9">
        <w:rPr>
          <w:szCs w:val="24"/>
          <w:lang w:val="en-GB"/>
        </w:rPr>
        <w:t>They</w:t>
      </w:r>
      <w:proofErr w:type="spellEnd"/>
      <w:r w:rsidR="004B784A" w:rsidRPr="002624B9">
        <w:rPr>
          <w:szCs w:val="24"/>
          <w:lang w:val="en-GB"/>
        </w:rPr>
        <w:t xml:space="preserve"> </w:t>
      </w:r>
      <w:r w:rsidR="007F0686" w:rsidRPr="002624B9">
        <w:rPr>
          <w:szCs w:val="24"/>
          <w:lang w:val="en-GB"/>
        </w:rPr>
        <w:t>represent the consensus</w:t>
      </w:r>
      <w:r w:rsidR="006C4733" w:rsidRPr="002624B9">
        <w:rPr>
          <w:szCs w:val="24"/>
          <w:lang w:val="en-GB"/>
        </w:rPr>
        <w:t xml:space="preserve"> of a variety of </w:t>
      </w:r>
      <w:r w:rsidR="001D2885" w:rsidRPr="002624B9">
        <w:rPr>
          <w:szCs w:val="24"/>
          <w:lang w:val="en-GB"/>
        </w:rPr>
        <w:t>experts and interested entities,</w:t>
      </w:r>
      <w:r w:rsidR="006C4733" w:rsidRPr="002624B9">
        <w:rPr>
          <w:szCs w:val="24"/>
          <w:lang w:val="en-GB"/>
        </w:rPr>
        <w:t xml:space="preserve"> and </w:t>
      </w:r>
      <w:r w:rsidR="001D2885" w:rsidRPr="002624B9">
        <w:rPr>
          <w:szCs w:val="24"/>
          <w:lang w:val="en-GB"/>
        </w:rPr>
        <w:t xml:space="preserve">a commitment to </w:t>
      </w:r>
      <w:r w:rsidR="006C4733" w:rsidRPr="002624B9">
        <w:rPr>
          <w:szCs w:val="24"/>
          <w:lang w:val="en-GB"/>
        </w:rPr>
        <w:t xml:space="preserve">their use presents an opportunity to </w:t>
      </w:r>
      <w:r w:rsidR="001D2885" w:rsidRPr="002624B9">
        <w:rPr>
          <w:szCs w:val="24"/>
          <w:lang w:val="en-GB"/>
        </w:rPr>
        <w:t xml:space="preserve">promote the </w:t>
      </w:r>
      <w:r w:rsidR="004B784A" w:rsidRPr="002624B9">
        <w:rPr>
          <w:szCs w:val="24"/>
          <w:lang w:val="en-GB"/>
        </w:rPr>
        <w:t xml:space="preserve">global </w:t>
      </w:r>
      <w:r w:rsidR="001D2885" w:rsidRPr="002624B9">
        <w:rPr>
          <w:szCs w:val="24"/>
          <w:lang w:val="en-GB"/>
        </w:rPr>
        <w:t xml:space="preserve">harmonization of regulatory processes. RAs </w:t>
      </w:r>
      <w:r w:rsidR="00DA518D" w:rsidRPr="002624B9">
        <w:rPr>
          <w:szCs w:val="24"/>
          <w:lang w:val="en-GB"/>
        </w:rPr>
        <w:t xml:space="preserve">and all interested stakeholders </w:t>
      </w:r>
      <w:r w:rsidR="001D2885" w:rsidRPr="002624B9">
        <w:rPr>
          <w:szCs w:val="24"/>
          <w:lang w:val="en-GB"/>
        </w:rPr>
        <w:t xml:space="preserve">should </w:t>
      </w:r>
      <w:r w:rsidR="00DA518D" w:rsidRPr="002624B9">
        <w:rPr>
          <w:szCs w:val="24"/>
          <w:lang w:val="en-GB"/>
        </w:rPr>
        <w:t xml:space="preserve">support and </w:t>
      </w:r>
      <w:r w:rsidR="00B01DBF" w:rsidRPr="002624B9">
        <w:rPr>
          <w:szCs w:val="24"/>
          <w:lang w:val="en-GB"/>
        </w:rPr>
        <w:t xml:space="preserve">contribute to </w:t>
      </w:r>
      <w:r w:rsidR="001D2885" w:rsidRPr="002624B9">
        <w:rPr>
          <w:szCs w:val="24"/>
          <w:lang w:val="en-GB"/>
        </w:rPr>
        <w:t xml:space="preserve">standards development to </w:t>
      </w:r>
      <w:r w:rsidR="00FC1175" w:rsidRPr="002624B9">
        <w:rPr>
          <w:color w:val="000000" w:themeColor="text1"/>
          <w:szCs w:val="24"/>
          <w:lang w:val="en-GB"/>
        </w:rPr>
        <w:t xml:space="preserve">encourage </w:t>
      </w:r>
      <w:r w:rsidR="001D2885" w:rsidRPr="002624B9">
        <w:rPr>
          <w:color w:val="000000" w:themeColor="text1"/>
          <w:szCs w:val="24"/>
          <w:lang w:val="en-GB"/>
        </w:rPr>
        <w:t xml:space="preserve">the publication of standards that are useful in the regulation of medical devices </w:t>
      </w:r>
      <w:r w:rsidR="00786A31" w:rsidRPr="002624B9">
        <w:rPr>
          <w:color w:val="000000" w:themeColor="text1"/>
          <w:szCs w:val="24"/>
          <w:lang w:val="en-GB"/>
        </w:rPr>
        <w:t>and can</w:t>
      </w:r>
      <w:r w:rsidR="001D2885" w:rsidRPr="002624B9">
        <w:rPr>
          <w:color w:val="000000" w:themeColor="text1"/>
          <w:szCs w:val="24"/>
          <w:lang w:val="en-GB"/>
        </w:rPr>
        <w:t xml:space="preserve"> streamline review </w:t>
      </w:r>
      <w:proofErr w:type="spellStart"/>
      <w:r w:rsidR="001D2885" w:rsidRPr="002624B9">
        <w:rPr>
          <w:color w:val="000000" w:themeColor="text1"/>
          <w:szCs w:val="24"/>
          <w:lang w:val="en-GB"/>
        </w:rPr>
        <w:t>processes.</w:t>
      </w:r>
      <w:r w:rsidR="00FC1175" w:rsidRPr="002624B9">
        <w:rPr>
          <w:color w:val="000000" w:themeColor="text1"/>
          <w:szCs w:val="24"/>
          <w:lang w:val="en-GB"/>
        </w:rPr>
        <w:t>Outlined</w:t>
      </w:r>
      <w:proofErr w:type="spellEnd"/>
      <w:r w:rsidR="00FC1175" w:rsidRPr="002624B9">
        <w:rPr>
          <w:color w:val="000000" w:themeColor="text1"/>
          <w:szCs w:val="24"/>
          <w:lang w:val="en-GB"/>
        </w:rPr>
        <w:t xml:space="preserve"> below are three key</w:t>
      </w:r>
      <w:r w:rsidR="00146963" w:rsidRPr="002624B9">
        <w:rPr>
          <w:color w:val="000000" w:themeColor="text1"/>
          <w:szCs w:val="24"/>
          <w:lang w:val="en-GB"/>
        </w:rPr>
        <w:t xml:space="preserve"> expectations for the development and promulgation of regulatory-ready standards: a commitment to IMDRF’s </w:t>
      </w:r>
      <w:r w:rsidR="00146963" w:rsidRPr="002624B9">
        <w:rPr>
          <w:i/>
          <w:color w:val="000000" w:themeColor="text1"/>
          <w:szCs w:val="24"/>
        </w:rPr>
        <w:t xml:space="preserve">Essential Principles of Safety and Performance of Medical Devices and IVD Medical Devices, </w:t>
      </w:r>
      <w:r w:rsidR="00FC1175" w:rsidRPr="002624B9">
        <w:rPr>
          <w:color w:val="000000" w:themeColor="text1"/>
          <w:szCs w:val="24"/>
        </w:rPr>
        <w:t>an emphasis on</w:t>
      </w:r>
      <w:r w:rsidR="00146963" w:rsidRPr="002624B9">
        <w:rPr>
          <w:color w:val="000000" w:themeColor="text1"/>
          <w:szCs w:val="24"/>
        </w:rPr>
        <w:t xml:space="preserve"> performance over design stipulations in writing standards, and the importance of a consensus approach.</w:t>
      </w:r>
    </w:p>
    <w:p w:rsidR="00192216" w:rsidRPr="002624B9" w:rsidRDefault="00192216" w:rsidP="00192216">
      <w:pPr>
        <w:pStyle w:val="Heading2"/>
      </w:pPr>
      <w:r>
        <w:t>IMDRF</w:t>
      </w:r>
      <w:r w:rsidR="008C4898">
        <w:t xml:space="preserve"> Essential Principles of Safety and Performance of Medical Devices and IVD Medical Devices (IMDRF EPs)</w:t>
      </w:r>
    </w:p>
    <w:p w:rsidR="002D5AC2" w:rsidRPr="002624B9" w:rsidRDefault="002D5AC2" w:rsidP="002D5AC2">
      <w:pPr>
        <w:pStyle w:val="BodyTextIndent"/>
        <w:ind w:left="0"/>
        <w:rPr>
          <w:color w:val="000000" w:themeColor="text1"/>
          <w:szCs w:val="24"/>
        </w:rPr>
      </w:pPr>
      <w:r w:rsidRPr="002624B9">
        <w:rPr>
          <w:color w:val="000000" w:themeColor="text1"/>
          <w:szCs w:val="24"/>
        </w:rPr>
        <w:t>IMDRF’s</w:t>
      </w:r>
      <w:r w:rsidR="00DF3BC7" w:rsidRPr="002624B9">
        <w:rPr>
          <w:i/>
          <w:color w:val="000000" w:themeColor="text1"/>
          <w:szCs w:val="24"/>
        </w:rPr>
        <w:t xml:space="preserve"> Essential </w:t>
      </w:r>
      <w:proofErr w:type="spellStart"/>
      <w:r w:rsidR="00DF3BC7" w:rsidRPr="002624B9">
        <w:rPr>
          <w:i/>
          <w:color w:val="000000" w:themeColor="text1"/>
          <w:szCs w:val="24"/>
        </w:rPr>
        <w:t>Principles</w:t>
      </w:r>
      <w:r w:rsidR="004B784A" w:rsidRPr="002624B9">
        <w:rPr>
          <w:color w:val="000000" w:themeColor="text1"/>
          <w:szCs w:val="24"/>
        </w:rPr>
        <w:t>identify</w:t>
      </w:r>
      <w:proofErr w:type="spellEnd"/>
      <w:r w:rsidR="004B784A" w:rsidRPr="002624B9">
        <w:rPr>
          <w:color w:val="000000" w:themeColor="text1"/>
          <w:szCs w:val="24"/>
        </w:rPr>
        <w:t xml:space="preserve"> the</w:t>
      </w:r>
      <w:r w:rsidRPr="002624B9">
        <w:rPr>
          <w:color w:val="000000" w:themeColor="text1"/>
          <w:szCs w:val="24"/>
        </w:rPr>
        <w:t xml:space="preserve"> high-level criteria that</w:t>
      </w:r>
      <w:r w:rsidR="004B784A" w:rsidRPr="002624B9">
        <w:rPr>
          <w:color w:val="000000" w:themeColor="text1"/>
          <w:szCs w:val="24"/>
        </w:rPr>
        <w:t xml:space="preserve">, </w:t>
      </w:r>
      <w:r w:rsidRPr="002624B9">
        <w:rPr>
          <w:color w:val="000000" w:themeColor="text1"/>
          <w:szCs w:val="24"/>
        </w:rPr>
        <w:t>when met</w:t>
      </w:r>
      <w:r w:rsidR="004B784A" w:rsidRPr="002624B9">
        <w:rPr>
          <w:color w:val="000000" w:themeColor="text1"/>
          <w:szCs w:val="24"/>
        </w:rPr>
        <w:t>,</w:t>
      </w:r>
      <w:r w:rsidRPr="002624B9">
        <w:rPr>
          <w:color w:val="000000" w:themeColor="text1"/>
          <w:szCs w:val="24"/>
        </w:rPr>
        <w:t xml:space="preserve"> indicate that a medical device is safe and </w:t>
      </w:r>
      <w:r w:rsidR="008C4898">
        <w:rPr>
          <w:color w:val="000000" w:themeColor="text1"/>
          <w:szCs w:val="24"/>
        </w:rPr>
        <w:t>performs as expected</w:t>
      </w:r>
      <w:r w:rsidRPr="002624B9">
        <w:rPr>
          <w:color w:val="000000" w:themeColor="text1"/>
          <w:szCs w:val="24"/>
        </w:rPr>
        <w:t xml:space="preserve">. </w:t>
      </w:r>
      <w:r w:rsidR="00146963" w:rsidRPr="002624B9">
        <w:rPr>
          <w:color w:val="000000" w:themeColor="text1"/>
          <w:szCs w:val="24"/>
        </w:rPr>
        <w:t xml:space="preserve">Standards that are written with regulatory needs in mind will </w:t>
      </w:r>
      <w:r w:rsidR="008C4898">
        <w:rPr>
          <w:color w:val="000000" w:themeColor="text1"/>
          <w:szCs w:val="24"/>
        </w:rPr>
        <w:t>address one or more of the IMDRF EPs, and</w:t>
      </w:r>
      <w:r w:rsidR="00146963" w:rsidRPr="002624B9">
        <w:rPr>
          <w:color w:val="000000" w:themeColor="text1"/>
          <w:szCs w:val="24"/>
        </w:rPr>
        <w:t xml:space="preserve"> should reflect: </w:t>
      </w:r>
    </w:p>
    <w:p w:rsidR="002D5AC2" w:rsidRPr="002624B9" w:rsidRDefault="002D5AC2" w:rsidP="002D5AC2">
      <w:pPr>
        <w:pStyle w:val="BodyTextIndent"/>
        <w:numPr>
          <w:ilvl w:val="0"/>
          <w:numId w:val="42"/>
        </w:numPr>
        <w:rPr>
          <w:color w:val="000000" w:themeColor="text1"/>
          <w:szCs w:val="24"/>
        </w:rPr>
      </w:pPr>
      <w:r w:rsidRPr="002624B9">
        <w:rPr>
          <w:color w:val="000000" w:themeColor="text1"/>
          <w:szCs w:val="24"/>
        </w:rPr>
        <w:t xml:space="preserve">a close relationship of the scope of the </w:t>
      </w:r>
      <w:r w:rsidR="00235F15" w:rsidRPr="002624B9">
        <w:rPr>
          <w:color w:val="000000" w:themeColor="text1"/>
          <w:szCs w:val="24"/>
        </w:rPr>
        <w:t xml:space="preserve">standard to one or more of the </w:t>
      </w:r>
      <w:r w:rsidR="008C4898">
        <w:rPr>
          <w:color w:val="000000" w:themeColor="text1"/>
          <w:szCs w:val="24"/>
        </w:rPr>
        <w:t xml:space="preserve">IMDRF </w:t>
      </w:r>
      <w:r w:rsidR="00235F15" w:rsidRPr="002624B9">
        <w:rPr>
          <w:color w:val="000000" w:themeColor="text1"/>
          <w:szCs w:val="24"/>
        </w:rPr>
        <w:t>E</w:t>
      </w:r>
      <w:r w:rsidR="008C4898">
        <w:rPr>
          <w:color w:val="000000" w:themeColor="text1"/>
          <w:szCs w:val="24"/>
        </w:rPr>
        <w:t>Ps</w:t>
      </w:r>
      <w:r w:rsidRPr="002624B9">
        <w:rPr>
          <w:color w:val="000000" w:themeColor="text1"/>
          <w:szCs w:val="24"/>
        </w:rPr>
        <w:t>,</w:t>
      </w:r>
    </w:p>
    <w:p w:rsidR="002D5AC2" w:rsidRPr="002624B9" w:rsidRDefault="002D5AC2" w:rsidP="002D5AC2">
      <w:pPr>
        <w:pStyle w:val="BodyTextIndent"/>
        <w:numPr>
          <w:ilvl w:val="0"/>
          <w:numId w:val="42"/>
        </w:numPr>
        <w:rPr>
          <w:color w:val="000000" w:themeColor="text1"/>
          <w:szCs w:val="24"/>
        </w:rPr>
      </w:pPr>
      <w:r w:rsidRPr="002624B9">
        <w:rPr>
          <w:color w:val="000000" w:themeColor="text1"/>
          <w:szCs w:val="24"/>
        </w:rPr>
        <w:t xml:space="preserve">the clarity and completeness of the requirements contained in the standard as it relates to a </w:t>
      </w:r>
      <w:proofErr w:type="spellStart"/>
      <w:r w:rsidRPr="002624B9">
        <w:rPr>
          <w:color w:val="000000" w:themeColor="text1"/>
          <w:szCs w:val="24"/>
        </w:rPr>
        <w:t>specific</w:t>
      </w:r>
      <w:r w:rsidR="008C4898">
        <w:rPr>
          <w:color w:val="000000" w:themeColor="text1"/>
          <w:szCs w:val="24"/>
        </w:rPr>
        <w:t>EP</w:t>
      </w:r>
      <w:proofErr w:type="spellEnd"/>
      <w:r w:rsidRPr="002624B9">
        <w:rPr>
          <w:color w:val="000000" w:themeColor="text1"/>
          <w:szCs w:val="24"/>
        </w:rPr>
        <w:t>,</w:t>
      </w:r>
    </w:p>
    <w:p w:rsidR="002D5AC2" w:rsidRPr="002624B9" w:rsidRDefault="002D5AC2" w:rsidP="002D5AC2">
      <w:pPr>
        <w:pStyle w:val="BodyTextIndent"/>
        <w:numPr>
          <w:ilvl w:val="0"/>
          <w:numId w:val="42"/>
        </w:numPr>
        <w:rPr>
          <w:color w:val="000000" w:themeColor="text1"/>
          <w:szCs w:val="24"/>
        </w:rPr>
      </w:pPr>
      <w:proofErr w:type="gramStart"/>
      <w:r w:rsidRPr="002624B9">
        <w:rPr>
          <w:color w:val="000000" w:themeColor="text1"/>
          <w:szCs w:val="24"/>
        </w:rPr>
        <w:t>the</w:t>
      </w:r>
      <w:proofErr w:type="gramEnd"/>
      <w:r w:rsidRPr="002624B9">
        <w:rPr>
          <w:color w:val="000000" w:themeColor="text1"/>
          <w:szCs w:val="24"/>
        </w:rPr>
        <w:t xml:space="preserve"> existence of test methods for determining compliance with each of the requirements in the standard, and the definition</w:t>
      </w:r>
      <w:r w:rsidR="008C4898">
        <w:rPr>
          <w:color w:val="000000" w:themeColor="text1"/>
          <w:szCs w:val="24"/>
        </w:rPr>
        <w:t xml:space="preserve"> of clear acceptance criteria</w:t>
      </w:r>
      <w:r w:rsidRPr="002624B9">
        <w:rPr>
          <w:color w:val="000000" w:themeColor="text1"/>
          <w:szCs w:val="24"/>
        </w:rPr>
        <w:t xml:space="preserve"> for determining that each technical requirement is met.</w:t>
      </w:r>
    </w:p>
    <w:p w:rsidR="00146963" w:rsidRDefault="00146963" w:rsidP="00B12286">
      <w:pPr>
        <w:pStyle w:val="BodyTextIndent"/>
        <w:ind w:left="0"/>
        <w:rPr>
          <w:color w:val="000000" w:themeColor="text1"/>
          <w:szCs w:val="24"/>
        </w:rPr>
      </w:pPr>
    </w:p>
    <w:p w:rsidR="008C4898" w:rsidRPr="002624B9" w:rsidRDefault="008C4898" w:rsidP="008C4898">
      <w:pPr>
        <w:pStyle w:val="Heading2"/>
      </w:pPr>
      <w:r>
        <w:lastRenderedPageBreak/>
        <w:t>Performance versus Design Stipulations</w:t>
      </w:r>
    </w:p>
    <w:p w:rsidR="00D35F8E" w:rsidRDefault="00146963" w:rsidP="00B12286">
      <w:pPr>
        <w:pStyle w:val="BodyTextIndent"/>
        <w:ind w:left="0"/>
        <w:rPr>
          <w:szCs w:val="24"/>
        </w:rPr>
      </w:pPr>
      <w:r w:rsidRPr="002624B9">
        <w:rPr>
          <w:szCs w:val="24"/>
        </w:rPr>
        <w:t>There is broad agreement among SDOs</w:t>
      </w:r>
      <w:r w:rsidR="005640F4" w:rsidRPr="002624B9">
        <w:rPr>
          <w:szCs w:val="24"/>
        </w:rPr>
        <w:t xml:space="preserve"> and others</w:t>
      </w:r>
      <w:r w:rsidRPr="002624B9">
        <w:rPr>
          <w:szCs w:val="24"/>
        </w:rPr>
        <w:t xml:space="preserve"> that it is mu</w:t>
      </w:r>
      <w:r w:rsidR="005640F4" w:rsidRPr="002624B9">
        <w:rPr>
          <w:szCs w:val="24"/>
        </w:rPr>
        <w:t>ch preferred</w:t>
      </w:r>
      <w:r w:rsidRPr="002624B9">
        <w:rPr>
          <w:szCs w:val="24"/>
        </w:rPr>
        <w:t xml:space="preserve"> to express a standard’</w:t>
      </w:r>
      <w:r w:rsidR="005640F4" w:rsidRPr="002624B9">
        <w:rPr>
          <w:szCs w:val="24"/>
        </w:rPr>
        <w:t>s requirements with</w:t>
      </w:r>
      <w:r w:rsidRPr="002624B9">
        <w:rPr>
          <w:szCs w:val="24"/>
        </w:rPr>
        <w:t xml:space="preserve"> references to performance, rather </w:t>
      </w:r>
      <w:r w:rsidR="005640F4" w:rsidRPr="002624B9">
        <w:rPr>
          <w:szCs w:val="24"/>
        </w:rPr>
        <w:t>than to</w:t>
      </w:r>
      <w:r w:rsidR="00BF7D8E">
        <w:rPr>
          <w:szCs w:val="24"/>
        </w:rPr>
        <w:t xml:space="preserve"> specific device features</w:t>
      </w:r>
      <w:r w:rsidR="00D35F8E">
        <w:rPr>
          <w:szCs w:val="24"/>
        </w:rPr>
        <w:t xml:space="preserve">. As noted in the ISO/IEC </w:t>
      </w:r>
      <w:r w:rsidR="005640F4" w:rsidRPr="002624B9">
        <w:rPr>
          <w:szCs w:val="24"/>
        </w:rPr>
        <w:t>Directive</w:t>
      </w:r>
      <w:r w:rsidR="00FC1175" w:rsidRPr="002624B9">
        <w:rPr>
          <w:szCs w:val="24"/>
        </w:rPr>
        <w:t>s</w:t>
      </w:r>
      <w:r w:rsidR="005640F4" w:rsidRPr="002624B9">
        <w:rPr>
          <w:szCs w:val="24"/>
        </w:rPr>
        <w:t xml:space="preserve"> Part 2, this approach fosters innovation and healthy marketplace dynamics.</w:t>
      </w:r>
    </w:p>
    <w:p w:rsidR="00D35F8E" w:rsidRDefault="008A015B" w:rsidP="00B12286">
      <w:pPr>
        <w:pStyle w:val="BodyTextIndent"/>
        <w:ind w:left="0"/>
        <w:rPr>
          <w:szCs w:val="24"/>
        </w:rPr>
      </w:pPr>
      <w:r w:rsidRPr="002624B9">
        <w:rPr>
          <w:szCs w:val="24"/>
        </w:rPr>
        <w:t>An example</w:t>
      </w:r>
      <w:r w:rsidR="00D35F8E">
        <w:rPr>
          <w:szCs w:val="24"/>
        </w:rPr>
        <w:t xml:space="preserve"> from the Directives illustrates this principle: </w:t>
      </w:r>
    </w:p>
    <w:p w:rsidR="00D35F8E" w:rsidRDefault="00054EB1" w:rsidP="00D35F8E">
      <w:pPr>
        <w:pStyle w:val="BodyTextIndent"/>
        <w:ind w:left="720"/>
        <w:rPr>
          <w:i/>
          <w:szCs w:val="24"/>
        </w:rPr>
      </w:pPr>
      <w:r>
        <w:rPr>
          <w:i/>
          <w:szCs w:val="24"/>
        </w:rPr>
        <w:t>‘</w:t>
      </w:r>
      <w:r w:rsidR="005640F4" w:rsidRPr="00D35F8E">
        <w:rPr>
          <w:i/>
          <w:szCs w:val="24"/>
        </w:rPr>
        <w:t xml:space="preserve">Different approaches are possible in the specification of requirements concerning a table: </w:t>
      </w:r>
    </w:p>
    <w:p w:rsidR="00D35F8E" w:rsidRPr="00D35F8E" w:rsidRDefault="005640F4" w:rsidP="00D35F8E">
      <w:pPr>
        <w:pStyle w:val="BodyTextIndent"/>
        <w:ind w:left="720"/>
        <w:rPr>
          <w:i/>
          <w:szCs w:val="24"/>
        </w:rPr>
      </w:pPr>
      <w:r w:rsidRPr="00D35F8E">
        <w:rPr>
          <w:i/>
          <w:szCs w:val="24"/>
          <w:u w:val="single"/>
        </w:rPr>
        <w:t xml:space="preserve">Design requirements: </w:t>
      </w:r>
      <w:r w:rsidRPr="00D35F8E">
        <w:rPr>
          <w:i/>
          <w:szCs w:val="24"/>
        </w:rPr>
        <w:t xml:space="preserve">The table shall have four wooden legs. </w:t>
      </w:r>
    </w:p>
    <w:p w:rsidR="00146963" w:rsidRPr="00D35F8E" w:rsidRDefault="005640F4" w:rsidP="00D35F8E">
      <w:pPr>
        <w:pStyle w:val="BodyTextIndent"/>
        <w:ind w:left="720"/>
        <w:rPr>
          <w:i/>
          <w:color w:val="000000" w:themeColor="text1"/>
          <w:szCs w:val="24"/>
        </w:rPr>
      </w:pPr>
      <w:r w:rsidRPr="00D35F8E">
        <w:rPr>
          <w:i/>
          <w:szCs w:val="24"/>
          <w:u w:val="single"/>
        </w:rPr>
        <w:t>Performance requirements</w:t>
      </w:r>
      <w:r w:rsidRPr="00D35F8E">
        <w:rPr>
          <w:i/>
          <w:szCs w:val="24"/>
        </w:rPr>
        <w:t xml:space="preserve">: The table shall be constructed such that </w:t>
      </w:r>
      <w:r w:rsidR="00D35F8E" w:rsidRPr="00D35F8E">
        <w:rPr>
          <w:i/>
          <w:szCs w:val="24"/>
        </w:rPr>
        <w:t xml:space="preserve">[the table top remains level and at its original height] </w:t>
      </w:r>
      <w:r w:rsidRPr="00D35F8E">
        <w:rPr>
          <w:i/>
          <w:szCs w:val="24"/>
        </w:rPr>
        <w:t>when subjected to … [st</w:t>
      </w:r>
      <w:r w:rsidR="00D35F8E" w:rsidRPr="00D35F8E">
        <w:rPr>
          <w:i/>
          <w:szCs w:val="24"/>
        </w:rPr>
        <w:t>ability and strength criteria].</w:t>
      </w:r>
      <w:r w:rsidR="00054EB1">
        <w:rPr>
          <w:i/>
          <w:szCs w:val="24"/>
        </w:rPr>
        <w:t>’</w:t>
      </w:r>
      <w:r w:rsidRPr="00D35F8E">
        <w:rPr>
          <w:rStyle w:val="FootnoteReference"/>
          <w:i/>
          <w:szCs w:val="24"/>
        </w:rPr>
        <w:footnoteReference w:id="5"/>
      </w:r>
    </w:p>
    <w:p w:rsidR="00D35F8E" w:rsidRPr="002624B9" w:rsidRDefault="00D35F8E" w:rsidP="00D35F8E">
      <w:pPr>
        <w:pStyle w:val="Heading2"/>
        <w:rPr>
          <w:lang w:val="en-GB"/>
        </w:rPr>
      </w:pPr>
      <w:r>
        <w:rPr>
          <w:lang w:val="en-GB"/>
        </w:rPr>
        <w:t>Consensus Approach</w:t>
      </w:r>
    </w:p>
    <w:p w:rsidR="007F0686" w:rsidRPr="002624B9" w:rsidRDefault="00CA074E" w:rsidP="004B67E5">
      <w:pPr>
        <w:rPr>
          <w:szCs w:val="24"/>
          <w:lang w:val="en-GB"/>
        </w:rPr>
      </w:pPr>
      <w:r w:rsidRPr="002624B9">
        <w:rPr>
          <w:szCs w:val="24"/>
          <w:lang w:val="en-GB"/>
        </w:rPr>
        <w:t>IMDRF</w:t>
      </w:r>
      <w:r w:rsidR="001D2885" w:rsidRPr="002624B9">
        <w:rPr>
          <w:szCs w:val="24"/>
          <w:lang w:val="en-GB"/>
        </w:rPr>
        <w:t xml:space="preserve"> believes that</w:t>
      </w:r>
      <w:r w:rsidR="00C13D88" w:rsidRPr="002624B9">
        <w:rPr>
          <w:szCs w:val="24"/>
          <w:lang w:val="en-GB"/>
        </w:rPr>
        <w:t xml:space="preserve"> for regulatory </w:t>
      </w:r>
      <w:proofErr w:type="spellStart"/>
      <w:r w:rsidR="00C13D88" w:rsidRPr="002624B9">
        <w:rPr>
          <w:szCs w:val="24"/>
          <w:lang w:val="en-GB"/>
        </w:rPr>
        <w:t>purposesinternational</w:t>
      </w:r>
      <w:proofErr w:type="spellEnd"/>
      <w:r w:rsidR="00C13D88" w:rsidRPr="002624B9">
        <w:rPr>
          <w:szCs w:val="24"/>
          <w:lang w:val="en-GB"/>
        </w:rPr>
        <w:t>, regional</w:t>
      </w:r>
      <w:r w:rsidRPr="002624B9">
        <w:rPr>
          <w:szCs w:val="24"/>
          <w:lang w:val="en-GB"/>
        </w:rPr>
        <w:t>,</w:t>
      </w:r>
      <w:r w:rsidR="00C13D88" w:rsidRPr="002624B9">
        <w:rPr>
          <w:szCs w:val="24"/>
          <w:lang w:val="en-GB"/>
        </w:rPr>
        <w:t xml:space="preserve"> national</w:t>
      </w:r>
      <w:r w:rsidRPr="002624B9">
        <w:rPr>
          <w:szCs w:val="24"/>
          <w:lang w:val="en-GB"/>
        </w:rPr>
        <w:t xml:space="preserve">, consortia and industry </w:t>
      </w:r>
      <w:proofErr w:type="spellStart"/>
      <w:r w:rsidRPr="002624B9">
        <w:rPr>
          <w:szCs w:val="24"/>
          <w:lang w:val="en-GB"/>
        </w:rPr>
        <w:t>standards</w:t>
      </w:r>
      <w:r w:rsidR="001D2885" w:rsidRPr="002624B9">
        <w:rPr>
          <w:szCs w:val="24"/>
          <w:lang w:val="en-GB"/>
        </w:rPr>
        <w:t>should</w:t>
      </w:r>
      <w:proofErr w:type="spellEnd"/>
      <w:r w:rsidR="001D2885" w:rsidRPr="002624B9">
        <w:rPr>
          <w:szCs w:val="24"/>
          <w:lang w:val="en-GB"/>
        </w:rPr>
        <w:t xml:space="preserve"> be </w:t>
      </w:r>
      <w:proofErr w:type="spellStart"/>
      <w:r w:rsidRPr="002624B9">
        <w:rPr>
          <w:szCs w:val="24"/>
          <w:lang w:val="en-GB"/>
        </w:rPr>
        <w:t>developedby</w:t>
      </w:r>
      <w:proofErr w:type="spellEnd"/>
      <w:r w:rsidRPr="002624B9">
        <w:rPr>
          <w:szCs w:val="24"/>
          <w:lang w:val="en-GB"/>
        </w:rPr>
        <w:t xml:space="preserve"> organizations </w:t>
      </w:r>
      <w:r w:rsidR="00C62237" w:rsidRPr="002624B9">
        <w:rPr>
          <w:szCs w:val="24"/>
          <w:lang w:val="en-GB"/>
        </w:rPr>
        <w:t>using consensus principles</w:t>
      </w:r>
      <w:r w:rsidR="001D2885" w:rsidRPr="002624B9">
        <w:rPr>
          <w:szCs w:val="24"/>
          <w:lang w:val="en-GB"/>
        </w:rPr>
        <w:t xml:space="preserve">. </w:t>
      </w:r>
      <w:r w:rsidR="00D30850" w:rsidRPr="002624B9">
        <w:rPr>
          <w:szCs w:val="24"/>
          <w:lang w:val="en-GB"/>
        </w:rPr>
        <w:t>S</w:t>
      </w:r>
      <w:r w:rsidR="007F0686" w:rsidRPr="002624B9">
        <w:rPr>
          <w:szCs w:val="24"/>
          <w:lang w:val="en-GB"/>
        </w:rPr>
        <w:t xml:space="preserve">tandards </w:t>
      </w:r>
      <w:r w:rsidR="002A4D88" w:rsidRPr="002624B9">
        <w:rPr>
          <w:szCs w:val="24"/>
          <w:lang w:val="en-GB"/>
        </w:rPr>
        <w:t xml:space="preserve">should </w:t>
      </w:r>
      <w:r w:rsidR="00A92EB8">
        <w:rPr>
          <w:szCs w:val="24"/>
          <w:lang w:val="en-GB"/>
        </w:rPr>
        <w:t>also</w:t>
      </w:r>
      <w:r w:rsidR="007F0686" w:rsidRPr="002624B9">
        <w:rPr>
          <w:szCs w:val="24"/>
          <w:lang w:val="en-GB"/>
        </w:rPr>
        <w:t xml:space="preserve"> demonstrate the following characteristics:</w:t>
      </w:r>
    </w:p>
    <w:p w:rsidR="001D2885" w:rsidRPr="002624B9" w:rsidRDefault="001D2885" w:rsidP="004B67E5">
      <w:pPr>
        <w:rPr>
          <w:szCs w:val="24"/>
          <w:lang w:val="en-GB"/>
        </w:rPr>
      </w:pPr>
    </w:p>
    <w:p w:rsidR="007F0686" w:rsidRPr="002624B9" w:rsidRDefault="007F0686" w:rsidP="004B67E5">
      <w:pPr>
        <w:pStyle w:val="ListParagraph"/>
        <w:numPr>
          <w:ilvl w:val="0"/>
          <w:numId w:val="30"/>
        </w:numPr>
        <w:rPr>
          <w:szCs w:val="24"/>
        </w:rPr>
      </w:pPr>
      <w:r w:rsidRPr="002624B9">
        <w:rPr>
          <w:szCs w:val="24"/>
        </w:rPr>
        <w:t xml:space="preserve">Fairness: the needs of all stakeholders, including regulators, </w:t>
      </w:r>
      <w:r w:rsidR="001D2885" w:rsidRPr="002624B9">
        <w:rPr>
          <w:szCs w:val="24"/>
        </w:rPr>
        <w:t>are</w:t>
      </w:r>
      <w:r w:rsidRPr="002624B9">
        <w:rPr>
          <w:szCs w:val="24"/>
        </w:rPr>
        <w:t xml:space="preserve"> considered in standards development. </w:t>
      </w:r>
    </w:p>
    <w:p w:rsidR="00997068" w:rsidRPr="002624B9" w:rsidRDefault="00997068" w:rsidP="004B67E5">
      <w:pPr>
        <w:pStyle w:val="ListParagraph"/>
        <w:numPr>
          <w:ilvl w:val="0"/>
          <w:numId w:val="30"/>
        </w:numPr>
        <w:rPr>
          <w:szCs w:val="24"/>
        </w:rPr>
      </w:pPr>
      <w:r w:rsidRPr="002624B9">
        <w:rPr>
          <w:szCs w:val="24"/>
        </w:rPr>
        <w:t xml:space="preserve">Compatibility: </w:t>
      </w:r>
      <w:r w:rsidR="00D56D08" w:rsidRPr="002624B9">
        <w:rPr>
          <w:szCs w:val="24"/>
        </w:rPr>
        <w:t>standards are compatible with the internationally accepted principles of safety and performance of medical devices.</w:t>
      </w:r>
    </w:p>
    <w:p w:rsidR="00997068" w:rsidRPr="002624B9" w:rsidRDefault="00997068" w:rsidP="004B67E5">
      <w:pPr>
        <w:pStyle w:val="ListParagraph"/>
        <w:numPr>
          <w:ilvl w:val="0"/>
          <w:numId w:val="30"/>
        </w:numPr>
        <w:rPr>
          <w:szCs w:val="24"/>
        </w:rPr>
      </w:pPr>
      <w:r w:rsidRPr="002624B9">
        <w:rPr>
          <w:szCs w:val="24"/>
        </w:rPr>
        <w:t>State of the art: st</w:t>
      </w:r>
      <w:r w:rsidR="001D2885" w:rsidRPr="002624B9">
        <w:rPr>
          <w:szCs w:val="24"/>
        </w:rPr>
        <w:t xml:space="preserve">andards </w:t>
      </w:r>
      <w:r w:rsidRPr="002624B9">
        <w:rPr>
          <w:szCs w:val="24"/>
        </w:rPr>
        <w:t>represent the</w:t>
      </w:r>
      <w:r w:rsidR="007F0686" w:rsidRPr="002624B9">
        <w:rPr>
          <w:szCs w:val="24"/>
        </w:rPr>
        <w:t xml:space="preserve"> state of art in a technological field. </w:t>
      </w:r>
    </w:p>
    <w:p w:rsidR="007F0686" w:rsidRPr="002624B9" w:rsidRDefault="00997068" w:rsidP="004B67E5">
      <w:pPr>
        <w:pStyle w:val="ListParagraph"/>
        <w:numPr>
          <w:ilvl w:val="0"/>
          <w:numId w:val="30"/>
        </w:numPr>
        <w:rPr>
          <w:szCs w:val="24"/>
        </w:rPr>
      </w:pPr>
      <w:r w:rsidRPr="002624B9">
        <w:rPr>
          <w:szCs w:val="24"/>
        </w:rPr>
        <w:t>Efficiency: t</w:t>
      </w:r>
      <w:r w:rsidR="007F0686" w:rsidRPr="002624B9">
        <w:rPr>
          <w:szCs w:val="24"/>
        </w:rPr>
        <w:t>hey should also promote economic benefits, e.g., reducing redundant reporting requirements, streamlining regulatory</w:t>
      </w:r>
      <w:r w:rsidR="005115B7" w:rsidRPr="002624B9">
        <w:rPr>
          <w:szCs w:val="24"/>
        </w:rPr>
        <w:t xml:space="preserve"> activities</w:t>
      </w:r>
      <w:r w:rsidR="007F0686" w:rsidRPr="002624B9">
        <w:rPr>
          <w:szCs w:val="24"/>
        </w:rPr>
        <w:t xml:space="preserve"> and harmonizing expectations across different countries and regions.</w:t>
      </w:r>
    </w:p>
    <w:p w:rsidR="007F0686" w:rsidRPr="002624B9" w:rsidRDefault="007F0686" w:rsidP="004B67E5">
      <w:pPr>
        <w:pStyle w:val="ListParagraph"/>
        <w:numPr>
          <w:ilvl w:val="0"/>
          <w:numId w:val="30"/>
        </w:numPr>
        <w:rPr>
          <w:szCs w:val="24"/>
        </w:rPr>
      </w:pPr>
      <w:r w:rsidRPr="002624B9">
        <w:rPr>
          <w:szCs w:val="24"/>
        </w:rPr>
        <w:t>Completeness: within its scope, a standard address all predictable elements related to Essential Principles of device safety and/or performance.</w:t>
      </w:r>
    </w:p>
    <w:p w:rsidR="007F0686" w:rsidRPr="002624B9" w:rsidRDefault="007F0686" w:rsidP="004B67E5">
      <w:pPr>
        <w:pStyle w:val="ListParagraph"/>
        <w:numPr>
          <w:ilvl w:val="0"/>
          <w:numId w:val="30"/>
        </w:numPr>
        <w:rPr>
          <w:szCs w:val="24"/>
        </w:rPr>
      </w:pPr>
      <w:r w:rsidRPr="002624B9">
        <w:rPr>
          <w:szCs w:val="24"/>
        </w:rPr>
        <w:t>Verifiability: r</w:t>
      </w:r>
      <w:r w:rsidR="001D2885" w:rsidRPr="002624B9">
        <w:rPr>
          <w:szCs w:val="24"/>
        </w:rPr>
        <w:t>equirements</w:t>
      </w:r>
      <w:r w:rsidRPr="002624B9">
        <w:rPr>
          <w:szCs w:val="24"/>
        </w:rPr>
        <w:t xml:space="preserve"> include verifiable objective measurements.</w:t>
      </w:r>
    </w:p>
    <w:p w:rsidR="007F0686" w:rsidRPr="002624B9" w:rsidRDefault="007F0686" w:rsidP="004B67E5">
      <w:pPr>
        <w:pStyle w:val="ListParagraph"/>
        <w:numPr>
          <w:ilvl w:val="0"/>
          <w:numId w:val="30"/>
        </w:numPr>
        <w:rPr>
          <w:szCs w:val="24"/>
        </w:rPr>
      </w:pPr>
      <w:r w:rsidRPr="002624B9">
        <w:rPr>
          <w:szCs w:val="24"/>
        </w:rPr>
        <w:t xml:space="preserve">Repeatability: testing methods in standards </w:t>
      </w:r>
      <w:r w:rsidR="001D2885" w:rsidRPr="002624B9">
        <w:rPr>
          <w:szCs w:val="24"/>
        </w:rPr>
        <w:t>will</w:t>
      </w:r>
      <w:r w:rsidRPr="002624B9">
        <w:rPr>
          <w:szCs w:val="24"/>
        </w:rPr>
        <w:t xml:space="preserve"> yield consistent results across different certified test houses.</w:t>
      </w:r>
    </w:p>
    <w:p w:rsidR="007F0686" w:rsidRPr="002624B9" w:rsidRDefault="007F0686" w:rsidP="004B67E5">
      <w:pPr>
        <w:pStyle w:val="ListParagraph"/>
        <w:numPr>
          <w:ilvl w:val="0"/>
          <w:numId w:val="30"/>
        </w:numPr>
        <w:rPr>
          <w:szCs w:val="24"/>
        </w:rPr>
      </w:pPr>
      <w:r w:rsidRPr="002624B9">
        <w:rPr>
          <w:szCs w:val="24"/>
        </w:rPr>
        <w:t>Consistency: terms and symbols across</w:t>
      </w:r>
      <w:r w:rsidR="001D2885" w:rsidRPr="002624B9">
        <w:rPr>
          <w:szCs w:val="24"/>
        </w:rPr>
        <w:t xml:space="preserve"> standards are</w:t>
      </w:r>
      <w:r w:rsidRPr="002624B9">
        <w:rPr>
          <w:szCs w:val="24"/>
        </w:rPr>
        <w:t xml:space="preserve"> as consistent as possible.</w:t>
      </w:r>
    </w:p>
    <w:p w:rsidR="007F0686" w:rsidRPr="002624B9" w:rsidRDefault="007F0686" w:rsidP="004B67E5">
      <w:pPr>
        <w:pStyle w:val="ListParagraph"/>
        <w:numPr>
          <w:ilvl w:val="0"/>
          <w:numId w:val="30"/>
        </w:numPr>
        <w:rPr>
          <w:szCs w:val="24"/>
        </w:rPr>
      </w:pPr>
      <w:r w:rsidRPr="002624B9">
        <w:rPr>
          <w:szCs w:val="24"/>
        </w:rPr>
        <w:t xml:space="preserve">Clarity: standards </w:t>
      </w:r>
      <w:r w:rsidR="001D2885" w:rsidRPr="002624B9">
        <w:rPr>
          <w:szCs w:val="24"/>
        </w:rPr>
        <w:t>are</w:t>
      </w:r>
      <w:r w:rsidRPr="002624B9">
        <w:rPr>
          <w:szCs w:val="24"/>
        </w:rPr>
        <w:t xml:space="preserve"> clear, unambiguous, and</w:t>
      </w:r>
      <w:r w:rsidR="005115B7" w:rsidRPr="002624B9">
        <w:rPr>
          <w:szCs w:val="24"/>
        </w:rPr>
        <w:t xml:space="preserve"> easily understood</w:t>
      </w:r>
      <w:r w:rsidRPr="002624B9">
        <w:rPr>
          <w:szCs w:val="24"/>
        </w:rPr>
        <w:t xml:space="preserve">. </w:t>
      </w:r>
    </w:p>
    <w:p w:rsidR="007B35A8" w:rsidRPr="002624B9" w:rsidRDefault="007B35A8" w:rsidP="004B67E5">
      <w:pPr>
        <w:pStyle w:val="ListParagraph"/>
        <w:numPr>
          <w:ilvl w:val="0"/>
          <w:numId w:val="30"/>
        </w:numPr>
        <w:rPr>
          <w:szCs w:val="24"/>
        </w:rPr>
      </w:pPr>
      <w:r w:rsidRPr="002624B9">
        <w:rPr>
          <w:szCs w:val="24"/>
        </w:rPr>
        <w:t xml:space="preserve">Accessibility: standards and associated documents should be reasonably available to relevant stakeholders. </w:t>
      </w:r>
    </w:p>
    <w:p w:rsidR="007F0686" w:rsidRPr="002624B9" w:rsidRDefault="007F0686" w:rsidP="007F0686">
      <w:pPr>
        <w:pStyle w:val="BodyTextIndent"/>
        <w:rPr>
          <w:szCs w:val="24"/>
          <w:lang w:val="en-GB"/>
        </w:rPr>
      </w:pPr>
    </w:p>
    <w:p w:rsidR="00920D9F" w:rsidRPr="002624B9" w:rsidRDefault="001E5B1F" w:rsidP="00D30850">
      <w:pPr>
        <w:pStyle w:val="BodyTextIndent"/>
        <w:ind w:left="0"/>
        <w:rPr>
          <w:szCs w:val="24"/>
          <w:lang w:val="en-GB"/>
        </w:rPr>
      </w:pPr>
      <w:r w:rsidRPr="002624B9">
        <w:rPr>
          <w:szCs w:val="24"/>
          <w:lang w:val="en-GB"/>
        </w:rPr>
        <w:t>The remaining sections of this guidance</w:t>
      </w:r>
      <w:r w:rsidR="00920D9F" w:rsidRPr="002624B9">
        <w:rPr>
          <w:szCs w:val="24"/>
          <w:lang w:val="en-GB"/>
        </w:rPr>
        <w:t xml:space="preserve"> outline recommendations for </w:t>
      </w:r>
      <w:r w:rsidR="00C62237" w:rsidRPr="002624B9">
        <w:rPr>
          <w:szCs w:val="24"/>
          <w:lang w:val="en-GB"/>
        </w:rPr>
        <w:t xml:space="preserve">standards development and </w:t>
      </w:r>
      <w:r w:rsidR="00433521" w:rsidRPr="002624B9">
        <w:rPr>
          <w:szCs w:val="24"/>
          <w:lang w:val="en-GB"/>
        </w:rPr>
        <w:t xml:space="preserve">participation </w:t>
      </w:r>
      <w:r w:rsidR="00920D9F" w:rsidRPr="002624B9">
        <w:rPr>
          <w:szCs w:val="24"/>
          <w:lang w:val="en-GB"/>
        </w:rPr>
        <w:t>that are based upon these general principles</w:t>
      </w:r>
      <w:r w:rsidR="008A015B" w:rsidRPr="002624B9">
        <w:rPr>
          <w:szCs w:val="24"/>
          <w:lang w:val="en-GB"/>
        </w:rPr>
        <w:t xml:space="preserve">, and which </w:t>
      </w:r>
      <w:r w:rsidR="00920D9F" w:rsidRPr="002624B9">
        <w:rPr>
          <w:szCs w:val="24"/>
          <w:lang w:val="en-GB"/>
        </w:rPr>
        <w:t xml:space="preserve">will </w:t>
      </w:r>
      <w:r w:rsidR="00C33EE3" w:rsidRPr="002624B9">
        <w:rPr>
          <w:szCs w:val="24"/>
          <w:lang w:val="en-GB"/>
        </w:rPr>
        <w:t>foster the developme</w:t>
      </w:r>
      <w:r w:rsidR="005115B7" w:rsidRPr="002624B9">
        <w:rPr>
          <w:szCs w:val="24"/>
          <w:lang w:val="en-GB"/>
        </w:rPr>
        <w:t>nt of standards that are optimized</w:t>
      </w:r>
      <w:r w:rsidR="00C33EE3" w:rsidRPr="002624B9">
        <w:rPr>
          <w:szCs w:val="24"/>
          <w:lang w:val="en-GB"/>
        </w:rPr>
        <w:t xml:space="preserve"> for regulatory use. </w:t>
      </w:r>
    </w:p>
    <w:p w:rsidR="00751CCA" w:rsidRPr="008A4D09" w:rsidRDefault="00433521" w:rsidP="00B567E8">
      <w:pPr>
        <w:pStyle w:val="Heading1"/>
      </w:pPr>
      <w:bookmarkStart w:id="7" w:name="_Toc506387201"/>
      <w:r w:rsidRPr="008A4D09">
        <w:lastRenderedPageBreak/>
        <w:t xml:space="preserve">Recommendations </w:t>
      </w:r>
      <w:r w:rsidR="00751CCA" w:rsidRPr="008A4D09">
        <w:t xml:space="preserve">for Standards </w:t>
      </w:r>
      <w:r w:rsidR="00BF4216" w:rsidRPr="008A4D09">
        <w:t>Development</w:t>
      </w:r>
      <w:bookmarkEnd w:id="7"/>
    </w:p>
    <w:p w:rsidR="00751CCA" w:rsidRPr="002624B9" w:rsidRDefault="00DE5CB1" w:rsidP="00751CCA">
      <w:pPr>
        <w:rPr>
          <w:szCs w:val="24"/>
          <w:lang w:val="en-GB"/>
        </w:rPr>
      </w:pPr>
      <w:r w:rsidRPr="002624B9">
        <w:rPr>
          <w:szCs w:val="24"/>
          <w:lang w:val="en-GB"/>
        </w:rPr>
        <w:t xml:space="preserve">This section offers </w:t>
      </w:r>
      <w:r w:rsidR="00D35F8E">
        <w:rPr>
          <w:szCs w:val="24"/>
          <w:lang w:val="en-GB"/>
        </w:rPr>
        <w:t xml:space="preserve">specific </w:t>
      </w:r>
      <w:r w:rsidRPr="002624B9">
        <w:rPr>
          <w:szCs w:val="24"/>
          <w:lang w:val="en-GB"/>
        </w:rPr>
        <w:t>suggestions for</w:t>
      </w:r>
      <w:r w:rsidR="00C30540" w:rsidRPr="002624B9">
        <w:rPr>
          <w:szCs w:val="24"/>
          <w:lang w:val="en-GB"/>
        </w:rPr>
        <w:t xml:space="preserve"> improving standards </w:t>
      </w:r>
      <w:r w:rsidRPr="002624B9">
        <w:rPr>
          <w:szCs w:val="24"/>
          <w:lang w:val="en-GB"/>
        </w:rPr>
        <w:t xml:space="preserve">for regulatory </w:t>
      </w:r>
      <w:proofErr w:type="spellStart"/>
      <w:r w:rsidRPr="002624B9">
        <w:rPr>
          <w:szCs w:val="24"/>
          <w:lang w:val="en-GB"/>
        </w:rPr>
        <w:t>use</w:t>
      </w:r>
      <w:r w:rsidR="00C30540" w:rsidRPr="002624B9">
        <w:rPr>
          <w:szCs w:val="24"/>
          <w:lang w:val="en-GB"/>
        </w:rPr>
        <w:t>and</w:t>
      </w:r>
      <w:proofErr w:type="spellEnd"/>
      <w:r w:rsidR="00C30540" w:rsidRPr="002624B9">
        <w:rPr>
          <w:szCs w:val="24"/>
          <w:lang w:val="en-GB"/>
        </w:rPr>
        <w:t xml:space="preserve"> </w:t>
      </w:r>
      <w:r w:rsidR="008A015B" w:rsidRPr="002624B9">
        <w:rPr>
          <w:szCs w:val="24"/>
          <w:lang w:val="en-GB"/>
        </w:rPr>
        <w:t>for</w:t>
      </w:r>
      <w:r w:rsidR="00C30540" w:rsidRPr="002624B9">
        <w:rPr>
          <w:szCs w:val="24"/>
          <w:lang w:val="en-GB"/>
        </w:rPr>
        <w:t xml:space="preserve"> achiev</w:t>
      </w:r>
      <w:r w:rsidR="008A015B" w:rsidRPr="002624B9">
        <w:rPr>
          <w:szCs w:val="24"/>
          <w:lang w:val="en-GB"/>
        </w:rPr>
        <w:t>ing</w:t>
      </w:r>
      <w:r w:rsidR="00C30540" w:rsidRPr="002624B9">
        <w:rPr>
          <w:szCs w:val="24"/>
          <w:lang w:val="en-GB"/>
        </w:rPr>
        <w:t xml:space="preserve"> harmonization</w:t>
      </w:r>
      <w:r w:rsidR="009322E7" w:rsidRPr="002624B9">
        <w:rPr>
          <w:szCs w:val="24"/>
          <w:lang w:val="en-GB"/>
        </w:rPr>
        <w:t xml:space="preserve">. </w:t>
      </w:r>
    </w:p>
    <w:p w:rsidR="00751CCA" w:rsidRPr="002624B9" w:rsidRDefault="007A4FE4" w:rsidP="00B567E8">
      <w:pPr>
        <w:pStyle w:val="Heading2"/>
        <w:rPr>
          <w:szCs w:val="24"/>
          <w:lang w:val="en-GB"/>
        </w:rPr>
      </w:pPr>
      <w:r w:rsidRPr="002624B9">
        <w:rPr>
          <w:szCs w:val="24"/>
          <w:lang w:val="en-GB"/>
        </w:rPr>
        <w:t xml:space="preserve">Optimizing </w:t>
      </w:r>
      <w:r w:rsidR="00751CCA" w:rsidRPr="002624B9">
        <w:rPr>
          <w:szCs w:val="24"/>
          <w:lang w:val="en-GB"/>
        </w:rPr>
        <w:t>Standards Content</w:t>
      </w:r>
    </w:p>
    <w:p w:rsidR="00AD2A22" w:rsidRPr="002624B9" w:rsidRDefault="00D721D6" w:rsidP="00751CCA">
      <w:pPr>
        <w:rPr>
          <w:szCs w:val="24"/>
          <w:lang w:val="en-GB"/>
        </w:rPr>
      </w:pPr>
      <w:r w:rsidRPr="002624B9">
        <w:rPr>
          <w:szCs w:val="24"/>
          <w:lang w:val="en-GB"/>
        </w:rPr>
        <w:t>S</w:t>
      </w:r>
      <w:r w:rsidR="00AD2A22" w:rsidRPr="002624B9">
        <w:rPr>
          <w:szCs w:val="24"/>
          <w:lang w:val="en-GB"/>
        </w:rPr>
        <w:t xml:space="preserve">tandards </w:t>
      </w:r>
      <w:r w:rsidRPr="002624B9">
        <w:rPr>
          <w:szCs w:val="24"/>
          <w:lang w:val="en-GB"/>
        </w:rPr>
        <w:t xml:space="preserve">should </w:t>
      </w:r>
      <w:r w:rsidR="00AD2A22" w:rsidRPr="002624B9">
        <w:rPr>
          <w:szCs w:val="24"/>
          <w:lang w:val="en-GB"/>
        </w:rPr>
        <w:t xml:space="preserve">be crafted in such a way that conformity to them can reduce the burden of </w:t>
      </w:r>
      <w:r w:rsidR="001E5B1F" w:rsidRPr="002624B9">
        <w:rPr>
          <w:szCs w:val="24"/>
          <w:lang w:val="en-GB"/>
        </w:rPr>
        <w:t>regulatory review</w:t>
      </w:r>
      <w:r w:rsidR="00AD2A22" w:rsidRPr="002624B9">
        <w:rPr>
          <w:szCs w:val="24"/>
          <w:lang w:val="en-GB"/>
        </w:rPr>
        <w:t xml:space="preserve"> and </w:t>
      </w:r>
      <w:r w:rsidR="001E5B1F" w:rsidRPr="002624B9">
        <w:rPr>
          <w:szCs w:val="24"/>
          <w:lang w:val="en-GB"/>
        </w:rPr>
        <w:t xml:space="preserve">demonstrate conformance </w:t>
      </w:r>
      <w:proofErr w:type="spellStart"/>
      <w:r w:rsidR="001E5B1F" w:rsidRPr="002624B9">
        <w:rPr>
          <w:szCs w:val="24"/>
          <w:lang w:val="en-GB"/>
        </w:rPr>
        <w:t>to</w:t>
      </w:r>
      <w:r w:rsidR="009322E7" w:rsidRPr="002624B9">
        <w:rPr>
          <w:szCs w:val="24"/>
          <w:lang w:val="en-GB"/>
        </w:rPr>
        <w:t>IMDRF’s</w:t>
      </w:r>
      <w:proofErr w:type="spellEnd"/>
      <w:r w:rsidR="009322E7" w:rsidRPr="002624B9">
        <w:rPr>
          <w:szCs w:val="24"/>
          <w:lang w:val="en-GB"/>
        </w:rPr>
        <w:t xml:space="preserve"> EPs. </w:t>
      </w:r>
      <w:r w:rsidR="000D6BB1" w:rsidRPr="002624B9">
        <w:rPr>
          <w:szCs w:val="24"/>
          <w:lang w:val="en-GB"/>
        </w:rPr>
        <w:t>To achieve this,</w:t>
      </w:r>
      <w:r w:rsidR="00D35F8E">
        <w:rPr>
          <w:szCs w:val="24"/>
          <w:lang w:val="en-GB"/>
        </w:rPr>
        <w:t xml:space="preserve"> standards’ content must </w:t>
      </w:r>
      <w:r w:rsidR="00AD2A22" w:rsidRPr="002624B9">
        <w:rPr>
          <w:szCs w:val="24"/>
          <w:lang w:val="en-GB"/>
        </w:rPr>
        <w:t xml:space="preserve">contain objective and specific </w:t>
      </w:r>
      <w:r w:rsidR="00ED2559" w:rsidRPr="002624B9">
        <w:rPr>
          <w:szCs w:val="24"/>
          <w:lang w:val="en-GB"/>
        </w:rPr>
        <w:t xml:space="preserve">requirements </w:t>
      </w:r>
      <w:r w:rsidR="00F0412D" w:rsidRPr="002624B9">
        <w:rPr>
          <w:szCs w:val="24"/>
          <w:lang w:val="en-GB"/>
        </w:rPr>
        <w:t>that clearly indicat</w:t>
      </w:r>
      <w:r w:rsidRPr="002624B9">
        <w:rPr>
          <w:szCs w:val="24"/>
          <w:lang w:val="en-GB"/>
        </w:rPr>
        <w:t>e</w:t>
      </w:r>
      <w:r w:rsidR="00F0412D" w:rsidRPr="002624B9">
        <w:rPr>
          <w:szCs w:val="24"/>
          <w:lang w:val="en-GB"/>
        </w:rPr>
        <w:t xml:space="preserve"> how conformance can be achieved and conveyed. </w:t>
      </w:r>
      <w:r w:rsidRPr="002624B9">
        <w:rPr>
          <w:szCs w:val="24"/>
          <w:lang w:val="en-GB"/>
        </w:rPr>
        <w:t>Adherence to the following</w:t>
      </w:r>
      <w:r w:rsidR="00F0412D" w:rsidRPr="002624B9">
        <w:rPr>
          <w:szCs w:val="24"/>
          <w:lang w:val="en-GB"/>
        </w:rPr>
        <w:t xml:space="preserve"> will </w:t>
      </w:r>
      <w:r w:rsidR="00371EDF" w:rsidRPr="002624B9">
        <w:rPr>
          <w:szCs w:val="24"/>
          <w:lang w:val="en-GB"/>
        </w:rPr>
        <w:t>improve standards’ content and suitability for regulatory purposes:</w:t>
      </w:r>
    </w:p>
    <w:p w:rsidR="00F0412D" w:rsidRPr="002624B9" w:rsidRDefault="00F0412D" w:rsidP="00751CCA">
      <w:pPr>
        <w:rPr>
          <w:szCs w:val="24"/>
          <w:lang w:val="en-GB"/>
        </w:rPr>
      </w:pPr>
    </w:p>
    <w:p w:rsidR="00D35F8E" w:rsidRPr="002624B9" w:rsidRDefault="00D35F8E" w:rsidP="00D35F8E">
      <w:pPr>
        <w:pStyle w:val="ListParagraph"/>
        <w:numPr>
          <w:ilvl w:val="0"/>
          <w:numId w:val="38"/>
        </w:numPr>
        <w:rPr>
          <w:szCs w:val="24"/>
        </w:rPr>
      </w:pPr>
      <w:r w:rsidRPr="002624B9">
        <w:rPr>
          <w:szCs w:val="24"/>
        </w:rPr>
        <w:t xml:space="preserve">Standards should include a rationale explaining the general requirements in the standard that may assist in interpreting the meaning and/or purpose of the standard. The rationale should identify test methods and/or other means of demonstrating compliance. In addition, the rationale should demonstrate how conformance to the standard achieves its goal of satisfying the associated EPs. </w:t>
      </w:r>
    </w:p>
    <w:p w:rsidR="00D35F8E" w:rsidRPr="00D35F8E" w:rsidRDefault="00D35F8E" w:rsidP="00D35F8E">
      <w:pPr>
        <w:pStyle w:val="ListParagraph"/>
        <w:ind w:left="1080"/>
        <w:rPr>
          <w:color w:val="000000" w:themeColor="text1"/>
          <w:szCs w:val="24"/>
        </w:rPr>
      </w:pPr>
    </w:p>
    <w:p w:rsidR="00D35F8E" w:rsidRPr="002624B9" w:rsidRDefault="00D35F8E" w:rsidP="00D35F8E">
      <w:pPr>
        <w:pStyle w:val="ListParagraph"/>
        <w:numPr>
          <w:ilvl w:val="0"/>
          <w:numId w:val="38"/>
        </w:numPr>
        <w:rPr>
          <w:szCs w:val="24"/>
        </w:rPr>
      </w:pPr>
      <w:r w:rsidRPr="002624B9">
        <w:rPr>
          <w:szCs w:val="24"/>
        </w:rPr>
        <w:t>To better indicate the breadth of experts involved within the development activity, standards should provide a summary of the type of stakeholder groups involved in the drafting and editing of the standard. This should apply to both SDOs and national-level mirror committee activities.</w:t>
      </w:r>
    </w:p>
    <w:p w:rsidR="00D35F8E" w:rsidRPr="00D35F8E" w:rsidRDefault="00D35F8E" w:rsidP="00D35F8E">
      <w:pPr>
        <w:pStyle w:val="ListParagraph"/>
        <w:ind w:left="1080"/>
        <w:rPr>
          <w:color w:val="000000" w:themeColor="text1"/>
          <w:szCs w:val="24"/>
        </w:rPr>
      </w:pPr>
    </w:p>
    <w:p w:rsidR="00D35F8E" w:rsidRPr="002624B9" w:rsidRDefault="00D35F8E" w:rsidP="00D35F8E">
      <w:pPr>
        <w:pStyle w:val="ListParagraph"/>
        <w:numPr>
          <w:ilvl w:val="0"/>
          <w:numId w:val="38"/>
        </w:numPr>
        <w:rPr>
          <w:szCs w:val="24"/>
        </w:rPr>
      </w:pPr>
      <w:r w:rsidRPr="002624B9">
        <w:rPr>
          <w:szCs w:val="24"/>
        </w:rPr>
        <w:t>When a reasonably foreseeable risk, hazard or a hazardous situation is identified without a specific requirement for its mitigation, the standard should clearly identify this hazard and provide direction on how to address the residual risk as appropriate (e.g., conduct a Risk Analysis).</w:t>
      </w:r>
    </w:p>
    <w:p w:rsidR="00D35F8E" w:rsidRPr="00D35F8E" w:rsidRDefault="00D35F8E" w:rsidP="00D35F8E">
      <w:pPr>
        <w:pStyle w:val="ListParagraph"/>
        <w:ind w:left="1080"/>
        <w:rPr>
          <w:color w:val="000000" w:themeColor="text1"/>
          <w:szCs w:val="24"/>
        </w:rPr>
      </w:pPr>
    </w:p>
    <w:p w:rsidR="00D35F8E" w:rsidRPr="002624B9" w:rsidRDefault="00D35F8E" w:rsidP="00D35F8E">
      <w:pPr>
        <w:pStyle w:val="ListParagraph"/>
        <w:numPr>
          <w:ilvl w:val="0"/>
          <w:numId w:val="38"/>
        </w:numPr>
        <w:rPr>
          <w:szCs w:val="24"/>
        </w:rPr>
      </w:pPr>
      <w:r w:rsidRPr="002624B9">
        <w:rPr>
          <w:szCs w:val="24"/>
        </w:rPr>
        <w:t>The standard’s scope should be clear in terms of how it achieves the EPs of safety and performance addressed in the standard.</w:t>
      </w:r>
    </w:p>
    <w:p w:rsidR="00D35F8E" w:rsidRPr="00D35F8E" w:rsidRDefault="00D35F8E" w:rsidP="00D35F8E">
      <w:pPr>
        <w:pStyle w:val="ListParagraph"/>
        <w:autoSpaceDE w:val="0"/>
        <w:autoSpaceDN w:val="0"/>
        <w:ind w:left="1080"/>
        <w:rPr>
          <w:szCs w:val="24"/>
        </w:rPr>
      </w:pPr>
    </w:p>
    <w:p w:rsidR="00D35F8E" w:rsidRPr="002624B9" w:rsidRDefault="00D35F8E" w:rsidP="00D35F8E">
      <w:pPr>
        <w:numPr>
          <w:ilvl w:val="0"/>
          <w:numId w:val="38"/>
        </w:numPr>
        <w:rPr>
          <w:szCs w:val="24"/>
        </w:rPr>
      </w:pPr>
      <w:r w:rsidRPr="002624B9">
        <w:rPr>
          <w:szCs w:val="24"/>
        </w:rPr>
        <w:t>Standards should include terms and definitions that have b</w:t>
      </w:r>
      <w:r w:rsidR="00741EF0">
        <w:rPr>
          <w:szCs w:val="24"/>
        </w:rPr>
        <w:t>een established and accepted</w:t>
      </w:r>
      <w:r w:rsidRPr="002624B9">
        <w:rPr>
          <w:szCs w:val="24"/>
        </w:rPr>
        <w:t xml:space="preserve"> in other standards </w:t>
      </w:r>
      <w:r w:rsidR="009857A4">
        <w:rPr>
          <w:szCs w:val="24"/>
        </w:rPr>
        <w:t>(</w:t>
      </w:r>
      <w:r w:rsidR="00741EF0">
        <w:rPr>
          <w:szCs w:val="24"/>
        </w:rPr>
        <w:t xml:space="preserve">see </w:t>
      </w:r>
      <w:r w:rsidR="009857A4" w:rsidRPr="00E44EBC">
        <w:rPr>
          <w:i/>
          <w:szCs w:val="24"/>
        </w:rPr>
        <w:t>ISO/IEC Directives P</w:t>
      </w:r>
      <w:r w:rsidRPr="00E44EBC">
        <w:rPr>
          <w:i/>
          <w:szCs w:val="24"/>
        </w:rPr>
        <w:t>art 2</w:t>
      </w:r>
      <w:r w:rsidRPr="002624B9">
        <w:rPr>
          <w:szCs w:val="24"/>
        </w:rPr>
        <w:t>).</w:t>
      </w:r>
    </w:p>
    <w:p w:rsidR="00D35F8E" w:rsidRPr="00D35F8E" w:rsidRDefault="00D35F8E" w:rsidP="00D35F8E">
      <w:pPr>
        <w:pStyle w:val="ListParagraph"/>
        <w:autoSpaceDE w:val="0"/>
        <w:autoSpaceDN w:val="0"/>
        <w:ind w:left="1080"/>
        <w:rPr>
          <w:szCs w:val="24"/>
        </w:rPr>
      </w:pPr>
    </w:p>
    <w:p w:rsidR="00D35F8E" w:rsidRDefault="00D35F8E" w:rsidP="004C1453">
      <w:pPr>
        <w:pStyle w:val="ListParagraph"/>
        <w:numPr>
          <w:ilvl w:val="0"/>
          <w:numId w:val="38"/>
        </w:numPr>
        <w:autoSpaceDE w:val="0"/>
        <w:autoSpaceDN w:val="0"/>
        <w:rPr>
          <w:szCs w:val="24"/>
        </w:rPr>
      </w:pPr>
      <w:r w:rsidRPr="002624B9">
        <w:rPr>
          <w:szCs w:val="24"/>
        </w:rPr>
        <w:t xml:space="preserve">If the scope of a standard includes clinical performance as part of the normative requirements, the standard should include acceptance criteria required to demonstrate </w:t>
      </w:r>
      <w:r w:rsidR="00B63701">
        <w:rPr>
          <w:szCs w:val="24"/>
        </w:rPr>
        <w:t>compliance with the standard</w:t>
      </w:r>
      <w:r w:rsidRPr="002624B9">
        <w:rPr>
          <w:szCs w:val="24"/>
        </w:rPr>
        <w:t>. Where these criteria cannot be adequately established, but are still addressed in the standard, it should indicate that additional clinical evaluation</w:t>
      </w:r>
      <w:r w:rsidR="00E44EBC">
        <w:rPr>
          <w:szCs w:val="24"/>
        </w:rPr>
        <w:t xml:space="preserve"> may be required.</w:t>
      </w:r>
    </w:p>
    <w:p w:rsidR="00D35F8E" w:rsidRPr="00D35F8E" w:rsidRDefault="00D35F8E" w:rsidP="00D35F8E">
      <w:pPr>
        <w:pStyle w:val="ListParagraph"/>
        <w:rPr>
          <w:color w:val="000000" w:themeColor="text1"/>
          <w:szCs w:val="24"/>
        </w:rPr>
      </w:pPr>
    </w:p>
    <w:p w:rsidR="00D35F8E" w:rsidRPr="002624B9" w:rsidRDefault="00D35F8E" w:rsidP="00D35F8E">
      <w:pPr>
        <w:pStyle w:val="ListParagraph"/>
        <w:numPr>
          <w:ilvl w:val="0"/>
          <w:numId w:val="38"/>
        </w:numPr>
        <w:rPr>
          <w:color w:val="000000" w:themeColor="text1"/>
          <w:szCs w:val="24"/>
        </w:rPr>
      </w:pPr>
      <w:r w:rsidRPr="002624B9">
        <w:rPr>
          <w:szCs w:val="24"/>
        </w:rPr>
        <w:t xml:space="preserve">When possible, standards should </w:t>
      </w:r>
      <w:r w:rsidRPr="002624B9">
        <w:rPr>
          <w:color w:val="000000" w:themeColor="text1"/>
          <w:szCs w:val="24"/>
        </w:rPr>
        <w:t>contain clear and quantitative acceptance criteria</w:t>
      </w:r>
      <w:r w:rsidRPr="002624B9">
        <w:rPr>
          <w:rFonts w:eastAsia="SimSun"/>
          <w:color w:val="000000" w:themeColor="text1"/>
          <w:szCs w:val="24"/>
        </w:rPr>
        <w:t xml:space="preserve"> that can adequately support </w:t>
      </w:r>
      <w:r>
        <w:rPr>
          <w:rFonts w:eastAsia="SimSun"/>
          <w:color w:val="000000" w:themeColor="text1"/>
          <w:szCs w:val="24"/>
        </w:rPr>
        <w:t>IMDRF</w:t>
      </w:r>
      <w:r w:rsidRPr="002624B9">
        <w:rPr>
          <w:rFonts w:eastAsia="SimSun"/>
          <w:color w:val="000000" w:themeColor="text1"/>
          <w:szCs w:val="24"/>
        </w:rPr>
        <w:t xml:space="preserve"> EPs. </w:t>
      </w:r>
    </w:p>
    <w:p w:rsidR="00D35F8E" w:rsidRPr="00D35F8E" w:rsidRDefault="00D35F8E" w:rsidP="00D35F8E">
      <w:pPr>
        <w:pStyle w:val="ListParagraph"/>
        <w:autoSpaceDE w:val="0"/>
        <w:autoSpaceDN w:val="0"/>
        <w:ind w:left="1080"/>
        <w:rPr>
          <w:szCs w:val="24"/>
        </w:rPr>
      </w:pPr>
    </w:p>
    <w:p w:rsidR="00751CCA" w:rsidRPr="004C1453" w:rsidRDefault="00751CCA" w:rsidP="004C1453">
      <w:pPr>
        <w:pStyle w:val="ListParagraph"/>
        <w:numPr>
          <w:ilvl w:val="0"/>
          <w:numId w:val="38"/>
        </w:numPr>
        <w:autoSpaceDE w:val="0"/>
        <w:autoSpaceDN w:val="0"/>
        <w:rPr>
          <w:szCs w:val="24"/>
        </w:rPr>
      </w:pPr>
      <w:r w:rsidRPr="002624B9">
        <w:rPr>
          <w:color w:val="000000" w:themeColor="text1"/>
          <w:szCs w:val="24"/>
        </w:rPr>
        <w:t xml:space="preserve">Where provisions </w:t>
      </w:r>
      <w:r w:rsidR="00371EDF" w:rsidRPr="002624B9">
        <w:rPr>
          <w:color w:val="000000" w:themeColor="text1"/>
          <w:szCs w:val="24"/>
        </w:rPr>
        <w:t>permit n</w:t>
      </w:r>
      <w:r w:rsidRPr="002624B9">
        <w:rPr>
          <w:color w:val="000000" w:themeColor="text1"/>
          <w:szCs w:val="24"/>
        </w:rPr>
        <w:t>o</w:t>
      </w:r>
      <w:r w:rsidR="008C07D0" w:rsidRPr="002624B9">
        <w:rPr>
          <w:color w:val="000000" w:themeColor="text1"/>
          <w:szCs w:val="24"/>
        </w:rPr>
        <w:t>t meeting an acceptance criterion</w:t>
      </w:r>
      <w:r w:rsidRPr="002624B9">
        <w:rPr>
          <w:color w:val="000000" w:themeColor="text1"/>
          <w:szCs w:val="24"/>
        </w:rPr>
        <w:t xml:space="preserve"> or a requirement while still allowing a claim of conformance</w:t>
      </w:r>
      <w:r w:rsidR="008454CC" w:rsidRPr="002624B9">
        <w:rPr>
          <w:color w:val="000000" w:themeColor="text1"/>
          <w:szCs w:val="24"/>
        </w:rPr>
        <w:t>,</w:t>
      </w:r>
      <w:r w:rsidRPr="002624B9">
        <w:rPr>
          <w:color w:val="000000" w:themeColor="text1"/>
          <w:szCs w:val="24"/>
        </w:rPr>
        <w:t xml:space="preserve"> justification should be </w:t>
      </w:r>
      <w:proofErr w:type="spellStart"/>
      <w:r w:rsidRPr="002624B9">
        <w:rPr>
          <w:color w:val="000000" w:themeColor="text1"/>
          <w:szCs w:val="24"/>
        </w:rPr>
        <w:t>provided</w:t>
      </w:r>
      <w:r w:rsidR="009857A4">
        <w:rPr>
          <w:color w:val="000000" w:themeColor="text1"/>
          <w:szCs w:val="24"/>
        </w:rPr>
        <w:t>as</w:t>
      </w:r>
      <w:proofErr w:type="spellEnd"/>
      <w:r w:rsidR="009857A4">
        <w:rPr>
          <w:color w:val="000000" w:themeColor="text1"/>
          <w:szCs w:val="24"/>
        </w:rPr>
        <w:t xml:space="preserve"> to </w:t>
      </w:r>
      <w:r w:rsidR="003307A7" w:rsidRPr="002624B9">
        <w:rPr>
          <w:color w:val="000000" w:themeColor="text1"/>
          <w:szCs w:val="24"/>
        </w:rPr>
        <w:t xml:space="preserve">why the </w:t>
      </w:r>
      <w:r w:rsidR="003307A7" w:rsidRPr="002624B9">
        <w:rPr>
          <w:color w:val="000000" w:themeColor="text1"/>
          <w:szCs w:val="24"/>
        </w:rPr>
        <w:lastRenderedPageBreak/>
        <w:t>acceptance criteria are</w:t>
      </w:r>
      <w:r w:rsidRPr="002624B9">
        <w:rPr>
          <w:color w:val="000000" w:themeColor="text1"/>
          <w:szCs w:val="24"/>
        </w:rPr>
        <w:t xml:space="preserve"> not </w:t>
      </w:r>
      <w:proofErr w:type="spellStart"/>
      <w:r w:rsidRPr="002624B9">
        <w:rPr>
          <w:color w:val="000000" w:themeColor="text1"/>
          <w:szCs w:val="24"/>
        </w:rPr>
        <w:t>mandatory</w:t>
      </w:r>
      <w:r w:rsidR="00EC7EBB" w:rsidRPr="002624B9">
        <w:rPr>
          <w:color w:val="000000"/>
          <w:szCs w:val="24"/>
        </w:rPr>
        <w:t>and</w:t>
      </w:r>
      <w:proofErr w:type="spellEnd"/>
      <w:r w:rsidR="00EC7EBB" w:rsidRPr="002624B9">
        <w:rPr>
          <w:color w:val="000000"/>
          <w:szCs w:val="24"/>
        </w:rPr>
        <w:t xml:space="preserve"> how to demonstrate conformanc</w:t>
      </w:r>
      <w:r w:rsidR="004C1453">
        <w:rPr>
          <w:color w:val="000000"/>
          <w:szCs w:val="24"/>
        </w:rPr>
        <w:t xml:space="preserve">e to the standard </w:t>
      </w:r>
      <w:r w:rsidR="004C1453">
        <w:rPr>
          <w:color w:val="000000" w:themeColor="text1"/>
          <w:szCs w:val="24"/>
        </w:rPr>
        <w:t>(</w:t>
      </w:r>
      <w:r w:rsidR="00371EDF" w:rsidRPr="004C1453">
        <w:rPr>
          <w:color w:val="000000" w:themeColor="text1"/>
          <w:szCs w:val="24"/>
        </w:rPr>
        <w:t xml:space="preserve">see </w:t>
      </w:r>
      <w:r w:rsidR="00ED2559" w:rsidRPr="004C1453">
        <w:rPr>
          <w:i/>
          <w:szCs w:val="24"/>
        </w:rPr>
        <w:t>ISO/IEC17050-2</w:t>
      </w:r>
      <w:r w:rsidR="008A015B" w:rsidRPr="004C1453">
        <w:rPr>
          <w:i/>
          <w:szCs w:val="24"/>
        </w:rPr>
        <w:t>:2004 – Supplier’s Declaration of Conformity</w:t>
      </w:r>
      <w:r w:rsidR="005E76F6" w:rsidRPr="004C1453">
        <w:rPr>
          <w:szCs w:val="24"/>
        </w:rPr>
        <w:t xml:space="preserve"> -</w:t>
      </w:r>
      <w:r w:rsidR="00EC7EBB" w:rsidRPr="004C1453">
        <w:rPr>
          <w:szCs w:val="24"/>
        </w:rPr>
        <w:t xml:space="preserve"> Pa</w:t>
      </w:r>
      <w:r w:rsidR="005E76F6" w:rsidRPr="004C1453">
        <w:rPr>
          <w:szCs w:val="24"/>
        </w:rPr>
        <w:t>rt 2 Supplemental Information</w:t>
      </w:r>
      <w:r w:rsidR="00ED2559" w:rsidRPr="004C1453">
        <w:rPr>
          <w:szCs w:val="24"/>
        </w:rPr>
        <w:t>)</w:t>
      </w:r>
      <w:r w:rsidR="00371EDF" w:rsidRPr="004C1453">
        <w:rPr>
          <w:szCs w:val="24"/>
        </w:rPr>
        <w:t>.</w:t>
      </w:r>
    </w:p>
    <w:p w:rsidR="00852238" w:rsidRPr="002624B9" w:rsidRDefault="00852238" w:rsidP="00852238">
      <w:pPr>
        <w:pStyle w:val="ListParagraph"/>
        <w:ind w:left="1080"/>
        <w:rPr>
          <w:szCs w:val="24"/>
        </w:rPr>
      </w:pPr>
    </w:p>
    <w:p w:rsidR="00751CCA" w:rsidRPr="002624B9" w:rsidRDefault="00751CCA" w:rsidP="00B12286">
      <w:pPr>
        <w:pStyle w:val="ListParagraph"/>
        <w:numPr>
          <w:ilvl w:val="0"/>
          <w:numId w:val="38"/>
        </w:numPr>
        <w:rPr>
          <w:szCs w:val="24"/>
        </w:rPr>
      </w:pPr>
      <w:r w:rsidRPr="002624B9">
        <w:rPr>
          <w:color w:val="000000" w:themeColor="text1"/>
          <w:szCs w:val="24"/>
        </w:rPr>
        <w:t>Where a requirement is included without spec</w:t>
      </w:r>
      <w:r w:rsidR="003307A7" w:rsidRPr="002624B9">
        <w:rPr>
          <w:color w:val="000000" w:themeColor="text1"/>
          <w:szCs w:val="24"/>
        </w:rPr>
        <w:t>ific acceptance criteria</w:t>
      </w:r>
      <w:r w:rsidR="003307A7" w:rsidRPr="002624B9">
        <w:rPr>
          <w:szCs w:val="24"/>
        </w:rPr>
        <w:t xml:space="preserve">, it </w:t>
      </w:r>
      <w:r w:rsidRPr="002624B9">
        <w:rPr>
          <w:szCs w:val="24"/>
        </w:rPr>
        <w:t>should be clearly identified</w:t>
      </w:r>
      <w:r w:rsidR="00A50AC7" w:rsidRPr="002624B9">
        <w:rPr>
          <w:szCs w:val="24"/>
        </w:rPr>
        <w:t xml:space="preserve"> as to how conformance can be met</w:t>
      </w:r>
      <w:r w:rsidR="00371EDF" w:rsidRPr="002624B9">
        <w:rPr>
          <w:szCs w:val="24"/>
        </w:rPr>
        <w:t>.</w:t>
      </w:r>
    </w:p>
    <w:p w:rsidR="00852238" w:rsidRPr="002624B9" w:rsidRDefault="00852238" w:rsidP="00852238">
      <w:pPr>
        <w:pStyle w:val="ListParagraph"/>
        <w:autoSpaceDE w:val="0"/>
        <w:autoSpaceDN w:val="0"/>
        <w:adjustRightInd w:val="0"/>
        <w:ind w:left="1080"/>
        <w:rPr>
          <w:szCs w:val="24"/>
        </w:rPr>
      </w:pPr>
    </w:p>
    <w:p w:rsidR="004B2334" w:rsidRPr="002624B9" w:rsidRDefault="004B2334" w:rsidP="004B2334">
      <w:pPr>
        <w:pStyle w:val="ListParagraph"/>
        <w:numPr>
          <w:ilvl w:val="0"/>
          <w:numId w:val="38"/>
        </w:numPr>
        <w:autoSpaceDE w:val="0"/>
        <w:autoSpaceDN w:val="0"/>
        <w:adjustRightInd w:val="0"/>
        <w:rPr>
          <w:szCs w:val="24"/>
        </w:rPr>
      </w:pPr>
      <w:r w:rsidRPr="002624B9">
        <w:rPr>
          <w:rFonts w:eastAsiaTheme="minorHAnsi"/>
          <w:szCs w:val="24"/>
        </w:rPr>
        <w:t xml:space="preserve">Whenever alternative solutions are offered in a </w:t>
      </w:r>
      <w:r w:rsidR="009857A4">
        <w:rPr>
          <w:rFonts w:eastAsiaTheme="minorHAnsi"/>
          <w:szCs w:val="24"/>
        </w:rPr>
        <w:t>document and preferences for</w:t>
      </w:r>
      <w:r w:rsidRPr="002624B9">
        <w:rPr>
          <w:rFonts w:eastAsiaTheme="minorHAnsi"/>
          <w:szCs w:val="24"/>
        </w:rPr>
        <w:t xml:space="preserve"> different alternatives provided, the reasons for the preferences s</w:t>
      </w:r>
      <w:r w:rsidR="009857A4">
        <w:rPr>
          <w:rFonts w:eastAsiaTheme="minorHAnsi"/>
          <w:szCs w:val="24"/>
        </w:rPr>
        <w:t>hould</w:t>
      </w:r>
      <w:r w:rsidRPr="002624B9">
        <w:rPr>
          <w:rFonts w:eastAsiaTheme="minorHAnsi"/>
          <w:szCs w:val="24"/>
        </w:rPr>
        <w:t xml:space="preserve"> be explained in the introduction to the standard (see </w:t>
      </w:r>
      <w:r w:rsidRPr="00E44EBC">
        <w:rPr>
          <w:rFonts w:eastAsiaTheme="minorHAnsi"/>
          <w:i/>
          <w:szCs w:val="24"/>
        </w:rPr>
        <w:t>ISO</w:t>
      </w:r>
      <w:r w:rsidR="00E44EBC" w:rsidRPr="00E44EBC">
        <w:rPr>
          <w:rFonts w:eastAsiaTheme="minorHAnsi"/>
          <w:i/>
          <w:szCs w:val="24"/>
        </w:rPr>
        <w:t>/IEC</w:t>
      </w:r>
      <w:r w:rsidRPr="00E44EBC">
        <w:rPr>
          <w:rFonts w:eastAsiaTheme="minorHAnsi"/>
          <w:i/>
          <w:szCs w:val="24"/>
        </w:rPr>
        <w:t xml:space="preserve"> Directives Part 2:2016</w:t>
      </w:r>
      <w:r w:rsidRPr="002624B9">
        <w:rPr>
          <w:rFonts w:eastAsiaTheme="minorHAnsi"/>
          <w:szCs w:val="24"/>
        </w:rPr>
        <w:t xml:space="preserve"> for more information). </w:t>
      </w:r>
    </w:p>
    <w:p w:rsidR="00852238" w:rsidRPr="002624B9" w:rsidRDefault="00852238" w:rsidP="00852238">
      <w:pPr>
        <w:pStyle w:val="ListParagraph"/>
        <w:ind w:left="1080"/>
        <w:rPr>
          <w:szCs w:val="24"/>
        </w:rPr>
      </w:pPr>
    </w:p>
    <w:p w:rsidR="005F2888" w:rsidRPr="002624B9" w:rsidRDefault="00751CCA" w:rsidP="005F2888">
      <w:pPr>
        <w:pStyle w:val="ListParagraph"/>
        <w:numPr>
          <w:ilvl w:val="0"/>
          <w:numId w:val="38"/>
        </w:numPr>
        <w:rPr>
          <w:szCs w:val="24"/>
        </w:rPr>
      </w:pPr>
      <w:r w:rsidRPr="002624B9">
        <w:rPr>
          <w:szCs w:val="24"/>
        </w:rPr>
        <w:t>Acceptance criteria should be validated as relevant for</w:t>
      </w:r>
      <w:r w:rsidR="0040119E" w:rsidRPr="002624B9">
        <w:rPr>
          <w:szCs w:val="24"/>
        </w:rPr>
        <w:t xml:space="preserve"> meeting</w:t>
      </w:r>
      <w:r w:rsidRPr="002624B9">
        <w:rPr>
          <w:szCs w:val="24"/>
        </w:rPr>
        <w:t xml:space="preserve"> safety and performance </w:t>
      </w:r>
      <w:r w:rsidR="0040119E" w:rsidRPr="002624B9">
        <w:rPr>
          <w:szCs w:val="24"/>
        </w:rPr>
        <w:t xml:space="preserve">requirements </w:t>
      </w:r>
      <w:r w:rsidR="00F0412D" w:rsidRPr="002624B9">
        <w:rPr>
          <w:szCs w:val="24"/>
        </w:rPr>
        <w:t xml:space="preserve">and </w:t>
      </w:r>
      <w:r w:rsidR="0040119E" w:rsidRPr="002624B9">
        <w:rPr>
          <w:szCs w:val="24"/>
        </w:rPr>
        <w:t xml:space="preserve">a rationale supporting the </w:t>
      </w:r>
      <w:r w:rsidR="00371EDF" w:rsidRPr="002624B9">
        <w:rPr>
          <w:szCs w:val="24"/>
        </w:rPr>
        <w:t>va</w:t>
      </w:r>
      <w:r w:rsidR="0040119E" w:rsidRPr="002624B9">
        <w:rPr>
          <w:szCs w:val="24"/>
        </w:rPr>
        <w:t xml:space="preserve">lidation methods </w:t>
      </w:r>
      <w:r w:rsidR="004041F1" w:rsidRPr="002624B9">
        <w:rPr>
          <w:szCs w:val="24"/>
        </w:rPr>
        <w:t>should be included</w:t>
      </w:r>
      <w:r w:rsidR="00F0412D" w:rsidRPr="002624B9">
        <w:rPr>
          <w:szCs w:val="24"/>
        </w:rPr>
        <w:t xml:space="preserve">. </w:t>
      </w:r>
    </w:p>
    <w:p w:rsidR="00852238" w:rsidRPr="002624B9" w:rsidRDefault="00852238" w:rsidP="00852238">
      <w:pPr>
        <w:pStyle w:val="ListParagraph"/>
        <w:ind w:left="1080"/>
        <w:rPr>
          <w:szCs w:val="24"/>
        </w:rPr>
      </w:pPr>
    </w:p>
    <w:p w:rsidR="00A50AC7" w:rsidRPr="002624B9" w:rsidRDefault="00751CCA" w:rsidP="005F2888">
      <w:pPr>
        <w:pStyle w:val="ListParagraph"/>
        <w:numPr>
          <w:ilvl w:val="0"/>
          <w:numId w:val="38"/>
        </w:numPr>
        <w:rPr>
          <w:szCs w:val="24"/>
        </w:rPr>
      </w:pPr>
      <w:r w:rsidRPr="002624B9">
        <w:rPr>
          <w:szCs w:val="24"/>
        </w:rPr>
        <w:t>Test method</w:t>
      </w:r>
      <w:r w:rsidR="008C07D0" w:rsidRPr="002624B9">
        <w:rPr>
          <w:szCs w:val="24"/>
        </w:rPr>
        <w:t>s</w:t>
      </w:r>
      <w:r w:rsidRPr="002624B9">
        <w:rPr>
          <w:szCs w:val="24"/>
        </w:rPr>
        <w:t xml:space="preserve"> should be verified </w:t>
      </w:r>
      <w:r w:rsidR="00F0412D" w:rsidRPr="002624B9">
        <w:rPr>
          <w:szCs w:val="24"/>
        </w:rPr>
        <w:t xml:space="preserve">as reliable </w:t>
      </w:r>
      <w:r w:rsidRPr="002624B9">
        <w:rPr>
          <w:szCs w:val="24"/>
        </w:rPr>
        <w:t xml:space="preserve">to ensure that tests can be successfully conducted and consistent results </w:t>
      </w:r>
      <w:proofErr w:type="spellStart"/>
      <w:r w:rsidRPr="002624B9">
        <w:rPr>
          <w:szCs w:val="24"/>
        </w:rPr>
        <w:t>obtained</w:t>
      </w:r>
      <w:r w:rsidR="00F0412D" w:rsidRPr="002624B9">
        <w:rPr>
          <w:szCs w:val="24"/>
        </w:rPr>
        <w:t>.</w:t>
      </w:r>
      <w:r w:rsidR="00A50AC7" w:rsidRPr="002624B9">
        <w:rPr>
          <w:color w:val="000000" w:themeColor="text1"/>
          <w:szCs w:val="24"/>
        </w:rPr>
        <w:t>When</w:t>
      </w:r>
      <w:proofErr w:type="spellEnd"/>
      <w:r w:rsidR="00A50AC7" w:rsidRPr="002624B9">
        <w:rPr>
          <w:color w:val="000000" w:themeColor="text1"/>
          <w:szCs w:val="24"/>
        </w:rPr>
        <w:t xml:space="preserve"> </w:t>
      </w:r>
      <w:r w:rsidR="00A50AC7" w:rsidRPr="002624B9">
        <w:rPr>
          <w:rFonts w:eastAsia="SimSun"/>
          <w:color w:val="000000" w:themeColor="text1"/>
          <w:szCs w:val="24"/>
          <w:lang w:eastAsia="zh-CN"/>
        </w:rPr>
        <w:t>technical requirement</w:t>
      </w:r>
      <w:r w:rsidR="00A50AC7" w:rsidRPr="002624B9">
        <w:rPr>
          <w:color w:val="000000" w:themeColor="text1"/>
          <w:szCs w:val="24"/>
        </w:rPr>
        <w:t xml:space="preserve">s are stipulated, associated test methods should </w:t>
      </w:r>
      <w:proofErr w:type="spellStart"/>
      <w:r w:rsidR="0040119E" w:rsidRPr="002624B9">
        <w:rPr>
          <w:color w:val="000000" w:themeColor="text1"/>
          <w:szCs w:val="24"/>
        </w:rPr>
        <w:t>use</w:t>
      </w:r>
      <w:r w:rsidR="00A50AC7" w:rsidRPr="002624B9">
        <w:rPr>
          <w:rFonts w:eastAsia="SimSun"/>
          <w:color w:val="000000" w:themeColor="text1"/>
          <w:szCs w:val="24"/>
          <w:lang w:eastAsia="zh-CN"/>
        </w:rPr>
        <w:t>well</w:t>
      </w:r>
      <w:proofErr w:type="spellEnd"/>
      <w:r w:rsidR="00A50AC7" w:rsidRPr="002624B9">
        <w:rPr>
          <w:rFonts w:eastAsia="SimSun"/>
          <w:color w:val="000000" w:themeColor="text1"/>
          <w:szCs w:val="24"/>
          <w:lang w:eastAsia="zh-CN"/>
        </w:rPr>
        <w:t xml:space="preserve"> </w:t>
      </w:r>
      <w:r w:rsidR="00A50AC7" w:rsidRPr="002624B9">
        <w:rPr>
          <w:color w:val="000000" w:themeColor="text1"/>
          <w:szCs w:val="24"/>
        </w:rPr>
        <w:t xml:space="preserve">accepted </w:t>
      </w:r>
      <w:r w:rsidR="00E44EBC">
        <w:rPr>
          <w:color w:val="000000" w:themeColor="text1"/>
          <w:szCs w:val="24"/>
        </w:rPr>
        <w:t>approaches</w:t>
      </w:r>
      <w:r w:rsidR="00A50AC7" w:rsidRPr="002624B9">
        <w:rPr>
          <w:color w:val="000000" w:themeColor="text1"/>
          <w:szCs w:val="24"/>
        </w:rPr>
        <w:t>. New</w:t>
      </w:r>
      <w:r w:rsidR="00371EDF" w:rsidRPr="002624B9">
        <w:rPr>
          <w:color w:val="000000" w:themeColor="text1"/>
          <w:szCs w:val="24"/>
        </w:rPr>
        <w:t xml:space="preserve"> or unfamiliar</w:t>
      </w:r>
      <w:r w:rsidR="00A50AC7" w:rsidRPr="002624B9">
        <w:rPr>
          <w:color w:val="000000" w:themeColor="text1"/>
          <w:szCs w:val="24"/>
        </w:rPr>
        <w:t xml:space="preserve"> test methods should </w:t>
      </w:r>
      <w:r w:rsidR="009857A4">
        <w:rPr>
          <w:color w:val="000000" w:themeColor="text1"/>
          <w:szCs w:val="24"/>
        </w:rPr>
        <w:t xml:space="preserve">likewise </w:t>
      </w:r>
      <w:r w:rsidR="00A50AC7" w:rsidRPr="002624B9">
        <w:rPr>
          <w:color w:val="000000" w:themeColor="text1"/>
          <w:szCs w:val="24"/>
        </w:rPr>
        <w:t xml:space="preserve">be </w:t>
      </w:r>
      <w:r w:rsidR="00A50AC7" w:rsidRPr="002624B9">
        <w:rPr>
          <w:rFonts w:eastAsia="SimSun"/>
          <w:color w:val="000000" w:themeColor="text1"/>
          <w:szCs w:val="24"/>
          <w:lang w:eastAsia="zh-CN"/>
        </w:rPr>
        <w:t xml:space="preserve">verified </w:t>
      </w:r>
      <w:r w:rsidR="00A50AC7" w:rsidRPr="002624B9">
        <w:rPr>
          <w:color w:val="000000" w:themeColor="text1"/>
          <w:szCs w:val="24"/>
        </w:rPr>
        <w:t>as reliable.</w:t>
      </w:r>
    </w:p>
    <w:p w:rsidR="00761C06" w:rsidRPr="002624B9" w:rsidRDefault="00761C06" w:rsidP="00761C06">
      <w:pPr>
        <w:pStyle w:val="ListParagraph"/>
        <w:rPr>
          <w:szCs w:val="24"/>
        </w:rPr>
      </w:pPr>
    </w:p>
    <w:p w:rsidR="00751CCA" w:rsidRPr="002624B9" w:rsidRDefault="004E3753" w:rsidP="00552483">
      <w:pPr>
        <w:pStyle w:val="ListParagraph"/>
        <w:numPr>
          <w:ilvl w:val="0"/>
          <w:numId w:val="38"/>
        </w:numPr>
        <w:rPr>
          <w:szCs w:val="24"/>
        </w:rPr>
      </w:pPr>
      <w:r w:rsidRPr="002624B9">
        <w:rPr>
          <w:szCs w:val="24"/>
        </w:rPr>
        <w:t>Whe</w:t>
      </w:r>
      <w:r w:rsidR="00E535F4" w:rsidRPr="002624B9">
        <w:rPr>
          <w:szCs w:val="24"/>
        </w:rPr>
        <w:t>n a</w:t>
      </w:r>
      <w:r w:rsidRPr="002624B9">
        <w:rPr>
          <w:szCs w:val="24"/>
        </w:rPr>
        <w:t xml:space="preserve"> standard is </w:t>
      </w:r>
      <w:r w:rsidR="00B306C3" w:rsidRPr="002624B9">
        <w:rPr>
          <w:szCs w:val="24"/>
        </w:rPr>
        <w:t>undergoing revision</w:t>
      </w:r>
      <w:r w:rsidRPr="002624B9">
        <w:rPr>
          <w:szCs w:val="24"/>
        </w:rPr>
        <w:t xml:space="preserve">, </w:t>
      </w:r>
      <w:r w:rsidR="00E535F4" w:rsidRPr="002624B9">
        <w:rPr>
          <w:szCs w:val="24"/>
        </w:rPr>
        <w:t xml:space="preserve">it should </w:t>
      </w:r>
      <w:r w:rsidR="00F0412D" w:rsidRPr="002624B9">
        <w:rPr>
          <w:szCs w:val="24"/>
        </w:rPr>
        <w:t>highlight</w:t>
      </w:r>
      <w:r w:rsidR="00E535F4" w:rsidRPr="002624B9">
        <w:rPr>
          <w:szCs w:val="24"/>
        </w:rPr>
        <w:t xml:space="preserve"> </w:t>
      </w:r>
      <w:proofErr w:type="spellStart"/>
      <w:r w:rsidR="00E535F4" w:rsidRPr="002624B9">
        <w:rPr>
          <w:szCs w:val="24"/>
        </w:rPr>
        <w:t>the</w:t>
      </w:r>
      <w:r w:rsidR="00751CCA" w:rsidRPr="002624B9">
        <w:rPr>
          <w:szCs w:val="24"/>
        </w:rPr>
        <w:t>changes</w:t>
      </w:r>
      <w:proofErr w:type="spellEnd"/>
      <w:r w:rsidR="00751CCA" w:rsidRPr="002624B9">
        <w:rPr>
          <w:szCs w:val="24"/>
        </w:rPr>
        <w:t xml:space="preserve"> from the </w:t>
      </w:r>
      <w:r w:rsidRPr="002624B9">
        <w:rPr>
          <w:szCs w:val="24"/>
        </w:rPr>
        <w:t xml:space="preserve">previous </w:t>
      </w:r>
      <w:proofErr w:type="gramStart"/>
      <w:r w:rsidR="00751CCA" w:rsidRPr="002624B9">
        <w:rPr>
          <w:szCs w:val="24"/>
        </w:rPr>
        <w:t>version</w:t>
      </w:r>
      <w:r w:rsidR="00B306C3" w:rsidRPr="002624B9">
        <w:rPr>
          <w:szCs w:val="24"/>
        </w:rPr>
        <w:t>(</w:t>
      </w:r>
      <w:proofErr w:type="gramEnd"/>
      <w:r w:rsidR="00B306C3" w:rsidRPr="002624B9">
        <w:rPr>
          <w:szCs w:val="24"/>
        </w:rPr>
        <w:t>e.g.</w:t>
      </w:r>
      <w:r w:rsidR="00E535F4" w:rsidRPr="002624B9">
        <w:rPr>
          <w:szCs w:val="24"/>
        </w:rPr>
        <w:t>, show a</w:t>
      </w:r>
      <w:r w:rsidR="00B306C3" w:rsidRPr="002624B9">
        <w:rPr>
          <w:szCs w:val="24"/>
        </w:rPr>
        <w:t xml:space="preserve"> red-line version of </w:t>
      </w:r>
      <w:r w:rsidR="00DD61B3">
        <w:rPr>
          <w:szCs w:val="24"/>
        </w:rPr>
        <w:t xml:space="preserve">the </w:t>
      </w:r>
      <w:r w:rsidR="00B306C3" w:rsidRPr="002624B9">
        <w:rPr>
          <w:szCs w:val="24"/>
        </w:rPr>
        <w:t>standard)</w:t>
      </w:r>
      <w:r w:rsidR="001D22E5" w:rsidRPr="002624B9">
        <w:rPr>
          <w:szCs w:val="24"/>
        </w:rPr>
        <w:t>.</w:t>
      </w:r>
    </w:p>
    <w:p w:rsidR="00852238" w:rsidRPr="002624B9" w:rsidRDefault="00852238" w:rsidP="00852238">
      <w:pPr>
        <w:ind w:left="1080"/>
        <w:rPr>
          <w:szCs w:val="24"/>
        </w:rPr>
      </w:pPr>
    </w:p>
    <w:p w:rsidR="00751CCA" w:rsidRPr="002624B9" w:rsidRDefault="00D35F8E" w:rsidP="00220333">
      <w:pPr>
        <w:pStyle w:val="ListParagraph"/>
        <w:numPr>
          <w:ilvl w:val="0"/>
          <w:numId w:val="38"/>
        </w:numPr>
        <w:rPr>
          <w:szCs w:val="24"/>
        </w:rPr>
      </w:pPr>
      <w:r>
        <w:rPr>
          <w:szCs w:val="24"/>
        </w:rPr>
        <w:t>S</w:t>
      </w:r>
      <w:r w:rsidR="009253E8" w:rsidRPr="002624B9">
        <w:rPr>
          <w:szCs w:val="24"/>
        </w:rPr>
        <w:t>tandards</w:t>
      </w:r>
      <w:r w:rsidR="008C07D0" w:rsidRPr="002624B9">
        <w:rPr>
          <w:szCs w:val="24"/>
        </w:rPr>
        <w:t xml:space="preserve"> should</w:t>
      </w:r>
      <w:r w:rsidR="00751CCA" w:rsidRPr="002624B9">
        <w:rPr>
          <w:szCs w:val="24"/>
        </w:rPr>
        <w:t xml:space="preserve"> contain, as an annex, a table that cross references</w:t>
      </w:r>
      <w:r w:rsidR="00F65580" w:rsidRPr="002624B9">
        <w:rPr>
          <w:szCs w:val="24"/>
        </w:rPr>
        <w:t>, or maps, the standard’s clauses</w:t>
      </w:r>
      <w:r w:rsidR="00751CCA" w:rsidRPr="002624B9">
        <w:rPr>
          <w:szCs w:val="24"/>
        </w:rPr>
        <w:t xml:space="preserve"> to the Essential Principles</w:t>
      </w:r>
      <w:r w:rsidR="00220333" w:rsidRPr="002624B9">
        <w:rPr>
          <w:szCs w:val="24"/>
        </w:rPr>
        <w:t>.</w:t>
      </w:r>
    </w:p>
    <w:p w:rsidR="00272C6C" w:rsidRDefault="006617E6" w:rsidP="00552483">
      <w:pPr>
        <w:pStyle w:val="Heading2"/>
        <w:rPr>
          <w:szCs w:val="24"/>
        </w:rPr>
      </w:pPr>
      <w:r w:rsidRPr="002624B9">
        <w:rPr>
          <w:szCs w:val="24"/>
        </w:rPr>
        <w:t>Best Practices for Standard Development Procedure</w:t>
      </w:r>
      <w:r w:rsidR="00761C06" w:rsidRPr="002624B9">
        <w:rPr>
          <w:szCs w:val="24"/>
        </w:rPr>
        <w:t>s</w:t>
      </w:r>
    </w:p>
    <w:p w:rsidR="009238B2" w:rsidRPr="002624B9" w:rsidRDefault="00200254" w:rsidP="00191CF9">
      <w:pPr>
        <w:rPr>
          <w:color w:val="000000" w:themeColor="text1"/>
          <w:szCs w:val="24"/>
          <w:lang w:val="en-GB"/>
        </w:rPr>
      </w:pPr>
      <w:r w:rsidRPr="002624B9">
        <w:rPr>
          <w:color w:val="000000" w:themeColor="text1"/>
          <w:szCs w:val="24"/>
          <w:lang w:val="en-GB"/>
        </w:rPr>
        <w:t>Standards should be developed using consensus principles</w:t>
      </w:r>
      <w:r w:rsidR="00B166AC" w:rsidRPr="002624B9">
        <w:rPr>
          <w:color w:val="000000" w:themeColor="text1"/>
          <w:szCs w:val="24"/>
          <w:lang w:val="en-GB"/>
        </w:rPr>
        <w:t xml:space="preserve"> and support the </w:t>
      </w:r>
      <w:r w:rsidR="00E64518" w:rsidRPr="002624B9">
        <w:rPr>
          <w:color w:val="000000" w:themeColor="text1"/>
          <w:szCs w:val="24"/>
          <w:lang w:val="en-GB"/>
        </w:rPr>
        <w:t xml:space="preserve">values articulated by the </w:t>
      </w:r>
      <w:r w:rsidR="00B166AC" w:rsidRPr="002624B9">
        <w:rPr>
          <w:color w:val="000000" w:themeColor="text1"/>
          <w:szCs w:val="24"/>
          <w:lang w:val="en-GB"/>
        </w:rPr>
        <w:t>W</w:t>
      </w:r>
      <w:r w:rsidR="00E64518" w:rsidRPr="002624B9">
        <w:rPr>
          <w:color w:val="000000" w:themeColor="text1"/>
          <w:szCs w:val="24"/>
          <w:lang w:val="en-GB"/>
        </w:rPr>
        <w:t xml:space="preserve">orld </w:t>
      </w:r>
      <w:r w:rsidR="00B166AC" w:rsidRPr="002624B9">
        <w:rPr>
          <w:color w:val="000000" w:themeColor="text1"/>
          <w:szCs w:val="24"/>
          <w:lang w:val="en-GB"/>
        </w:rPr>
        <w:t>T</w:t>
      </w:r>
      <w:r w:rsidR="00E64518" w:rsidRPr="002624B9">
        <w:rPr>
          <w:color w:val="000000" w:themeColor="text1"/>
          <w:szCs w:val="24"/>
          <w:lang w:val="en-GB"/>
        </w:rPr>
        <w:t xml:space="preserve">rade </w:t>
      </w:r>
      <w:r w:rsidR="00B166AC" w:rsidRPr="002624B9">
        <w:rPr>
          <w:color w:val="000000" w:themeColor="text1"/>
          <w:szCs w:val="24"/>
          <w:lang w:val="en-GB"/>
        </w:rPr>
        <w:t>O</w:t>
      </w:r>
      <w:r w:rsidR="00E64518" w:rsidRPr="002624B9">
        <w:rPr>
          <w:color w:val="000000" w:themeColor="text1"/>
          <w:szCs w:val="24"/>
          <w:lang w:val="en-GB"/>
        </w:rPr>
        <w:t>rganization</w:t>
      </w:r>
      <w:r w:rsidR="002E6CD5" w:rsidRPr="002624B9">
        <w:rPr>
          <w:color w:val="000000" w:themeColor="text1"/>
          <w:szCs w:val="24"/>
          <w:lang w:val="en-GB"/>
        </w:rPr>
        <w:t>, the World Health Organization and others</w:t>
      </w:r>
      <w:r w:rsidRPr="002624B9">
        <w:rPr>
          <w:color w:val="000000" w:themeColor="text1"/>
          <w:szCs w:val="24"/>
          <w:lang w:val="en-GB"/>
        </w:rPr>
        <w:t xml:space="preserve">: </w:t>
      </w:r>
      <w:r w:rsidR="00A142C3" w:rsidRPr="002624B9">
        <w:rPr>
          <w:color w:val="000000" w:themeColor="text1"/>
          <w:szCs w:val="24"/>
          <w:lang w:val="en-GB"/>
        </w:rPr>
        <w:t xml:space="preserve">accessibility, </w:t>
      </w:r>
      <w:r w:rsidRPr="002624B9">
        <w:rPr>
          <w:color w:val="000000" w:themeColor="text1"/>
          <w:szCs w:val="24"/>
          <w:lang w:val="en-GB"/>
        </w:rPr>
        <w:t xml:space="preserve">transparency, broad representation </w:t>
      </w:r>
      <w:r w:rsidR="00A142C3" w:rsidRPr="002624B9">
        <w:rPr>
          <w:color w:val="000000" w:themeColor="text1"/>
          <w:szCs w:val="24"/>
          <w:lang w:val="en-GB"/>
        </w:rPr>
        <w:t xml:space="preserve">and consideration </w:t>
      </w:r>
      <w:r w:rsidRPr="002624B9">
        <w:rPr>
          <w:color w:val="000000" w:themeColor="text1"/>
          <w:szCs w:val="24"/>
          <w:lang w:val="en-GB"/>
        </w:rPr>
        <w:t>of interest</w:t>
      </w:r>
      <w:r w:rsidR="00A142C3" w:rsidRPr="002624B9">
        <w:rPr>
          <w:color w:val="000000" w:themeColor="text1"/>
          <w:szCs w:val="24"/>
          <w:lang w:val="en-GB"/>
        </w:rPr>
        <w:t>s in consultations.</w:t>
      </w:r>
      <w:r w:rsidR="00A142C3" w:rsidRPr="002624B9">
        <w:rPr>
          <w:rStyle w:val="FootnoteReference"/>
          <w:color w:val="000000" w:themeColor="text1"/>
          <w:szCs w:val="24"/>
          <w:lang w:val="en-GB"/>
        </w:rPr>
        <w:footnoteReference w:id="6"/>
      </w:r>
      <w:r w:rsidR="002E6CD5" w:rsidRPr="002624B9">
        <w:rPr>
          <w:color w:val="000000" w:themeColor="text1"/>
          <w:szCs w:val="24"/>
          <w:lang w:val="en-GB"/>
        </w:rPr>
        <w:t xml:space="preserve">Applying consensus requirements to standards </w:t>
      </w:r>
      <w:r w:rsidR="009238B2" w:rsidRPr="002624B9">
        <w:rPr>
          <w:color w:val="000000" w:themeColor="text1"/>
          <w:szCs w:val="24"/>
          <w:lang w:val="en-GB"/>
        </w:rPr>
        <w:t xml:space="preserve">confers credibility to the future published standard and enhances the probability of its adoption and promulgation. </w:t>
      </w:r>
    </w:p>
    <w:p w:rsidR="009238B2" w:rsidRPr="002624B9" w:rsidRDefault="009238B2" w:rsidP="00191CF9">
      <w:pPr>
        <w:rPr>
          <w:color w:val="000000" w:themeColor="text1"/>
          <w:szCs w:val="24"/>
          <w:lang w:val="en-GB"/>
        </w:rPr>
      </w:pPr>
    </w:p>
    <w:p w:rsidR="009238B2" w:rsidRPr="002624B9" w:rsidRDefault="002E6CD5" w:rsidP="00B12286">
      <w:pPr>
        <w:rPr>
          <w:color w:val="000000" w:themeColor="text1"/>
          <w:szCs w:val="24"/>
          <w:lang w:val="en-GB"/>
        </w:rPr>
      </w:pPr>
      <w:r w:rsidRPr="002624B9">
        <w:rPr>
          <w:color w:val="000000" w:themeColor="text1"/>
          <w:szCs w:val="24"/>
          <w:lang w:val="en-GB"/>
        </w:rPr>
        <w:t>At every stage of the standar</w:t>
      </w:r>
      <w:r w:rsidR="009238B2" w:rsidRPr="002624B9">
        <w:rPr>
          <w:color w:val="000000" w:themeColor="text1"/>
          <w:szCs w:val="24"/>
          <w:lang w:val="en-GB"/>
        </w:rPr>
        <w:t>ds development process, careful thought</w:t>
      </w:r>
      <w:r w:rsidRPr="002624B9">
        <w:rPr>
          <w:color w:val="000000" w:themeColor="text1"/>
          <w:szCs w:val="24"/>
          <w:lang w:val="en-GB"/>
        </w:rPr>
        <w:t xml:space="preserve"> should be given to </w:t>
      </w:r>
      <w:r w:rsidR="009238B2" w:rsidRPr="002624B9">
        <w:rPr>
          <w:color w:val="000000" w:themeColor="text1"/>
          <w:szCs w:val="24"/>
          <w:lang w:val="en-GB"/>
        </w:rPr>
        <w:t xml:space="preserve">how a standard can be used by </w:t>
      </w:r>
      <w:proofErr w:type="spellStart"/>
      <w:r w:rsidR="009238B2" w:rsidRPr="002624B9">
        <w:rPr>
          <w:color w:val="000000" w:themeColor="text1"/>
          <w:szCs w:val="24"/>
          <w:lang w:val="en-GB"/>
        </w:rPr>
        <w:t>RAs.</w:t>
      </w:r>
      <w:r w:rsidR="00191CF9" w:rsidRPr="002624B9">
        <w:rPr>
          <w:color w:val="000000" w:themeColor="text1"/>
          <w:szCs w:val="24"/>
          <w:lang w:val="en-GB"/>
        </w:rPr>
        <w:t>In</w:t>
      </w:r>
      <w:proofErr w:type="spellEnd"/>
      <w:r w:rsidR="00191CF9" w:rsidRPr="002624B9">
        <w:rPr>
          <w:color w:val="000000" w:themeColor="text1"/>
          <w:szCs w:val="24"/>
          <w:lang w:val="en-GB"/>
        </w:rPr>
        <w:t xml:space="preserve"> </w:t>
      </w:r>
      <w:r w:rsidR="00E64518" w:rsidRPr="002624B9">
        <w:rPr>
          <w:color w:val="000000" w:themeColor="text1"/>
          <w:szCs w:val="24"/>
          <w:lang w:val="en-GB"/>
        </w:rPr>
        <w:t xml:space="preserve">the </w:t>
      </w:r>
      <w:r w:rsidR="00191CF9" w:rsidRPr="002624B9">
        <w:rPr>
          <w:color w:val="000000" w:themeColor="text1"/>
          <w:szCs w:val="24"/>
          <w:lang w:val="en-GB"/>
        </w:rPr>
        <w:t>preliminary and proposal stage</w:t>
      </w:r>
      <w:r w:rsidR="009238B2" w:rsidRPr="002624B9">
        <w:rPr>
          <w:color w:val="000000" w:themeColor="text1"/>
          <w:szCs w:val="24"/>
          <w:lang w:val="en-GB"/>
        </w:rPr>
        <w:t>s</w:t>
      </w:r>
      <w:r w:rsidR="009857A4">
        <w:rPr>
          <w:color w:val="000000" w:themeColor="text1"/>
          <w:szCs w:val="24"/>
          <w:lang w:val="en-GB"/>
        </w:rPr>
        <w:t>,</w:t>
      </w:r>
      <w:r w:rsidR="00191CF9" w:rsidRPr="002624B9">
        <w:rPr>
          <w:color w:val="000000" w:themeColor="text1"/>
          <w:szCs w:val="24"/>
          <w:lang w:val="en-GB"/>
        </w:rPr>
        <w:t xml:space="preserve"> the </w:t>
      </w:r>
      <w:r w:rsidR="009322E7" w:rsidRPr="002624B9">
        <w:rPr>
          <w:color w:val="000000" w:themeColor="text1"/>
          <w:szCs w:val="24"/>
          <w:lang w:val="en-GB"/>
        </w:rPr>
        <w:t>e</w:t>
      </w:r>
      <w:r w:rsidR="009238B2" w:rsidRPr="002624B9">
        <w:rPr>
          <w:color w:val="000000" w:themeColor="text1"/>
          <w:szCs w:val="24"/>
          <w:lang w:val="en-GB"/>
        </w:rPr>
        <w:t>ffect on</w:t>
      </w:r>
      <w:r w:rsidR="00191CF9" w:rsidRPr="002624B9">
        <w:rPr>
          <w:color w:val="000000" w:themeColor="text1"/>
          <w:szCs w:val="24"/>
          <w:lang w:val="en-GB"/>
        </w:rPr>
        <w:t xml:space="preserve"> regula</w:t>
      </w:r>
      <w:r w:rsidR="00CF2ECE" w:rsidRPr="002624B9">
        <w:rPr>
          <w:color w:val="000000" w:themeColor="text1"/>
          <w:szCs w:val="24"/>
          <w:lang w:val="en-GB"/>
        </w:rPr>
        <w:t>tory practices</w:t>
      </w:r>
      <w:r w:rsidR="00191CF9" w:rsidRPr="002624B9">
        <w:rPr>
          <w:color w:val="000000" w:themeColor="text1"/>
          <w:szCs w:val="24"/>
          <w:lang w:val="en-GB"/>
        </w:rPr>
        <w:t xml:space="preserve"> and industr</w:t>
      </w:r>
      <w:r w:rsidR="009322E7" w:rsidRPr="002624B9">
        <w:rPr>
          <w:color w:val="000000" w:themeColor="text1"/>
          <w:szCs w:val="24"/>
          <w:lang w:val="en-GB"/>
        </w:rPr>
        <w:t xml:space="preserve">y </w:t>
      </w:r>
      <w:r w:rsidR="001D22E5" w:rsidRPr="002624B9">
        <w:rPr>
          <w:color w:val="000000" w:themeColor="text1"/>
          <w:szCs w:val="24"/>
          <w:lang w:val="en-GB"/>
        </w:rPr>
        <w:t xml:space="preserve">should be </w:t>
      </w:r>
      <w:r w:rsidR="00191CF9" w:rsidRPr="002624B9">
        <w:rPr>
          <w:color w:val="000000" w:themeColor="text1"/>
          <w:szCs w:val="24"/>
          <w:lang w:val="en-GB"/>
        </w:rPr>
        <w:t>evaluated</w:t>
      </w:r>
      <w:r w:rsidR="00660923" w:rsidRPr="002624B9">
        <w:rPr>
          <w:color w:val="000000" w:themeColor="text1"/>
          <w:szCs w:val="24"/>
          <w:lang w:val="en-GB"/>
        </w:rPr>
        <w:t xml:space="preserve">. The justification </w:t>
      </w:r>
      <w:proofErr w:type="spellStart"/>
      <w:r w:rsidR="009322E7" w:rsidRPr="002624B9">
        <w:rPr>
          <w:color w:val="000000" w:themeColor="text1"/>
          <w:szCs w:val="24"/>
          <w:lang w:val="en-GB"/>
        </w:rPr>
        <w:t>for</w:t>
      </w:r>
      <w:r w:rsidR="00660923" w:rsidRPr="002624B9">
        <w:rPr>
          <w:color w:val="000000" w:themeColor="text1"/>
          <w:szCs w:val="24"/>
          <w:lang w:val="en-GB"/>
        </w:rPr>
        <w:t>the</w:t>
      </w:r>
      <w:proofErr w:type="spellEnd"/>
      <w:r w:rsidR="00660923" w:rsidRPr="002624B9">
        <w:rPr>
          <w:color w:val="000000" w:themeColor="text1"/>
          <w:szCs w:val="24"/>
          <w:lang w:val="en-GB"/>
        </w:rPr>
        <w:t xml:space="preserve"> need for the standard should clearly identify the purpose in its scope and </w:t>
      </w:r>
      <w:r w:rsidR="00CF2ECE" w:rsidRPr="002624B9">
        <w:rPr>
          <w:color w:val="000000" w:themeColor="text1"/>
          <w:szCs w:val="24"/>
          <w:lang w:val="en-GB"/>
        </w:rPr>
        <w:t xml:space="preserve">specify </w:t>
      </w:r>
      <w:r w:rsidR="00660923" w:rsidRPr="002624B9">
        <w:rPr>
          <w:color w:val="000000" w:themeColor="text1"/>
          <w:szCs w:val="24"/>
          <w:lang w:val="en-GB"/>
        </w:rPr>
        <w:t xml:space="preserve">how it will achieve </w:t>
      </w:r>
      <w:r w:rsidR="009238B2" w:rsidRPr="002624B9">
        <w:rPr>
          <w:color w:val="000000" w:themeColor="text1"/>
          <w:szCs w:val="24"/>
          <w:lang w:val="en-GB"/>
        </w:rPr>
        <w:t>that</w:t>
      </w:r>
      <w:r w:rsidR="00660923" w:rsidRPr="002624B9">
        <w:rPr>
          <w:color w:val="000000" w:themeColor="text1"/>
          <w:szCs w:val="24"/>
          <w:lang w:val="en-GB"/>
        </w:rPr>
        <w:t xml:space="preserve"> purpose (</w:t>
      </w:r>
      <w:r w:rsidR="00CF2ECE" w:rsidRPr="002624B9">
        <w:rPr>
          <w:color w:val="000000" w:themeColor="text1"/>
          <w:szCs w:val="24"/>
          <w:lang w:val="en-GB"/>
        </w:rPr>
        <w:t xml:space="preserve">e.g., </w:t>
      </w:r>
      <w:r w:rsidR="00660923" w:rsidRPr="002624B9">
        <w:rPr>
          <w:color w:val="000000" w:themeColor="text1"/>
          <w:szCs w:val="24"/>
          <w:lang w:val="en-GB"/>
        </w:rPr>
        <w:t xml:space="preserve">meeting an </w:t>
      </w:r>
      <w:r w:rsidR="009322E7" w:rsidRPr="002624B9">
        <w:rPr>
          <w:color w:val="000000" w:themeColor="text1"/>
          <w:szCs w:val="24"/>
          <w:lang w:val="en-GB"/>
        </w:rPr>
        <w:t>EP</w:t>
      </w:r>
      <w:r w:rsidR="00660923" w:rsidRPr="002624B9">
        <w:rPr>
          <w:color w:val="000000" w:themeColor="text1"/>
          <w:szCs w:val="24"/>
          <w:lang w:val="en-GB"/>
        </w:rPr>
        <w:t xml:space="preserve">, addressing new technologies, </w:t>
      </w:r>
      <w:r w:rsidR="009322E7" w:rsidRPr="002624B9">
        <w:rPr>
          <w:color w:val="000000" w:themeColor="text1"/>
          <w:szCs w:val="24"/>
          <w:lang w:val="en-GB"/>
        </w:rPr>
        <w:t xml:space="preserve">or </w:t>
      </w:r>
      <w:r w:rsidR="00CF2ECE" w:rsidRPr="002624B9">
        <w:rPr>
          <w:color w:val="000000" w:themeColor="text1"/>
          <w:szCs w:val="24"/>
          <w:lang w:val="en-GB"/>
        </w:rPr>
        <w:t>mitigating</w:t>
      </w:r>
      <w:r w:rsidR="00660923" w:rsidRPr="002624B9">
        <w:rPr>
          <w:color w:val="000000" w:themeColor="text1"/>
          <w:szCs w:val="24"/>
          <w:lang w:val="en-GB"/>
        </w:rPr>
        <w:t xml:space="preserve"> a public health concern or </w:t>
      </w:r>
      <w:r w:rsidR="009238B2" w:rsidRPr="002624B9">
        <w:rPr>
          <w:color w:val="000000" w:themeColor="text1"/>
          <w:szCs w:val="24"/>
          <w:lang w:val="en-GB"/>
        </w:rPr>
        <w:t xml:space="preserve">a </w:t>
      </w:r>
      <w:r w:rsidR="00660923" w:rsidRPr="002624B9">
        <w:rPr>
          <w:color w:val="000000" w:themeColor="text1"/>
          <w:szCs w:val="24"/>
          <w:lang w:val="en-GB"/>
        </w:rPr>
        <w:t>known deficiency from post market reports)</w:t>
      </w:r>
      <w:r w:rsidR="009238B2" w:rsidRPr="002624B9">
        <w:rPr>
          <w:szCs w:val="24"/>
        </w:rPr>
        <w:t>.</w:t>
      </w:r>
    </w:p>
    <w:p w:rsidR="00CF2ECE" w:rsidRPr="002624B9" w:rsidRDefault="00CF2ECE" w:rsidP="00B12286">
      <w:pPr>
        <w:rPr>
          <w:szCs w:val="24"/>
        </w:rPr>
      </w:pPr>
    </w:p>
    <w:p w:rsidR="00570D6D" w:rsidRPr="002624B9" w:rsidRDefault="009238B2" w:rsidP="00B12286">
      <w:pPr>
        <w:rPr>
          <w:szCs w:val="24"/>
        </w:rPr>
      </w:pPr>
      <w:r w:rsidRPr="002624B9">
        <w:rPr>
          <w:szCs w:val="24"/>
        </w:rPr>
        <w:t>When crafting the b</w:t>
      </w:r>
      <w:r w:rsidR="00570D6D" w:rsidRPr="002624B9">
        <w:rPr>
          <w:szCs w:val="24"/>
        </w:rPr>
        <w:t>usiness plan</w:t>
      </w:r>
      <w:r w:rsidRPr="002624B9">
        <w:rPr>
          <w:szCs w:val="24"/>
        </w:rPr>
        <w:t>, standards developers</w:t>
      </w:r>
      <w:r w:rsidR="00570D6D" w:rsidRPr="002624B9">
        <w:rPr>
          <w:szCs w:val="24"/>
        </w:rPr>
        <w:t xml:space="preserve"> should</w:t>
      </w:r>
      <w:r w:rsidRPr="002624B9">
        <w:rPr>
          <w:szCs w:val="24"/>
        </w:rPr>
        <w:t xml:space="preserve"> carefully and comprehensively study</w:t>
      </w:r>
      <w:r w:rsidR="00570D6D" w:rsidRPr="002624B9">
        <w:rPr>
          <w:szCs w:val="24"/>
        </w:rPr>
        <w:t xml:space="preserve"> objective market</w:t>
      </w:r>
      <w:r w:rsidR="00B63701">
        <w:rPr>
          <w:szCs w:val="24"/>
        </w:rPr>
        <w:t>, regulatory</w:t>
      </w:r>
      <w:r w:rsidR="00570D6D" w:rsidRPr="002624B9">
        <w:rPr>
          <w:szCs w:val="24"/>
        </w:rPr>
        <w:t xml:space="preserve"> and/or safety needs</w:t>
      </w:r>
      <w:r w:rsidR="00CF2ECE" w:rsidRPr="002624B9">
        <w:rPr>
          <w:szCs w:val="24"/>
        </w:rPr>
        <w:t xml:space="preserve">. A robust analysis of need during the business plan stage will </w:t>
      </w:r>
      <w:r w:rsidRPr="002624B9">
        <w:rPr>
          <w:szCs w:val="24"/>
        </w:rPr>
        <w:t>preclude t</w:t>
      </w:r>
      <w:r w:rsidR="00CF2ECE" w:rsidRPr="002624B9">
        <w:rPr>
          <w:szCs w:val="24"/>
        </w:rPr>
        <w:t xml:space="preserve">he drafting of standards that are unnecessary, duplicative, or of little regulatory </w:t>
      </w:r>
      <w:proofErr w:type="spellStart"/>
      <w:r w:rsidR="00CF2ECE" w:rsidRPr="002624B9">
        <w:rPr>
          <w:szCs w:val="24"/>
        </w:rPr>
        <w:t>use.</w:t>
      </w:r>
      <w:r w:rsidR="00CD7941" w:rsidRPr="002624B9">
        <w:rPr>
          <w:szCs w:val="24"/>
        </w:rPr>
        <w:t>In</w:t>
      </w:r>
      <w:proofErr w:type="spellEnd"/>
      <w:r w:rsidR="00CD7941" w:rsidRPr="002624B9">
        <w:rPr>
          <w:szCs w:val="24"/>
        </w:rPr>
        <w:t xml:space="preserve"> addition, before drafting begins, standards writers should investigate whether existing standards already address the issue under consideration. </w:t>
      </w:r>
      <w:r w:rsidR="00570D6D" w:rsidRPr="002624B9">
        <w:rPr>
          <w:szCs w:val="24"/>
        </w:rPr>
        <w:t>Avoid</w:t>
      </w:r>
      <w:r w:rsidR="00CD7941" w:rsidRPr="002624B9">
        <w:rPr>
          <w:szCs w:val="24"/>
        </w:rPr>
        <w:t>ing</w:t>
      </w:r>
      <w:r w:rsidR="00570D6D" w:rsidRPr="002624B9">
        <w:rPr>
          <w:szCs w:val="24"/>
        </w:rPr>
        <w:t xml:space="preserve"> duplication of and conflicts between existing standards and new proposals</w:t>
      </w:r>
      <w:r w:rsidR="00CD7941" w:rsidRPr="002624B9">
        <w:rPr>
          <w:szCs w:val="24"/>
        </w:rPr>
        <w:t xml:space="preserve"> – at national, region</w:t>
      </w:r>
      <w:r w:rsidR="00DD61B3">
        <w:rPr>
          <w:szCs w:val="24"/>
        </w:rPr>
        <w:t>al and international SDO levels -</w:t>
      </w:r>
      <w:r w:rsidR="00CD7941" w:rsidRPr="002624B9">
        <w:rPr>
          <w:szCs w:val="24"/>
        </w:rPr>
        <w:t xml:space="preserve"> will save time and resources</w:t>
      </w:r>
      <w:r w:rsidR="00570D6D" w:rsidRPr="002624B9">
        <w:rPr>
          <w:szCs w:val="24"/>
        </w:rPr>
        <w:t xml:space="preserve">. </w:t>
      </w:r>
    </w:p>
    <w:p w:rsidR="00660923" w:rsidRPr="002624B9" w:rsidRDefault="00660923" w:rsidP="00191CF9">
      <w:pPr>
        <w:rPr>
          <w:color w:val="FF0000"/>
          <w:szCs w:val="24"/>
          <w:lang w:val="en-GB"/>
        </w:rPr>
      </w:pPr>
    </w:p>
    <w:p w:rsidR="00191CF9" w:rsidRPr="002624B9" w:rsidRDefault="00CD7941" w:rsidP="00191CF9">
      <w:pPr>
        <w:rPr>
          <w:color w:val="000000" w:themeColor="text1"/>
          <w:szCs w:val="24"/>
          <w:lang w:val="en-GB"/>
        </w:rPr>
      </w:pPr>
      <w:r w:rsidRPr="002624B9">
        <w:rPr>
          <w:color w:val="000000" w:themeColor="text1"/>
          <w:szCs w:val="24"/>
          <w:lang w:val="en-GB"/>
        </w:rPr>
        <w:t>Once drafting is underway, wo</w:t>
      </w:r>
      <w:r w:rsidR="00191CF9" w:rsidRPr="002624B9">
        <w:rPr>
          <w:color w:val="000000" w:themeColor="text1"/>
          <w:szCs w:val="24"/>
          <w:lang w:val="en-GB"/>
        </w:rPr>
        <w:t xml:space="preserve">rking groups </w:t>
      </w:r>
      <w:r w:rsidR="00715AD2" w:rsidRPr="002624B9">
        <w:rPr>
          <w:color w:val="000000" w:themeColor="text1"/>
          <w:szCs w:val="24"/>
          <w:lang w:val="en-GB"/>
        </w:rPr>
        <w:t xml:space="preserve">solicit and </w:t>
      </w:r>
      <w:r w:rsidRPr="002624B9">
        <w:rPr>
          <w:color w:val="000000" w:themeColor="text1"/>
          <w:szCs w:val="24"/>
          <w:lang w:val="en-GB"/>
        </w:rPr>
        <w:t xml:space="preserve">deliberate stakeholders’ </w:t>
      </w:r>
      <w:proofErr w:type="spellStart"/>
      <w:r w:rsidR="00715AD2" w:rsidRPr="002624B9">
        <w:rPr>
          <w:color w:val="000000" w:themeColor="text1"/>
          <w:szCs w:val="24"/>
          <w:lang w:val="en-GB"/>
        </w:rPr>
        <w:t>comments</w:t>
      </w:r>
      <w:r w:rsidRPr="002624B9">
        <w:rPr>
          <w:color w:val="000000" w:themeColor="text1"/>
          <w:szCs w:val="24"/>
          <w:lang w:val="en-GB"/>
        </w:rPr>
        <w:t>to</w:t>
      </w:r>
      <w:proofErr w:type="spellEnd"/>
      <w:r w:rsidRPr="002624B9">
        <w:rPr>
          <w:color w:val="000000" w:themeColor="text1"/>
          <w:szCs w:val="24"/>
          <w:lang w:val="en-GB"/>
        </w:rPr>
        <w:t xml:space="preserve"> the draft </w:t>
      </w:r>
      <w:proofErr w:type="spellStart"/>
      <w:r w:rsidRPr="002624B9">
        <w:rPr>
          <w:color w:val="000000" w:themeColor="text1"/>
          <w:szCs w:val="24"/>
          <w:lang w:val="en-GB"/>
        </w:rPr>
        <w:t>standard.</w:t>
      </w:r>
      <w:r w:rsidR="007854BD" w:rsidRPr="002624B9">
        <w:rPr>
          <w:color w:val="000000" w:themeColor="text1"/>
          <w:szCs w:val="24"/>
          <w:lang w:val="en-GB"/>
        </w:rPr>
        <w:t>At</w:t>
      </w:r>
      <w:proofErr w:type="spellEnd"/>
      <w:r w:rsidR="007854BD" w:rsidRPr="002624B9">
        <w:rPr>
          <w:color w:val="000000" w:themeColor="text1"/>
          <w:szCs w:val="24"/>
          <w:lang w:val="en-GB"/>
        </w:rPr>
        <w:t xml:space="preserve"> this st</w:t>
      </w:r>
      <w:r w:rsidR="00191CF9" w:rsidRPr="002624B9">
        <w:rPr>
          <w:color w:val="000000" w:themeColor="text1"/>
          <w:szCs w:val="24"/>
          <w:lang w:val="en-GB"/>
        </w:rPr>
        <w:t xml:space="preserve">age, the </w:t>
      </w:r>
      <w:r w:rsidR="00761C06" w:rsidRPr="002624B9">
        <w:rPr>
          <w:color w:val="000000" w:themeColor="text1"/>
          <w:szCs w:val="24"/>
          <w:lang w:val="en-GB"/>
        </w:rPr>
        <w:t xml:space="preserve">RA </w:t>
      </w:r>
      <w:r w:rsidR="00191CF9" w:rsidRPr="002624B9">
        <w:rPr>
          <w:color w:val="000000" w:themeColor="text1"/>
          <w:szCs w:val="24"/>
          <w:lang w:val="en-GB"/>
        </w:rPr>
        <w:t xml:space="preserve">comments </w:t>
      </w:r>
      <w:r w:rsidR="00715AD2" w:rsidRPr="002624B9">
        <w:rPr>
          <w:color w:val="000000" w:themeColor="text1"/>
          <w:szCs w:val="24"/>
          <w:lang w:val="en-GB"/>
        </w:rPr>
        <w:t xml:space="preserve">both from national committees/bodies or from IMDRF </w:t>
      </w:r>
      <w:r w:rsidRPr="002624B9">
        <w:rPr>
          <w:color w:val="000000" w:themeColor="text1"/>
          <w:szCs w:val="24"/>
          <w:lang w:val="en-GB"/>
        </w:rPr>
        <w:t xml:space="preserve">can be particularly helpful, as they offer insights into </w:t>
      </w:r>
      <w:proofErr w:type="spellStart"/>
      <w:r w:rsidRPr="002624B9">
        <w:rPr>
          <w:color w:val="000000" w:themeColor="text1"/>
          <w:szCs w:val="24"/>
          <w:lang w:val="en-GB"/>
        </w:rPr>
        <w:t>the</w:t>
      </w:r>
      <w:r w:rsidR="00570D6D" w:rsidRPr="002624B9">
        <w:rPr>
          <w:color w:val="000000" w:themeColor="text1"/>
          <w:szCs w:val="24"/>
          <w:lang w:val="en-GB"/>
        </w:rPr>
        <w:t>global</w:t>
      </w:r>
      <w:proofErr w:type="spellEnd"/>
      <w:r w:rsidR="00570D6D" w:rsidRPr="002624B9">
        <w:rPr>
          <w:color w:val="000000" w:themeColor="text1"/>
          <w:szCs w:val="24"/>
          <w:lang w:val="en-GB"/>
        </w:rPr>
        <w:t xml:space="preserve"> </w:t>
      </w:r>
      <w:r w:rsidR="00715AD2" w:rsidRPr="002624B9">
        <w:rPr>
          <w:color w:val="000000" w:themeColor="text1"/>
          <w:szCs w:val="24"/>
          <w:lang w:val="en-GB"/>
        </w:rPr>
        <w:t>regulatory usefulness of the standard</w:t>
      </w:r>
      <w:r w:rsidR="00191CF9" w:rsidRPr="002624B9">
        <w:rPr>
          <w:color w:val="000000" w:themeColor="text1"/>
          <w:szCs w:val="24"/>
          <w:lang w:val="en-GB"/>
        </w:rPr>
        <w:t xml:space="preserve">. In </w:t>
      </w:r>
      <w:r w:rsidR="00570D6D" w:rsidRPr="002624B9">
        <w:rPr>
          <w:color w:val="000000" w:themeColor="text1"/>
          <w:szCs w:val="24"/>
          <w:lang w:val="en-GB"/>
        </w:rPr>
        <w:t xml:space="preserve">the </w:t>
      </w:r>
      <w:r w:rsidR="00191CF9" w:rsidRPr="002624B9">
        <w:rPr>
          <w:color w:val="000000" w:themeColor="text1"/>
          <w:szCs w:val="24"/>
          <w:lang w:val="en-GB"/>
        </w:rPr>
        <w:t xml:space="preserve">enquiry stage, </w:t>
      </w:r>
      <w:r w:rsidR="007854BD" w:rsidRPr="002624B9">
        <w:rPr>
          <w:color w:val="000000" w:themeColor="text1"/>
          <w:szCs w:val="24"/>
          <w:lang w:val="en-GB"/>
        </w:rPr>
        <w:t xml:space="preserve">it </w:t>
      </w:r>
      <w:r w:rsidR="009857A4">
        <w:rPr>
          <w:color w:val="000000" w:themeColor="text1"/>
          <w:szCs w:val="24"/>
          <w:lang w:val="en-GB"/>
        </w:rPr>
        <w:t>is also</w:t>
      </w:r>
      <w:r w:rsidR="007854BD" w:rsidRPr="002624B9">
        <w:rPr>
          <w:color w:val="000000" w:themeColor="text1"/>
          <w:szCs w:val="24"/>
          <w:lang w:val="en-GB"/>
        </w:rPr>
        <w:t xml:space="preserve"> useful to include additional comment information on </w:t>
      </w:r>
      <w:r w:rsidR="00191CF9" w:rsidRPr="002624B9">
        <w:rPr>
          <w:color w:val="000000" w:themeColor="text1"/>
          <w:szCs w:val="24"/>
          <w:lang w:val="en-GB"/>
        </w:rPr>
        <w:t xml:space="preserve">the </w:t>
      </w:r>
      <w:r w:rsidR="00570D6D" w:rsidRPr="002624B9">
        <w:rPr>
          <w:color w:val="000000" w:themeColor="text1"/>
          <w:szCs w:val="24"/>
          <w:lang w:val="en-GB"/>
        </w:rPr>
        <w:t xml:space="preserve">comment </w:t>
      </w:r>
      <w:r w:rsidR="00191CF9" w:rsidRPr="002624B9">
        <w:rPr>
          <w:color w:val="000000" w:themeColor="text1"/>
          <w:szCs w:val="24"/>
          <w:lang w:val="en-GB"/>
        </w:rPr>
        <w:t>form</w:t>
      </w:r>
      <w:r w:rsidR="007854BD" w:rsidRPr="002624B9">
        <w:rPr>
          <w:color w:val="000000" w:themeColor="text1"/>
          <w:szCs w:val="24"/>
          <w:lang w:val="en-GB"/>
        </w:rPr>
        <w:t xml:space="preserve">. In addition to </w:t>
      </w:r>
      <w:r w:rsidR="00570D6D" w:rsidRPr="002624B9">
        <w:rPr>
          <w:color w:val="000000" w:themeColor="text1"/>
          <w:szCs w:val="24"/>
          <w:lang w:val="en-GB"/>
        </w:rPr>
        <w:t xml:space="preserve">general, </w:t>
      </w:r>
      <w:r w:rsidR="00191CF9" w:rsidRPr="002624B9">
        <w:rPr>
          <w:color w:val="000000" w:themeColor="text1"/>
          <w:szCs w:val="24"/>
          <w:lang w:val="en-GB"/>
        </w:rPr>
        <w:t xml:space="preserve">technical </w:t>
      </w:r>
      <w:r w:rsidR="007854BD" w:rsidRPr="002624B9">
        <w:rPr>
          <w:color w:val="000000" w:themeColor="text1"/>
          <w:szCs w:val="24"/>
          <w:lang w:val="en-GB"/>
        </w:rPr>
        <w:t xml:space="preserve">and </w:t>
      </w:r>
      <w:r w:rsidR="00191CF9" w:rsidRPr="002624B9">
        <w:rPr>
          <w:color w:val="000000" w:themeColor="text1"/>
          <w:szCs w:val="24"/>
          <w:lang w:val="en-GB"/>
        </w:rPr>
        <w:t>editorial</w:t>
      </w:r>
      <w:r w:rsidR="007854BD" w:rsidRPr="002624B9">
        <w:rPr>
          <w:color w:val="000000" w:themeColor="text1"/>
          <w:szCs w:val="24"/>
          <w:lang w:val="en-GB"/>
        </w:rPr>
        <w:t xml:space="preserve"> categories, the form should also </w:t>
      </w:r>
      <w:r w:rsidR="009857A4">
        <w:rPr>
          <w:color w:val="000000" w:themeColor="text1"/>
          <w:szCs w:val="24"/>
          <w:lang w:val="en-GB"/>
        </w:rPr>
        <w:t xml:space="preserve">include two additional comment categories: </w:t>
      </w:r>
      <w:r w:rsidR="00570D6D" w:rsidRPr="002624B9">
        <w:rPr>
          <w:color w:val="000000" w:themeColor="text1"/>
          <w:szCs w:val="24"/>
          <w:lang w:val="en-GB"/>
        </w:rPr>
        <w:t>regulatory</w:t>
      </w:r>
      <w:r w:rsidR="009857A4">
        <w:rPr>
          <w:color w:val="000000" w:themeColor="text1"/>
          <w:szCs w:val="24"/>
          <w:lang w:val="en-GB"/>
        </w:rPr>
        <w:t xml:space="preserve"> and clinical</w:t>
      </w:r>
      <w:r w:rsidR="007854BD" w:rsidRPr="002624B9">
        <w:rPr>
          <w:color w:val="000000" w:themeColor="text1"/>
          <w:szCs w:val="24"/>
          <w:lang w:val="en-GB"/>
        </w:rPr>
        <w:t>. The awareness of a comment’s regulatory or clinical origins will add valuable perspective to the standards developing process.</w:t>
      </w:r>
    </w:p>
    <w:p w:rsidR="0077559E" w:rsidRPr="002624B9" w:rsidRDefault="0077559E" w:rsidP="00191CF9">
      <w:pPr>
        <w:rPr>
          <w:color w:val="FF0000"/>
          <w:szCs w:val="24"/>
          <w:lang w:val="en-GB"/>
        </w:rPr>
      </w:pPr>
    </w:p>
    <w:p w:rsidR="0077559E" w:rsidRPr="002624B9" w:rsidRDefault="00374839" w:rsidP="0077559E">
      <w:pPr>
        <w:rPr>
          <w:szCs w:val="24"/>
          <w:lang w:val="en-GB"/>
        </w:rPr>
      </w:pPr>
      <w:r w:rsidRPr="002624B9">
        <w:rPr>
          <w:szCs w:val="24"/>
          <w:lang w:val="en-GB"/>
        </w:rPr>
        <w:t>Because</w:t>
      </w:r>
      <w:r w:rsidR="0077559E" w:rsidRPr="002624B9">
        <w:rPr>
          <w:szCs w:val="24"/>
          <w:lang w:val="en-GB"/>
        </w:rPr>
        <w:t xml:space="preserve"> s</w:t>
      </w:r>
      <w:r w:rsidRPr="002624B9">
        <w:rPr>
          <w:szCs w:val="24"/>
          <w:lang w:val="en-GB"/>
        </w:rPr>
        <w:t>ome</w:t>
      </w:r>
      <w:r w:rsidR="0077559E" w:rsidRPr="002624B9">
        <w:rPr>
          <w:szCs w:val="24"/>
          <w:lang w:val="en-GB"/>
        </w:rPr>
        <w:t xml:space="preserve"> standar</w:t>
      </w:r>
      <w:r w:rsidR="00485BAE" w:rsidRPr="002624B9">
        <w:rPr>
          <w:szCs w:val="24"/>
          <w:lang w:val="en-GB"/>
        </w:rPr>
        <w:t>ds address not only performance</w:t>
      </w:r>
      <w:r w:rsidR="0077559E" w:rsidRPr="002624B9">
        <w:rPr>
          <w:szCs w:val="24"/>
          <w:lang w:val="en-GB"/>
        </w:rPr>
        <w:t xml:space="preserve"> but also broader public health issues, IMDRF encourages SDOs to</w:t>
      </w:r>
      <w:r w:rsidR="00485BAE" w:rsidRPr="002624B9">
        <w:rPr>
          <w:szCs w:val="24"/>
          <w:lang w:val="en-GB"/>
        </w:rPr>
        <w:t xml:space="preserve"> make information about</w:t>
      </w:r>
      <w:r w:rsidR="0077559E" w:rsidRPr="002624B9">
        <w:rPr>
          <w:szCs w:val="24"/>
          <w:lang w:val="en-GB"/>
        </w:rPr>
        <w:t xml:space="preserve"> these standards used for regulatory purposes more accessible throughout the development process, thereby assuring adequate input from the larger medical </w:t>
      </w:r>
      <w:r w:rsidRPr="002624B9">
        <w:rPr>
          <w:szCs w:val="24"/>
          <w:lang w:val="en-GB"/>
        </w:rPr>
        <w:t>and public health communities</w:t>
      </w:r>
      <w:r w:rsidR="00B63701">
        <w:rPr>
          <w:szCs w:val="24"/>
          <w:lang w:val="en-GB"/>
        </w:rPr>
        <w:t>, including RAs</w:t>
      </w:r>
      <w:r w:rsidRPr="002624B9">
        <w:rPr>
          <w:szCs w:val="24"/>
          <w:lang w:val="en-GB"/>
        </w:rPr>
        <w:t>.</w:t>
      </w:r>
    </w:p>
    <w:p w:rsidR="00191CF9" w:rsidRPr="002624B9" w:rsidRDefault="00191CF9" w:rsidP="00191CF9">
      <w:pPr>
        <w:rPr>
          <w:color w:val="FF0000"/>
          <w:szCs w:val="24"/>
          <w:lang w:val="en-GB"/>
        </w:rPr>
      </w:pPr>
    </w:p>
    <w:p w:rsidR="00191CF9" w:rsidRPr="002624B9" w:rsidRDefault="00761C06" w:rsidP="00191CF9">
      <w:pPr>
        <w:rPr>
          <w:szCs w:val="24"/>
          <w:lang w:val="en-GB"/>
        </w:rPr>
      </w:pPr>
      <w:r w:rsidRPr="002624B9">
        <w:rPr>
          <w:szCs w:val="24"/>
          <w:lang w:val="en-GB"/>
        </w:rPr>
        <w:t>SDO c</w:t>
      </w:r>
      <w:r w:rsidR="00E92DEE" w:rsidRPr="002624B9">
        <w:rPr>
          <w:szCs w:val="24"/>
          <w:lang w:val="en-GB"/>
        </w:rPr>
        <w:t xml:space="preserve">ommittees </w:t>
      </w:r>
      <w:r w:rsidR="00191CF9" w:rsidRPr="002624B9">
        <w:rPr>
          <w:szCs w:val="24"/>
          <w:lang w:val="en-GB"/>
        </w:rPr>
        <w:t xml:space="preserve">should strengthen tracking and evaluation on the </w:t>
      </w:r>
      <w:r w:rsidR="000F4B46" w:rsidRPr="002624B9">
        <w:rPr>
          <w:szCs w:val="24"/>
          <w:lang w:val="en-GB"/>
        </w:rPr>
        <w:t>post</w:t>
      </w:r>
      <w:r w:rsidRPr="002624B9">
        <w:rPr>
          <w:szCs w:val="24"/>
          <w:lang w:val="en-GB"/>
        </w:rPr>
        <w:t>-</w:t>
      </w:r>
      <w:r w:rsidR="000F4B46" w:rsidRPr="002624B9">
        <w:rPr>
          <w:szCs w:val="24"/>
          <w:lang w:val="en-GB"/>
        </w:rPr>
        <w:t>market performance of the applicable technology from the</w:t>
      </w:r>
      <w:r w:rsidR="00191CF9" w:rsidRPr="002624B9">
        <w:rPr>
          <w:szCs w:val="24"/>
          <w:lang w:val="en-GB"/>
        </w:rPr>
        <w:t xml:space="preserve"> published </w:t>
      </w:r>
      <w:proofErr w:type="spellStart"/>
      <w:r w:rsidR="00191CF9" w:rsidRPr="002624B9">
        <w:rPr>
          <w:szCs w:val="24"/>
          <w:lang w:val="en-GB"/>
        </w:rPr>
        <w:t>standard</w:t>
      </w:r>
      <w:r w:rsidRPr="002624B9">
        <w:rPr>
          <w:szCs w:val="24"/>
          <w:lang w:val="en-GB"/>
        </w:rPr>
        <w:t>.</w:t>
      </w:r>
      <w:r w:rsidR="00191CF9" w:rsidRPr="002624B9">
        <w:rPr>
          <w:szCs w:val="24"/>
          <w:lang w:val="en-GB"/>
        </w:rPr>
        <w:t>SDOs</w:t>
      </w:r>
      <w:proofErr w:type="spellEnd"/>
      <w:r w:rsidR="00191CF9" w:rsidRPr="002624B9">
        <w:rPr>
          <w:szCs w:val="24"/>
          <w:lang w:val="en-GB"/>
        </w:rPr>
        <w:t xml:space="preserve"> should also </w:t>
      </w:r>
      <w:r w:rsidR="000F4B46" w:rsidRPr="002624B9">
        <w:rPr>
          <w:szCs w:val="24"/>
          <w:lang w:val="en-GB"/>
        </w:rPr>
        <w:t>encourage</w:t>
      </w:r>
      <w:r w:rsidR="007854BD" w:rsidRPr="002624B9">
        <w:rPr>
          <w:szCs w:val="24"/>
          <w:lang w:val="en-GB"/>
        </w:rPr>
        <w:t xml:space="preserve"> the application </w:t>
      </w:r>
      <w:proofErr w:type="spellStart"/>
      <w:r w:rsidR="007854BD" w:rsidRPr="002624B9">
        <w:rPr>
          <w:szCs w:val="24"/>
          <w:lang w:val="en-GB"/>
        </w:rPr>
        <w:t>of</w:t>
      </w:r>
      <w:r w:rsidR="00191CF9" w:rsidRPr="002624B9">
        <w:rPr>
          <w:szCs w:val="24"/>
          <w:lang w:val="en-GB"/>
        </w:rPr>
        <w:t>a</w:t>
      </w:r>
      <w:proofErr w:type="spellEnd"/>
      <w:r w:rsidR="00191CF9" w:rsidRPr="002624B9">
        <w:rPr>
          <w:szCs w:val="24"/>
          <w:lang w:val="en-GB"/>
        </w:rPr>
        <w:t xml:space="preserve"> </w:t>
      </w:r>
      <w:r w:rsidR="00547880" w:rsidRPr="002624B9">
        <w:rPr>
          <w:szCs w:val="24"/>
          <w:lang w:val="en-GB"/>
        </w:rPr>
        <w:t>rapid-response</w:t>
      </w:r>
      <w:r w:rsidR="007B7F00">
        <w:rPr>
          <w:szCs w:val="24"/>
          <w:lang w:val="en-GB"/>
        </w:rPr>
        <w:t xml:space="preserve"> procedure </w:t>
      </w:r>
      <w:r w:rsidR="00191CF9" w:rsidRPr="002624B9">
        <w:rPr>
          <w:szCs w:val="24"/>
          <w:lang w:val="en-GB"/>
        </w:rPr>
        <w:t xml:space="preserve">to revise standards when issues related to product safety </w:t>
      </w:r>
      <w:r w:rsidR="007854BD" w:rsidRPr="002624B9">
        <w:rPr>
          <w:szCs w:val="24"/>
          <w:lang w:val="en-GB"/>
        </w:rPr>
        <w:t>arise.</w:t>
      </w:r>
    </w:p>
    <w:p w:rsidR="008C6988" w:rsidRPr="002624B9" w:rsidRDefault="008C6988" w:rsidP="00191CF9">
      <w:pPr>
        <w:rPr>
          <w:szCs w:val="24"/>
          <w:lang w:val="en-GB"/>
        </w:rPr>
      </w:pPr>
    </w:p>
    <w:p w:rsidR="00191CF9" w:rsidRDefault="00191CF9" w:rsidP="00191CF9">
      <w:pPr>
        <w:rPr>
          <w:szCs w:val="24"/>
          <w:lang w:val="en-GB"/>
        </w:rPr>
      </w:pPr>
      <w:r w:rsidRPr="002624B9">
        <w:rPr>
          <w:szCs w:val="24"/>
          <w:lang w:val="en-GB"/>
        </w:rPr>
        <w:t xml:space="preserve">Finally, </w:t>
      </w:r>
      <w:r w:rsidR="0077559E" w:rsidRPr="002624B9">
        <w:rPr>
          <w:szCs w:val="24"/>
          <w:lang w:val="en-GB"/>
        </w:rPr>
        <w:t xml:space="preserve">in order to </w:t>
      </w:r>
      <w:r w:rsidR="00547880" w:rsidRPr="002624B9">
        <w:rPr>
          <w:szCs w:val="24"/>
          <w:lang w:val="en-GB"/>
        </w:rPr>
        <w:t>deepen awareness</w:t>
      </w:r>
      <w:r w:rsidR="00F406DC" w:rsidRPr="002624B9">
        <w:rPr>
          <w:szCs w:val="24"/>
          <w:lang w:val="en-GB"/>
        </w:rPr>
        <w:t xml:space="preserve"> of</w:t>
      </w:r>
      <w:r w:rsidR="00547880" w:rsidRPr="002624B9">
        <w:rPr>
          <w:szCs w:val="24"/>
          <w:lang w:val="en-GB"/>
        </w:rPr>
        <w:t xml:space="preserve"> and expertise in the regulatory fitness of standards and to encourage participation in their work, </w:t>
      </w:r>
      <w:r w:rsidRPr="002624B9">
        <w:rPr>
          <w:szCs w:val="24"/>
          <w:lang w:val="en-GB"/>
        </w:rPr>
        <w:t>SDOs should regularly organize</w:t>
      </w:r>
      <w:r w:rsidR="0077559E" w:rsidRPr="002624B9">
        <w:rPr>
          <w:szCs w:val="24"/>
          <w:lang w:val="en-GB"/>
        </w:rPr>
        <w:t xml:space="preserve"> and offer</w:t>
      </w:r>
      <w:r w:rsidRPr="002624B9">
        <w:rPr>
          <w:szCs w:val="24"/>
          <w:lang w:val="en-GB"/>
        </w:rPr>
        <w:t xml:space="preserve"> training o</w:t>
      </w:r>
      <w:r w:rsidR="0077559E" w:rsidRPr="002624B9">
        <w:rPr>
          <w:szCs w:val="24"/>
          <w:lang w:val="en-GB"/>
        </w:rPr>
        <w:t>n</w:t>
      </w:r>
      <w:r w:rsidRPr="002624B9">
        <w:rPr>
          <w:szCs w:val="24"/>
          <w:lang w:val="en-GB"/>
        </w:rPr>
        <w:t xml:space="preserve"> standards</w:t>
      </w:r>
      <w:r w:rsidR="00547880" w:rsidRPr="002624B9">
        <w:rPr>
          <w:szCs w:val="24"/>
          <w:lang w:val="en-GB"/>
        </w:rPr>
        <w:t xml:space="preserve"> and standards development procedures</w:t>
      </w:r>
      <w:r w:rsidRPr="002624B9">
        <w:rPr>
          <w:szCs w:val="24"/>
          <w:lang w:val="en-GB"/>
        </w:rPr>
        <w:t xml:space="preserve"> to </w:t>
      </w:r>
      <w:r w:rsidR="00547880" w:rsidRPr="002624B9">
        <w:rPr>
          <w:szCs w:val="24"/>
          <w:lang w:val="en-GB"/>
        </w:rPr>
        <w:t>all interested entities</w:t>
      </w:r>
      <w:r w:rsidRPr="002624B9">
        <w:rPr>
          <w:szCs w:val="24"/>
          <w:lang w:val="en-GB"/>
        </w:rPr>
        <w:t xml:space="preserve">. </w:t>
      </w:r>
      <w:r w:rsidR="00547880" w:rsidRPr="002624B9">
        <w:rPr>
          <w:szCs w:val="24"/>
          <w:lang w:val="en-GB"/>
        </w:rPr>
        <w:t xml:space="preserve">Equally importantly, </w:t>
      </w:r>
      <w:r w:rsidRPr="002624B9">
        <w:rPr>
          <w:szCs w:val="24"/>
          <w:lang w:val="en-GB"/>
        </w:rPr>
        <w:t xml:space="preserve">SDOs </w:t>
      </w:r>
      <w:r w:rsidR="00547880" w:rsidRPr="002624B9">
        <w:rPr>
          <w:szCs w:val="24"/>
          <w:lang w:val="en-GB"/>
        </w:rPr>
        <w:t xml:space="preserve">should </w:t>
      </w:r>
      <w:r w:rsidRPr="002624B9">
        <w:rPr>
          <w:szCs w:val="24"/>
          <w:lang w:val="en-GB"/>
        </w:rPr>
        <w:t>actively co</w:t>
      </w:r>
      <w:r w:rsidR="00547880" w:rsidRPr="002624B9">
        <w:rPr>
          <w:szCs w:val="24"/>
          <w:lang w:val="en-GB"/>
        </w:rPr>
        <w:t>llaborate</w:t>
      </w:r>
      <w:r w:rsidRPr="002624B9">
        <w:rPr>
          <w:szCs w:val="24"/>
          <w:lang w:val="en-GB"/>
        </w:rPr>
        <w:t xml:space="preserve"> with IMDRF to train the technical committees and working groups on regulatory requirements of medical devices, and to encourage member countries to carry ou</w:t>
      </w:r>
      <w:r w:rsidR="00580584" w:rsidRPr="002624B9">
        <w:rPr>
          <w:szCs w:val="24"/>
          <w:lang w:val="en-GB"/>
        </w:rPr>
        <w:t>t</w:t>
      </w:r>
      <w:r w:rsidRPr="002624B9">
        <w:rPr>
          <w:szCs w:val="24"/>
          <w:lang w:val="en-GB"/>
        </w:rPr>
        <w:t xml:space="preserve"> similar training </w:t>
      </w:r>
      <w:r w:rsidR="00761C06" w:rsidRPr="002624B9">
        <w:rPr>
          <w:szCs w:val="24"/>
          <w:lang w:val="en-GB"/>
        </w:rPr>
        <w:t>in their own agencies.</w:t>
      </w:r>
    </w:p>
    <w:p w:rsidR="00DD61B3" w:rsidRPr="002624B9" w:rsidRDefault="00DD61B3" w:rsidP="00191CF9">
      <w:pPr>
        <w:rPr>
          <w:szCs w:val="24"/>
          <w:lang w:val="en-GB"/>
        </w:rPr>
      </w:pPr>
    </w:p>
    <w:p w:rsidR="00403B20" w:rsidRPr="002624B9" w:rsidRDefault="00403B20" w:rsidP="00B12286">
      <w:pPr>
        <w:pStyle w:val="Heading2"/>
        <w:rPr>
          <w:szCs w:val="24"/>
        </w:rPr>
      </w:pPr>
      <w:r w:rsidRPr="002624B9">
        <w:rPr>
          <w:szCs w:val="24"/>
        </w:rPr>
        <w:t xml:space="preserve">Use of Standards in Meeting </w:t>
      </w:r>
      <w:r w:rsidR="00E64518" w:rsidRPr="002624B9">
        <w:rPr>
          <w:szCs w:val="24"/>
        </w:rPr>
        <w:t xml:space="preserve">IMDRF </w:t>
      </w:r>
      <w:r w:rsidRPr="002624B9">
        <w:rPr>
          <w:i/>
          <w:szCs w:val="24"/>
        </w:rPr>
        <w:t>Essential Principles</w:t>
      </w:r>
    </w:p>
    <w:p w:rsidR="00C23132" w:rsidRDefault="00116EA7" w:rsidP="00116EA7">
      <w:pPr>
        <w:autoSpaceDE w:val="0"/>
        <w:autoSpaceDN w:val="0"/>
        <w:spacing w:before="40" w:after="40" w:line="240" w:lineRule="atLeast"/>
        <w:rPr>
          <w:szCs w:val="24"/>
        </w:rPr>
      </w:pPr>
      <w:r w:rsidRPr="002624B9">
        <w:rPr>
          <w:szCs w:val="24"/>
        </w:rPr>
        <w:t xml:space="preserve">Standards that contain detailed requirements may be used to demonstrate conformance with </w:t>
      </w:r>
      <w:r w:rsidR="00513C57">
        <w:rPr>
          <w:szCs w:val="24"/>
        </w:rPr>
        <w:t xml:space="preserve">some or all of </w:t>
      </w:r>
      <w:r w:rsidR="007B7F00">
        <w:rPr>
          <w:szCs w:val="24"/>
        </w:rPr>
        <w:t xml:space="preserve">the IMDRF </w:t>
      </w:r>
      <w:proofErr w:type="spellStart"/>
      <w:r w:rsidR="007B7F00">
        <w:rPr>
          <w:szCs w:val="24"/>
        </w:rPr>
        <w:t>EPs</w:t>
      </w:r>
      <w:r w:rsidRPr="002624B9">
        <w:rPr>
          <w:szCs w:val="24"/>
        </w:rPr>
        <w:t>.</w:t>
      </w:r>
      <w:r w:rsidR="00010AE5">
        <w:rPr>
          <w:szCs w:val="24"/>
        </w:rPr>
        <w:t>These</w:t>
      </w:r>
      <w:proofErr w:type="spellEnd"/>
      <w:r w:rsidR="00010AE5">
        <w:rPr>
          <w:szCs w:val="24"/>
        </w:rPr>
        <w:t xml:space="preserve"> principles </w:t>
      </w:r>
      <w:r w:rsidR="00C23132">
        <w:rPr>
          <w:szCs w:val="24"/>
        </w:rPr>
        <w:t xml:space="preserve">provide a framework for regulatory expectations </w:t>
      </w:r>
      <w:r w:rsidR="00010AE5">
        <w:rPr>
          <w:szCs w:val="24"/>
        </w:rPr>
        <w:t>and represent a consensus o</w:t>
      </w:r>
      <w:r w:rsidR="00010AE5">
        <w:t xml:space="preserve">n </w:t>
      </w:r>
      <w:r w:rsidR="00010AE5">
        <w:rPr>
          <w:szCs w:val="24"/>
        </w:rPr>
        <w:t>fundamental design and manufacturing requirements that</w:t>
      </w:r>
      <w:r w:rsidR="00C23132">
        <w:rPr>
          <w:szCs w:val="24"/>
        </w:rPr>
        <w:t>,</w:t>
      </w:r>
      <w:r w:rsidR="00010AE5">
        <w:rPr>
          <w:szCs w:val="24"/>
        </w:rPr>
        <w:t xml:space="preserve"> when met</w:t>
      </w:r>
      <w:r w:rsidR="00C23132">
        <w:rPr>
          <w:szCs w:val="24"/>
        </w:rPr>
        <w:t>,</w:t>
      </w:r>
      <w:r w:rsidR="00010AE5">
        <w:rPr>
          <w:szCs w:val="24"/>
        </w:rPr>
        <w:t xml:space="preserve"> indicate </w:t>
      </w:r>
      <w:r w:rsidR="00C23132">
        <w:rPr>
          <w:szCs w:val="24"/>
        </w:rPr>
        <w:t xml:space="preserve">that </w:t>
      </w:r>
      <w:r w:rsidR="00010AE5">
        <w:rPr>
          <w:szCs w:val="24"/>
        </w:rPr>
        <w:t>a medical device is safe and pe</w:t>
      </w:r>
      <w:r w:rsidR="0079565A">
        <w:rPr>
          <w:szCs w:val="24"/>
        </w:rPr>
        <w:t>rforms as intended.  Essential P</w:t>
      </w:r>
      <w:r w:rsidR="00010AE5">
        <w:rPr>
          <w:szCs w:val="24"/>
        </w:rPr>
        <w:t>rinciples of safety and performance provide broad, high-level, criteria for design, production, and postproduction (including post-market surveillance) throughout the l</w:t>
      </w:r>
      <w:r w:rsidR="00C23132">
        <w:rPr>
          <w:szCs w:val="24"/>
        </w:rPr>
        <w:t>ife-cycle of all medical devices</w:t>
      </w:r>
      <w:r w:rsidR="00010AE5">
        <w:rPr>
          <w:szCs w:val="24"/>
        </w:rPr>
        <w:t xml:space="preserve">. </w:t>
      </w:r>
    </w:p>
    <w:p w:rsidR="00C23132" w:rsidRDefault="00C23132" w:rsidP="00116EA7">
      <w:pPr>
        <w:autoSpaceDE w:val="0"/>
        <w:autoSpaceDN w:val="0"/>
        <w:spacing w:before="40" w:after="40" w:line="240" w:lineRule="atLeast"/>
        <w:rPr>
          <w:szCs w:val="24"/>
        </w:rPr>
      </w:pPr>
    </w:p>
    <w:p w:rsidR="00116EA7" w:rsidRPr="002624B9" w:rsidRDefault="00C23132" w:rsidP="00116EA7">
      <w:pPr>
        <w:autoSpaceDE w:val="0"/>
        <w:autoSpaceDN w:val="0"/>
        <w:spacing w:before="40" w:after="40" w:line="240" w:lineRule="atLeast"/>
        <w:rPr>
          <w:szCs w:val="24"/>
        </w:rPr>
      </w:pPr>
      <w:r>
        <w:rPr>
          <w:szCs w:val="24"/>
        </w:rPr>
        <w:lastRenderedPageBreak/>
        <w:t>Standards that conform to the</w:t>
      </w:r>
      <w:r w:rsidR="00DE2E7E">
        <w:rPr>
          <w:szCs w:val="24"/>
        </w:rPr>
        <w:t xml:space="preserve"> relevant</w:t>
      </w:r>
      <w:r>
        <w:rPr>
          <w:szCs w:val="24"/>
        </w:rPr>
        <w:t xml:space="preserve"> EPs </w:t>
      </w:r>
      <w:r w:rsidR="00116EA7" w:rsidRPr="002624B9">
        <w:rPr>
          <w:szCs w:val="24"/>
        </w:rPr>
        <w:t>provide a greater level of detail and specificity than can be expressed in the</w:t>
      </w:r>
      <w:r w:rsidR="00547880" w:rsidRPr="002624B9">
        <w:rPr>
          <w:szCs w:val="24"/>
        </w:rPr>
        <w:t xml:space="preserve"> EPs</w:t>
      </w:r>
      <w:r>
        <w:rPr>
          <w:szCs w:val="24"/>
        </w:rPr>
        <w:t xml:space="preserve">. Thus, when writing standards it is helpful to test the standard against the relevant EP(s). Mapping a standard to its EP will serve to ensure that standards developers are giving adequate consideration to the regulatory ramifications of the standard and its applications, and ultimately build confidence among RAs that a standard is fit for use in conformity assessment. </w:t>
      </w:r>
      <w:r w:rsidR="000F2107">
        <w:rPr>
          <w:szCs w:val="24"/>
        </w:rPr>
        <w:t xml:space="preserve">This approach has the added benefit of promoting harmonization among </w:t>
      </w:r>
      <w:proofErr w:type="spellStart"/>
      <w:r w:rsidR="000F2107">
        <w:rPr>
          <w:szCs w:val="24"/>
        </w:rPr>
        <w:t>jurisdictions.</w:t>
      </w:r>
      <w:r w:rsidR="00547880" w:rsidRPr="002624B9">
        <w:rPr>
          <w:szCs w:val="24"/>
        </w:rPr>
        <w:t>Note</w:t>
      </w:r>
      <w:proofErr w:type="spellEnd"/>
      <w:r w:rsidR="00547880" w:rsidRPr="002624B9">
        <w:rPr>
          <w:szCs w:val="24"/>
        </w:rPr>
        <w:t xml:space="preserve">: </w:t>
      </w:r>
      <w:r w:rsidR="00116EA7" w:rsidRPr="002624B9">
        <w:rPr>
          <w:szCs w:val="24"/>
        </w:rPr>
        <w:t xml:space="preserve">the use of specific standards depends on the requirements of the </w:t>
      </w:r>
      <w:r w:rsidR="00547880" w:rsidRPr="002624B9">
        <w:rPr>
          <w:szCs w:val="24"/>
        </w:rPr>
        <w:t>RAs</w:t>
      </w:r>
      <w:r w:rsidR="00116EA7" w:rsidRPr="002624B9">
        <w:rPr>
          <w:szCs w:val="24"/>
        </w:rPr>
        <w:t xml:space="preserve"> having jurisdiction.  In addition, some </w:t>
      </w:r>
      <w:r w:rsidR="00547880" w:rsidRPr="002624B9">
        <w:rPr>
          <w:szCs w:val="24"/>
        </w:rPr>
        <w:t>RAs</w:t>
      </w:r>
      <w:r w:rsidR="00116EA7" w:rsidRPr="002624B9">
        <w:rPr>
          <w:szCs w:val="24"/>
        </w:rPr>
        <w:t xml:space="preserve"> may have additional requirements outside </w:t>
      </w:r>
      <w:r w:rsidR="00547880" w:rsidRPr="002624B9">
        <w:rPr>
          <w:szCs w:val="24"/>
        </w:rPr>
        <w:t>these EPs</w:t>
      </w:r>
      <w:r w:rsidR="00116EA7" w:rsidRPr="002624B9">
        <w:rPr>
          <w:szCs w:val="24"/>
        </w:rPr>
        <w:t xml:space="preserve">.   </w:t>
      </w:r>
    </w:p>
    <w:p w:rsidR="00403B20" w:rsidRPr="002624B9" w:rsidRDefault="00403B20" w:rsidP="00403B20">
      <w:pPr>
        <w:autoSpaceDE w:val="0"/>
        <w:autoSpaceDN w:val="0"/>
        <w:adjustRightInd w:val="0"/>
        <w:rPr>
          <w:szCs w:val="24"/>
        </w:rPr>
      </w:pPr>
    </w:p>
    <w:p w:rsidR="00A134CE" w:rsidRDefault="00761C06" w:rsidP="00191CF9">
      <w:pPr>
        <w:rPr>
          <w:szCs w:val="24"/>
        </w:rPr>
      </w:pPr>
      <w:r w:rsidRPr="00B63701">
        <w:rPr>
          <w:szCs w:val="24"/>
        </w:rPr>
        <w:t>Figure 1</w:t>
      </w:r>
      <w:r w:rsidR="00547880" w:rsidRPr="00B63701">
        <w:rPr>
          <w:szCs w:val="24"/>
        </w:rPr>
        <w:t xml:space="preserve"> </w:t>
      </w:r>
      <w:proofErr w:type="spellStart"/>
      <w:r w:rsidR="00547880" w:rsidRPr="00B63701">
        <w:rPr>
          <w:szCs w:val="24"/>
        </w:rPr>
        <w:t>below</w:t>
      </w:r>
      <w:r w:rsidR="000F2107" w:rsidRPr="00B63701">
        <w:rPr>
          <w:szCs w:val="24"/>
        </w:rPr>
        <w:t>uses</w:t>
      </w:r>
      <w:proofErr w:type="spellEnd"/>
      <w:r w:rsidR="000F2107" w:rsidRPr="00B63701">
        <w:rPr>
          <w:szCs w:val="24"/>
        </w:rPr>
        <w:t xml:space="preserve"> examples to delineate </w:t>
      </w:r>
      <w:proofErr w:type="spellStart"/>
      <w:r w:rsidR="00116EA7" w:rsidRPr="00B63701">
        <w:rPr>
          <w:szCs w:val="24"/>
        </w:rPr>
        <w:t>how</w:t>
      </w:r>
      <w:r w:rsidR="000F2107" w:rsidRPr="00B63701">
        <w:rPr>
          <w:szCs w:val="24"/>
        </w:rPr>
        <w:t>standards</w:t>
      </w:r>
      <w:proofErr w:type="spellEnd"/>
      <w:r w:rsidR="000F2107" w:rsidRPr="00B63701">
        <w:rPr>
          <w:szCs w:val="24"/>
        </w:rPr>
        <w:t xml:space="preserve">, when aligned with the relevant EPs, contribute to the assessment of a device’s performance. </w:t>
      </w:r>
      <w:r w:rsidR="00376365" w:rsidRPr="00B63701">
        <w:rPr>
          <w:szCs w:val="24"/>
        </w:rPr>
        <w:t xml:space="preserve">The first example is for technical </w:t>
      </w:r>
      <w:proofErr w:type="spellStart"/>
      <w:r w:rsidR="00376365" w:rsidRPr="00B63701">
        <w:rPr>
          <w:szCs w:val="24"/>
        </w:rPr>
        <w:t>performanceand</w:t>
      </w:r>
      <w:proofErr w:type="spellEnd"/>
      <w:r w:rsidR="00376365" w:rsidRPr="00B63701">
        <w:rPr>
          <w:szCs w:val="24"/>
        </w:rPr>
        <w:t xml:space="preserve"> the second is for clinical performance.</w:t>
      </w:r>
    </w:p>
    <w:p w:rsidR="00A134CE" w:rsidRDefault="00A134CE" w:rsidP="00191CF9">
      <w:pPr>
        <w:rPr>
          <w:szCs w:val="24"/>
        </w:rPr>
      </w:pPr>
    </w:p>
    <w:p w:rsidR="00DF1ACB" w:rsidRDefault="00534EB7" w:rsidP="00DF1ACB">
      <w:pPr>
        <w:rPr>
          <w:sz w:val="20"/>
          <w:szCs w:val="24"/>
        </w:rPr>
      </w:pPr>
      <w:r>
        <w:rPr>
          <w:noProof/>
          <w:sz w:val="20"/>
          <w:lang w:val="en-AU" w:eastAsia="en-AU"/>
        </w:rPr>
        <w:lastRenderedPageBreak/>
        <mc:AlternateContent>
          <mc:Choice Requires="wpc">
            <w:drawing>
              <wp:inline distT="0" distB="0" distL="0" distR="0">
                <wp:extent cx="5812790" cy="7654290"/>
                <wp:effectExtent l="19050" t="9525" r="0" b="3810"/>
                <wp:docPr id="27"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Прямоугольник 3"/>
                        <wps:cNvSpPr>
                          <a:spLocks noChangeArrowheads="1"/>
                        </wps:cNvSpPr>
                        <wps:spPr bwMode="auto">
                          <a:xfrm>
                            <a:off x="4447828" y="6200"/>
                            <a:ext cx="1329558" cy="1656319"/>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03BBC" w:rsidRPr="005D4D04" w:rsidRDefault="00A03BBC" w:rsidP="00116EA7">
                              <w:pPr>
                                <w:pStyle w:val="NormalWeb"/>
                                <w:spacing w:before="0" w:beforeAutospacing="0" w:after="160" w:afterAutospacing="0" w:line="254" w:lineRule="auto"/>
                              </w:pPr>
                              <w:r w:rsidRPr="00132290">
                                <w:rPr>
                                  <w:rFonts w:eastAsia="Calibri"/>
                                  <w:b/>
                                  <w:color w:val="002060"/>
                                  <w:sz w:val="20"/>
                                  <w:szCs w:val="20"/>
                                </w:rPr>
                                <w:t xml:space="preserve">Example of </w:t>
                              </w:r>
                              <w:r w:rsidRPr="00132290">
                                <w:rPr>
                                  <w:rFonts w:eastAsia="Calibri"/>
                                  <w:b/>
                                  <w:i/>
                                  <w:color w:val="002060"/>
                                  <w:sz w:val="20"/>
                                  <w:szCs w:val="20"/>
                                </w:rPr>
                                <w:t>Essential Principle</w:t>
                              </w:r>
                              <w:r>
                                <w:rPr>
                                  <w:rFonts w:eastAsia="Calibri"/>
                                  <w:color w:val="002060"/>
                                  <w:sz w:val="20"/>
                                  <w:szCs w:val="20"/>
                                </w:rPr>
                                <w:t>:</w:t>
                              </w:r>
                            </w:p>
                            <w:p w:rsidR="00A03BBC" w:rsidRPr="00913F8C" w:rsidRDefault="00A03BBC" w:rsidP="00403B20">
                              <w:pPr>
                                <w:pStyle w:val="NormalWeb"/>
                                <w:spacing w:before="0" w:beforeAutospacing="0" w:after="160" w:afterAutospacing="0" w:line="256" w:lineRule="auto"/>
                                <w:rPr>
                                  <w:color w:val="002060"/>
                                  <w:sz w:val="20"/>
                                  <w:szCs w:val="20"/>
                                </w:rPr>
                              </w:pPr>
                              <w:r>
                                <w:rPr>
                                  <w:rFonts w:eastAsia="Calibri"/>
                                  <w:color w:val="002060"/>
                                  <w:sz w:val="20"/>
                                  <w:szCs w:val="20"/>
                                </w:rPr>
                                <w:t xml:space="preserve">5.1.1 </w:t>
                              </w:r>
                              <w:r w:rsidRPr="009856B9">
                                <w:rPr>
                                  <w:rFonts w:eastAsia="Calibri"/>
                                  <w:color w:val="002060"/>
                                  <w:sz w:val="20"/>
                                  <w:szCs w:val="20"/>
                                </w:rPr>
                                <w:t>Medical devices and IVD medical devices should achieve the performance intended by their manufacturer</w:t>
                              </w:r>
                              <w:r>
                                <w:rPr>
                                  <w:rFonts w:eastAsia="Calibri"/>
                                  <w:color w:val="002060"/>
                                  <w:sz w:val="20"/>
                                  <w:szCs w:val="20"/>
                                </w:rPr>
                                <w:t>…</w:t>
                              </w:r>
                            </w:p>
                          </w:txbxContent>
                        </wps:txbx>
                        <wps:bodyPr rot="0" vert="horz" wrap="square" lIns="91440" tIns="45720" rIns="91440" bIns="45720" anchor="ctr" anchorCtr="0" upright="1">
                          <a:noAutofit/>
                        </wps:bodyPr>
                      </wps:wsp>
                      <wps:wsp>
                        <wps:cNvPr id="4" name="Прямоугольник 4"/>
                        <wps:cNvSpPr>
                          <a:spLocks noChangeArrowheads="1"/>
                        </wps:cNvSpPr>
                        <wps:spPr bwMode="auto">
                          <a:xfrm>
                            <a:off x="0" y="1756821"/>
                            <a:ext cx="2693720" cy="1339616"/>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03BBC" w:rsidRDefault="00A03BBC" w:rsidP="00403B20">
                              <w:pPr>
                                <w:pStyle w:val="NormalWeb"/>
                                <w:spacing w:before="0" w:beforeAutospacing="0" w:after="0" w:afterAutospacing="0" w:line="256" w:lineRule="auto"/>
                                <w:jc w:val="center"/>
                                <w:rPr>
                                  <w:rFonts w:eastAsia="Calibri"/>
                                  <w:b/>
                                  <w:color w:val="002060"/>
                                  <w:sz w:val="20"/>
                                  <w:szCs w:val="20"/>
                                </w:rPr>
                              </w:pPr>
                            </w:p>
                            <w:p w:rsidR="00A03BBC" w:rsidRDefault="00A03BBC" w:rsidP="00403B20">
                              <w:pPr>
                                <w:pStyle w:val="NormalWeb"/>
                                <w:spacing w:before="0" w:beforeAutospacing="0" w:after="0" w:afterAutospacing="0" w:line="256" w:lineRule="auto"/>
                                <w:jc w:val="center"/>
                                <w:rPr>
                                  <w:rFonts w:eastAsia="Calibri"/>
                                  <w:b/>
                                  <w:color w:val="002060"/>
                                  <w:sz w:val="20"/>
                                  <w:szCs w:val="20"/>
                                </w:rPr>
                              </w:pPr>
                              <w:r w:rsidRPr="009041EA">
                                <w:rPr>
                                  <w:rFonts w:eastAsia="Calibri"/>
                                  <w:b/>
                                  <w:color w:val="002060"/>
                                  <w:sz w:val="20"/>
                                  <w:szCs w:val="20"/>
                                </w:rPr>
                                <w:t>Technical performance</w:t>
                              </w:r>
                              <w:r>
                                <w:rPr>
                                  <w:rFonts w:eastAsia="Calibri"/>
                                  <w:b/>
                                  <w:color w:val="002060"/>
                                  <w:sz w:val="20"/>
                                  <w:szCs w:val="20"/>
                                </w:rPr>
                                <w:t>:</w:t>
                              </w:r>
                            </w:p>
                            <w:p w:rsidR="00A03BBC" w:rsidRDefault="00A03BBC" w:rsidP="00DF1ACB">
                              <w:pPr>
                                <w:pStyle w:val="NormalWeb"/>
                                <w:spacing w:before="0" w:beforeAutospacing="0" w:after="160" w:afterAutospacing="0" w:line="256" w:lineRule="auto"/>
                                <w:jc w:val="center"/>
                                <w:rPr>
                                  <w:rFonts w:eastAsia="Calibri"/>
                                  <w:color w:val="002060"/>
                                  <w:sz w:val="20"/>
                                  <w:szCs w:val="20"/>
                                </w:rPr>
                              </w:pPr>
                              <w:r>
                                <w:rPr>
                                  <w:rFonts w:eastAsia="Calibri"/>
                                  <w:color w:val="002060"/>
                                  <w:sz w:val="20"/>
                                  <w:szCs w:val="20"/>
                                </w:rPr>
                                <w:t xml:space="preserve">Standards conformance demonstrates the ability of a medical device under test to achieve </w:t>
                              </w:r>
                              <w:r w:rsidRPr="00CB38D4">
                                <w:rPr>
                                  <w:rFonts w:eastAsia="Calibri"/>
                                  <w:color w:val="002060"/>
                                  <w:sz w:val="20"/>
                                  <w:szCs w:val="20"/>
                                </w:rPr>
                                <w:t xml:space="preserve">technical goals that </w:t>
                              </w:r>
                              <w:r>
                                <w:rPr>
                                  <w:rFonts w:eastAsia="Calibri"/>
                                  <w:color w:val="002060"/>
                                  <w:sz w:val="20"/>
                                  <w:szCs w:val="20"/>
                                </w:rPr>
                                <w:t xml:space="preserve">are </w:t>
                              </w:r>
                              <w:r w:rsidRPr="00CB38D4">
                                <w:rPr>
                                  <w:rFonts w:eastAsia="Calibri"/>
                                  <w:color w:val="002060"/>
                                  <w:sz w:val="20"/>
                                  <w:szCs w:val="20"/>
                                </w:rPr>
                                <w:t>needed</w:t>
                              </w:r>
                              <w:r>
                                <w:rPr>
                                  <w:rFonts w:eastAsia="Calibri"/>
                                  <w:color w:val="002060"/>
                                  <w:sz w:val="20"/>
                                  <w:szCs w:val="20"/>
                                </w:rPr>
                                <w:t xml:space="preserve"> to support its intended use. </w:t>
                              </w:r>
                            </w:p>
                            <w:p w:rsidR="00A03BBC" w:rsidRPr="00426376" w:rsidRDefault="00A03BBC" w:rsidP="00403B20">
                              <w:pPr>
                                <w:pStyle w:val="NormalWeb"/>
                                <w:spacing w:before="0" w:beforeAutospacing="0" w:after="160" w:afterAutospacing="0" w:line="256" w:lineRule="auto"/>
                                <w:jc w:val="center"/>
                                <w:rPr>
                                  <w:rFonts w:eastAsia="Calibri"/>
                                  <w:strike/>
                                  <w:color w:val="002060"/>
                                  <w:sz w:val="20"/>
                                  <w:szCs w:val="20"/>
                                </w:rPr>
                              </w:pPr>
                            </w:p>
                            <w:p w:rsidR="00A03BBC" w:rsidRDefault="00A03BBC" w:rsidP="00403B20">
                              <w:pPr>
                                <w:pStyle w:val="NormalWeb"/>
                                <w:spacing w:before="0" w:beforeAutospacing="0" w:after="160" w:afterAutospacing="0" w:line="256" w:lineRule="auto"/>
                                <w:jc w:val="center"/>
                                <w:rPr>
                                  <w:sz w:val="20"/>
                                  <w:szCs w:val="20"/>
                                </w:rPr>
                              </w:pPr>
                            </w:p>
                            <w:p w:rsidR="00A03BBC" w:rsidRPr="00503E8E" w:rsidRDefault="00A03BBC" w:rsidP="00403B20">
                              <w:pPr>
                                <w:pStyle w:val="NormalWeb"/>
                                <w:spacing w:before="0" w:beforeAutospacing="0" w:after="160" w:afterAutospacing="0" w:line="256" w:lineRule="auto"/>
                                <w:jc w:val="center"/>
                                <w:rPr>
                                  <w:sz w:val="20"/>
                                  <w:szCs w:val="20"/>
                                </w:rPr>
                              </w:pPr>
                            </w:p>
                          </w:txbxContent>
                        </wps:txbx>
                        <wps:bodyPr rot="0" vert="horz" wrap="square" lIns="91440" tIns="45720" rIns="91440" bIns="45720" anchor="ctr" anchorCtr="0" upright="1">
                          <a:noAutofit/>
                        </wps:bodyPr>
                      </wps:wsp>
                      <wps:wsp>
                        <wps:cNvPr id="8" name="Прямоугольник 5"/>
                        <wps:cNvSpPr>
                          <a:spLocks noChangeArrowheads="1"/>
                        </wps:cNvSpPr>
                        <wps:spPr bwMode="auto">
                          <a:xfrm>
                            <a:off x="2869141" y="1756821"/>
                            <a:ext cx="2721223" cy="1353516"/>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03BBC" w:rsidRDefault="00A03BBC" w:rsidP="00403B20">
                              <w:pPr>
                                <w:pStyle w:val="NormalWeb"/>
                                <w:spacing w:before="0" w:beforeAutospacing="0" w:after="0" w:afterAutospacing="0" w:line="254" w:lineRule="auto"/>
                                <w:jc w:val="center"/>
                                <w:rPr>
                                  <w:rFonts w:eastAsia="Calibri"/>
                                  <w:b/>
                                  <w:color w:val="002060"/>
                                  <w:sz w:val="20"/>
                                  <w:szCs w:val="20"/>
                                </w:rPr>
                              </w:pPr>
                            </w:p>
                            <w:p w:rsidR="00A03BBC" w:rsidRPr="009041EA" w:rsidRDefault="00A03BBC" w:rsidP="00403B20">
                              <w:pPr>
                                <w:pStyle w:val="NormalWeb"/>
                                <w:spacing w:before="0" w:beforeAutospacing="0" w:after="0" w:afterAutospacing="0" w:line="254" w:lineRule="auto"/>
                                <w:jc w:val="center"/>
                                <w:rPr>
                                  <w:rFonts w:eastAsia="Calibri"/>
                                  <w:b/>
                                  <w:color w:val="002060"/>
                                  <w:sz w:val="20"/>
                                  <w:szCs w:val="20"/>
                                </w:rPr>
                              </w:pPr>
                              <w:r w:rsidRPr="009041EA">
                                <w:rPr>
                                  <w:rFonts w:eastAsia="Calibri"/>
                                  <w:b/>
                                  <w:color w:val="002060"/>
                                  <w:sz w:val="20"/>
                                  <w:szCs w:val="20"/>
                                </w:rPr>
                                <w:t>Clinical performance:</w:t>
                              </w:r>
                            </w:p>
                            <w:p w:rsidR="00A03BBC" w:rsidRDefault="00A03BBC" w:rsidP="00426376">
                              <w:pPr>
                                <w:pStyle w:val="NormalWeb"/>
                                <w:spacing w:before="0" w:beforeAutospacing="0" w:after="160" w:afterAutospacing="0" w:line="254" w:lineRule="auto"/>
                                <w:jc w:val="center"/>
                                <w:rPr>
                                  <w:rFonts w:eastAsia="Calibri"/>
                                  <w:color w:val="002060"/>
                                  <w:sz w:val="20"/>
                                  <w:szCs w:val="20"/>
                                </w:rPr>
                              </w:pPr>
                              <w:r>
                                <w:rPr>
                                  <w:rFonts w:eastAsia="Calibri"/>
                                  <w:color w:val="002060"/>
                                  <w:sz w:val="20"/>
                                  <w:szCs w:val="20"/>
                                </w:rPr>
                                <w:t>Standards conformance demonstrates t</w:t>
                              </w:r>
                              <w:r w:rsidRPr="005B3862">
                                <w:rPr>
                                  <w:rFonts w:eastAsia="Calibri"/>
                                  <w:color w:val="002060"/>
                                  <w:sz w:val="20"/>
                                  <w:szCs w:val="20"/>
                                </w:rPr>
                                <w:t xml:space="preserve">he ability of a medical device to </w:t>
                              </w:r>
                              <w:r>
                                <w:rPr>
                                  <w:rFonts w:eastAsia="Calibri"/>
                                  <w:color w:val="002060"/>
                                  <w:sz w:val="20"/>
                                  <w:szCs w:val="20"/>
                                </w:rPr>
                                <w:t xml:space="preserve">provide clinical outcome(s) </w:t>
                              </w:r>
                              <w:r w:rsidRPr="005B3862">
                                <w:rPr>
                                  <w:rFonts w:eastAsia="Calibri"/>
                                  <w:color w:val="002060"/>
                                  <w:sz w:val="20"/>
                                  <w:szCs w:val="20"/>
                                </w:rPr>
                                <w:t>in its intended use as claimed by the manufacturer.  (GHTF/SG5/N1R8:2007, modified)</w:t>
                              </w:r>
                            </w:p>
                            <w:p w:rsidR="00A03BBC" w:rsidRPr="009041EA" w:rsidRDefault="00A03BBC" w:rsidP="00403B20">
                              <w:pPr>
                                <w:pStyle w:val="NormalWeb"/>
                                <w:spacing w:before="0" w:beforeAutospacing="0" w:after="160" w:afterAutospacing="0" w:line="254" w:lineRule="auto"/>
                                <w:jc w:val="center"/>
                              </w:pPr>
                            </w:p>
                          </w:txbxContent>
                        </wps:txbx>
                        <wps:bodyPr rot="0" vert="horz" wrap="square" lIns="91440" tIns="45720" rIns="91440" bIns="45720" anchor="ctr" anchorCtr="0" upright="1">
                          <a:noAutofit/>
                        </wps:bodyPr>
                      </wps:wsp>
                      <wps:wsp>
                        <wps:cNvPr id="13" name="Прямоугольник 6"/>
                        <wps:cNvSpPr>
                          <a:spLocks noChangeArrowheads="1"/>
                        </wps:cNvSpPr>
                        <wps:spPr bwMode="auto">
                          <a:xfrm>
                            <a:off x="1385464" y="83001"/>
                            <a:ext cx="2849538" cy="1344516"/>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03BBC" w:rsidRDefault="00A03BBC" w:rsidP="00403B20">
                              <w:pPr>
                                <w:pStyle w:val="NormalWeb"/>
                                <w:spacing w:before="0" w:beforeAutospacing="0" w:after="0" w:afterAutospacing="0" w:line="254" w:lineRule="auto"/>
                                <w:jc w:val="center"/>
                                <w:rPr>
                                  <w:rFonts w:eastAsia="Calibri"/>
                                  <w:b/>
                                  <w:bCs/>
                                  <w:color w:val="002060"/>
                                  <w:sz w:val="20"/>
                                  <w:szCs w:val="20"/>
                                </w:rPr>
                              </w:pPr>
                              <w:r>
                                <w:rPr>
                                  <w:rFonts w:eastAsia="Calibri"/>
                                  <w:b/>
                                  <w:bCs/>
                                  <w:color w:val="002060"/>
                                  <w:sz w:val="20"/>
                                  <w:szCs w:val="20"/>
                                </w:rPr>
                                <w:t>Performance:</w:t>
                              </w:r>
                            </w:p>
                            <w:p w:rsidR="00A03BBC" w:rsidRDefault="00A03BBC" w:rsidP="00AA7254">
                              <w:pPr>
                                <w:pStyle w:val="NormalWeb"/>
                                <w:spacing w:before="0" w:beforeAutospacing="0" w:after="160" w:afterAutospacing="0" w:line="254" w:lineRule="auto"/>
                                <w:jc w:val="center"/>
                                <w:rPr>
                                  <w:rFonts w:eastAsia="Calibri"/>
                                  <w:color w:val="002060"/>
                                  <w:sz w:val="20"/>
                                  <w:szCs w:val="20"/>
                                </w:rPr>
                              </w:pPr>
                              <w:proofErr w:type="gramStart"/>
                              <w:r w:rsidRPr="005B3862">
                                <w:rPr>
                                  <w:rFonts w:eastAsia="Calibri"/>
                                  <w:color w:val="002060"/>
                                  <w:sz w:val="20"/>
                                  <w:szCs w:val="20"/>
                                </w:rPr>
                                <w:t>The ability of a medical device to achieve its intended purpose as stated by the manufacturer</w:t>
                              </w:r>
                              <w:r>
                                <w:rPr>
                                  <w:rFonts w:eastAsia="Calibri"/>
                                  <w:color w:val="002060"/>
                                  <w:sz w:val="20"/>
                                  <w:szCs w:val="20"/>
                                </w:rPr>
                                <w:t>.</w:t>
                              </w:r>
                              <w:proofErr w:type="gramEnd"/>
                              <w:r>
                                <w:rPr>
                                  <w:rFonts w:eastAsia="Calibri"/>
                                  <w:color w:val="002060"/>
                                  <w:sz w:val="20"/>
                                  <w:szCs w:val="20"/>
                                </w:rPr>
                                <w:t xml:space="preserve"> </w:t>
                              </w:r>
                              <w:r w:rsidRPr="003D2C7B">
                                <w:rPr>
                                  <w:rFonts w:eastAsia="Calibri"/>
                                  <w:color w:val="002060"/>
                                  <w:sz w:val="20"/>
                                  <w:szCs w:val="20"/>
                                </w:rPr>
                                <w:t>Performance may include both</w:t>
                              </w:r>
                              <w:r>
                                <w:rPr>
                                  <w:rFonts w:eastAsia="Calibri"/>
                                  <w:color w:val="002060"/>
                                  <w:sz w:val="20"/>
                                  <w:szCs w:val="20"/>
                                </w:rPr>
                                <w:t xml:space="preserve"> clinical and technical aspects.</w:t>
                              </w:r>
                            </w:p>
                            <w:p w:rsidR="00A03BBC" w:rsidRPr="0097417B" w:rsidRDefault="00A03BBC" w:rsidP="00AA7254">
                              <w:pPr>
                                <w:pStyle w:val="NormalWeb"/>
                                <w:spacing w:before="0" w:beforeAutospacing="0" w:after="160" w:afterAutospacing="0" w:line="254" w:lineRule="auto"/>
                                <w:jc w:val="center"/>
                                <w:rPr>
                                  <w:rFonts w:eastAsia="Calibri"/>
                                  <w:b/>
                                  <w:color w:val="002060"/>
                                  <w:sz w:val="20"/>
                                  <w:szCs w:val="20"/>
                                </w:rPr>
                              </w:pPr>
                              <w:r>
                                <w:rPr>
                                  <w:rFonts w:eastAsia="Calibri"/>
                                  <w:b/>
                                  <w:color w:val="002060"/>
                                  <w:sz w:val="20"/>
                                  <w:szCs w:val="20"/>
                                </w:rPr>
                                <w:t xml:space="preserve">General </w:t>
                              </w:r>
                              <w:r w:rsidRPr="0097417B">
                                <w:rPr>
                                  <w:rFonts w:eastAsia="Calibri"/>
                                  <w:b/>
                                  <w:color w:val="002060"/>
                                  <w:sz w:val="20"/>
                                  <w:szCs w:val="20"/>
                                </w:rPr>
                                <w:t>Standards Example: IEC 60601-1/61010-1</w:t>
                              </w:r>
                            </w:p>
                          </w:txbxContent>
                        </wps:txbx>
                        <wps:bodyPr rot="0" vert="horz" wrap="square" lIns="91440" tIns="45720" rIns="91440" bIns="45720" anchor="ctr" anchorCtr="0" upright="1">
                          <a:noAutofit/>
                        </wps:bodyPr>
                      </wps:wsp>
                      <wps:wsp>
                        <wps:cNvPr id="14" name="Прямоугольник 8"/>
                        <wps:cNvSpPr>
                          <a:spLocks noChangeArrowheads="1"/>
                        </wps:cNvSpPr>
                        <wps:spPr bwMode="auto">
                          <a:xfrm>
                            <a:off x="2999556" y="3485941"/>
                            <a:ext cx="2536001" cy="1370116"/>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03BBC" w:rsidRPr="00DF1ACB" w:rsidRDefault="00A03BBC" w:rsidP="00116EA7">
                              <w:pPr>
                                <w:pStyle w:val="NormalWeb"/>
                                <w:spacing w:before="0" w:beforeAutospacing="0" w:after="160" w:afterAutospacing="0" w:line="254" w:lineRule="auto"/>
                                <w:rPr>
                                  <w:b/>
                                </w:rPr>
                              </w:pPr>
                              <w:r w:rsidRPr="00DF1ACB">
                                <w:rPr>
                                  <w:rFonts w:eastAsia="Calibri"/>
                                  <w:b/>
                                  <w:color w:val="002060"/>
                                  <w:sz w:val="20"/>
                                  <w:szCs w:val="20"/>
                                </w:rPr>
                                <w:t xml:space="preserve">Example of </w:t>
                              </w:r>
                              <w:r w:rsidRPr="00132290">
                                <w:rPr>
                                  <w:rFonts w:eastAsia="Calibri"/>
                                  <w:b/>
                                  <w:i/>
                                  <w:color w:val="002060"/>
                                  <w:sz w:val="20"/>
                                  <w:szCs w:val="20"/>
                                </w:rPr>
                                <w:t>Essential Principle</w:t>
                              </w:r>
                              <w:r w:rsidRPr="00DF1ACB">
                                <w:rPr>
                                  <w:rFonts w:eastAsia="Calibri"/>
                                  <w:b/>
                                  <w:color w:val="002060"/>
                                  <w:sz w:val="20"/>
                                  <w:szCs w:val="20"/>
                                </w:rPr>
                                <w:t>:</w:t>
                              </w:r>
                            </w:p>
                            <w:p w:rsidR="00A03BBC" w:rsidRPr="00A872D6" w:rsidRDefault="00A03BBC" w:rsidP="00403B20">
                              <w:pPr>
                                <w:pStyle w:val="NormalWeb"/>
                                <w:spacing w:before="0" w:beforeAutospacing="0" w:after="160" w:afterAutospacing="0" w:line="254" w:lineRule="auto"/>
                              </w:pPr>
                              <w:r w:rsidRPr="00A872D6">
                                <w:rPr>
                                  <w:rFonts w:eastAsia="Calibri"/>
                                  <w:color w:val="002060"/>
                                  <w:sz w:val="20"/>
                                  <w:szCs w:val="20"/>
                                </w:rPr>
                                <w:t>5.2.1Where appropriate and depending on jurisdictional requirements, a clinical evaluation may be required.  A clinical evaluation should assess clinical data to establish that a favorable benefit-risk determination</w:t>
                              </w:r>
                              <w:r>
                                <w:rPr>
                                  <w:rFonts w:eastAsia="Calibri"/>
                                  <w:color w:val="002060"/>
                                  <w:sz w:val="20"/>
                                  <w:szCs w:val="20"/>
                                </w:rPr>
                                <w:t>…</w:t>
                              </w:r>
                            </w:p>
                          </w:txbxContent>
                        </wps:txbx>
                        <wps:bodyPr rot="0" vert="horz" wrap="square" lIns="91440" tIns="45720" rIns="91440" bIns="45720" anchor="ctr" anchorCtr="0" upright="1">
                          <a:noAutofit/>
                        </wps:bodyPr>
                      </wps:wsp>
                      <wps:wsp>
                        <wps:cNvPr id="15" name="Прямая со стрелкой 9"/>
                        <wps:cNvCnPr>
                          <a:cxnSpLocks noChangeShapeType="1"/>
                        </wps:cNvCnPr>
                        <wps:spPr bwMode="auto">
                          <a:xfrm flipV="1">
                            <a:off x="4220801" y="3118537"/>
                            <a:ext cx="0" cy="353904"/>
                          </a:xfrm>
                          <a:prstGeom prst="straightConnector1">
                            <a:avLst/>
                          </a:prstGeom>
                          <a:noFill/>
                          <a:ln w="1905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6" name="Прямая со стрелкой 12"/>
                        <wps:cNvCnPr>
                          <a:cxnSpLocks noChangeShapeType="1"/>
                        </wps:cNvCnPr>
                        <wps:spPr bwMode="auto">
                          <a:xfrm flipH="1">
                            <a:off x="4246304" y="783509"/>
                            <a:ext cx="198424" cy="5700"/>
                          </a:xfrm>
                          <a:prstGeom prst="straightConnector1">
                            <a:avLst/>
                          </a:prstGeom>
                          <a:noFill/>
                          <a:ln w="1905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8" name="Стрелка: вверх 13"/>
                        <wps:cNvSpPr>
                          <a:spLocks noChangeArrowheads="1"/>
                        </wps:cNvSpPr>
                        <wps:spPr bwMode="auto">
                          <a:xfrm>
                            <a:off x="3267088" y="1443917"/>
                            <a:ext cx="176121" cy="312904"/>
                          </a:xfrm>
                          <a:prstGeom prst="upArrow">
                            <a:avLst>
                              <a:gd name="adj1" fmla="val 50000"/>
                              <a:gd name="adj2" fmla="val 49998"/>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9" name="Стрелка: вверх 14"/>
                        <wps:cNvSpPr>
                          <a:spLocks noChangeArrowheads="1"/>
                        </wps:cNvSpPr>
                        <wps:spPr bwMode="auto">
                          <a:xfrm>
                            <a:off x="1666098" y="1443817"/>
                            <a:ext cx="203224" cy="305904"/>
                          </a:xfrm>
                          <a:prstGeom prst="upArrow">
                            <a:avLst>
                              <a:gd name="adj1" fmla="val 50000"/>
                              <a:gd name="adj2" fmla="val 49999"/>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1" name="Прямоугольник 8"/>
                        <wps:cNvSpPr>
                          <a:spLocks noChangeArrowheads="1"/>
                        </wps:cNvSpPr>
                        <wps:spPr bwMode="auto">
                          <a:xfrm>
                            <a:off x="158919" y="3485741"/>
                            <a:ext cx="2466593" cy="1370116"/>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03BBC" w:rsidRPr="00DF1ACB" w:rsidRDefault="00A03BBC" w:rsidP="003F437A">
                              <w:pPr>
                                <w:pStyle w:val="NormalWeb"/>
                                <w:spacing w:before="0" w:beforeAutospacing="0" w:after="160" w:afterAutospacing="0" w:line="252" w:lineRule="auto"/>
                                <w:rPr>
                                  <w:b/>
                                </w:rPr>
                              </w:pPr>
                              <w:r w:rsidRPr="00DF1ACB">
                                <w:rPr>
                                  <w:rFonts w:eastAsia="Calibri"/>
                                  <w:b/>
                                  <w:color w:val="002060"/>
                                  <w:sz w:val="20"/>
                                  <w:szCs w:val="20"/>
                                </w:rPr>
                                <w:t xml:space="preserve">Example of </w:t>
                              </w:r>
                              <w:r w:rsidRPr="00132290">
                                <w:rPr>
                                  <w:rFonts w:eastAsia="Calibri"/>
                                  <w:b/>
                                  <w:i/>
                                  <w:color w:val="002060"/>
                                  <w:sz w:val="20"/>
                                  <w:szCs w:val="20"/>
                                </w:rPr>
                                <w:t>Essential Principle:</w:t>
                              </w:r>
                            </w:p>
                            <w:p w:rsidR="00A03BBC" w:rsidRDefault="00A03BBC" w:rsidP="003F437A">
                              <w:pPr>
                                <w:pStyle w:val="NormalWeb"/>
                                <w:spacing w:before="0" w:beforeAutospacing="0" w:after="160" w:afterAutospacing="0" w:line="252" w:lineRule="auto"/>
                                <w:rPr>
                                  <w:rFonts w:eastAsia="Calibri"/>
                                  <w:color w:val="002060"/>
                                  <w:sz w:val="20"/>
                                  <w:szCs w:val="20"/>
                                </w:rPr>
                              </w:pPr>
                              <w:r>
                                <w:rPr>
                                  <w:rFonts w:eastAsia="Calibri"/>
                                  <w:color w:val="002060"/>
                                  <w:sz w:val="20"/>
                                  <w:szCs w:val="20"/>
                                </w:rPr>
                                <w:t>6.2.1 M</w:t>
                              </w:r>
                              <w:r w:rsidRPr="003F437A">
                                <w:rPr>
                                  <w:rFonts w:eastAsia="Calibri"/>
                                  <w:color w:val="002060"/>
                                  <w:sz w:val="20"/>
                                  <w:szCs w:val="20"/>
                                </w:rPr>
                                <w:t xml:space="preserve">edical devices emitting ionizing radiation intended for diagnostic radiology should be designed and manufactured in such a way as to achieve </w:t>
                              </w:r>
                              <w:r>
                                <w:rPr>
                                  <w:rFonts w:eastAsia="Calibri"/>
                                  <w:color w:val="002060"/>
                                  <w:sz w:val="20"/>
                                  <w:szCs w:val="20"/>
                                </w:rPr>
                                <w:t>……</w:t>
                              </w:r>
                            </w:p>
                            <w:p w:rsidR="00A03BBC" w:rsidRDefault="00A03BBC" w:rsidP="003F437A">
                              <w:pPr>
                                <w:pStyle w:val="NormalWeb"/>
                                <w:spacing w:before="0" w:beforeAutospacing="0" w:after="160" w:afterAutospacing="0" w:line="252" w:lineRule="auto"/>
                                <w:rPr>
                                  <w:rFonts w:eastAsia="Calibri"/>
                                  <w:color w:val="002060"/>
                                  <w:sz w:val="20"/>
                                  <w:szCs w:val="20"/>
                                </w:rPr>
                              </w:pPr>
                            </w:p>
                          </w:txbxContent>
                        </wps:txbx>
                        <wps:bodyPr rot="0" vert="horz" wrap="square" lIns="91440" tIns="45720" rIns="91440" bIns="45720" anchor="ctr" anchorCtr="0" upright="1">
                          <a:noAutofit/>
                        </wps:bodyPr>
                      </wps:wsp>
                      <wps:wsp>
                        <wps:cNvPr id="22" name="Прямая со стрелкой 9"/>
                        <wps:cNvCnPr/>
                        <wps:spPr bwMode="auto">
                          <a:xfrm flipH="1" flipV="1">
                            <a:off x="1364162" y="3118337"/>
                            <a:ext cx="0" cy="346304"/>
                          </a:xfrm>
                          <a:prstGeom prst="straightConnector1">
                            <a:avLst/>
                          </a:prstGeom>
                          <a:noFill/>
                          <a:ln w="1905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3" name="Прямоугольник 8"/>
                        <wps:cNvSpPr>
                          <a:spLocks noChangeArrowheads="1"/>
                        </wps:cNvSpPr>
                        <wps:spPr bwMode="auto">
                          <a:xfrm>
                            <a:off x="166120" y="5172761"/>
                            <a:ext cx="2453491" cy="2452929"/>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03BBC" w:rsidRDefault="00A03BBC" w:rsidP="0097417B">
                              <w:pPr>
                                <w:pStyle w:val="NormalWeb"/>
                                <w:spacing w:before="0" w:beforeAutospacing="0" w:after="160" w:afterAutospacing="0" w:line="252" w:lineRule="auto"/>
                                <w:rPr>
                                  <w:rFonts w:eastAsia="Calibri"/>
                                  <w:b/>
                                  <w:bCs/>
                                  <w:color w:val="002060"/>
                                  <w:sz w:val="20"/>
                                  <w:szCs w:val="20"/>
                                </w:rPr>
                              </w:pPr>
                              <w:r>
                                <w:rPr>
                                  <w:rFonts w:eastAsia="Calibri"/>
                                  <w:b/>
                                  <w:bCs/>
                                  <w:color w:val="002060"/>
                                  <w:sz w:val="20"/>
                                  <w:szCs w:val="20"/>
                                </w:rPr>
                                <w:t xml:space="preserve">Standards Example: </w:t>
                              </w:r>
                            </w:p>
                            <w:p w:rsidR="00A03BBC" w:rsidRDefault="00A03BBC" w:rsidP="0097417B">
                              <w:pPr>
                                <w:pStyle w:val="NormalWeb"/>
                                <w:spacing w:before="0" w:beforeAutospacing="0" w:after="160" w:afterAutospacing="0" w:line="252" w:lineRule="auto"/>
                                <w:rPr>
                                  <w:rFonts w:eastAsia="Calibri"/>
                                  <w:bCs/>
                                  <w:color w:val="002060"/>
                                  <w:sz w:val="20"/>
                                  <w:szCs w:val="20"/>
                                </w:rPr>
                              </w:pPr>
                              <w:r w:rsidRPr="00EF1B7A">
                                <w:rPr>
                                  <w:rFonts w:eastAsia="Calibri"/>
                                  <w:bCs/>
                                  <w:color w:val="002060"/>
                                  <w:sz w:val="20"/>
                                  <w:szCs w:val="20"/>
                                </w:rPr>
                                <w:t>IEC 60601-1</w:t>
                              </w:r>
                              <w:r>
                                <w:rPr>
                                  <w:rFonts w:eastAsia="Calibri"/>
                                  <w:bCs/>
                                  <w:color w:val="002060"/>
                                  <w:sz w:val="20"/>
                                  <w:szCs w:val="20"/>
                                </w:rPr>
                                <w:t>:2005</w:t>
                              </w:r>
                              <w:r w:rsidRPr="00EF1B7A">
                                <w:rPr>
                                  <w:rFonts w:eastAsia="Calibri"/>
                                  <w:bCs/>
                                  <w:color w:val="002060"/>
                                  <w:sz w:val="20"/>
                                  <w:szCs w:val="20"/>
                                </w:rPr>
                                <w:t xml:space="preserve"> 3</w:t>
                              </w:r>
                              <w:proofErr w:type="spellStart"/>
                              <w:r w:rsidRPr="00EF1B7A">
                                <w:rPr>
                                  <w:rFonts w:eastAsia="Calibri"/>
                                  <w:bCs/>
                                  <w:color w:val="002060"/>
                                  <w:position w:val="6"/>
                                  <w:sz w:val="20"/>
                                  <w:szCs w:val="20"/>
                                  <w:vertAlign w:val="superscript"/>
                                </w:rPr>
                                <w:t>rd</w:t>
                              </w:r>
                              <w:proofErr w:type="spellEnd"/>
                              <w:r w:rsidRPr="00EF1B7A">
                                <w:rPr>
                                  <w:rFonts w:eastAsia="Calibri"/>
                                  <w:bCs/>
                                  <w:color w:val="002060"/>
                                  <w:sz w:val="20"/>
                                  <w:szCs w:val="20"/>
                                </w:rPr>
                                <w:t xml:space="preserve"> Ed - Clause 10</w:t>
                              </w:r>
                            </w:p>
                            <w:p w:rsidR="00A03BBC" w:rsidRDefault="00A03BBC" w:rsidP="00EF1B7A">
                              <w:pPr>
                                <w:pStyle w:val="NormalWeb"/>
                                <w:spacing w:before="0" w:beforeAutospacing="0" w:after="0" w:afterAutospacing="0" w:line="256" w:lineRule="auto"/>
                                <w:rPr>
                                  <w:rFonts w:eastAsia="Calibri"/>
                                  <w:b/>
                                  <w:color w:val="002060"/>
                                  <w:sz w:val="20"/>
                                  <w:szCs w:val="20"/>
                                </w:rPr>
                              </w:pPr>
                              <w:r>
                                <w:rPr>
                                  <w:rFonts w:eastAsia="Calibri"/>
                                  <w:b/>
                                  <w:color w:val="002060"/>
                                  <w:sz w:val="20"/>
                                  <w:szCs w:val="20"/>
                                </w:rPr>
                                <w:t>Other examples of standards:</w:t>
                              </w:r>
                            </w:p>
                            <w:p w:rsidR="00A03BBC" w:rsidRPr="00EF1B7A" w:rsidRDefault="00A03BBC" w:rsidP="00EF1B7A">
                              <w:pPr>
                                <w:pStyle w:val="NormalWeb"/>
                                <w:spacing w:before="0" w:beforeAutospacing="0" w:after="0" w:afterAutospacing="0" w:line="256" w:lineRule="auto"/>
                                <w:rPr>
                                  <w:rFonts w:eastAsia="Calibri"/>
                                  <w:color w:val="002060"/>
                                  <w:sz w:val="20"/>
                                  <w:szCs w:val="20"/>
                                </w:rPr>
                              </w:pPr>
                              <w:r w:rsidRPr="00EF1B7A">
                                <w:rPr>
                                  <w:rFonts w:eastAsia="Calibri"/>
                                  <w:color w:val="002060"/>
                                  <w:sz w:val="20"/>
                                  <w:szCs w:val="20"/>
                                </w:rPr>
                                <w:t xml:space="preserve">IEC 60601-series </w:t>
                              </w:r>
                              <w:r>
                                <w:rPr>
                                  <w:rFonts w:eastAsia="Calibri"/>
                                  <w:color w:val="002060"/>
                                  <w:sz w:val="20"/>
                                  <w:szCs w:val="20"/>
                                </w:rPr>
                                <w:t>(G</w:t>
                              </w:r>
                              <w:r w:rsidRPr="00EF1B7A">
                                <w:rPr>
                                  <w:rFonts w:eastAsia="Calibri"/>
                                  <w:color w:val="002060"/>
                                  <w:sz w:val="20"/>
                                  <w:szCs w:val="20"/>
                                </w:rPr>
                                <w:t>eneral requirements for Basic Safety and Essential Performance</w:t>
                              </w:r>
                            </w:p>
                            <w:p w:rsidR="00A03BBC" w:rsidRPr="00EF1B7A" w:rsidRDefault="00A03BBC" w:rsidP="00EF1B7A">
                              <w:pPr>
                                <w:pStyle w:val="NormalWeb"/>
                                <w:spacing w:before="0" w:beforeAutospacing="0" w:after="0" w:afterAutospacing="0" w:line="256" w:lineRule="auto"/>
                                <w:rPr>
                                  <w:rFonts w:eastAsia="Calibri"/>
                                  <w:color w:val="002060"/>
                                  <w:sz w:val="20"/>
                                  <w:szCs w:val="20"/>
                                </w:rPr>
                              </w:pPr>
                              <w:r w:rsidRPr="00EF1B7A">
                                <w:rPr>
                                  <w:rFonts w:eastAsia="Calibri"/>
                                  <w:color w:val="002060"/>
                                  <w:sz w:val="20"/>
                                  <w:szCs w:val="20"/>
                                </w:rPr>
                                <w:t>-1-x (collateral general requirement(s)</w:t>
                              </w:r>
                            </w:p>
                            <w:p w:rsidR="00A03BBC" w:rsidRDefault="00A03BBC" w:rsidP="00EF1B7A">
                              <w:pPr>
                                <w:pStyle w:val="NormalWeb"/>
                                <w:spacing w:before="0" w:beforeAutospacing="0" w:after="0" w:afterAutospacing="0" w:line="256" w:lineRule="auto"/>
                                <w:rPr>
                                  <w:rFonts w:eastAsia="Calibri"/>
                                  <w:color w:val="002060"/>
                                  <w:sz w:val="20"/>
                                  <w:szCs w:val="20"/>
                                </w:rPr>
                              </w:pPr>
                              <w:r w:rsidRPr="00EF1B7A">
                                <w:rPr>
                                  <w:rFonts w:eastAsia="Calibri"/>
                                  <w:color w:val="002060"/>
                                  <w:sz w:val="20"/>
                                  <w:szCs w:val="20"/>
                                </w:rPr>
                                <w:t>-2-x (product specific)</w:t>
                              </w:r>
                            </w:p>
                            <w:p w:rsidR="00A03BBC" w:rsidRDefault="00A03BBC" w:rsidP="00EF1B7A">
                              <w:pPr>
                                <w:pStyle w:val="NormalWeb"/>
                                <w:spacing w:before="0" w:beforeAutospacing="0" w:after="0" w:afterAutospacing="0" w:line="256" w:lineRule="auto"/>
                                <w:rPr>
                                  <w:rFonts w:eastAsia="Calibri"/>
                                  <w:color w:val="002060"/>
                                  <w:sz w:val="20"/>
                                  <w:szCs w:val="20"/>
                                </w:rPr>
                              </w:pPr>
                            </w:p>
                            <w:p w:rsidR="00A03BBC" w:rsidRPr="00EF1B7A" w:rsidRDefault="00A03BBC" w:rsidP="00EF1B7A">
                              <w:pPr>
                                <w:pStyle w:val="NormalWeb"/>
                                <w:spacing w:before="0" w:beforeAutospacing="0" w:after="0" w:afterAutospacing="0" w:line="256" w:lineRule="auto"/>
                                <w:rPr>
                                  <w:rFonts w:eastAsia="Calibri"/>
                                  <w:color w:val="002060"/>
                                  <w:sz w:val="20"/>
                                  <w:szCs w:val="20"/>
                                </w:rPr>
                              </w:pPr>
                              <w:r>
                                <w:rPr>
                                  <w:rFonts w:eastAsia="Calibri"/>
                                  <w:color w:val="002060"/>
                                  <w:sz w:val="20"/>
                                  <w:szCs w:val="20"/>
                                </w:rPr>
                                <w:t xml:space="preserve">Note: the use of device standards that reference the general standard addressing </w:t>
                              </w:r>
                              <w:proofErr w:type="gramStart"/>
                              <w:r>
                                <w:rPr>
                                  <w:rFonts w:eastAsia="Calibri"/>
                                  <w:color w:val="002060"/>
                                  <w:sz w:val="20"/>
                                  <w:szCs w:val="20"/>
                                </w:rPr>
                                <w:t>an</w:t>
                              </w:r>
                              <w:proofErr w:type="gramEnd"/>
                              <w:r>
                                <w:rPr>
                                  <w:rFonts w:eastAsia="Calibri"/>
                                  <w:color w:val="002060"/>
                                  <w:sz w:val="20"/>
                                  <w:szCs w:val="20"/>
                                </w:rPr>
                                <w:t xml:space="preserve"> EPs may provide additional requirements specific to the device under test.</w:t>
                              </w:r>
                            </w:p>
                            <w:p w:rsidR="00A03BBC" w:rsidRDefault="00A03BBC" w:rsidP="00EF1B7A">
                              <w:pPr>
                                <w:pStyle w:val="NormalWeb"/>
                                <w:spacing w:before="0" w:beforeAutospacing="0" w:after="0" w:afterAutospacing="0" w:line="256" w:lineRule="auto"/>
                                <w:jc w:val="center"/>
                                <w:rPr>
                                  <w:rFonts w:eastAsia="Calibri"/>
                                  <w:b/>
                                  <w:color w:val="002060"/>
                                  <w:sz w:val="20"/>
                                  <w:szCs w:val="20"/>
                                </w:rPr>
                              </w:pPr>
                            </w:p>
                            <w:p w:rsidR="00A03BBC" w:rsidRPr="00EF1B7A" w:rsidRDefault="00A03BBC" w:rsidP="0097417B">
                              <w:pPr>
                                <w:pStyle w:val="NormalWeb"/>
                                <w:spacing w:before="0" w:beforeAutospacing="0" w:after="160" w:afterAutospacing="0" w:line="252" w:lineRule="auto"/>
                              </w:pPr>
                            </w:p>
                          </w:txbxContent>
                        </wps:txbx>
                        <wps:bodyPr rot="0" vert="horz" wrap="square" lIns="91440" tIns="45720" rIns="91440" bIns="45720" anchor="ctr" anchorCtr="0" upright="1">
                          <a:noAutofit/>
                        </wps:bodyPr>
                      </wps:wsp>
                      <wps:wsp>
                        <wps:cNvPr id="24" name="Прямоугольник 8"/>
                        <wps:cNvSpPr>
                          <a:spLocks noChangeArrowheads="1"/>
                        </wps:cNvSpPr>
                        <wps:spPr bwMode="auto">
                          <a:xfrm>
                            <a:off x="2999556" y="5172361"/>
                            <a:ext cx="2535901" cy="2452729"/>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03BBC" w:rsidRPr="00EF1B7A" w:rsidRDefault="00A03BBC" w:rsidP="00EF1B7A">
                              <w:pPr>
                                <w:pStyle w:val="NormalWeb"/>
                                <w:spacing w:before="0" w:beforeAutospacing="0" w:after="160" w:afterAutospacing="0" w:line="254" w:lineRule="auto"/>
                                <w:rPr>
                                  <w:rFonts w:eastAsia="Calibri"/>
                                  <w:b/>
                                  <w:color w:val="002060"/>
                                  <w:sz w:val="20"/>
                                  <w:szCs w:val="20"/>
                                </w:rPr>
                              </w:pPr>
                              <w:r w:rsidRPr="00EF1B7A">
                                <w:rPr>
                                  <w:rFonts w:eastAsia="Calibri"/>
                                  <w:b/>
                                  <w:color w:val="002060"/>
                                  <w:sz w:val="20"/>
                                  <w:szCs w:val="20"/>
                                </w:rPr>
                                <w:t xml:space="preserve">General standard example: </w:t>
                              </w:r>
                            </w:p>
                            <w:p w:rsidR="00A03BBC" w:rsidRPr="00EF1B7A" w:rsidRDefault="00A03BBC" w:rsidP="00EF1B7A">
                              <w:pPr>
                                <w:pStyle w:val="NormalWeb"/>
                                <w:spacing w:before="0" w:beforeAutospacing="0" w:after="160" w:afterAutospacing="0" w:line="254" w:lineRule="auto"/>
                                <w:rPr>
                                  <w:rFonts w:eastAsia="Calibri"/>
                                  <w:color w:val="002060"/>
                                  <w:sz w:val="20"/>
                                  <w:szCs w:val="20"/>
                                </w:rPr>
                              </w:pPr>
                              <w:proofErr w:type="gramStart"/>
                              <w:r w:rsidRPr="00EF1B7A">
                                <w:rPr>
                                  <w:rFonts w:eastAsia="Calibri"/>
                                  <w:color w:val="002060"/>
                                  <w:sz w:val="20"/>
                                  <w:szCs w:val="20"/>
                                </w:rPr>
                                <w:t>ISO 14155:</w:t>
                              </w:r>
                              <w:r>
                                <w:rPr>
                                  <w:rFonts w:eastAsia="Calibri"/>
                                  <w:color w:val="002060"/>
                                  <w:sz w:val="20"/>
                                  <w:szCs w:val="20"/>
                                </w:rPr>
                                <w:t>2011</w:t>
                              </w:r>
                              <w:r w:rsidRPr="00EF1B7A">
                                <w:rPr>
                                  <w:rFonts w:eastAsia="Calibri"/>
                                  <w:color w:val="002060"/>
                                  <w:sz w:val="20"/>
                                  <w:szCs w:val="20"/>
                                </w:rPr>
                                <w:t xml:space="preserve"> Clinical investigation of medical devices for human subjects -- Good clinical practice.</w:t>
                              </w:r>
                              <w:proofErr w:type="gramEnd"/>
                            </w:p>
                            <w:p w:rsidR="00A03BBC" w:rsidRPr="00EF1B7A" w:rsidRDefault="00A03BBC" w:rsidP="00EF1B7A">
                              <w:pPr>
                                <w:pStyle w:val="NormalWeb"/>
                                <w:spacing w:before="0" w:beforeAutospacing="0" w:after="160" w:afterAutospacing="0" w:line="254" w:lineRule="auto"/>
                                <w:rPr>
                                  <w:rFonts w:eastAsia="Calibri"/>
                                  <w:b/>
                                  <w:color w:val="002060"/>
                                  <w:sz w:val="20"/>
                                  <w:szCs w:val="20"/>
                                </w:rPr>
                              </w:pPr>
                              <w:r w:rsidRPr="00EF1B7A">
                                <w:rPr>
                                  <w:rFonts w:eastAsia="Calibri"/>
                                  <w:b/>
                                  <w:color w:val="002060"/>
                                  <w:sz w:val="20"/>
                                  <w:szCs w:val="20"/>
                                </w:rPr>
                                <w:t>Product specific example:</w:t>
                              </w:r>
                            </w:p>
                            <w:p w:rsidR="00A03BBC" w:rsidRPr="00EF1B7A" w:rsidRDefault="00A03BBC" w:rsidP="00EF1B7A">
                              <w:pPr>
                                <w:pStyle w:val="NormalWeb"/>
                                <w:spacing w:before="0" w:beforeAutospacing="0" w:after="160" w:afterAutospacing="0" w:line="254" w:lineRule="auto"/>
                                <w:rPr>
                                  <w:rFonts w:eastAsia="Calibri"/>
                                  <w:color w:val="002060"/>
                                  <w:sz w:val="20"/>
                                  <w:szCs w:val="20"/>
                                </w:rPr>
                              </w:pPr>
                              <w:r w:rsidRPr="00EF1B7A">
                                <w:rPr>
                                  <w:rFonts w:eastAsia="Calibri"/>
                                  <w:color w:val="002060"/>
                                  <w:sz w:val="20"/>
                                  <w:szCs w:val="20"/>
                                </w:rPr>
                                <w:t>ISO 80601-2-61</w:t>
                              </w:r>
                              <w:r>
                                <w:rPr>
                                  <w:rFonts w:eastAsia="Calibri"/>
                                  <w:color w:val="002060"/>
                                  <w:sz w:val="20"/>
                                  <w:szCs w:val="20"/>
                                </w:rPr>
                                <w:t xml:space="preserve">:2017 </w:t>
                              </w:r>
                              <w:r w:rsidRPr="00EF1B7A">
                                <w:rPr>
                                  <w:rFonts w:eastAsia="Calibri"/>
                                  <w:color w:val="002060"/>
                                  <w:sz w:val="20"/>
                                  <w:szCs w:val="20"/>
                                </w:rPr>
                                <w:t>Medical electrical eq</w:t>
                              </w:r>
                              <w:r>
                                <w:rPr>
                                  <w:rFonts w:eastAsia="Calibri"/>
                                  <w:color w:val="002060"/>
                                  <w:sz w:val="20"/>
                                  <w:szCs w:val="20"/>
                                </w:rPr>
                                <w:t>uipment - Part 2-61: Particular requirements for basic safety</w:t>
                              </w:r>
                              <w:r w:rsidRPr="00EF1B7A">
                                <w:rPr>
                                  <w:rFonts w:eastAsia="Calibri"/>
                                  <w:color w:val="002060"/>
                                  <w:sz w:val="20"/>
                                  <w:szCs w:val="20"/>
                                </w:rPr>
                                <w:t xml:space="preserve"> and essential performance of pulse oximeter equipment –</w:t>
                              </w:r>
                              <w:r>
                                <w:rPr>
                                  <w:rFonts w:eastAsia="Calibri"/>
                                  <w:color w:val="002060"/>
                                  <w:sz w:val="20"/>
                                  <w:szCs w:val="20"/>
                                </w:rPr>
                                <w:t xml:space="preserve"> C</w:t>
                              </w:r>
                              <w:r w:rsidRPr="00EF1B7A">
                                <w:rPr>
                                  <w:rFonts w:eastAsia="Calibri"/>
                                  <w:color w:val="002060"/>
                                  <w:sz w:val="20"/>
                                  <w:szCs w:val="20"/>
                                </w:rPr>
                                <w:t xml:space="preserve">lause </w:t>
                              </w:r>
                              <w:r>
                                <w:rPr>
                                  <w:rFonts w:eastAsia="Calibri"/>
                                  <w:color w:val="002060"/>
                                  <w:sz w:val="20"/>
                                  <w:szCs w:val="20"/>
                                </w:rPr>
                                <w:t>201.12.1.101.2/Annex EE</w:t>
                              </w:r>
                            </w:p>
                            <w:p w:rsidR="00A03BBC" w:rsidRDefault="00A03BBC" w:rsidP="0097417B">
                              <w:pPr>
                                <w:pStyle w:val="NormalWeb"/>
                                <w:spacing w:before="0" w:beforeAutospacing="0" w:after="160" w:afterAutospacing="0" w:line="252" w:lineRule="auto"/>
                              </w:pPr>
                            </w:p>
                          </w:txbxContent>
                        </wps:txbx>
                        <wps:bodyPr rot="0" vert="horz" wrap="square" lIns="91440" tIns="45720" rIns="91440" bIns="45720" anchor="ctr" anchorCtr="0" upright="1">
                          <a:noAutofit/>
                        </wps:bodyPr>
                      </wps:wsp>
                      <wps:wsp>
                        <wps:cNvPr id="25" name="Прямая со стрелкой 9"/>
                        <wps:cNvCnPr/>
                        <wps:spPr bwMode="auto">
                          <a:xfrm flipV="1">
                            <a:off x="4238803" y="4870157"/>
                            <a:ext cx="0" cy="272403"/>
                          </a:xfrm>
                          <a:prstGeom prst="straightConnector1">
                            <a:avLst/>
                          </a:prstGeom>
                          <a:noFill/>
                          <a:ln w="1905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6" name="Прямая со стрелкой 9"/>
                        <wps:cNvCnPr/>
                        <wps:spPr bwMode="auto">
                          <a:xfrm flipV="1">
                            <a:off x="1303655" y="4881857"/>
                            <a:ext cx="0" cy="271703"/>
                          </a:xfrm>
                          <a:prstGeom prst="straightConnector1">
                            <a:avLst/>
                          </a:prstGeom>
                          <a:noFill/>
                          <a:ln w="1905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 o:spid="_x0000_s1026" editas="canvas" style="width:457.7pt;height:602.7pt;mso-position-horizontal-relative:char;mso-position-vertical-relative:line" coordsize="58127,76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127;height:76542;visibility:visible;mso-wrap-style:square">
                  <v:fill o:detectmouseclick="t"/>
                  <v:path o:connecttype="none"/>
                </v:shape>
                <v:rect id="Прямоугольник 3" o:spid="_x0000_s1028" style="position:absolute;left:44478;top:62;width:13295;height:16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tQ88QA&#10;AADaAAAADwAAAGRycy9kb3ducmV2LnhtbESPQWvCQBSE74L/YXmF3nRTD0Wiq6QBodBWiKmCt8fu&#10;M4nNvg3Zrab+erdQ6HGYmW+Y5XqwrbhQ7xvHCp6mCQhi7UzDlYLPcjOZg/AB2WDrmBT8kIf1ajxa&#10;YmrclQu67EIlIoR9igrqELpUSq9rsuinriOO3sn1FkOUfSVNj9cIt62cJcmztNhwXKixo7wm/bX7&#10;tgpofzgXt+Ob3r7rzBWch/Kl/FDq8WHIFiACDeE//Nd+NQpm8Hsl3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UPPEAAAA2gAAAA8AAAAAAAAAAAAAAAAAmAIAAGRycy9k&#10;b3ducmV2LnhtbFBLBQYAAAAABAAEAPUAAACJAwAAAAA=&#10;" filled="f" strokecolor="#243f60 [1604]" strokeweight="2pt">
                  <v:textbox>
                    <w:txbxContent>
                      <w:p w:rsidR="00A03BBC" w:rsidRPr="005D4D04" w:rsidRDefault="00A03BBC" w:rsidP="00116EA7">
                        <w:pPr>
                          <w:pStyle w:val="NormalWeb"/>
                          <w:spacing w:before="0" w:beforeAutospacing="0" w:after="160" w:afterAutospacing="0" w:line="254" w:lineRule="auto"/>
                        </w:pPr>
                        <w:r w:rsidRPr="00132290">
                          <w:rPr>
                            <w:rFonts w:eastAsia="Calibri"/>
                            <w:b/>
                            <w:color w:val="002060"/>
                            <w:sz w:val="20"/>
                            <w:szCs w:val="20"/>
                          </w:rPr>
                          <w:t xml:space="preserve">Example of </w:t>
                        </w:r>
                        <w:r w:rsidRPr="00132290">
                          <w:rPr>
                            <w:rFonts w:eastAsia="Calibri"/>
                            <w:b/>
                            <w:i/>
                            <w:color w:val="002060"/>
                            <w:sz w:val="20"/>
                            <w:szCs w:val="20"/>
                          </w:rPr>
                          <w:t>Essential Principle</w:t>
                        </w:r>
                        <w:r>
                          <w:rPr>
                            <w:rFonts w:eastAsia="Calibri"/>
                            <w:color w:val="002060"/>
                            <w:sz w:val="20"/>
                            <w:szCs w:val="20"/>
                          </w:rPr>
                          <w:t>:</w:t>
                        </w:r>
                      </w:p>
                      <w:p w:rsidR="00A03BBC" w:rsidRPr="00913F8C" w:rsidRDefault="00A03BBC" w:rsidP="00403B20">
                        <w:pPr>
                          <w:pStyle w:val="NormalWeb"/>
                          <w:spacing w:before="0" w:beforeAutospacing="0" w:after="160" w:afterAutospacing="0" w:line="256" w:lineRule="auto"/>
                          <w:rPr>
                            <w:color w:val="002060"/>
                            <w:sz w:val="20"/>
                            <w:szCs w:val="20"/>
                          </w:rPr>
                        </w:pPr>
                        <w:r>
                          <w:rPr>
                            <w:rFonts w:eastAsia="Calibri"/>
                            <w:color w:val="002060"/>
                            <w:sz w:val="20"/>
                            <w:szCs w:val="20"/>
                          </w:rPr>
                          <w:t xml:space="preserve">5.1.1 </w:t>
                        </w:r>
                        <w:r w:rsidRPr="009856B9">
                          <w:rPr>
                            <w:rFonts w:eastAsia="Calibri"/>
                            <w:color w:val="002060"/>
                            <w:sz w:val="20"/>
                            <w:szCs w:val="20"/>
                          </w:rPr>
                          <w:t>Medical devices and IVD medical devices should achieve the performance intended by their manufacturer</w:t>
                        </w:r>
                        <w:r>
                          <w:rPr>
                            <w:rFonts w:eastAsia="Calibri"/>
                            <w:color w:val="002060"/>
                            <w:sz w:val="20"/>
                            <w:szCs w:val="20"/>
                          </w:rPr>
                          <w:t>…</w:t>
                        </w:r>
                      </w:p>
                    </w:txbxContent>
                  </v:textbox>
                </v:rect>
                <v:rect id="Прямоугольник 4" o:spid="_x0000_s1029" style="position:absolute;top:17568;width:26937;height:133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5tHMQA&#10;AADaAAAADwAAAGRycy9kb3ducmV2LnhtbESPQWvCQBSE7wX/w/KE3pqNUkSiq6ggFFoLMSr09th9&#10;TdJm34bsVtP+ercgeBxm5htmvuxtI87U+dqxglGSgiDWztRcKjgU26cpCB+QDTaOScEveVguBg9z&#10;zIy7cE7nfShFhLDPUEEVQptJ6XVFFn3iWuLofbrOYoiyK6Xp8BLhtpHjNJ1IizXHhQpb2lSkv/c/&#10;VgEdT1/538erfn/TK5fzJhTrYqfU47BfzUAE6sM9fGu/GAXP8H8l3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bRzEAAAA2gAAAA8AAAAAAAAAAAAAAAAAmAIAAGRycy9k&#10;b3ducmV2LnhtbFBLBQYAAAAABAAEAPUAAACJAwAAAAA=&#10;" filled="f" strokecolor="#243f60 [1604]" strokeweight="2pt">
                  <v:textbox>
                    <w:txbxContent>
                      <w:p w:rsidR="00A03BBC" w:rsidRDefault="00A03BBC" w:rsidP="00403B20">
                        <w:pPr>
                          <w:pStyle w:val="NormalWeb"/>
                          <w:spacing w:before="0" w:beforeAutospacing="0" w:after="0" w:afterAutospacing="0" w:line="256" w:lineRule="auto"/>
                          <w:jc w:val="center"/>
                          <w:rPr>
                            <w:rFonts w:eastAsia="Calibri"/>
                            <w:b/>
                            <w:color w:val="002060"/>
                            <w:sz w:val="20"/>
                            <w:szCs w:val="20"/>
                          </w:rPr>
                        </w:pPr>
                      </w:p>
                      <w:p w:rsidR="00A03BBC" w:rsidRDefault="00A03BBC" w:rsidP="00403B20">
                        <w:pPr>
                          <w:pStyle w:val="NormalWeb"/>
                          <w:spacing w:before="0" w:beforeAutospacing="0" w:after="0" w:afterAutospacing="0" w:line="256" w:lineRule="auto"/>
                          <w:jc w:val="center"/>
                          <w:rPr>
                            <w:rFonts w:eastAsia="Calibri"/>
                            <w:b/>
                            <w:color w:val="002060"/>
                            <w:sz w:val="20"/>
                            <w:szCs w:val="20"/>
                          </w:rPr>
                        </w:pPr>
                        <w:r w:rsidRPr="009041EA">
                          <w:rPr>
                            <w:rFonts w:eastAsia="Calibri"/>
                            <w:b/>
                            <w:color w:val="002060"/>
                            <w:sz w:val="20"/>
                            <w:szCs w:val="20"/>
                          </w:rPr>
                          <w:t>Technical performance</w:t>
                        </w:r>
                        <w:r>
                          <w:rPr>
                            <w:rFonts w:eastAsia="Calibri"/>
                            <w:b/>
                            <w:color w:val="002060"/>
                            <w:sz w:val="20"/>
                            <w:szCs w:val="20"/>
                          </w:rPr>
                          <w:t>:</w:t>
                        </w:r>
                      </w:p>
                      <w:p w:rsidR="00A03BBC" w:rsidRDefault="00A03BBC" w:rsidP="00DF1ACB">
                        <w:pPr>
                          <w:pStyle w:val="NormalWeb"/>
                          <w:spacing w:before="0" w:beforeAutospacing="0" w:after="160" w:afterAutospacing="0" w:line="256" w:lineRule="auto"/>
                          <w:jc w:val="center"/>
                          <w:rPr>
                            <w:rFonts w:eastAsia="Calibri"/>
                            <w:color w:val="002060"/>
                            <w:sz w:val="20"/>
                            <w:szCs w:val="20"/>
                          </w:rPr>
                        </w:pPr>
                        <w:r>
                          <w:rPr>
                            <w:rFonts w:eastAsia="Calibri"/>
                            <w:color w:val="002060"/>
                            <w:sz w:val="20"/>
                            <w:szCs w:val="20"/>
                          </w:rPr>
                          <w:t xml:space="preserve">Standards conformance demonstrates the ability of a medical device under test to achieve </w:t>
                        </w:r>
                        <w:r w:rsidRPr="00CB38D4">
                          <w:rPr>
                            <w:rFonts w:eastAsia="Calibri"/>
                            <w:color w:val="002060"/>
                            <w:sz w:val="20"/>
                            <w:szCs w:val="20"/>
                          </w:rPr>
                          <w:t xml:space="preserve">technical goals that </w:t>
                        </w:r>
                        <w:r>
                          <w:rPr>
                            <w:rFonts w:eastAsia="Calibri"/>
                            <w:color w:val="002060"/>
                            <w:sz w:val="20"/>
                            <w:szCs w:val="20"/>
                          </w:rPr>
                          <w:t xml:space="preserve">are </w:t>
                        </w:r>
                        <w:r w:rsidRPr="00CB38D4">
                          <w:rPr>
                            <w:rFonts w:eastAsia="Calibri"/>
                            <w:color w:val="002060"/>
                            <w:sz w:val="20"/>
                            <w:szCs w:val="20"/>
                          </w:rPr>
                          <w:t>needed</w:t>
                        </w:r>
                        <w:r>
                          <w:rPr>
                            <w:rFonts w:eastAsia="Calibri"/>
                            <w:color w:val="002060"/>
                            <w:sz w:val="20"/>
                            <w:szCs w:val="20"/>
                          </w:rPr>
                          <w:t xml:space="preserve"> to support its intended use. </w:t>
                        </w:r>
                      </w:p>
                      <w:p w:rsidR="00A03BBC" w:rsidRPr="00426376" w:rsidRDefault="00A03BBC" w:rsidP="00403B20">
                        <w:pPr>
                          <w:pStyle w:val="NormalWeb"/>
                          <w:spacing w:before="0" w:beforeAutospacing="0" w:after="160" w:afterAutospacing="0" w:line="256" w:lineRule="auto"/>
                          <w:jc w:val="center"/>
                          <w:rPr>
                            <w:rFonts w:eastAsia="Calibri"/>
                            <w:strike/>
                            <w:color w:val="002060"/>
                            <w:sz w:val="20"/>
                            <w:szCs w:val="20"/>
                          </w:rPr>
                        </w:pPr>
                      </w:p>
                      <w:p w:rsidR="00A03BBC" w:rsidRDefault="00A03BBC" w:rsidP="00403B20">
                        <w:pPr>
                          <w:pStyle w:val="NormalWeb"/>
                          <w:spacing w:before="0" w:beforeAutospacing="0" w:after="160" w:afterAutospacing="0" w:line="256" w:lineRule="auto"/>
                          <w:jc w:val="center"/>
                          <w:rPr>
                            <w:sz w:val="20"/>
                            <w:szCs w:val="20"/>
                          </w:rPr>
                        </w:pPr>
                      </w:p>
                      <w:p w:rsidR="00A03BBC" w:rsidRPr="00503E8E" w:rsidRDefault="00A03BBC" w:rsidP="00403B20">
                        <w:pPr>
                          <w:pStyle w:val="NormalWeb"/>
                          <w:spacing w:before="0" w:beforeAutospacing="0" w:after="160" w:afterAutospacing="0" w:line="256" w:lineRule="auto"/>
                          <w:jc w:val="center"/>
                          <w:rPr>
                            <w:sz w:val="20"/>
                            <w:szCs w:val="20"/>
                          </w:rPr>
                        </w:pPr>
                      </w:p>
                    </w:txbxContent>
                  </v:textbox>
                </v:rect>
                <v:rect id="Прямоугольник 5" o:spid="_x0000_s1030" style="position:absolute;left:28691;top:17568;width:27212;height:13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NnGcEA&#10;AADaAAAADwAAAGRycy9kb3ducmV2LnhtbERPz2vCMBS+C/sfwhO82VQPQzqjOGEgOIVaN9jtkby1&#10;3ZqX0kSt/vXmIHj8+H7Pl71txJk6XztWMElSEMTamZpLBcfiYzwD4QOywcYxKbiSh+XiZTDHzLgL&#10;53Q+hFLEEPYZKqhCaDMpva7Iok9cSxy5X9dZDBF2pTQdXmK4beQ0TV+lxZpjQ4UtrSvS/4eTVUBf&#10;33/57Wer95965XJeh+K92Ck1GvarNxCB+vAUP9wboyBujVfiDZ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zZxnBAAAA2gAAAA8AAAAAAAAAAAAAAAAAmAIAAGRycy9kb3du&#10;cmV2LnhtbFBLBQYAAAAABAAEAPUAAACGAwAAAAA=&#10;" filled="f" strokecolor="#243f60 [1604]" strokeweight="2pt">
                  <v:textbox>
                    <w:txbxContent>
                      <w:p w:rsidR="00A03BBC" w:rsidRDefault="00A03BBC" w:rsidP="00403B20">
                        <w:pPr>
                          <w:pStyle w:val="NormalWeb"/>
                          <w:spacing w:before="0" w:beforeAutospacing="0" w:after="0" w:afterAutospacing="0" w:line="254" w:lineRule="auto"/>
                          <w:jc w:val="center"/>
                          <w:rPr>
                            <w:rFonts w:eastAsia="Calibri"/>
                            <w:b/>
                            <w:color w:val="002060"/>
                            <w:sz w:val="20"/>
                            <w:szCs w:val="20"/>
                          </w:rPr>
                        </w:pPr>
                      </w:p>
                      <w:p w:rsidR="00A03BBC" w:rsidRPr="009041EA" w:rsidRDefault="00A03BBC" w:rsidP="00403B20">
                        <w:pPr>
                          <w:pStyle w:val="NormalWeb"/>
                          <w:spacing w:before="0" w:beforeAutospacing="0" w:after="0" w:afterAutospacing="0" w:line="254" w:lineRule="auto"/>
                          <w:jc w:val="center"/>
                          <w:rPr>
                            <w:rFonts w:eastAsia="Calibri"/>
                            <w:b/>
                            <w:color w:val="002060"/>
                            <w:sz w:val="20"/>
                            <w:szCs w:val="20"/>
                          </w:rPr>
                        </w:pPr>
                        <w:r w:rsidRPr="009041EA">
                          <w:rPr>
                            <w:rFonts w:eastAsia="Calibri"/>
                            <w:b/>
                            <w:color w:val="002060"/>
                            <w:sz w:val="20"/>
                            <w:szCs w:val="20"/>
                          </w:rPr>
                          <w:t>Clinical performance:</w:t>
                        </w:r>
                      </w:p>
                      <w:p w:rsidR="00A03BBC" w:rsidRDefault="00A03BBC" w:rsidP="00426376">
                        <w:pPr>
                          <w:pStyle w:val="NormalWeb"/>
                          <w:spacing w:before="0" w:beforeAutospacing="0" w:after="160" w:afterAutospacing="0" w:line="254" w:lineRule="auto"/>
                          <w:jc w:val="center"/>
                          <w:rPr>
                            <w:rFonts w:eastAsia="Calibri"/>
                            <w:color w:val="002060"/>
                            <w:sz w:val="20"/>
                            <w:szCs w:val="20"/>
                          </w:rPr>
                        </w:pPr>
                        <w:r>
                          <w:rPr>
                            <w:rFonts w:eastAsia="Calibri"/>
                            <w:color w:val="002060"/>
                            <w:sz w:val="20"/>
                            <w:szCs w:val="20"/>
                          </w:rPr>
                          <w:t>Standards conformance demonstrates t</w:t>
                        </w:r>
                        <w:r w:rsidRPr="005B3862">
                          <w:rPr>
                            <w:rFonts w:eastAsia="Calibri"/>
                            <w:color w:val="002060"/>
                            <w:sz w:val="20"/>
                            <w:szCs w:val="20"/>
                          </w:rPr>
                          <w:t xml:space="preserve">he ability of a medical device to </w:t>
                        </w:r>
                        <w:r>
                          <w:rPr>
                            <w:rFonts w:eastAsia="Calibri"/>
                            <w:color w:val="002060"/>
                            <w:sz w:val="20"/>
                            <w:szCs w:val="20"/>
                          </w:rPr>
                          <w:t xml:space="preserve">provide clinical outcome(s) </w:t>
                        </w:r>
                        <w:r w:rsidRPr="005B3862">
                          <w:rPr>
                            <w:rFonts w:eastAsia="Calibri"/>
                            <w:color w:val="002060"/>
                            <w:sz w:val="20"/>
                            <w:szCs w:val="20"/>
                          </w:rPr>
                          <w:t>in its intended use as claimed by the manufacturer.  (GHTF/SG5/N1R8:2007, modified)</w:t>
                        </w:r>
                      </w:p>
                      <w:p w:rsidR="00A03BBC" w:rsidRPr="009041EA" w:rsidRDefault="00A03BBC" w:rsidP="00403B20">
                        <w:pPr>
                          <w:pStyle w:val="NormalWeb"/>
                          <w:spacing w:before="0" w:beforeAutospacing="0" w:after="160" w:afterAutospacing="0" w:line="254" w:lineRule="auto"/>
                          <w:jc w:val="center"/>
                        </w:pPr>
                      </w:p>
                    </w:txbxContent>
                  </v:textbox>
                </v:rect>
                <v:rect id="Прямоугольник 6" o:spid="_x0000_s1031" style="position:absolute;left:13854;top:830;width:28496;height:13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f76sIA&#10;AADbAAAADwAAAGRycy9kb3ducmV2LnhtbERP32vCMBB+F/Y/hBv4pukmjFGN4oSBoBNqN8G3Iznb&#10;anMpTdTqX78Ig73dx/fzJrPO1uJCra8cK3gZJiCItTMVFwq+88/BOwgfkA3WjknBjTzMpk+9CabG&#10;XTmjyzYUIoawT1FBGUKTSul1SRb90DXEkTu41mKIsC2kafEaw20tX5PkTVqsODaU2NCiJH3anq0C&#10;+tkds/t+pTdrPXcZL0L+kX8p1X/u5mMQgbrwL/5zL02cP4LHL/EAO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vqwgAAANsAAAAPAAAAAAAAAAAAAAAAAJgCAABkcnMvZG93&#10;bnJldi54bWxQSwUGAAAAAAQABAD1AAAAhwMAAAAA&#10;" filled="f" strokecolor="#243f60 [1604]" strokeweight="2pt">
                  <v:textbox>
                    <w:txbxContent>
                      <w:p w:rsidR="00A03BBC" w:rsidRDefault="00A03BBC" w:rsidP="00403B20">
                        <w:pPr>
                          <w:pStyle w:val="NormalWeb"/>
                          <w:spacing w:before="0" w:beforeAutospacing="0" w:after="0" w:afterAutospacing="0" w:line="254" w:lineRule="auto"/>
                          <w:jc w:val="center"/>
                          <w:rPr>
                            <w:rFonts w:eastAsia="Calibri"/>
                            <w:b/>
                            <w:bCs/>
                            <w:color w:val="002060"/>
                            <w:sz w:val="20"/>
                            <w:szCs w:val="20"/>
                          </w:rPr>
                        </w:pPr>
                        <w:r>
                          <w:rPr>
                            <w:rFonts w:eastAsia="Calibri"/>
                            <w:b/>
                            <w:bCs/>
                            <w:color w:val="002060"/>
                            <w:sz w:val="20"/>
                            <w:szCs w:val="20"/>
                          </w:rPr>
                          <w:t>Performance:</w:t>
                        </w:r>
                      </w:p>
                      <w:p w:rsidR="00A03BBC" w:rsidRDefault="00A03BBC" w:rsidP="00AA7254">
                        <w:pPr>
                          <w:pStyle w:val="NormalWeb"/>
                          <w:spacing w:before="0" w:beforeAutospacing="0" w:after="160" w:afterAutospacing="0" w:line="254" w:lineRule="auto"/>
                          <w:jc w:val="center"/>
                          <w:rPr>
                            <w:rFonts w:eastAsia="Calibri"/>
                            <w:color w:val="002060"/>
                            <w:sz w:val="20"/>
                            <w:szCs w:val="20"/>
                          </w:rPr>
                        </w:pPr>
                        <w:r w:rsidRPr="005B3862">
                          <w:rPr>
                            <w:rFonts w:eastAsia="Calibri"/>
                            <w:color w:val="002060"/>
                            <w:sz w:val="20"/>
                            <w:szCs w:val="20"/>
                          </w:rPr>
                          <w:t>The ability of a medical device to achieve its intended purpose as stated by the manufacturer</w:t>
                        </w:r>
                        <w:r>
                          <w:rPr>
                            <w:rFonts w:eastAsia="Calibri"/>
                            <w:color w:val="002060"/>
                            <w:sz w:val="20"/>
                            <w:szCs w:val="20"/>
                          </w:rPr>
                          <w:t xml:space="preserve">. </w:t>
                        </w:r>
                        <w:r w:rsidRPr="003D2C7B">
                          <w:rPr>
                            <w:rFonts w:eastAsia="Calibri"/>
                            <w:color w:val="002060"/>
                            <w:sz w:val="20"/>
                            <w:szCs w:val="20"/>
                          </w:rPr>
                          <w:t>Performance may include both</w:t>
                        </w:r>
                        <w:r>
                          <w:rPr>
                            <w:rFonts w:eastAsia="Calibri"/>
                            <w:color w:val="002060"/>
                            <w:sz w:val="20"/>
                            <w:szCs w:val="20"/>
                          </w:rPr>
                          <w:t xml:space="preserve"> clinical and technical aspects.</w:t>
                        </w:r>
                      </w:p>
                      <w:p w:rsidR="00A03BBC" w:rsidRPr="0097417B" w:rsidRDefault="00A03BBC" w:rsidP="00AA7254">
                        <w:pPr>
                          <w:pStyle w:val="NormalWeb"/>
                          <w:spacing w:before="0" w:beforeAutospacing="0" w:after="160" w:afterAutospacing="0" w:line="254" w:lineRule="auto"/>
                          <w:jc w:val="center"/>
                          <w:rPr>
                            <w:rFonts w:eastAsia="Calibri"/>
                            <w:b/>
                            <w:color w:val="002060"/>
                            <w:sz w:val="20"/>
                            <w:szCs w:val="20"/>
                          </w:rPr>
                        </w:pPr>
                        <w:r>
                          <w:rPr>
                            <w:rFonts w:eastAsia="Calibri"/>
                            <w:b/>
                            <w:color w:val="002060"/>
                            <w:sz w:val="20"/>
                            <w:szCs w:val="20"/>
                          </w:rPr>
                          <w:t xml:space="preserve">General </w:t>
                        </w:r>
                        <w:r w:rsidRPr="0097417B">
                          <w:rPr>
                            <w:rFonts w:eastAsia="Calibri"/>
                            <w:b/>
                            <w:color w:val="002060"/>
                            <w:sz w:val="20"/>
                            <w:szCs w:val="20"/>
                          </w:rPr>
                          <w:t>Standards Example: IEC 60601-1/61010-1</w:t>
                        </w:r>
                      </w:p>
                    </w:txbxContent>
                  </v:textbox>
                </v:rect>
                <v:rect id="Прямоугольник 8" o:spid="_x0000_s1032" style="position:absolute;left:29995;top:34859;width:25360;height:13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jnsIA&#10;AADbAAAADwAAAGRycy9kb3ducmV2LnhtbERP32vCMBB+F/Y/hBv4pumGjFGN4oSBoBNqN8G3Iznb&#10;anMpTdTqX78Ig73dx/fzJrPO1uJCra8cK3gZJiCItTMVFwq+88/BOwgfkA3WjknBjTzMpk+9CabG&#10;XTmjyzYUIoawT1FBGUKTSul1SRb90DXEkTu41mKIsC2kafEaw20tX5PkTVqsODaU2NCiJH3anq0C&#10;+tkds/t+pTdrPXcZL0L+kX8p1X/u5mMQgbrwL/5zL02cP4LHL/EAO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7mOewgAAANsAAAAPAAAAAAAAAAAAAAAAAJgCAABkcnMvZG93&#10;bnJldi54bWxQSwUGAAAAAAQABAD1AAAAhwMAAAAA&#10;" filled="f" strokecolor="#243f60 [1604]" strokeweight="2pt">
                  <v:textbox>
                    <w:txbxContent>
                      <w:p w:rsidR="00A03BBC" w:rsidRPr="00DF1ACB" w:rsidRDefault="00A03BBC" w:rsidP="00116EA7">
                        <w:pPr>
                          <w:pStyle w:val="NormalWeb"/>
                          <w:spacing w:before="0" w:beforeAutospacing="0" w:after="160" w:afterAutospacing="0" w:line="254" w:lineRule="auto"/>
                          <w:rPr>
                            <w:b/>
                          </w:rPr>
                        </w:pPr>
                        <w:r w:rsidRPr="00DF1ACB">
                          <w:rPr>
                            <w:rFonts w:eastAsia="Calibri"/>
                            <w:b/>
                            <w:color w:val="002060"/>
                            <w:sz w:val="20"/>
                            <w:szCs w:val="20"/>
                          </w:rPr>
                          <w:t xml:space="preserve">Example of </w:t>
                        </w:r>
                        <w:r w:rsidRPr="00132290">
                          <w:rPr>
                            <w:rFonts w:eastAsia="Calibri"/>
                            <w:b/>
                            <w:i/>
                            <w:color w:val="002060"/>
                            <w:sz w:val="20"/>
                            <w:szCs w:val="20"/>
                          </w:rPr>
                          <w:t>Essential Principle</w:t>
                        </w:r>
                        <w:r w:rsidRPr="00DF1ACB">
                          <w:rPr>
                            <w:rFonts w:eastAsia="Calibri"/>
                            <w:b/>
                            <w:color w:val="002060"/>
                            <w:sz w:val="20"/>
                            <w:szCs w:val="20"/>
                          </w:rPr>
                          <w:t>:</w:t>
                        </w:r>
                      </w:p>
                      <w:p w:rsidR="00A03BBC" w:rsidRPr="00A872D6" w:rsidRDefault="00A03BBC" w:rsidP="00403B20">
                        <w:pPr>
                          <w:pStyle w:val="NormalWeb"/>
                          <w:spacing w:before="0" w:beforeAutospacing="0" w:after="160" w:afterAutospacing="0" w:line="254" w:lineRule="auto"/>
                        </w:pPr>
                        <w:r w:rsidRPr="00A872D6">
                          <w:rPr>
                            <w:rFonts w:eastAsia="Calibri"/>
                            <w:color w:val="002060"/>
                            <w:sz w:val="20"/>
                            <w:szCs w:val="20"/>
                          </w:rPr>
                          <w:t>5.2.1Where appropriate and depending on jurisdictional requirements, a clinical evaluation may be required.  A clinical evaluation should assess clinical data to establish that a favorable benefit-risk determination</w:t>
                        </w:r>
                        <w:r>
                          <w:rPr>
                            <w:rFonts w:eastAsia="Calibri"/>
                            <w:color w:val="002060"/>
                            <w:sz w:val="20"/>
                            <w:szCs w:val="20"/>
                          </w:rPr>
                          <w:t>…</w:t>
                        </w:r>
                      </w:p>
                    </w:txbxContent>
                  </v:textbox>
                </v:rect>
                <v:shapetype id="_x0000_t32" coordsize="21600,21600" o:spt="32" o:oned="t" path="m,l21600,21600e" filled="f">
                  <v:path arrowok="t" fillok="f" o:connecttype="none"/>
                  <o:lock v:ext="edit" shapetype="t"/>
                </v:shapetype>
                <v:shape id="Прямая со стрелкой 9" o:spid="_x0000_s1033" type="#_x0000_t32" style="position:absolute;left:42208;top:31185;width:0;height:35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c+ncMAAADbAAAADwAAAGRycy9kb3ducmV2LnhtbERPTWvCQBC9F/wPyxR6KWbTVltNXaVU&#10;qp4spoLXITtmg9nZkF01/feuIHibx/ucyayztThR6yvHCl6SFARx4XTFpYLt309/BMIHZI21Y1Lw&#10;Tx5m097DBDPtzryhUx5KEUPYZ6jAhNBkUvrCkEWfuIY4cnvXWgwRtqXULZ5juK3la5q+S4sVxwaD&#10;DX0bKg750SrI3Rzfdr/Py9Vgb3D8MTjOm8VaqafH7usTRKAu3MU390rH+UO4/hIPkNM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nPp3DAAAA2wAAAA8AAAAAAAAAAAAA&#10;AAAAoQIAAGRycy9kb3ducmV2LnhtbFBLBQYAAAAABAAEAPkAAACRAwAAAAA=&#10;" strokecolor="#4579b8 [3044]" strokeweight="1.5pt">
                  <v:stroke endarrow="block"/>
                </v:shape>
                <v:shape id="Прямая со стрелкой 12" o:spid="_x0000_s1034" type="#_x0000_t32" style="position:absolute;left:42463;top:7835;width:1984;height: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Wg6sIAAADbAAAADwAAAGRycy9kb3ducmV2LnhtbERPTWsCMRC9C/6HMEIvotlasXU1SlGq&#10;npSuBa/DZtwsbibLJur23xuh0Ns83ufMl62txI0aXzpW8DpMQBDnTpdcKPg5fg0+QPiArLFyTAp+&#10;ycNy0e3MMdXuzt90y0IhYgj7FBWYEOpUSp8bsuiHriaO3Nk1FkOETSF1g/cYbis5SpKJtFhybDBY&#10;08pQfsmuVkHm1vh2OvS3u/HZ4PR9fF3Xm71SL732cwYiUBv+xX/unY7zJ/D8JR4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Wg6sIAAADbAAAADwAAAAAAAAAAAAAA&#10;AAChAgAAZHJzL2Rvd25yZXYueG1sUEsFBgAAAAAEAAQA+QAAAJADAAAAAA==&#10;" strokecolor="#4579b8 [3044]" strokeweight="1.5pt">
                  <v:stroke endarrow="block"/>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3" o:spid="_x0000_s1035" type="#_x0000_t68" style="position:absolute;left:32670;top:14439;width:1762;height:31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YzNMQA&#10;AADbAAAADwAAAGRycy9kb3ducmV2LnhtbESPQWvCQBCF7wX/wzKCt7rRSivRVaSl4EGhpnofsmMS&#10;zM6m2a2J/945CN5meG/e+2a57l2trtSGyrOByTgBRZx7W3Fh4Pj7/ToHFSKyxdozGbhRgPVq8LLE&#10;1PqOD3TNYqEkhEOKBsoYm1TrkJfkMIx9Qyza2bcOo6xtoW2LnYS7Wk+T5F07rFgaSmzos6T8kv07&#10;A7Psq6O3+cHfiunfx+nntN9djtGY0bDfLEBF6uPT/LjeWsEXWPlFBt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mMzTEAAAA2wAAAA8AAAAAAAAAAAAAAAAAmAIAAGRycy9k&#10;b3ducmV2LnhtbFBLBQYAAAAABAAEAPUAAACJAwAAAAA=&#10;" adj="6079" fillcolor="#4f81bd [3204]" strokecolor="#243f60 [1604]" strokeweight="2pt"/>
                <v:shape id="Стрелка: вверх 14" o:spid="_x0000_s1036" type="#_x0000_t68" style="position:absolute;left:16660;top:14438;width:2033;height:30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fr5MAA&#10;AADbAAAADwAAAGRycy9kb3ducmV2LnhtbERPS4vCMBC+L/gfwgje1nQ9iFbTsvhAr1sVehya2bZs&#10;M6lN1Oqv3wiCt/n4nrNMe9OIK3WutqzgaxyBIC6srrlUcDxsP2cgnEfW2FgmBXdykCaDjyXG2t74&#10;h66ZL0UIYRejgsr7NpbSFRUZdGPbEgfu13YGfYBdKXWHtxBuGjmJoqk0WHNoqLClVUXFX3YxClj6&#10;rD+vc0flqsjn5936cdoclBoN++8FCE+9f4tf7r0O8+fw/CUcIJ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6fr5MAAAADbAAAADwAAAAAAAAAAAAAAAACYAgAAZHJzL2Rvd25y&#10;ZXYueG1sUEsFBgAAAAAEAAQA9QAAAIUDAAAAAA==&#10;" adj="7175" fillcolor="#4f81bd [3204]" strokecolor="#243f60 [1604]" strokeweight="2pt"/>
                <v:rect id="Прямоугольник 8" o:spid="_x0000_s1037" style="position:absolute;left:1589;top:34857;width:24666;height:13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Ku8UA&#10;AADbAAAADwAAAGRycy9kb3ducmV2LnhtbESPQWvCQBSE74L/YXlCb7rRQ5HUTVBBKLQVYtpCb4/d&#10;1ySafRuyW0399W6h4HGYmW+YVT7YVpyp941jBfNZAoJYO9NwpeC93E2XIHxANtg6JgW/5CHPxqMV&#10;psZduKDzIVQiQtinqKAOoUul9Lomi37mOuLofbveYoiyr6Tp8RLhtpWLJHmUFhuOCzV2tK1Jnw4/&#10;VgF9fB6L69eL3r/qtSt4G8pN+abUw2RYP4EINIR7+L/9bBQs5vD3Jf4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9Qq7xQAAANsAAAAPAAAAAAAAAAAAAAAAAJgCAABkcnMv&#10;ZG93bnJldi54bWxQSwUGAAAAAAQABAD1AAAAigMAAAAA&#10;" filled="f" strokecolor="#243f60 [1604]" strokeweight="2pt">
                  <v:textbox>
                    <w:txbxContent>
                      <w:p w:rsidR="00A03BBC" w:rsidRPr="00DF1ACB" w:rsidRDefault="00A03BBC" w:rsidP="003F437A">
                        <w:pPr>
                          <w:pStyle w:val="NormalWeb"/>
                          <w:spacing w:before="0" w:beforeAutospacing="0" w:after="160" w:afterAutospacing="0" w:line="252" w:lineRule="auto"/>
                          <w:rPr>
                            <w:b/>
                          </w:rPr>
                        </w:pPr>
                        <w:r w:rsidRPr="00DF1ACB">
                          <w:rPr>
                            <w:rFonts w:eastAsia="Calibri"/>
                            <w:b/>
                            <w:color w:val="002060"/>
                            <w:sz w:val="20"/>
                            <w:szCs w:val="20"/>
                          </w:rPr>
                          <w:t xml:space="preserve">Example of </w:t>
                        </w:r>
                        <w:r w:rsidRPr="00132290">
                          <w:rPr>
                            <w:rFonts w:eastAsia="Calibri"/>
                            <w:b/>
                            <w:i/>
                            <w:color w:val="002060"/>
                            <w:sz w:val="20"/>
                            <w:szCs w:val="20"/>
                          </w:rPr>
                          <w:t>Essential Principle:</w:t>
                        </w:r>
                      </w:p>
                      <w:p w:rsidR="00A03BBC" w:rsidRDefault="00A03BBC" w:rsidP="003F437A">
                        <w:pPr>
                          <w:pStyle w:val="NormalWeb"/>
                          <w:spacing w:before="0" w:beforeAutospacing="0" w:after="160" w:afterAutospacing="0" w:line="252" w:lineRule="auto"/>
                          <w:rPr>
                            <w:rFonts w:eastAsia="Calibri"/>
                            <w:color w:val="002060"/>
                            <w:sz w:val="20"/>
                            <w:szCs w:val="20"/>
                          </w:rPr>
                        </w:pPr>
                        <w:r>
                          <w:rPr>
                            <w:rFonts w:eastAsia="Calibri"/>
                            <w:color w:val="002060"/>
                            <w:sz w:val="20"/>
                            <w:szCs w:val="20"/>
                          </w:rPr>
                          <w:t>6.2.1 M</w:t>
                        </w:r>
                        <w:r w:rsidRPr="003F437A">
                          <w:rPr>
                            <w:rFonts w:eastAsia="Calibri"/>
                            <w:color w:val="002060"/>
                            <w:sz w:val="20"/>
                            <w:szCs w:val="20"/>
                          </w:rPr>
                          <w:t xml:space="preserve">edical devices emitting ionizing radiation intended for diagnostic radiology should be designed and manufactured in such a way as to achieve </w:t>
                        </w:r>
                        <w:r>
                          <w:rPr>
                            <w:rFonts w:eastAsia="Calibri"/>
                            <w:color w:val="002060"/>
                            <w:sz w:val="20"/>
                            <w:szCs w:val="20"/>
                          </w:rPr>
                          <w:t>……</w:t>
                        </w:r>
                      </w:p>
                      <w:p w:rsidR="00A03BBC" w:rsidRDefault="00A03BBC" w:rsidP="003F437A">
                        <w:pPr>
                          <w:pStyle w:val="NormalWeb"/>
                          <w:spacing w:before="0" w:beforeAutospacing="0" w:after="160" w:afterAutospacing="0" w:line="252" w:lineRule="auto"/>
                          <w:rPr>
                            <w:rFonts w:eastAsia="Calibri"/>
                            <w:color w:val="002060"/>
                            <w:sz w:val="20"/>
                            <w:szCs w:val="20"/>
                          </w:rPr>
                        </w:pPr>
                      </w:p>
                    </w:txbxContent>
                  </v:textbox>
                </v:rect>
                <v:shape id="Прямая со стрелкой 9" o:spid="_x0000_s1038" type="#_x0000_t32" style="position:absolute;left:13641;top:31183;width:0;height:34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UZD8YAAADbAAAADwAAAGRycy9kb3ducmV2LnhtbESPQWvCQBSE74X+h+UVeim6MYciMWso&#10;KYL2UDGtnp/ZZ5I2+zZmtxr/vVsQPA4z8w2TZoNpxYl611hWMBlHIIhLqxuuFHx/LUZTEM4ja2wt&#10;k4ILOcjmjw8pJtqeeUOnwlciQNglqKD2vkukdGVNBt3YdsTBO9jeoA+yr6Tu8RzgppVxFL1Kgw2H&#10;hRo7ymsqf4s/o2BfFavjx8/Levp5fN+4fLnAy26r1PPT8DYD4Wnw9/CtvdQK4hj+v4Qf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1GQ/GAAAA2wAAAA8AAAAAAAAA&#10;AAAAAAAAoQIAAGRycy9kb3ducmV2LnhtbFBLBQYAAAAABAAEAPkAAACUAwAAAAA=&#10;" strokecolor="#4579b8 [3044]" strokeweight="1.5pt">
                  <v:stroke endarrow="block"/>
                </v:shape>
                <v:rect id="Прямоугольник 8" o:spid="_x0000_s1039" style="position:absolute;left:1661;top:51727;width:24535;height:245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sxV8UA&#10;AADbAAAADwAAAGRycy9kb3ducmV2LnhtbESPQWvCQBSE70L/w/IKvZlNLYikrmKFgmAVYlrB22P3&#10;mcRm34bsVtP+elcQehxm5htmOu9tI87U+dqxguckBUGsnam5VPBZvA8nIHxANtg4JgW/5GE+exhM&#10;MTPuwjmdd6EUEcI+QwVVCG0mpdcVWfSJa4mjd3SdxRBlV0rT4SXCbSNHaTqWFmuOCxW2tKxIf+9+&#10;rAL62p/yv8Nabz/0wuW8DMVbsVHq6bFfvIII1If/8L29MgpGL3D7En+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zFXxQAAANsAAAAPAAAAAAAAAAAAAAAAAJgCAABkcnMv&#10;ZG93bnJldi54bWxQSwUGAAAAAAQABAD1AAAAigMAAAAA&#10;" filled="f" strokecolor="#243f60 [1604]" strokeweight="2pt">
                  <v:textbox>
                    <w:txbxContent>
                      <w:p w:rsidR="00A03BBC" w:rsidRDefault="00A03BBC" w:rsidP="0097417B">
                        <w:pPr>
                          <w:pStyle w:val="NormalWeb"/>
                          <w:spacing w:before="0" w:beforeAutospacing="0" w:after="160" w:afterAutospacing="0" w:line="252" w:lineRule="auto"/>
                          <w:rPr>
                            <w:rFonts w:eastAsia="Calibri"/>
                            <w:b/>
                            <w:bCs/>
                            <w:color w:val="002060"/>
                            <w:sz w:val="20"/>
                            <w:szCs w:val="20"/>
                          </w:rPr>
                        </w:pPr>
                        <w:r>
                          <w:rPr>
                            <w:rFonts w:eastAsia="Calibri"/>
                            <w:b/>
                            <w:bCs/>
                            <w:color w:val="002060"/>
                            <w:sz w:val="20"/>
                            <w:szCs w:val="20"/>
                          </w:rPr>
                          <w:t xml:space="preserve">Standards Example: </w:t>
                        </w:r>
                      </w:p>
                      <w:p w:rsidR="00A03BBC" w:rsidRDefault="00A03BBC" w:rsidP="0097417B">
                        <w:pPr>
                          <w:pStyle w:val="NormalWeb"/>
                          <w:spacing w:before="0" w:beforeAutospacing="0" w:after="160" w:afterAutospacing="0" w:line="252" w:lineRule="auto"/>
                          <w:rPr>
                            <w:rFonts w:eastAsia="Calibri"/>
                            <w:bCs/>
                            <w:color w:val="002060"/>
                            <w:sz w:val="20"/>
                            <w:szCs w:val="20"/>
                          </w:rPr>
                        </w:pPr>
                        <w:r w:rsidRPr="00EF1B7A">
                          <w:rPr>
                            <w:rFonts w:eastAsia="Calibri"/>
                            <w:bCs/>
                            <w:color w:val="002060"/>
                            <w:sz w:val="20"/>
                            <w:szCs w:val="20"/>
                          </w:rPr>
                          <w:t>IEC 60601-1</w:t>
                        </w:r>
                        <w:r>
                          <w:rPr>
                            <w:rFonts w:eastAsia="Calibri"/>
                            <w:bCs/>
                            <w:color w:val="002060"/>
                            <w:sz w:val="20"/>
                            <w:szCs w:val="20"/>
                          </w:rPr>
                          <w:t>:2005</w:t>
                        </w:r>
                        <w:r w:rsidRPr="00EF1B7A">
                          <w:rPr>
                            <w:rFonts w:eastAsia="Calibri"/>
                            <w:bCs/>
                            <w:color w:val="002060"/>
                            <w:sz w:val="20"/>
                            <w:szCs w:val="20"/>
                          </w:rPr>
                          <w:t xml:space="preserve"> 3</w:t>
                        </w:r>
                        <w:r w:rsidRPr="00EF1B7A">
                          <w:rPr>
                            <w:rFonts w:eastAsia="Calibri"/>
                            <w:bCs/>
                            <w:color w:val="002060"/>
                            <w:position w:val="6"/>
                            <w:sz w:val="20"/>
                            <w:szCs w:val="20"/>
                            <w:vertAlign w:val="superscript"/>
                          </w:rPr>
                          <w:t>rd</w:t>
                        </w:r>
                        <w:r w:rsidRPr="00EF1B7A">
                          <w:rPr>
                            <w:rFonts w:eastAsia="Calibri"/>
                            <w:bCs/>
                            <w:color w:val="002060"/>
                            <w:sz w:val="20"/>
                            <w:szCs w:val="20"/>
                          </w:rPr>
                          <w:t xml:space="preserve"> Ed - Clause 10</w:t>
                        </w:r>
                      </w:p>
                      <w:p w:rsidR="00A03BBC" w:rsidRDefault="00A03BBC" w:rsidP="00EF1B7A">
                        <w:pPr>
                          <w:pStyle w:val="NormalWeb"/>
                          <w:spacing w:before="0" w:beforeAutospacing="0" w:after="0" w:afterAutospacing="0" w:line="256" w:lineRule="auto"/>
                          <w:rPr>
                            <w:rFonts w:eastAsia="Calibri"/>
                            <w:b/>
                            <w:color w:val="002060"/>
                            <w:sz w:val="20"/>
                            <w:szCs w:val="20"/>
                          </w:rPr>
                        </w:pPr>
                        <w:r>
                          <w:rPr>
                            <w:rFonts w:eastAsia="Calibri"/>
                            <w:b/>
                            <w:color w:val="002060"/>
                            <w:sz w:val="20"/>
                            <w:szCs w:val="20"/>
                          </w:rPr>
                          <w:t>Other examples of standards:</w:t>
                        </w:r>
                      </w:p>
                      <w:p w:rsidR="00A03BBC" w:rsidRPr="00EF1B7A" w:rsidRDefault="00A03BBC" w:rsidP="00EF1B7A">
                        <w:pPr>
                          <w:pStyle w:val="NormalWeb"/>
                          <w:spacing w:before="0" w:beforeAutospacing="0" w:after="0" w:afterAutospacing="0" w:line="256" w:lineRule="auto"/>
                          <w:rPr>
                            <w:rFonts w:eastAsia="Calibri"/>
                            <w:color w:val="002060"/>
                            <w:sz w:val="20"/>
                            <w:szCs w:val="20"/>
                          </w:rPr>
                        </w:pPr>
                        <w:r w:rsidRPr="00EF1B7A">
                          <w:rPr>
                            <w:rFonts w:eastAsia="Calibri"/>
                            <w:color w:val="002060"/>
                            <w:sz w:val="20"/>
                            <w:szCs w:val="20"/>
                          </w:rPr>
                          <w:t xml:space="preserve">IEC 60601-series </w:t>
                        </w:r>
                        <w:r>
                          <w:rPr>
                            <w:rFonts w:eastAsia="Calibri"/>
                            <w:color w:val="002060"/>
                            <w:sz w:val="20"/>
                            <w:szCs w:val="20"/>
                          </w:rPr>
                          <w:t>(G</w:t>
                        </w:r>
                        <w:r w:rsidRPr="00EF1B7A">
                          <w:rPr>
                            <w:rFonts w:eastAsia="Calibri"/>
                            <w:color w:val="002060"/>
                            <w:sz w:val="20"/>
                            <w:szCs w:val="20"/>
                          </w:rPr>
                          <w:t>eneral requirements for Basic Safety and Essential Performance</w:t>
                        </w:r>
                      </w:p>
                      <w:p w:rsidR="00A03BBC" w:rsidRPr="00EF1B7A" w:rsidRDefault="00A03BBC" w:rsidP="00EF1B7A">
                        <w:pPr>
                          <w:pStyle w:val="NormalWeb"/>
                          <w:spacing w:before="0" w:beforeAutospacing="0" w:after="0" w:afterAutospacing="0" w:line="256" w:lineRule="auto"/>
                          <w:rPr>
                            <w:rFonts w:eastAsia="Calibri"/>
                            <w:color w:val="002060"/>
                            <w:sz w:val="20"/>
                            <w:szCs w:val="20"/>
                          </w:rPr>
                        </w:pPr>
                        <w:r w:rsidRPr="00EF1B7A">
                          <w:rPr>
                            <w:rFonts w:eastAsia="Calibri"/>
                            <w:color w:val="002060"/>
                            <w:sz w:val="20"/>
                            <w:szCs w:val="20"/>
                          </w:rPr>
                          <w:t>-1-x (collateral general requirement(s)</w:t>
                        </w:r>
                      </w:p>
                      <w:p w:rsidR="00A03BBC" w:rsidRDefault="00A03BBC" w:rsidP="00EF1B7A">
                        <w:pPr>
                          <w:pStyle w:val="NormalWeb"/>
                          <w:spacing w:before="0" w:beforeAutospacing="0" w:after="0" w:afterAutospacing="0" w:line="256" w:lineRule="auto"/>
                          <w:rPr>
                            <w:rFonts w:eastAsia="Calibri"/>
                            <w:color w:val="002060"/>
                            <w:sz w:val="20"/>
                            <w:szCs w:val="20"/>
                          </w:rPr>
                        </w:pPr>
                        <w:r w:rsidRPr="00EF1B7A">
                          <w:rPr>
                            <w:rFonts w:eastAsia="Calibri"/>
                            <w:color w:val="002060"/>
                            <w:sz w:val="20"/>
                            <w:szCs w:val="20"/>
                          </w:rPr>
                          <w:t>-2-x (product specific)</w:t>
                        </w:r>
                      </w:p>
                      <w:p w:rsidR="00A03BBC" w:rsidRDefault="00A03BBC" w:rsidP="00EF1B7A">
                        <w:pPr>
                          <w:pStyle w:val="NormalWeb"/>
                          <w:spacing w:before="0" w:beforeAutospacing="0" w:after="0" w:afterAutospacing="0" w:line="256" w:lineRule="auto"/>
                          <w:rPr>
                            <w:rFonts w:eastAsia="Calibri"/>
                            <w:color w:val="002060"/>
                            <w:sz w:val="20"/>
                            <w:szCs w:val="20"/>
                          </w:rPr>
                        </w:pPr>
                      </w:p>
                      <w:p w:rsidR="00A03BBC" w:rsidRPr="00EF1B7A" w:rsidRDefault="00A03BBC" w:rsidP="00EF1B7A">
                        <w:pPr>
                          <w:pStyle w:val="NormalWeb"/>
                          <w:spacing w:before="0" w:beforeAutospacing="0" w:after="0" w:afterAutospacing="0" w:line="256" w:lineRule="auto"/>
                          <w:rPr>
                            <w:rFonts w:eastAsia="Calibri"/>
                            <w:color w:val="002060"/>
                            <w:sz w:val="20"/>
                            <w:szCs w:val="20"/>
                          </w:rPr>
                        </w:pPr>
                        <w:r>
                          <w:rPr>
                            <w:rFonts w:eastAsia="Calibri"/>
                            <w:color w:val="002060"/>
                            <w:sz w:val="20"/>
                            <w:szCs w:val="20"/>
                          </w:rPr>
                          <w:t>Note: the use of device standards that reference the general standard addressing an EPs may provide additional requirements specific to the device under test.</w:t>
                        </w:r>
                      </w:p>
                      <w:p w:rsidR="00A03BBC" w:rsidRDefault="00A03BBC" w:rsidP="00EF1B7A">
                        <w:pPr>
                          <w:pStyle w:val="NormalWeb"/>
                          <w:spacing w:before="0" w:beforeAutospacing="0" w:after="0" w:afterAutospacing="0" w:line="256" w:lineRule="auto"/>
                          <w:jc w:val="center"/>
                          <w:rPr>
                            <w:rFonts w:eastAsia="Calibri"/>
                            <w:b/>
                            <w:color w:val="002060"/>
                            <w:sz w:val="20"/>
                            <w:szCs w:val="20"/>
                          </w:rPr>
                        </w:pPr>
                      </w:p>
                      <w:p w:rsidR="00A03BBC" w:rsidRPr="00EF1B7A" w:rsidRDefault="00A03BBC" w:rsidP="0097417B">
                        <w:pPr>
                          <w:pStyle w:val="NormalWeb"/>
                          <w:spacing w:before="0" w:beforeAutospacing="0" w:after="160" w:afterAutospacing="0" w:line="252" w:lineRule="auto"/>
                        </w:pPr>
                      </w:p>
                    </w:txbxContent>
                  </v:textbox>
                </v:rect>
                <v:rect id="Прямоугольник 8" o:spid="_x0000_s1040" style="position:absolute;left:29995;top:51723;width:25359;height:24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pI8UA&#10;AADbAAAADwAAAGRycy9kb3ducmV2LnhtbESPQWvCQBSE70L/w/IKvZlNpYikrmKFgmAVYlrB22P3&#10;mcRm34bsVtP+elcQehxm5htmOu9tI87U+dqxguckBUGsnam5VPBZvA8nIHxANtg4JgW/5GE+exhM&#10;MTPuwjmdd6EUEcI+QwVVCG0mpdcVWfSJa4mjd3SdxRBlV0rT4SXCbSNHaTqWFmuOCxW2tKxIf+9+&#10;rAL62p/yv8Nabz/0wuW8DMVbsVHq6bFfvIII1If/8L29MgpGL3D7En+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qkjxQAAANsAAAAPAAAAAAAAAAAAAAAAAJgCAABkcnMv&#10;ZG93bnJldi54bWxQSwUGAAAAAAQABAD1AAAAigMAAAAA&#10;" filled="f" strokecolor="#243f60 [1604]" strokeweight="2pt">
                  <v:textbox>
                    <w:txbxContent>
                      <w:p w:rsidR="00A03BBC" w:rsidRPr="00EF1B7A" w:rsidRDefault="00A03BBC" w:rsidP="00EF1B7A">
                        <w:pPr>
                          <w:pStyle w:val="NormalWeb"/>
                          <w:spacing w:before="0" w:beforeAutospacing="0" w:after="160" w:afterAutospacing="0" w:line="254" w:lineRule="auto"/>
                          <w:rPr>
                            <w:rFonts w:eastAsia="Calibri"/>
                            <w:b/>
                            <w:color w:val="002060"/>
                            <w:sz w:val="20"/>
                            <w:szCs w:val="20"/>
                          </w:rPr>
                        </w:pPr>
                        <w:r w:rsidRPr="00EF1B7A">
                          <w:rPr>
                            <w:rFonts w:eastAsia="Calibri"/>
                            <w:b/>
                            <w:color w:val="002060"/>
                            <w:sz w:val="20"/>
                            <w:szCs w:val="20"/>
                          </w:rPr>
                          <w:t xml:space="preserve">General standard example: </w:t>
                        </w:r>
                      </w:p>
                      <w:p w:rsidR="00A03BBC" w:rsidRPr="00EF1B7A" w:rsidRDefault="00A03BBC" w:rsidP="00EF1B7A">
                        <w:pPr>
                          <w:pStyle w:val="NormalWeb"/>
                          <w:spacing w:before="0" w:beforeAutospacing="0" w:after="160" w:afterAutospacing="0" w:line="254" w:lineRule="auto"/>
                          <w:rPr>
                            <w:rFonts w:eastAsia="Calibri"/>
                            <w:color w:val="002060"/>
                            <w:sz w:val="20"/>
                            <w:szCs w:val="20"/>
                          </w:rPr>
                        </w:pPr>
                        <w:r w:rsidRPr="00EF1B7A">
                          <w:rPr>
                            <w:rFonts w:eastAsia="Calibri"/>
                            <w:color w:val="002060"/>
                            <w:sz w:val="20"/>
                            <w:szCs w:val="20"/>
                          </w:rPr>
                          <w:t>ISO 14155:</w:t>
                        </w:r>
                        <w:r>
                          <w:rPr>
                            <w:rFonts w:eastAsia="Calibri"/>
                            <w:color w:val="002060"/>
                            <w:sz w:val="20"/>
                            <w:szCs w:val="20"/>
                          </w:rPr>
                          <w:t>2011</w:t>
                        </w:r>
                        <w:r w:rsidRPr="00EF1B7A">
                          <w:rPr>
                            <w:rFonts w:eastAsia="Calibri"/>
                            <w:color w:val="002060"/>
                            <w:sz w:val="20"/>
                            <w:szCs w:val="20"/>
                          </w:rPr>
                          <w:t xml:space="preserve"> Clinical investigation of medical devices for human subjects -- Good clinical practice.</w:t>
                        </w:r>
                      </w:p>
                      <w:p w:rsidR="00A03BBC" w:rsidRPr="00EF1B7A" w:rsidRDefault="00A03BBC" w:rsidP="00EF1B7A">
                        <w:pPr>
                          <w:pStyle w:val="NormalWeb"/>
                          <w:spacing w:before="0" w:beforeAutospacing="0" w:after="160" w:afterAutospacing="0" w:line="254" w:lineRule="auto"/>
                          <w:rPr>
                            <w:rFonts w:eastAsia="Calibri"/>
                            <w:b/>
                            <w:color w:val="002060"/>
                            <w:sz w:val="20"/>
                            <w:szCs w:val="20"/>
                          </w:rPr>
                        </w:pPr>
                        <w:r w:rsidRPr="00EF1B7A">
                          <w:rPr>
                            <w:rFonts w:eastAsia="Calibri"/>
                            <w:b/>
                            <w:color w:val="002060"/>
                            <w:sz w:val="20"/>
                            <w:szCs w:val="20"/>
                          </w:rPr>
                          <w:t>Product specific example:</w:t>
                        </w:r>
                      </w:p>
                      <w:p w:rsidR="00A03BBC" w:rsidRPr="00EF1B7A" w:rsidRDefault="00A03BBC" w:rsidP="00EF1B7A">
                        <w:pPr>
                          <w:pStyle w:val="NormalWeb"/>
                          <w:spacing w:before="0" w:beforeAutospacing="0" w:after="160" w:afterAutospacing="0" w:line="254" w:lineRule="auto"/>
                          <w:rPr>
                            <w:rFonts w:eastAsia="Calibri"/>
                            <w:color w:val="002060"/>
                            <w:sz w:val="20"/>
                            <w:szCs w:val="20"/>
                          </w:rPr>
                        </w:pPr>
                        <w:r w:rsidRPr="00EF1B7A">
                          <w:rPr>
                            <w:rFonts w:eastAsia="Calibri"/>
                            <w:color w:val="002060"/>
                            <w:sz w:val="20"/>
                            <w:szCs w:val="20"/>
                          </w:rPr>
                          <w:t>ISO 80601-2-61</w:t>
                        </w:r>
                        <w:r>
                          <w:rPr>
                            <w:rFonts w:eastAsia="Calibri"/>
                            <w:color w:val="002060"/>
                            <w:sz w:val="20"/>
                            <w:szCs w:val="20"/>
                          </w:rPr>
                          <w:t xml:space="preserve">:2017 </w:t>
                        </w:r>
                        <w:r w:rsidRPr="00EF1B7A">
                          <w:rPr>
                            <w:rFonts w:eastAsia="Calibri"/>
                            <w:color w:val="002060"/>
                            <w:sz w:val="20"/>
                            <w:szCs w:val="20"/>
                          </w:rPr>
                          <w:t>Medical electrical eq</w:t>
                        </w:r>
                        <w:r>
                          <w:rPr>
                            <w:rFonts w:eastAsia="Calibri"/>
                            <w:color w:val="002060"/>
                            <w:sz w:val="20"/>
                            <w:szCs w:val="20"/>
                          </w:rPr>
                          <w:t>uipment - Part 2-61: Particular requirements for basic safety</w:t>
                        </w:r>
                        <w:r w:rsidRPr="00EF1B7A">
                          <w:rPr>
                            <w:rFonts w:eastAsia="Calibri"/>
                            <w:color w:val="002060"/>
                            <w:sz w:val="20"/>
                            <w:szCs w:val="20"/>
                          </w:rPr>
                          <w:t xml:space="preserve"> and essential performance of pulse oximeter equipment –</w:t>
                        </w:r>
                        <w:r>
                          <w:rPr>
                            <w:rFonts w:eastAsia="Calibri"/>
                            <w:color w:val="002060"/>
                            <w:sz w:val="20"/>
                            <w:szCs w:val="20"/>
                          </w:rPr>
                          <w:t xml:space="preserve"> C</w:t>
                        </w:r>
                        <w:r w:rsidRPr="00EF1B7A">
                          <w:rPr>
                            <w:rFonts w:eastAsia="Calibri"/>
                            <w:color w:val="002060"/>
                            <w:sz w:val="20"/>
                            <w:szCs w:val="20"/>
                          </w:rPr>
                          <w:t xml:space="preserve">lause </w:t>
                        </w:r>
                        <w:r>
                          <w:rPr>
                            <w:rFonts w:eastAsia="Calibri"/>
                            <w:color w:val="002060"/>
                            <w:sz w:val="20"/>
                            <w:szCs w:val="20"/>
                          </w:rPr>
                          <w:t>201.12.1.101.2/Annex EE</w:t>
                        </w:r>
                      </w:p>
                      <w:p w:rsidR="00A03BBC" w:rsidRDefault="00A03BBC" w:rsidP="0097417B">
                        <w:pPr>
                          <w:pStyle w:val="NormalWeb"/>
                          <w:spacing w:before="0" w:beforeAutospacing="0" w:after="160" w:afterAutospacing="0" w:line="252" w:lineRule="auto"/>
                        </w:pPr>
                      </w:p>
                    </w:txbxContent>
                  </v:textbox>
                </v:rect>
                <v:shape id="Прямая со стрелкой 9" o:spid="_x0000_s1041" type="#_x0000_t32" style="position:absolute;left:42388;top:48701;width:0;height:27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v0IMUAAADbAAAADwAAAGRycy9kb3ducmV2LnhtbESPT2sCMRTE70K/Q3gFL1Kz9U9tt0YR&#10;pepJcVvo9bF5bpZuXpZN1O23N4LgcZiZ3zDTeWsrcabGl44VvPYTEMS50yUXCn6+v17eQfiArLFy&#10;TAr+ycN89tSZYqrdhQ90zkIhIoR9igpMCHUqpc8NWfR9VxNH7+gaiyHKppC6wUuE20oOkuRNWiw5&#10;LhisaWko/8tOVkHmVjj83fc229HR4MdkdFrV651S3ed28QkiUBse4Xt7qxUMxnD7En+An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v0IMUAAADbAAAADwAAAAAAAAAA&#10;AAAAAAChAgAAZHJzL2Rvd25yZXYueG1sUEsFBgAAAAAEAAQA+QAAAJMDAAAAAA==&#10;" strokecolor="#4579b8 [3044]" strokeweight="1.5pt">
                  <v:stroke endarrow="block"/>
                </v:shape>
                <v:shape id="Прямая со стрелкой 9" o:spid="_x0000_s1042" type="#_x0000_t32" style="position:absolute;left:13036;top:48818;width:0;height:27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lqV8UAAADbAAAADwAAAGRycy9kb3ducmV2LnhtbESPQWvCQBSE7wX/w/KEXoputKI1ZpVS&#10;qfXU0lTw+si+ZIPZtyG7avrvu4LQ4zAz3zDZpreNuFDna8cKJuMEBHHhdM2VgsPP++gFhA/IGhvH&#10;pOCXPGzWg4cMU+2u/E2XPFQiQtinqMCE0KZS+sKQRT92LXH0StdZDFF2ldQdXiPcNnKaJHNpsea4&#10;YLClN0PFKT9bBbnb4vPx6+ljPysNLhez87bdfSr1OOxfVyAC9eE/fG/vtYLpHG5f4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lqV8UAAADbAAAADwAAAAAAAAAA&#10;AAAAAAChAgAAZHJzL2Rvd25yZXYueG1sUEsFBgAAAAAEAAQA+QAAAJMDAAAAAA==&#10;" strokecolor="#4579b8 [3044]" strokeweight="1.5pt">
                  <v:stroke endarrow="block"/>
                </v:shape>
                <w10:anchorlock/>
              </v:group>
            </w:pict>
          </mc:Fallback>
        </mc:AlternateContent>
      </w:r>
    </w:p>
    <w:p w:rsidR="00852238" w:rsidRPr="00376365" w:rsidRDefault="007B7F00" w:rsidP="00DF1ACB">
      <w:pPr>
        <w:rPr>
          <w:szCs w:val="22"/>
          <w:lang w:val="en-GB"/>
        </w:rPr>
      </w:pPr>
      <w:r w:rsidRPr="00376365">
        <w:rPr>
          <w:szCs w:val="24"/>
        </w:rPr>
        <w:t>Figure 1</w:t>
      </w:r>
      <w:r w:rsidR="00761C06" w:rsidRPr="00376365">
        <w:rPr>
          <w:szCs w:val="24"/>
        </w:rPr>
        <w:t xml:space="preserve">: </w:t>
      </w:r>
      <w:r w:rsidR="007E6F10" w:rsidRPr="00376365">
        <w:rPr>
          <w:szCs w:val="24"/>
        </w:rPr>
        <w:t>Example of</w:t>
      </w:r>
      <w:r w:rsidR="00087C73" w:rsidRPr="00376365">
        <w:rPr>
          <w:szCs w:val="24"/>
        </w:rPr>
        <w:t xml:space="preserve"> s</w:t>
      </w:r>
      <w:r w:rsidR="007E6F10" w:rsidRPr="00376365">
        <w:rPr>
          <w:szCs w:val="24"/>
        </w:rPr>
        <w:t xml:space="preserve">tandards addressing </w:t>
      </w:r>
      <w:proofErr w:type="spellStart"/>
      <w:r w:rsidR="007E6F10" w:rsidRPr="00376365">
        <w:rPr>
          <w:szCs w:val="24"/>
        </w:rPr>
        <w:t>Safetyand</w:t>
      </w:r>
      <w:proofErr w:type="spellEnd"/>
      <w:r w:rsidR="00761C06" w:rsidRPr="00376365">
        <w:rPr>
          <w:szCs w:val="24"/>
        </w:rPr>
        <w:t xml:space="preserve"> Performance </w:t>
      </w:r>
      <w:r w:rsidR="007E6F10" w:rsidRPr="00376365">
        <w:rPr>
          <w:szCs w:val="24"/>
        </w:rPr>
        <w:t>of the</w:t>
      </w:r>
      <w:r w:rsidR="00761C06" w:rsidRPr="00376365">
        <w:rPr>
          <w:szCs w:val="24"/>
        </w:rPr>
        <w:t xml:space="preserve"> IMDRF </w:t>
      </w:r>
      <w:r w:rsidR="00761C06" w:rsidRPr="00376365">
        <w:rPr>
          <w:i/>
          <w:szCs w:val="24"/>
        </w:rPr>
        <w:t>Essential Principles</w:t>
      </w:r>
    </w:p>
    <w:p w:rsidR="00157265" w:rsidRPr="00157265" w:rsidRDefault="00157265" w:rsidP="00157265"/>
    <w:p w:rsidR="00A567CE" w:rsidRDefault="00A567CE" w:rsidP="00852238">
      <w:pPr>
        <w:pStyle w:val="Heading1"/>
      </w:pPr>
      <w:bookmarkStart w:id="8" w:name="_Toc506387202"/>
      <w:r w:rsidRPr="008A4D09">
        <w:t>Enhancing Stakeholder Participation in Standards Development</w:t>
      </w:r>
      <w:bookmarkEnd w:id="8"/>
    </w:p>
    <w:p w:rsidR="0062509A" w:rsidRPr="002624B9" w:rsidRDefault="00C92A71" w:rsidP="00552483">
      <w:pPr>
        <w:pStyle w:val="CommentText"/>
        <w:rPr>
          <w:sz w:val="24"/>
          <w:szCs w:val="24"/>
        </w:rPr>
      </w:pPr>
      <w:r w:rsidRPr="002624B9">
        <w:rPr>
          <w:bCs/>
          <w:sz w:val="24"/>
          <w:szCs w:val="24"/>
        </w:rPr>
        <w:t>Standards’ role in international commerce and their impact on com</w:t>
      </w:r>
      <w:r w:rsidR="00BA6D97" w:rsidRPr="002624B9">
        <w:rPr>
          <w:bCs/>
          <w:sz w:val="24"/>
          <w:szCs w:val="24"/>
        </w:rPr>
        <w:t xml:space="preserve">petitiveness and other </w:t>
      </w:r>
      <w:r w:rsidRPr="002624B9">
        <w:rPr>
          <w:bCs/>
          <w:sz w:val="24"/>
          <w:szCs w:val="24"/>
        </w:rPr>
        <w:t xml:space="preserve">priorities confer a special significance to </w:t>
      </w:r>
      <w:r w:rsidR="007B7F00">
        <w:rPr>
          <w:bCs/>
          <w:sz w:val="24"/>
          <w:szCs w:val="24"/>
        </w:rPr>
        <w:t>contributions from</w:t>
      </w:r>
      <w:r w:rsidRPr="002624B9">
        <w:rPr>
          <w:bCs/>
          <w:sz w:val="24"/>
          <w:szCs w:val="24"/>
        </w:rPr>
        <w:t xml:space="preserve"> RAs</w:t>
      </w:r>
      <w:r w:rsidR="0062509A" w:rsidRPr="002624B9">
        <w:rPr>
          <w:sz w:val="24"/>
          <w:szCs w:val="24"/>
        </w:rPr>
        <w:t>.</w:t>
      </w:r>
      <w:r w:rsidR="00BA6D97" w:rsidRPr="002624B9">
        <w:rPr>
          <w:sz w:val="24"/>
          <w:szCs w:val="24"/>
        </w:rPr>
        <w:t xml:space="preserve"> RAs’</w:t>
      </w:r>
      <w:r w:rsidRPr="002624B9">
        <w:rPr>
          <w:sz w:val="24"/>
          <w:szCs w:val="24"/>
        </w:rPr>
        <w:t xml:space="preserve"> engagement </w:t>
      </w:r>
      <w:r w:rsidRPr="002624B9">
        <w:rPr>
          <w:bCs/>
          <w:sz w:val="24"/>
          <w:szCs w:val="24"/>
        </w:rPr>
        <w:t>promotes</w:t>
      </w:r>
      <w:r w:rsidR="0062509A" w:rsidRPr="002624B9">
        <w:rPr>
          <w:bCs/>
          <w:sz w:val="24"/>
          <w:szCs w:val="24"/>
        </w:rPr>
        <w:t xml:space="preserve"> the development of standards that facilitate and shape innovation in ways that </w:t>
      </w:r>
      <w:r w:rsidR="00580584" w:rsidRPr="002624B9">
        <w:rPr>
          <w:bCs/>
          <w:sz w:val="24"/>
          <w:szCs w:val="24"/>
        </w:rPr>
        <w:t xml:space="preserve">benefit </w:t>
      </w:r>
      <w:r w:rsidR="003070C3" w:rsidRPr="002624B9">
        <w:rPr>
          <w:bCs/>
          <w:sz w:val="24"/>
          <w:szCs w:val="24"/>
        </w:rPr>
        <w:t>global public health, as well as the medical device marketplace</w:t>
      </w:r>
      <w:r w:rsidR="00BA6D97" w:rsidRPr="002624B9">
        <w:rPr>
          <w:bCs/>
          <w:sz w:val="24"/>
          <w:szCs w:val="24"/>
        </w:rPr>
        <w:t xml:space="preserve">. When actively </w:t>
      </w:r>
      <w:r w:rsidR="00761C06" w:rsidRPr="002624B9">
        <w:rPr>
          <w:bCs/>
          <w:sz w:val="24"/>
          <w:szCs w:val="24"/>
        </w:rPr>
        <w:t>contributing to</w:t>
      </w:r>
      <w:r w:rsidR="00BA6D97" w:rsidRPr="002624B9">
        <w:rPr>
          <w:bCs/>
          <w:sz w:val="24"/>
          <w:szCs w:val="24"/>
        </w:rPr>
        <w:t xml:space="preserve"> standards development, </w:t>
      </w:r>
      <w:r w:rsidR="00102D5B" w:rsidRPr="002624B9">
        <w:rPr>
          <w:bCs/>
          <w:sz w:val="24"/>
          <w:szCs w:val="24"/>
        </w:rPr>
        <w:t xml:space="preserve">RAs </w:t>
      </w:r>
      <w:r w:rsidR="00BA6D97" w:rsidRPr="002624B9">
        <w:rPr>
          <w:bCs/>
          <w:sz w:val="24"/>
          <w:szCs w:val="24"/>
        </w:rPr>
        <w:t>interact</w:t>
      </w:r>
      <w:r w:rsidR="0062509A" w:rsidRPr="002624B9">
        <w:rPr>
          <w:bCs/>
          <w:sz w:val="24"/>
          <w:szCs w:val="24"/>
        </w:rPr>
        <w:t xml:space="preserve"> with a wide range of stakeholders at the domestic and international levels</w:t>
      </w:r>
      <w:r w:rsidR="00102D5B" w:rsidRPr="002624B9">
        <w:rPr>
          <w:bCs/>
          <w:sz w:val="24"/>
          <w:szCs w:val="24"/>
        </w:rPr>
        <w:t xml:space="preserve"> and </w:t>
      </w:r>
      <w:r w:rsidR="00BA6D97" w:rsidRPr="002624B9">
        <w:rPr>
          <w:bCs/>
          <w:sz w:val="24"/>
          <w:szCs w:val="24"/>
        </w:rPr>
        <w:t xml:space="preserve">contribute substantively to </w:t>
      </w:r>
      <w:r w:rsidR="0062509A" w:rsidRPr="002624B9">
        <w:rPr>
          <w:sz w:val="24"/>
          <w:szCs w:val="24"/>
        </w:rPr>
        <w:t xml:space="preserve">technical and policy </w:t>
      </w:r>
      <w:r w:rsidR="003070C3" w:rsidRPr="002624B9">
        <w:rPr>
          <w:sz w:val="24"/>
          <w:szCs w:val="24"/>
        </w:rPr>
        <w:t xml:space="preserve">solutions </w:t>
      </w:r>
      <w:r w:rsidR="0062509A" w:rsidRPr="002624B9">
        <w:rPr>
          <w:sz w:val="24"/>
          <w:szCs w:val="24"/>
        </w:rPr>
        <w:t xml:space="preserve">with industry experts, international counterparts, </w:t>
      </w:r>
      <w:r w:rsidR="00102D5B" w:rsidRPr="002624B9">
        <w:rPr>
          <w:sz w:val="24"/>
          <w:szCs w:val="24"/>
        </w:rPr>
        <w:t>other regulators and policymakers</w:t>
      </w:r>
      <w:r w:rsidR="007B7F00">
        <w:rPr>
          <w:sz w:val="24"/>
          <w:szCs w:val="24"/>
        </w:rPr>
        <w:t>,</w:t>
      </w:r>
      <w:r w:rsidR="00102D5B" w:rsidRPr="002624B9">
        <w:rPr>
          <w:sz w:val="24"/>
          <w:szCs w:val="24"/>
        </w:rPr>
        <w:t xml:space="preserve"> </w:t>
      </w:r>
      <w:proofErr w:type="spellStart"/>
      <w:r w:rsidR="00102D5B" w:rsidRPr="002624B9">
        <w:rPr>
          <w:sz w:val="24"/>
          <w:szCs w:val="24"/>
        </w:rPr>
        <w:t>and</w:t>
      </w:r>
      <w:r w:rsidR="00BA6D97" w:rsidRPr="002624B9">
        <w:rPr>
          <w:sz w:val="24"/>
          <w:szCs w:val="24"/>
        </w:rPr>
        <w:t>public</w:t>
      </w:r>
      <w:proofErr w:type="spellEnd"/>
      <w:r w:rsidR="00BA6D97" w:rsidRPr="002624B9">
        <w:rPr>
          <w:sz w:val="24"/>
          <w:szCs w:val="24"/>
        </w:rPr>
        <w:t xml:space="preserve"> health organizations. </w:t>
      </w:r>
    </w:p>
    <w:p w:rsidR="00580584" w:rsidRPr="002624B9" w:rsidRDefault="00580584" w:rsidP="007A5AF5">
      <w:pPr>
        <w:rPr>
          <w:color w:val="000000" w:themeColor="text1"/>
          <w:szCs w:val="24"/>
        </w:rPr>
      </w:pPr>
    </w:p>
    <w:p w:rsidR="007A5AF5" w:rsidRPr="002624B9" w:rsidRDefault="00580584" w:rsidP="007A5AF5">
      <w:pPr>
        <w:rPr>
          <w:color w:val="000000" w:themeColor="text1"/>
          <w:szCs w:val="24"/>
        </w:rPr>
      </w:pPr>
      <w:r w:rsidRPr="002624B9">
        <w:rPr>
          <w:color w:val="000000" w:themeColor="text1"/>
          <w:szCs w:val="24"/>
        </w:rPr>
        <w:t>RAs’ engagement is enhanced by</w:t>
      </w:r>
      <w:r w:rsidR="00B33A09" w:rsidRPr="002624B9">
        <w:rPr>
          <w:color w:val="000000" w:themeColor="text1"/>
          <w:szCs w:val="24"/>
        </w:rPr>
        <w:t xml:space="preserve"> organizational support from their respective agencies. IMDRF r</w:t>
      </w:r>
      <w:r w:rsidR="007A5AF5" w:rsidRPr="002624B9">
        <w:rPr>
          <w:color w:val="000000" w:themeColor="text1"/>
          <w:szCs w:val="24"/>
        </w:rPr>
        <w:t>ecommend</w:t>
      </w:r>
      <w:r w:rsidR="00B33A09" w:rsidRPr="002624B9">
        <w:rPr>
          <w:color w:val="000000" w:themeColor="text1"/>
          <w:szCs w:val="24"/>
        </w:rPr>
        <w:t>s that, for those who</w:t>
      </w:r>
      <w:r w:rsidR="007A5AF5" w:rsidRPr="002624B9">
        <w:rPr>
          <w:color w:val="000000" w:themeColor="text1"/>
          <w:szCs w:val="24"/>
        </w:rPr>
        <w:t xml:space="preserve"> use standards for regulatory, procurement, or other mission related activities, </w:t>
      </w:r>
      <w:r w:rsidR="00B33A09" w:rsidRPr="002624B9">
        <w:rPr>
          <w:color w:val="000000" w:themeColor="text1"/>
          <w:szCs w:val="24"/>
        </w:rPr>
        <w:t xml:space="preserve">a formal standards function be established, e.g., appointment of </w:t>
      </w:r>
      <w:r w:rsidR="007A5AF5" w:rsidRPr="002624B9">
        <w:rPr>
          <w:color w:val="000000" w:themeColor="text1"/>
          <w:szCs w:val="24"/>
        </w:rPr>
        <w:t xml:space="preserve">a designated standards executive and/or </w:t>
      </w:r>
      <w:r w:rsidR="00B33A09" w:rsidRPr="002624B9">
        <w:rPr>
          <w:color w:val="000000" w:themeColor="text1"/>
          <w:szCs w:val="24"/>
        </w:rPr>
        <w:t xml:space="preserve">a </w:t>
      </w:r>
      <w:r w:rsidR="007A5AF5" w:rsidRPr="002624B9">
        <w:rPr>
          <w:color w:val="000000" w:themeColor="text1"/>
          <w:szCs w:val="24"/>
        </w:rPr>
        <w:t xml:space="preserve">department responsible for the </w:t>
      </w:r>
      <w:r w:rsidR="00B63701">
        <w:rPr>
          <w:color w:val="000000" w:themeColor="text1"/>
          <w:szCs w:val="24"/>
        </w:rPr>
        <w:t>RA</w:t>
      </w:r>
      <w:r w:rsidR="00B33A09" w:rsidRPr="002624B9">
        <w:rPr>
          <w:color w:val="000000" w:themeColor="text1"/>
          <w:szCs w:val="24"/>
        </w:rPr>
        <w:t>’s standards activities.</w:t>
      </w:r>
    </w:p>
    <w:p w:rsidR="00A567CE" w:rsidRPr="00376365" w:rsidRDefault="00A567CE" w:rsidP="00A567CE">
      <w:pPr>
        <w:pStyle w:val="Heading2"/>
        <w:rPr>
          <w:szCs w:val="24"/>
          <w:lang w:val="en-GB"/>
        </w:rPr>
      </w:pPr>
      <w:r w:rsidRPr="002624B9">
        <w:rPr>
          <w:szCs w:val="24"/>
          <w:lang w:val="en-GB"/>
        </w:rPr>
        <w:t>International, regional and national level participation: joining the conversation</w:t>
      </w:r>
    </w:p>
    <w:p w:rsidR="00A567CE" w:rsidRPr="002624B9" w:rsidRDefault="007B7F00" w:rsidP="00A567CE">
      <w:pPr>
        <w:rPr>
          <w:szCs w:val="24"/>
          <w:lang w:val="en-GB"/>
        </w:rPr>
      </w:pPr>
      <w:r>
        <w:rPr>
          <w:szCs w:val="24"/>
          <w:lang w:val="en-GB"/>
        </w:rPr>
        <w:t>Standards development</w:t>
      </w:r>
      <w:r w:rsidR="00A567CE" w:rsidRPr="002624B9">
        <w:rPr>
          <w:szCs w:val="24"/>
          <w:lang w:val="en-GB"/>
        </w:rPr>
        <w:t xml:space="preserve"> takes place at the international, regional and national levels. Internationally, consensus SDOs draft, publish and sell standards in the global market. While some SDOs establish membe</w:t>
      </w:r>
      <w:r>
        <w:rPr>
          <w:szCs w:val="24"/>
          <w:lang w:val="en-GB"/>
        </w:rPr>
        <w:t xml:space="preserve">rship and </w:t>
      </w:r>
      <w:r w:rsidR="00A567CE" w:rsidRPr="002624B9">
        <w:rPr>
          <w:szCs w:val="24"/>
          <w:lang w:val="en-GB"/>
        </w:rPr>
        <w:t xml:space="preserve">participation by individual experts (e.g., ASTM International), membership in IEC and ISO committees (including technical committees, subcommittees, working groups and maintenance teams) is by country only. ‘Participating’ member countries send a limited, prescribed </w:t>
      </w:r>
      <w:proofErr w:type="gramStart"/>
      <w:r w:rsidR="00A567CE" w:rsidRPr="002624B9">
        <w:rPr>
          <w:szCs w:val="24"/>
          <w:lang w:val="en-GB"/>
        </w:rPr>
        <w:t>number of delegates to meetings around the world in which standards are</w:t>
      </w:r>
      <w:proofErr w:type="gramEnd"/>
      <w:r w:rsidR="00A567CE" w:rsidRPr="002624B9">
        <w:rPr>
          <w:szCs w:val="24"/>
          <w:lang w:val="en-GB"/>
        </w:rPr>
        <w:t xml:space="preserve"> written, reviewed, revised or rescinded. They also conduct other committee </w:t>
      </w:r>
      <w:r w:rsidR="00DD61B3">
        <w:rPr>
          <w:szCs w:val="24"/>
          <w:lang w:val="en-GB"/>
        </w:rPr>
        <w:t xml:space="preserve">tasks </w:t>
      </w:r>
      <w:r w:rsidR="00A567CE" w:rsidRPr="002624B9">
        <w:rPr>
          <w:szCs w:val="24"/>
          <w:lang w:val="en-GB"/>
        </w:rPr>
        <w:t xml:space="preserve">such as writing guidance, technical reports and business plans. This work is formal and governed by strict protocols and rules designed to ensure that consensus status is maintained. </w:t>
      </w:r>
    </w:p>
    <w:p w:rsidR="00A567CE" w:rsidRPr="002624B9" w:rsidRDefault="00A567CE" w:rsidP="00A567CE">
      <w:pPr>
        <w:rPr>
          <w:szCs w:val="24"/>
          <w:lang w:val="en-GB"/>
        </w:rPr>
      </w:pPr>
    </w:p>
    <w:p w:rsidR="00242985" w:rsidRPr="002624B9" w:rsidRDefault="008576DB" w:rsidP="00242985">
      <w:pPr>
        <w:rPr>
          <w:szCs w:val="24"/>
          <w:lang w:val="en-GB"/>
        </w:rPr>
      </w:pPr>
      <w:r w:rsidRPr="002624B9">
        <w:rPr>
          <w:szCs w:val="24"/>
          <w:lang w:val="en-GB"/>
        </w:rPr>
        <w:t>C</w:t>
      </w:r>
      <w:r w:rsidR="00242985" w:rsidRPr="002624B9">
        <w:rPr>
          <w:szCs w:val="24"/>
          <w:lang w:val="en-GB"/>
        </w:rPr>
        <w:t>ountries</w:t>
      </w:r>
      <w:r w:rsidRPr="002624B9">
        <w:rPr>
          <w:szCs w:val="24"/>
          <w:lang w:val="en-GB"/>
        </w:rPr>
        <w:t xml:space="preserve">, as the members of ISO and IEC, work on a national level </w:t>
      </w:r>
      <w:proofErr w:type="spellStart"/>
      <w:r w:rsidRPr="002624B9">
        <w:rPr>
          <w:szCs w:val="24"/>
          <w:lang w:val="en-GB"/>
        </w:rPr>
        <w:t>toformulate</w:t>
      </w:r>
      <w:proofErr w:type="spellEnd"/>
      <w:r w:rsidRPr="002624B9">
        <w:rPr>
          <w:szCs w:val="24"/>
          <w:lang w:val="en-GB"/>
        </w:rPr>
        <w:t xml:space="preserve"> </w:t>
      </w:r>
      <w:r w:rsidR="00242985" w:rsidRPr="002624B9">
        <w:rPr>
          <w:szCs w:val="24"/>
          <w:lang w:val="en-GB"/>
        </w:rPr>
        <w:t>their positions on the various SDO priorities. ISO and IEC member countr</w:t>
      </w:r>
      <w:r w:rsidRPr="002624B9">
        <w:rPr>
          <w:szCs w:val="24"/>
          <w:lang w:val="en-GB"/>
        </w:rPr>
        <w:t>ies</w:t>
      </w:r>
      <w:r w:rsidR="00242985" w:rsidRPr="002624B9">
        <w:rPr>
          <w:szCs w:val="24"/>
          <w:lang w:val="en-GB"/>
        </w:rPr>
        <w:t xml:space="preserve"> designate an organization to act as ‘</w:t>
      </w:r>
      <w:r w:rsidRPr="002624B9">
        <w:rPr>
          <w:szCs w:val="24"/>
          <w:lang w:val="en-GB"/>
        </w:rPr>
        <w:t>M</w:t>
      </w:r>
      <w:r w:rsidR="00242985" w:rsidRPr="002624B9">
        <w:rPr>
          <w:szCs w:val="24"/>
          <w:lang w:val="en-GB"/>
        </w:rPr>
        <w:t xml:space="preserve">ember </w:t>
      </w:r>
      <w:r w:rsidRPr="002624B9">
        <w:rPr>
          <w:szCs w:val="24"/>
          <w:lang w:val="en-GB"/>
        </w:rPr>
        <w:t>B</w:t>
      </w:r>
      <w:r w:rsidR="00242985" w:rsidRPr="002624B9">
        <w:rPr>
          <w:szCs w:val="24"/>
          <w:lang w:val="en-GB"/>
        </w:rPr>
        <w:t xml:space="preserve">ody’ </w:t>
      </w:r>
      <w:r w:rsidRPr="002624B9">
        <w:rPr>
          <w:szCs w:val="24"/>
          <w:lang w:val="en-GB"/>
        </w:rPr>
        <w:t>(</w:t>
      </w:r>
      <w:r w:rsidR="000E6E3C" w:rsidRPr="002624B9">
        <w:rPr>
          <w:szCs w:val="24"/>
          <w:lang w:val="en-GB"/>
        </w:rPr>
        <w:t xml:space="preserve">in </w:t>
      </w:r>
      <w:r w:rsidR="00242985" w:rsidRPr="002624B9">
        <w:rPr>
          <w:szCs w:val="24"/>
          <w:lang w:val="en-GB"/>
        </w:rPr>
        <w:t xml:space="preserve">ISO </w:t>
      </w:r>
      <w:r w:rsidRPr="002624B9">
        <w:rPr>
          <w:szCs w:val="24"/>
          <w:lang w:val="en-GB"/>
        </w:rPr>
        <w:t xml:space="preserve">terminology) </w:t>
      </w:r>
      <w:r w:rsidR="00242985" w:rsidRPr="002624B9">
        <w:rPr>
          <w:szCs w:val="24"/>
          <w:lang w:val="en-GB"/>
        </w:rPr>
        <w:t>or “</w:t>
      </w:r>
      <w:r w:rsidR="00B33A09" w:rsidRPr="002624B9">
        <w:rPr>
          <w:szCs w:val="24"/>
          <w:lang w:val="en-GB"/>
        </w:rPr>
        <w:t>N</w:t>
      </w:r>
      <w:r w:rsidR="00242985" w:rsidRPr="002624B9">
        <w:rPr>
          <w:szCs w:val="24"/>
          <w:lang w:val="en-GB"/>
        </w:rPr>
        <w:t xml:space="preserve">ational </w:t>
      </w:r>
      <w:r w:rsidR="00B33A09" w:rsidRPr="002624B9">
        <w:rPr>
          <w:szCs w:val="24"/>
          <w:lang w:val="en-GB"/>
        </w:rPr>
        <w:t>C</w:t>
      </w:r>
      <w:r w:rsidR="00242985" w:rsidRPr="002624B9">
        <w:rPr>
          <w:szCs w:val="24"/>
          <w:lang w:val="en-GB"/>
        </w:rPr>
        <w:t xml:space="preserve">ommittee” </w:t>
      </w:r>
      <w:r w:rsidRPr="002624B9">
        <w:rPr>
          <w:szCs w:val="24"/>
          <w:lang w:val="en-GB"/>
        </w:rPr>
        <w:t>(</w:t>
      </w:r>
      <w:r w:rsidR="000E6E3C" w:rsidRPr="002624B9">
        <w:rPr>
          <w:szCs w:val="24"/>
          <w:lang w:val="en-GB"/>
        </w:rPr>
        <w:t>in</w:t>
      </w:r>
      <w:r w:rsidR="00242985" w:rsidRPr="002624B9">
        <w:rPr>
          <w:szCs w:val="24"/>
          <w:lang w:val="en-GB"/>
        </w:rPr>
        <w:t xml:space="preserve"> IEC</w:t>
      </w:r>
      <w:r w:rsidRPr="002624B9">
        <w:rPr>
          <w:szCs w:val="24"/>
          <w:lang w:val="en-GB"/>
        </w:rPr>
        <w:t xml:space="preserve"> terminology); per the ISO/IEC Directives Part 1, this document will use the term </w:t>
      </w:r>
      <w:r w:rsidR="00580584" w:rsidRPr="002624B9">
        <w:rPr>
          <w:szCs w:val="24"/>
          <w:lang w:val="en-GB"/>
        </w:rPr>
        <w:t>‘national b</w:t>
      </w:r>
      <w:r w:rsidRPr="002624B9">
        <w:rPr>
          <w:szCs w:val="24"/>
          <w:lang w:val="en-GB"/>
        </w:rPr>
        <w:t xml:space="preserve">ody’ to refer to them. </w:t>
      </w:r>
      <w:r w:rsidR="00242985" w:rsidRPr="002624B9">
        <w:rPr>
          <w:szCs w:val="24"/>
          <w:lang w:val="en-GB"/>
        </w:rPr>
        <w:t xml:space="preserve">The </w:t>
      </w:r>
      <w:r w:rsidR="00580584" w:rsidRPr="002624B9">
        <w:rPr>
          <w:szCs w:val="24"/>
          <w:lang w:val="en-GB"/>
        </w:rPr>
        <w:t>national b</w:t>
      </w:r>
      <w:r w:rsidRPr="002624B9">
        <w:rPr>
          <w:szCs w:val="24"/>
          <w:lang w:val="en-GB"/>
        </w:rPr>
        <w:t xml:space="preserve">ody </w:t>
      </w:r>
      <w:r w:rsidR="00242985" w:rsidRPr="002624B9">
        <w:rPr>
          <w:szCs w:val="24"/>
          <w:lang w:val="en-GB"/>
        </w:rPr>
        <w:t xml:space="preserve">is responsible for relevant </w:t>
      </w:r>
      <w:r w:rsidR="00DD61B3">
        <w:rPr>
          <w:szCs w:val="24"/>
          <w:lang w:val="en-GB"/>
        </w:rPr>
        <w:t>activities</w:t>
      </w:r>
      <w:r w:rsidR="00242985" w:rsidRPr="002624B9">
        <w:rPr>
          <w:szCs w:val="24"/>
          <w:lang w:val="en-GB"/>
        </w:rPr>
        <w:t xml:space="preserve"> of ISO and IEC </w:t>
      </w:r>
      <w:r w:rsidR="00580584" w:rsidRPr="002624B9">
        <w:rPr>
          <w:szCs w:val="24"/>
          <w:lang w:val="en-GB"/>
        </w:rPr>
        <w:t>with</w:t>
      </w:r>
      <w:r w:rsidR="00242985" w:rsidRPr="002624B9">
        <w:rPr>
          <w:szCs w:val="24"/>
          <w:lang w:val="en-GB"/>
        </w:rPr>
        <w:t>in their respective countries</w:t>
      </w:r>
      <w:r w:rsidRPr="002624B9">
        <w:rPr>
          <w:szCs w:val="24"/>
          <w:lang w:val="en-GB"/>
        </w:rPr>
        <w:t>,</w:t>
      </w:r>
      <w:r w:rsidR="00242985" w:rsidRPr="002624B9">
        <w:rPr>
          <w:szCs w:val="24"/>
          <w:lang w:val="en-GB"/>
        </w:rPr>
        <w:t xml:space="preserve"> including audit</w:t>
      </w:r>
      <w:r w:rsidR="00580584" w:rsidRPr="002624B9">
        <w:rPr>
          <w:szCs w:val="24"/>
          <w:lang w:val="en-GB"/>
        </w:rPr>
        <w:t>s</w:t>
      </w:r>
      <w:r w:rsidR="00242985" w:rsidRPr="002624B9">
        <w:rPr>
          <w:szCs w:val="24"/>
          <w:lang w:val="en-GB"/>
        </w:rPr>
        <w:t xml:space="preserve"> and registration of international experts to participate in IEC/ISO working group, review of new standard proposals, guidance an</w:t>
      </w:r>
      <w:r w:rsidR="00445028" w:rsidRPr="002624B9">
        <w:rPr>
          <w:szCs w:val="24"/>
          <w:lang w:val="en-GB"/>
        </w:rPr>
        <w:t xml:space="preserve">d supervision of </w:t>
      </w:r>
      <w:r w:rsidR="00242985" w:rsidRPr="002624B9">
        <w:rPr>
          <w:szCs w:val="24"/>
          <w:lang w:val="en-GB"/>
        </w:rPr>
        <w:t>commenting and voting</w:t>
      </w:r>
      <w:r w:rsidRPr="002624B9">
        <w:rPr>
          <w:szCs w:val="24"/>
          <w:lang w:val="en-GB"/>
        </w:rPr>
        <w:t>,</w:t>
      </w:r>
      <w:r w:rsidR="00242985" w:rsidRPr="002624B9">
        <w:rPr>
          <w:szCs w:val="24"/>
          <w:lang w:val="en-GB"/>
        </w:rPr>
        <w:t xml:space="preserve"> and hosting ISO and IEC conference</w:t>
      </w:r>
      <w:r w:rsidR="007B7F00">
        <w:rPr>
          <w:szCs w:val="24"/>
          <w:lang w:val="en-GB"/>
        </w:rPr>
        <w:t>s</w:t>
      </w:r>
      <w:r w:rsidR="00242985" w:rsidRPr="002624B9">
        <w:rPr>
          <w:szCs w:val="24"/>
          <w:lang w:val="en-GB"/>
        </w:rPr>
        <w:t>.</w:t>
      </w:r>
    </w:p>
    <w:p w:rsidR="008576DB" w:rsidRPr="002624B9" w:rsidRDefault="008576DB" w:rsidP="00242985">
      <w:pPr>
        <w:rPr>
          <w:szCs w:val="24"/>
          <w:lang w:val="en-GB"/>
        </w:rPr>
      </w:pPr>
    </w:p>
    <w:p w:rsidR="00A567CE" w:rsidRPr="002624B9" w:rsidRDefault="00A567CE" w:rsidP="00242985">
      <w:pPr>
        <w:rPr>
          <w:szCs w:val="24"/>
          <w:lang w:val="en-GB"/>
        </w:rPr>
      </w:pPr>
      <w:r w:rsidRPr="002624B9">
        <w:rPr>
          <w:szCs w:val="24"/>
          <w:lang w:val="en-GB"/>
        </w:rPr>
        <w:t xml:space="preserve">The </w:t>
      </w:r>
      <w:r w:rsidR="00580584" w:rsidRPr="002624B9">
        <w:rPr>
          <w:szCs w:val="24"/>
          <w:lang w:val="en-GB"/>
        </w:rPr>
        <w:t>n</w:t>
      </w:r>
      <w:r w:rsidRPr="002624B9">
        <w:rPr>
          <w:szCs w:val="24"/>
          <w:lang w:val="en-GB"/>
        </w:rPr>
        <w:t xml:space="preserve">ational </w:t>
      </w:r>
      <w:r w:rsidR="00580584" w:rsidRPr="002624B9">
        <w:rPr>
          <w:szCs w:val="24"/>
          <w:lang w:val="en-GB"/>
        </w:rPr>
        <w:t>b</w:t>
      </w:r>
      <w:r w:rsidRPr="002624B9">
        <w:rPr>
          <w:szCs w:val="24"/>
          <w:lang w:val="en-GB"/>
        </w:rPr>
        <w:t>ody manages various national or mirror committees (called Technical Advisory Groups, or TAGs in the US</w:t>
      </w:r>
      <w:r w:rsidR="00D96D35" w:rsidRPr="002624B9">
        <w:rPr>
          <w:szCs w:val="24"/>
          <w:lang w:val="en-GB"/>
        </w:rPr>
        <w:t>; this document will hereafter use the term ‘mirror committees’</w:t>
      </w:r>
      <w:r w:rsidRPr="002624B9">
        <w:rPr>
          <w:szCs w:val="24"/>
          <w:lang w:val="en-GB"/>
        </w:rPr>
        <w:t>) whose work parallels that of ISO and IEC committees and working groups at the international level. Individuals in these groups</w:t>
      </w:r>
      <w:r w:rsidR="00DD61B3">
        <w:rPr>
          <w:szCs w:val="24"/>
          <w:lang w:val="en-GB"/>
        </w:rPr>
        <w:t xml:space="preserve"> also</w:t>
      </w:r>
      <w:r w:rsidRPr="002624B9">
        <w:rPr>
          <w:szCs w:val="24"/>
          <w:lang w:val="en-GB"/>
        </w:rPr>
        <w:t xml:space="preserve"> constitute the pool of nominees from which the </w:t>
      </w:r>
      <w:r w:rsidR="00580584" w:rsidRPr="002624B9">
        <w:rPr>
          <w:szCs w:val="24"/>
          <w:lang w:val="en-GB"/>
        </w:rPr>
        <w:t>n</w:t>
      </w:r>
      <w:r w:rsidRPr="002624B9">
        <w:rPr>
          <w:szCs w:val="24"/>
          <w:lang w:val="en-GB"/>
        </w:rPr>
        <w:t xml:space="preserve">ational </w:t>
      </w:r>
      <w:r w:rsidR="00580584" w:rsidRPr="002624B9">
        <w:rPr>
          <w:szCs w:val="24"/>
          <w:lang w:val="en-GB"/>
        </w:rPr>
        <w:t>b</w:t>
      </w:r>
      <w:r w:rsidRPr="002624B9">
        <w:rPr>
          <w:szCs w:val="24"/>
          <w:lang w:val="en-GB"/>
        </w:rPr>
        <w:t xml:space="preserve">ody draws for official delegates to the ISO and IEC meetings. </w:t>
      </w:r>
    </w:p>
    <w:p w:rsidR="00A567CE" w:rsidRPr="002624B9" w:rsidRDefault="00A567CE" w:rsidP="00A567CE">
      <w:pPr>
        <w:rPr>
          <w:szCs w:val="24"/>
          <w:lang w:val="en-GB"/>
        </w:rPr>
      </w:pPr>
    </w:p>
    <w:p w:rsidR="00A567CE" w:rsidRPr="002624B9" w:rsidRDefault="00A567CE" w:rsidP="00A567CE">
      <w:pPr>
        <w:rPr>
          <w:szCs w:val="24"/>
          <w:lang w:val="en-GB"/>
        </w:rPr>
      </w:pPr>
      <w:r w:rsidRPr="002624B9">
        <w:rPr>
          <w:szCs w:val="24"/>
          <w:lang w:val="en-GB"/>
        </w:rPr>
        <w:lastRenderedPageBreak/>
        <w:t xml:space="preserve">The objectives of these national-level mirror committees are to develop consensus on the many issues </w:t>
      </w:r>
      <w:r w:rsidR="00580584" w:rsidRPr="002624B9">
        <w:rPr>
          <w:szCs w:val="24"/>
          <w:lang w:val="en-GB"/>
        </w:rPr>
        <w:t xml:space="preserve">about which </w:t>
      </w:r>
      <w:r w:rsidRPr="002624B9">
        <w:rPr>
          <w:szCs w:val="24"/>
          <w:lang w:val="en-GB"/>
        </w:rPr>
        <w:t>ISO and IEC will write standards and reports, and their decisions will form the basis of the</w:t>
      </w:r>
      <w:r w:rsidR="00D96D35" w:rsidRPr="002624B9">
        <w:rPr>
          <w:szCs w:val="24"/>
          <w:lang w:val="en-GB"/>
        </w:rPr>
        <w:t>ir countries’</w:t>
      </w:r>
      <w:r w:rsidRPr="002624B9">
        <w:rPr>
          <w:szCs w:val="24"/>
          <w:lang w:val="en-GB"/>
        </w:rPr>
        <w:t xml:space="preserve"> official position</w:t>
      </w:r>
      <w:r w:rsidR="00D96D35" w:rsidRPr="002624B9">
        <w:rPr>
          <w:szCs w:val="24"/>
          <w:lang w:val="en-GB"/>
        </w:rPr>
        <w:t>s</w:t>
      </w:r>
      <w:r w:rsidRPr="002624B9">
        <w:rPr>
          <w:szCs w:val="24"/>
          <w:lang w:val="en-GB"/>
        </w:rPr>
        <w:t xml:space="preserve">. These groups are ordinarily accredited by the </w:t>
      </w:r>
      <w:r w:rsidR="00580584" w:rsidRPr="002624B9">
        <w:rPr>
          <w:szCs w:val="24"/>
          <w:lang w:val="en-GB"/>
        </w:rPr>
        <w:t>n</w:t>
      </w:r>
      <w:r w:rsidRPr="002624B9">
        <w:rPr>
          <w:szCs w:val="24"/>
          <w:lang w:val="en-GB"/>
        </w:rPr>
        <w:t xml:space="preserve">ational </w:t>
      </w:r>
      <w:r w:rsidR="00580584" w:rsidRPr="002624B9">
        <w:rPr>
          <w:szCs w:val="24"/>
          <w:lang w:val="en-GB"/>
        </w:rPr>
        <w:t>b</w:t>
      </w:r>
      <w:r w:rsidRPr="002624B9">
        <w:rPr>
          <w:szCs w:val="24"/>
          <w:lang w:val="en-GB"/>
        </w:rPr>
        <w:t>odies</w:t>
      </w:r>
      <w:r w:rsidR="00580584" w:rsidRPr="002624B9">
        <w:rPr>
          <w:szCs w:val="24"/>
          <w:lang w:val="en-GB"/>
        </w:rPr>
        <w:t>; m</w:t>
      </w:r>
      <w:r w:rsidRPr="002624B9">
        <w:rPr>
          <w:szCs w:val="24"/>
          <w:lang w:val="en-GB"/>
        </w:rPr>
        <w:t xml:space="preserve">irror committees also </w:t>
      </w:r>
      <w:proofErr w:type="spellStart"/>
      <w:r w:rsidR="00445028" w:rsidRPr="002624B9">
        <w:rPr>
          <w:szCs w:val="24"/>
          <w:lang w:val="en-GB"/>
        </w:rPr>
        <w:t>surve</w:t>
      </w:r>
      <w:r w:rsidR="00D96D35" w:rsidRPr="002624B9">
        <w:rPr>
          <w:szCs w:val="24"/>
          <w:lang w:val="en-GB"/>
        </w:rPr>
        <w:t>il</w:t>
      </w:r>
      <w:proofErr w:type="spellEnd"/>
      <w:r w:rsidRPr="002624B9">
        <w:rPr>
          <w:szCs w:val="24"/>
          <w:lang w:val="en-GB"/>
        </w:rPr>
        <w:t xml:space="preserve"> the environment for needs and opportunities that the SDO should consider, and propose new work items to address those needs. </w:t>
      </w:r>
    </w:p>
    <w:p w:rsidR="00A567CE" w:rsidRPr="002624B9" w:rsidRDefault="00A567CE" w:rsidP="00A567CE">
      <w:pPr>
        <w:rPr>
          <w:szCs w:val="24"/>
          <w:lang w:val="en-GB"/>
        </w:rPr>
      </w:pPr>
    </w:p>
    <w:p w:rsidR="00A567CE" w:rsidRPr="002624B9" w:rsidRDefault="00445028" w:rsidP="00A567CE">
      <w:pPr>
        <w:rPr>
          <w:szCs w:val="24"/>
          <w:lang w:val="en-GB"/>
        </w:rPr>
      </w:pPr>
      <w:r w:rsidRPr="002624B9">
        <w:rPr>
          <w:szCs w:val="24"/>
          <w:lang w:val="en-GB"/>
        </w:rPr>
        <w:t>To increase utilization of standards f</w:t>
      </w:r>
      <w:r w:rsidR="00D96D35" w:rsidRPr="002624B9">
        <w:rPr>
          <w:szCs w:val="24"/>
          <w:lang w:val="en-GB"/>
        </w:rPr>
        <w:t xml:space="preserve">or regulatory applications, </w:t>
      </w:r>
      <w:r w:rsidR="00A567CE" w:rsidRPr="002624B9">
        <w:rPr>
          <w:szCs w:val="24"/>
          <w:lang w:val="en-GB"/>
        </w:rPr>
        <w:t>R</w:t>
      </w:r>
      <w:r w:rsidRPr="002624B9">
        <w:rPr>
          <w:szCs w:val="24"/>
          <w:lang w:val="en-GB"/>
        </w:rPr>
        <w:t>A</w:t>
      </w:r>
      <w:r w:rsidR="00D96D35" w:rsidRPr="002624B9">
        <w:rPr>
          <w:szCs w:val="24"/>
          <w:lang w:val="en-GB"/>
        </w:rPr>
        <w:t>s</w:t>
      </w:r>
      <w:r w:rsidR="00A567CE" w:rsidRPr="002624B9">
        <w:rPr>
          <w:szCs w:val="24"/>
          <w:lang w:val="en-GB"/>
        </w:rPr>
        <w:t xml:space="preserve"> should participate in stand</w:t>
      </w:r>
      <w:r w:rsidR="007B7F00">
        <w:rPr>
          <w:szCs w:val="24"/>
          <w:lang w:val="en-GB"/>
        </w:rPr>
        <w:t>ards development at both the nat</w:t>
      </w:r>
      <w:r w:rsidR="00A567CE" w:rsidRPr="002624B9">
        <w:rPr>
          <w:szCs w:val="24"/>
          <w:lang w:val="en-GB"/>
        </w:rPr>
        <w:t xml:space="preserve">ional and international levels. </w:t>
      </w:r>
      <w:r w:rsidR="00D96D35" w:rsidRPr="002624B9">
        <w:rPr>
          <w:szCs w:val="24"/>
          <w:lang w:val="en-GB"/>
        </w:rPr>
        <w:t xml:space="preserve">At the international level, </w:t>
      </w:r>
      <w:r w:rsidRPr="002624B9">
        <w:rPr>
          <w:szCs w:val="24"/>
          <w:lang w:val="en-GB"/>
        </w:rPr>
        <w:t xml:space="preserve">RA </w:t>
      </w:r>
      <w:r w:rsidR="00A567CE" w:rsidRPr="002624B9">
        <w:rPr>
          <w:szCs w:val="24"/>
          <w:lang w:val="en-GB"/>
        </w:rPr>
        <w:t>engagement is welcomed in the various committees within I</w:t>
      </w:r>
      <w:r w:rsidR="007B7F00">
        <w:rPr>
          <w:szCs w:val="24"/>
          <w:lang w:val="en-GB"/>
        </w:rPr>
        <w:t>EC and ISO and regulator</w:t>
      </w:r>
      <w:r w:rsidR="00A567CE" w:rsidRPr="002624B9">
        <w:rPr>
          <w:szCs w:val="24"/>
          <w:lang w:val="en-GB"/>
        </w:rPr>
        <w:t xml:space="preserve">s are strongly encouraged to serve as experts through their official country delegations. </w:t>
      </w:r>
    </w:p>
    <w:p w:rsidR="00A567CE" w:rsidRPr="002624B9" w:rsidRDefault="00A567CE" w:rsidP="00A567CE">
      <w:pPr>
        <w:rPr>
          <w:szCs w:val="24"/>
          <w:lang w:val="en-GB"/>
        </w:rPr>
      </w:pPr>
    </w:p>
    <w:p w:rsidR="00A567CE" w:rsidRPr="002624B9" w:rsidRDefault="00A567CE" w:rsidP="00A567CE">
      <w:pPr>
        <w:rPr>
          <w:szCs w:val="24"/>
          <w:lang w:val="en-GB"/>
        </w:rPr>
      </w:pPr>
      <w:r w:rsidRPr="002624B9">
        <w:rPr>
          <w:szCs w:val="24"/>
          <w:lang w:val="en-GB"/>
        </w:rPr>
        <w:t>Equally im</w:t>
      </w:r>
      <w:r w:rsidR="007B7F00">
        <w:rPr>
          <w:szCs w:val="24"/>
          <w:lang w:val="en-GB"/>
        </w:rPr>
        <w:t>portant is participation in the</w:t>
      </w:r>
      <w:r w:rsidRPr="002624B9">
        <w:rPr>
          <w:szCs w:val="24"/>
          <w:lang w:val="en-GB"/>
        </w:rPr>
        <w:t xml:space="preserve"> mirror committees. As noted above, the </w:t>
      </w:r>
      <w:r w:rsidR="006B12F6" w:rsidRPr="002624B9">
        <w:rPr>
          <w:szCs w:val="24"/>
          <w:lang w:val="en-GB"/>
        </w:rPr>
        <w:t>n</w:t>
      </w:r>
      <w:r w:rsidRPr="002624B9">
        <w:rPr>
          <w:szCs w:val="24"/>
          <w:lang w:val="en-GB"/>
        </w:rPr>
        <w:t xml:space="preserve">ational </w:t>
      </w:r>
      <w:r w:rsidR="006B12F6" w:rsidRPr="002624B9">
        <w:rPr>
          <w:szCs w:val="24"/>
          <w:lang w:val="en-GB"/>
        </w:rPr>
        <w:t>b</w:t>
      </w:r>
      <w:r w:rsidRPr="002624B9">
        <w:rPr>
          <w:szCs w:val="24"/>
          <w:lang w:val="en-GB"/>
        </w:rPr>
        <w:t>odies develop consensus on th</w:t>
      </w:r>
      <w:r w:rsidR="00D96D35" w:rsidRPr="002624B9">
        <w:rPr>
          <w:szCs w:val="24"/>
          <w:lang w:val="en-GB"/>
        </w:rPr>
        <w:t>eir</w:t>
      </w:r>
      <w:r w:rsidRPr="002624B9">
        <w:rPr>
          <w:szCs w:val="24"/>
          <w:lang w:val="en-GB"/>
        </w:rPr>
        <w:t xml:space="preserve"> countr</w:t>
      </w:r>
      <w:r w:rsidR="00D96D35" w:rsidRPr="002624B9">
        <w:rPr>
          <w:szCs w:val="24"/>
          <w:lang w:val="en-GB"/>
        </w:rPr>
        <w:t>ies’</w:t>
      </w:r>
      <w:r w:rsidRPr="002624B9">
        <w:rPr>
          <w:szCs w:val="24"/>
          <w:lang w:val="en-GB"/>
        </w:rPr>
        <w:t xml:space="preserve"> positions and votes; their nominating function to ISO and IEC delegations makes national level engagement even more i</w:t>
      </w:r>
      <w:r w:rsidR="00D96D35" w:rsidRPr="002624B9">
        <w:rPr>
          <w:szCs w:val="24"/>
          <w:lang w:val="en-GB"/>
        </w:rPr>
        <w:t>mp</w:t>
      </w:r>
      <w:r w:rsidRPr="002624B9">
        <w:rPr>
          <w:szCs w:val="24"/>
          <w:lang w:val="en-GB"/>
        </w:rPr>
        <w:t xml:space="preserve">ortant for RAs. This accessibility at the national level supports consensus principles and is an important feature that facilitates participation in </w:t>
      </w:r>
      <w:r w:rsidR="00AA365F" w:rsidRPr="002624B9">
        <w:rPr>
          <w:szCs w:val="24"/>
          <w:lang w:val="en-GB"/>
        </w:rPr>
        <w:t>standards</w:t>
      </w:r>
      <w:r w:rsidRPr="002624B9">
        <w:rPr>
          <w:szCs w:val="24"/>
          <w:lang w:val="en-GB"/>
        </w:rPr>
        <w:t xml:space="preserve"> development without requiring </w:t>
      </w:r>
      <w:r w:rsidR="00D96D35" w:rsidRPr="002624B9">
        <w:rPr>
          <w:szCs w:val="24"/>
          <w:lang w:val="en-GB"/>
        </w:rPr>
        <w:t xml:space="preserve">the </w:t>
      </w:r>
      <w:r w:rsidRPr="002624B9">
        <w:rPr>
          <w:szCs w:val="24"/>
          <w:lang w:val="en-GB"/>
        </w:rPr>
        <w:t>membership and resources</w:t>
      </w:r>
      <w:r w:rsidR="00D96D35" w:rsidRPr="002624B9">
        <w:rPr>
          <w:szCs w:val="24"/>
          <w:lang w:val="en-GB"/>
        </w:rPr>
        <w:t xml:space="preserve"> necessary</w:t>
      </w:r>
      <w:r w:rsidRPr="002624B9">
        <w:rPr>
          <w:szCs w:val="24"/>
          <w:lang w:val="en-GB"/>
        </w:rPr>
        <w:t xml:space="preserve"> for ISO and IEC membership. </w:t>
      </w:r>
    </w:p>
    <w:p w:rsidR="00A567CE" w:rsidRPr="002624B9" w:rsidRDefault="00A567CE" w:rsidP="00A567CE">
      <w:pPr>
        <w:rPr>
          <w:szCs w:val="24"/>
          <w:lang w:val="en-GB"/>
        </w:rPr>
      </w:pPr>
    </w:p>
    <w:p w:rsidR="00A567CE" w:rsidRPr="002624B9" w:rsidRDefault="00A567CE" w:rsidP="00A567CE">
      <w:pPr>
        <w:pStyle w:val="CommentText"/>
        <w:rPr>
          <w:sz w:val="24"/>
          <w:szCs w:val="24"/>
          <w:lang w:val="en-GB"/>
        </w:rPr>
      </w:pPr>
      <w:r w:rsidRPr="002624B9">
        <w:rPr>
          <w:sz w:val="24"/>
          <w:szCs w:val="24"/>
        </w:rPr>
        <w:t xml:space="preserve">Joining the ISO and IEC </w:t>
      </w:r>
      <w:r w:rsidR="006B12F6" w:rsidRPr="002624B9">
        <w:rPr>
          <w:sz w:val="24"/>
          <w:szCs w:val="24"/>
        </w:rPr>
        <w:t>n</w:t>
      </w:r>
      <w:r w:rsidRPr="002624B9">
        <w:rPr>
          <w:sz w:val="24"/>
          <w:szCs w:val="24"/>
        </w:rPr>
        <w:t xml:space="preserve">ational </w:t>
      </w:r>
      <w:r w:rsidR="006B12F6" w:rsidRPr="002624B9">
        <w:rPr>
          <w:sz w:val="24"/>
          <w:szCs w:val="24"/>
        </w:rPr>
        <w:t>b</w:t>
      </w:r>
      <w:r w:rsidRPr="002624B9">
        <w:rPr>
          <w:sz w:val="24"/>
          <w:szCs w:val="24"/>
        </w:rPr>
        <w:t xml:space="preserve">odies and mirror committees is a key first step for RAs. </w:t>
      </w:r>
      <w:r w:rsidRPr="002624B9">
        <w:rPr>
          <w:sz w:val="24"/>
          <w:szCs w:val="24"/>
          <w:lang w:val="en-GB"/>
        </w:rPr>
        <w:t xml:space="preserve">It is not always </w:t>
      </w:r>
      <w:r w:rsidR="00AB4299" w:rsidRPr="002624B9">
        <w:rPr>
          <w:sz w:val="24"/>
          <w:szCs w:val="24"/>
          <w:lang w:val="en-GB"/>
        </w:rPr>
        <w:t>clear</w:t>
      </w:r>
      <w:r w:rsidRPr="002624B9">
        <w:rPr>
          <w:sz w:val="24"/>
          <w:szCs w:val="24"/>
          <w:lang w:val="en-GB"/>
        </w:rPr>
        <w:t xml:space="preserve"> how one joins a mirror committee. Most countries’ </w:t>
      </w:r>
      <w:r w:rsidR="006B12F6" w:rsidRPr="002624B9">
        <w:rPr>
          <w:sz w:val="24"/>
          <w:szCs w:val="24"/>
          <w:lang w:val="en-GB"/>
        </w:rPr>
        <w:t>n</w:t>
      </w:r>
      <w:r w:rsidRPr="002624B9">
        <w:rPr>
          <w:sz w:val="24"/>
          <w:szCs w:val="24"/>
          <w:lang w:val="en-GB"/>
        </w:rPr>
        <w:t xml:space="preserve">ational </w:t>
      </w:r>
      <w:r w:rsidR="006B12F6" w:rsidRPr="002624B9">
        <w:rPr>
          <w:sz w:val="24"/>
          <w:szCs w:val="24"/>
          <w:lang w:val="en-GB"/>
        </w:rPr>
        <w:t>b</w:t>
      </w:r>
      <w:r w:rsidRPr="002624B9">
        <w:rPr>
          <w:sz w:val="24"/>
          <w:szCs w:val="24"/>
          <w:lang w:val="en-GB"/>
        </w:rPr>
        <w:t>odies encourage participation and direct their mirror committees to offer membership to</w:t>
      </w:r>
      <w:r w:rsidR="007B7F00">
        <w:rPr>
          <w:sz w:val="24"/>
          <w:szCs w:val="24"/>
          <w:lang w:val="en-GB"/>
        </w:rPr>
        <w:t xml:space="preserve"> all</w:t>
      </w:r>
      <w:r w:rsidRPr="002624B9">
        <w:rPr>
          <w:sz w:val="24"/>
          <w:szCs w:val="24"/>
          <w:lang w:val="en-GB"/>
        </w:rPr>
        <w:t xml:space="preserve"> interested stakeholders, though they may be administered by private organizations who may charge dues or membership fees. RAs often have membership status through their </w:t>
      </w:r>
      <w:r w:rsidR="00D96D35" w:rsidRPr="002624B9">
        <w:rPr>
          <w:sz w:val="24"/>
          <w:szCs w:val="24"/>
          <w:lang w:val="en-GB"/>
        </w:rPr>
        <w:t xml:space="preserve">agency </w:t>
      </w:r>
      <w:r w:rsidRPr="002624B9">
        <w:rPr>
          <w:sz w:val="24"/>
          <w:szCs w:val="24"/>
          <w:lang w:val="en-GB"/>
        </w:rPr>
        <w:t xml:space="preserve">or government and that membership may entitle them to join mirror committees. Understanding and identifying relevant committees may require investigation; </w:t>
      </w:r>
      <w:hyperlink w:anchor="_Annex_B:_How" w:history="1">
        <w:r w:rsidRPr="002624B9">
          <w:rPr>
            <w:rStyle w:val="Hyperlink"/>
            <w:sz w:val="24"/>
            <w:szCs w:val="24"/>
            <w:lang w:val="en-GB"/>
          </w:rPr>
          <w:t xml:space="preserve">Annex </w:t>
        </w:r>
        <w:r w:rsidR="00102D5B" w:rsidRPr="002624B9">
          <w:rPr>
            <w:rStyle w:val="Hyperlink"/>
            <w:sz w:val="24"/>
            <w:szCs w:val="24"/>
          </w:rPr>
          <w:t>B</w:t>
        </w:r>
      </w:hyperlink>
      <w:r w:rsidRPr="002624B9">
        <w:rPr>
          <w:sz w:val="24"/>
          <w:szCs w:val="24"/>
          <w:lang w:val="en-GB"/>
        </w:rPr>
        <w:t xml:space="preserve"> offers specific steps for identifying committees of interest and you should not hesitate to contact the many individuals listed on the SDOs’ websites for clarification. </w:t>
      </w:r>
    </w:p>
    <w:p w:rsidR="00A567CE" w:rsidRPr="002624B9" w:rsidRDefault="00A567CE" w:rsidP="00A567CE">
      <w:pPr>
        <w:pStyle w:val="Heading2"/>
        <w:rPr>
          <w:szCs w:val="24"/>
          <w:lang w:val="en-GB"/>
        </w:rPr>
      </w:pPr>
      <w:r w:rsidRPr="002624B9">
        <w:rPr>
          <w:szCs w:val="24"/>
          <w:lang w:val="en-GB"/>
        </w:rPr>
        <w:t>Recommendations for participation: submitting effective comments</w:t>
      </w:r>
    </w:p>
    <w:p w:rsidR="00A567CE" w:rsidRPr="002624B9" w:rsidRDefault="006F1D9C" w:rsidP="00A567CE">
      <w:pPr>
        <w:pStyle w:val="CommentText"/>
        <w:rPr>
          <w:sz w:val="24"/>
          <w:szCs w:val="24"/>
          <w:lang w:val="en-GB"/>
        </w:rPr>
      </w:pPr>
      <w:r w:rsidRPr="002624B9">
        <w:rPr>
          <w:sz w:val="24"/>
          <w:szCs w:val="24"/>
          <w:lang w:val="en-GB"/>
        </w:rPr>
        <w:t xml:space="preserve">Standards are written according to an established and orderly procedure, from the proposal stage through draft iterations and finally a vote and publication. </w:t>
      </w:r>
      <w:r w:rsidR="00A567CE" w:rsidRPr="002624B9">
        <w:rPr>
          <w:sz w:val="24"/>
          <w:szCs w:val="24"/>
          <w:lang w:val="en-GB"/>
        </w:rPr>
        <w:t>RAs should enter the process as early in the standard’s life cycle as possible. If regulators contribute expertise early, particularly at the New Work Item Proposal (NWIP) stage, the opportunity to shape its direction and enhance regul</w:t>
      </w:r>
      <w:r w:rsidR="007B7F00">
        <w:rPr>
          <w:sz w:val="24"/>
          <w:szCs w:val="24"/>
          <w:lang w:val="en-GB"/>
        </w:rPr>
        <w:t xml:space="preserve">atory utility is maximized. </w:t>
      </w:r>
      <w:r w:rsidR="00A567CE" w:rsidRPr="002624B9">
        <w:rPr>
          <w:sz w:val="24"/>
          <w:szCs w:val="24"/>
          <w:lang w:val="en-GB"/>
        </w:rPr>
        <w:t xml:space="preserve">Figure </w:t>
      </w:r>
      <w:r w:rsidR="003F0F9D" w:rsidRPr="002624B9">
        <w:rPr>
          <w:sz w:val="24"/>
          <w:szCs w:val="24"/>
          <w:lang w:val="en-GB"/>
        </w:rPr>
        <w:t>2</w:t>
      </w:r>
      <w:r w:rsidR="00A567CE" w:rsidRPr="002624B9">
        <w:rPr>
          <w:sz w:val="24"/>
          <w:szCs w:val="24"/>
          <w:lang w:val="en-GB"/>
        </w:rPr>
        <w:t xml:space="preserve"> below</w:t>
      </w:r>
      <w:r w:rsidR="007B7F00">
        <w:rPr>
          <w:sz w:val="24"/>
          <w:szCs w:val="24"/>
          <w:lang w:val="en-GB"/>
        </w:rPr>
        <w:t xml:space="preserve"> depicts</w:t>
      </w:r>
      <w:r w:rsidR="00A567CE" w:rsidRPr="002624B9">
        <w:rPr>
          <w:sz w:val="24"/>
          <w:szCs w:val="24"/>
          <w:lang w:val="en-GB"/>
        </w:rPr>
        <w:t xml:space="preserve"> the stages in the standards development process </w:t>
      </w:r>
      <w:r w:rsidR="007B7F00">
        <w:rPr>
          <w:sz w:val="24"/>
          <w:szCs w:val="24"/>
          <w:lang w:val="en-GB"/>
        </w:rPr>
        <w:t xml:space="preserve">over time, </w:t>
      </w:r>
      <w:r w:rsidR="00A567CE" w:rsidRPr="002624B9">
        <w:rPr>
          <w:sz w:val="24"/>
          <w:szCs w:val="24"/>
          <w:lang w:val="en-GB"/>
        </w:rPr>
        <w:t>from left to right. The further along the standard moves in the process, the less opportunity there is for substantive changes.</w:t>
      </w:r>
    </w:p>
    <w:p w:rsidR="00A567CE" w:rsidRPr="002624B9" w:rsidRDefault="00A567CE" w:rsidP="00A567CE">
      <w:pPr>
        <w:pStyle w:val="CommentText"/>
        <w:rPr>
          <w:sz w:val="24"/>
          <w:szCs w:val="24"/>
          <w:lang w:val="en-GB"/>
        </w:rPr>
      </w:pPr>
    </w:p>
    <w:p w:rsidR="005F2888" w:rsidRDefault="005F2888" w:rsidP="00A567CE">
      <w:pPr>
        <w:pStyle w:val="CommentText"/>
        <w:jc w:val="center"/>
        <w:rPr>
          <w:sz w:val="22"/>
          <w:lang w:val="en-GB"/>
        </w:rPr>
      </w:pPr>
      <w:r w:rsidRPr="005F2888">
        <w:rPr>
          <w:noProof/>
          <w:sz w:val="22"/>
          <w:lang w:val="en-AU" w:eastAsia="en-AU"/>
        </w:rPr>
        <w:lastRenderedPageBreak/>
        <w:drawing>
          <wp:inline distT="0" distB="0" distL="0" distR="0">
            <wp:extent cx="5121110" cy="28806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61894" cy="2903566"/>
                    </a:xfrm>
                    <a:prstGeom prst="rect">
                      <a:avLst/>
                    </a:prstGeom>
                  </pic:spPr>
                </pic:pic>
              </a:graphicData>
            </a:graphic>
          </wp:inline>
        </w:drawing>
      </w:r>
    </w:p>
    <w:p w:rsidR="00A567CE" w:rsidRPr="002624B9" w:rsidRDefault="00A567CE" w:rsidP="00376365">
      <w:pPr>
        <w:pStyle w:val="CommentText"/>
        <w:jc w:val="center"/>
        <w:rPr>
          <w:sz w:val="24"/>
          <w:szCs w:val="24"/>
          <w:lang w:val="en-GB"/>
        </w:rPr>
      </w:pPr>
      <w:r w:rsidRPr="002624B9">
        <w:rPr>
          <w:sz w:val="24"/>
          <w:szCs w:val="24"/>
          <w:lang w:val="en-GB"/>
        </w:rPr>
        <w:t xml:space="preserve">Figure </w:t>
      </w:r>
      <w:r w:rsidR="003F0F9D" w:rsidRPr="002624B9">
        <w:rPr>
          <w:sz w:val="24"/>
          <w:szCs w:val="24"/>
          <w:lang w:val="en-GB"/>
        </w:rPr>
        <w:t>2</w:t>
      </w:r>
      <w:r w:rsidRPr="002624B9">
        <w:rPr>
          <w:sz w:val="24"/>
          <w:szCs w:val="24"/>
          <w:lang w:val="en-GB"/>
        </w:rPr>
        <w:t>: Stages of ISO standards development</w:t>
      </w:r>
    </w:p>
    <w:p w:rsidR="00A567CE" w:rsidRPr="002624B9" w:rsidRDefault="00A567CE" w:rsidP="00A567CE">
      <w:pPr>
        <w:pStyle w:val="CommentText"/>
        <w:rPr>
          <w:sz w:val="24"/>
          <w:szCs w:val="24"/>
          <w:lang w:val="en-GB"/>
        </w:rPr>
      </w:pPr>
    </w:p>
    <w:p w:rsidR="006A5969" w:rsidRPr="002624B9" w:rsidRDefault="006A5969" w:rsidP="006A5969">
      <w:pPr>
        <w:pStyle w:val="CommentText"/>
        <w:rPr>
          <w:sz w:val="24"/>
          <w:szCs w:val="24"/>
          <w:lang w:val="en-GB"/>
        </w:rPr>
      </w:pPr>
      <w:r w:rsidRPr="002624B9">
        <w:rPr>
          <w:sz w:val="24"/>
          <w:szCs w:val="24"/>
        </w:rPr>
        <w:t xml:space="preserve">On their Web sites, ISO and IEC publish comprehensive information about where each standard currently resides in the development process. Interested stakeholders may search by the Technical Committee or Sub-Committee working on a standard or the standard itself; the stages are coded for easy identification (see  </w:t>
      </w:r>
      <w:hyperlink r:id="rId18" w:history="1">
        <w:r w:rsidRPr="002624B9">
          <w:rPr>
            <w:rStyle w:val="Hyperlink"/>
            <w:sz w:val="24"/>
            <w:szCs w:val="24"/>
          </w:rPr>
          <w:t>https://www.iso.org/files/live/sites/isoorg/files/developing_standards/docs/en/stage_codes.pdf</w:t>
        </w:r>
      </w:hyperlink>
      <w:r w:rsidRPr="002624B9">
        <w:rPr>
          <w:sz w:val="24"/>
          <w:szCs w:val="24"/>
        </w:rPr>
        <w:t xml:space="preserve">) and </w:t>
      </w:r>
      <w:hyperlink r:id="rId19" w:history="1">
        <w:r w:rsidRPr="002624B9">
          <w:rPr>
            <w:rStyle w:val="Hyperlink"/>
            <w:sz w:val="24"/>
            <w:szCs w:val="24"/>
          </w:rPr>
          <w:t>http://www.iec.ch/standardsdev/resources/processes/stage_codes.htm</w:t>
        </w:r>
      </w:hyperlink>
      <w:r w:rsidRPr="002624B9">
        <w:rPr>
          <w:sz w:val="24"/>
          <w:szCs w:val="24"/>
        </w:rPr>
        <w:t>).</w:t>
      </w:r>
    </w:p>
    <w:p w:rsidR="006A5969" w:rsidRPr="002624B9" w:rsidRDefault="006A5969" w:rsidP="00A567CE">
      <w:pPr>
        <w:pStyle w:val="CommentText"/>
        <w:rPr>
          <w:sz w:val="24"/>
          <w:szCs w:val="24"/>
          <w:lang w:val="en-GB"/>
        </w:rPr>
      </w:pPr>
    </w:p>
    <w:p w:rsidR="00A567CE" w:rsidRPr="002624B9" w:rsidRDefault="00A567CE" w:rsidP="00A567CE">
      <w:pPr>
        <w:pStyle w:val="CommentText"/>
        <w:rPr>
          <w:sz w:val="24"/>
          <w:szCs w:val="24"/>
          <w:lang w:val="en-GB"/>
        </w:rPr>
      </w:pPr>
      <w:r w:rsidRPr="002624B9">
        <w:rPr>
          <w:sz w:val="24"/>
          <w:szCs w:val="24"/>
          <w:lang w:val="en-GB"/>
        </w:rPr>
        <w:t xml:space="preserve">Once engaged, it is incumbent upon participants to have a clear understanding of the standard’s substance and purpose, to pay attention to others’ thoughts and to carefully </w:t>
      </w:r>
      <w:proofErr w:type="spellStart"/>
      <w:r w:rsidR="007B7F00">
        <w:rPr>
          <w:sz w:val="24"/>
          <w:szCs w:val="24"/>
          <w:lang w:val="en-GB"/>
        </w:rPr>
        <w:t>analyz</w:t>
      </w:r>
      <w:r w:rsidR="003F0F9D" w:rsidRPr="002624B9">
        <w:rPr>
          <w:sz w:val="24"/>
          <w:szCs w:val="24"/>
          <w:lang w:val="en-GB"/>
        </w:rPr>
        <w:t>e</w:t>
      </w:r>
      <w:proofErr w:type="spellEnd"/>
      <w:r w:rsidR="003F0F9D" w:rsidRPr="002624B9">
        <w:rPr>
          <w:sz w:val="24"/>
          <w:szCs w:val="24"/>
          <w:lang w:val="en-GB"/>
        </w:rPr>
        <w:t xml:space="preserve"> a</w:t>
      </w:r>
      <w:r w:rsidRPr="002624B9">
        <w:rPr>
          <w:sz w:val="24"/>
          <w:szCs w:val="24"/>
          <w:lang w:val="en-GB"/>
        </w:rPr>
        <w:t xml:space="preserve">ny </w:t>
      </w:r>
      <w:r w:rsidR="003F0F9D" w:rsidRPr="002624B9">
        <w:rPr>
          <w:sz w:val="24"/>
          <w:szCs w:val="24"/>
          <w:lang w:val="en-GB"/>
        </w:rPr>
        <w:t>challenges</w:t>
      </w:r>
      <w:r w:rsidRPr="002624B9">
        <w:rPr>
          <w:sz w:val="24"/>
          <w:szCs w:val="24"/>
          <w:lang w:val="en-GB"/>
        </w:rPr>
        <w:t xml:space="preserve"> or problems that the draft document presents. They should solicit input from their regulatory colleagues (both in their own country and among their peers, as well as other experts who may be int</w:t>
      </w:r>
      <w:r w:rsidR="006A5969" w:rsidRPr="002624B9">
        <w:rPr>
          <w:sz w:val="24"/>
          <w:szCs w:val="24"/>
          <w:lang w:val="en-GB"/>
        </w:rPr>
        <w:t xml:space="preserve">erested in the topic), and give </w:t>
      </w:r>
      <w:r w:rsidR="006F1D9C" w:rsidRPr="002624B9">
        <w:rPr>
          <w:sz w:val="24"/>
          <w:szCs w:val="24"/>
          <w:lang w:val="en-GB"/>
        </w:rPr>
        <w:t>consideration</w:t>
      </w:r>
      <w:r w:rsidRPr="002624B9">
        <w:rPr>
          <w:sz w:val="24"/>
          <w:szCs w:val="24"/>
          <w:lang w:val="en-GB"/>
        </w:rPr>
        <w:t xml:space="preserve"> to implications that elements of the standard will have on the regulatory </w:t>
      </w:r>
      <w:r w:rsidR="007B7F00">
        <w:rPr>
          <w:sz w:val="24"/>
          <w:szCs w:val="24"/>
          <w:lang w:val="en-GB"/>
        </w:rPr>
        <w:t>activities</w:t>
      </w:r>
      <w:r w:rsidRPr="002624B9">
        <w:rPr>
          <w:sz w:val="24"/>
          <w:szCs w:val="24"/>
          <w:lang w:val="en-GB"/>
        </w:rPr>
        <w:t xml:space="preserve">, </w:t>
      </w:r>
      <w:r w:rsidRPr="002624B9">
        <w:rPr>
          <w:sz w:val="24"/>
          <w:szCs w:val="24"/>
        </w:rPr>
        <w:t xml:space="preserve">such as </w:t>
      </w:r>
      <w:r w:rsidR="007B7F00">
        <w:rPr>
          <w:sz w:val="24"/>
          <w:szCs w:val="24"/>
        </w:rPr>
        <w:t xml:space="preserve">the </w:t>
      </w:r>
      <w:r w:rsidRPr="002624B9">
        <w:rPr>
          <w:sz w:val="24"/>
          <w:szCs w:val="24"/>
        </w:rPr>
        <w:t>review pr</w:t>
      </w:r>
      <w:r w:rsidR="00AB4299" w:rsidRPr="002624B9">
        <w:rPr>
          <w:sz w:val="24"/>
          <w:szCs w:val="24"/>
        </w:rPr>
        <w:t>ocess</w:t>
      </w:r>
      <w:r w:rsidR="007B7F00">
        <w:rPr>
          <w:sz w:val="24"/>
          <w:szCs w:val="24"/>
        </w:rPr>
        <w:t>es</w:t>
      </w:r>
      <w:r w:rsidR="00AB4299" w:rsidRPr="002624B9">
        <w:rPr>
          <w:sz w:val="24"/>
          <w:szCs w:val="24"/>
        </w:rPr>
        <w:t xml:space="preserve"> for conformity assessment</w:t>
      </w:r>
      <w:r w:rsidRPr="002624B9">
        <w:rPr>
          <w:sz w:val="24"/>
          <w:szCs w:val="24"/>
        </w:rPr>
        <w:t>, testing method</w:t>
      </w:r>
      <w:r w:rsidR="007B7F00">
        <w:rPr>
          <w:sz w:val="24"/>
          <w:szCs w:val="24"/>
        </w:rPr>
        <w:t>s</w:t>
      </w:r>
      <w:r w:rsidRPr="002624B9">
        <w:rPr>
          <w:sz w:val="24"/>
          <w:szCs w:val="24"/>
        </w:rPr>
        <w:t xml:space="preserve"> and audit</w:t>
      </w:r>
      <w:r w:rsidR="002A0283" w:rsidRPr="002624B9">
        <w:rPr>
          <w:sz w:val="24"/>
          <w:szCs w:val="24"/>
        </w:rPr>
        <w:t xml:space="preserve"> requirements</w:t>
      </w:r>
      <w:r w:rsidRPr="002624B9">
        <w:rPr>
          <w:sz w:val="24"/>
          <w:szCs w:val="24"/>
          <w:lang w:val="en-GB"/>
        </w:rPr>
        <w:t xml:space="preserve">. </w:t>
      </w:r>
    </w:p>
    <w:p w:rsidR="00A567CE" w:rsidRPr="002624B9" w:rsidRDefault="00A567CE" w:rsidP="00A567CE">
      <w:pPr>
        <w:pStyle w:val="CommentText"/>
        <w:rPr>
          <w:sz w:val="24"/>
          <w:szCs w:val="24"/>
          <w:lang w:val="en-GB"/>
        </w:rPr>
      </w:pPr>
    </w:p>
    <w:p w:rsidR="00322F33" w:rsidRPr="002624B9" w:rsidRDefault="00A567CE" w:rsidP="00322F33">
      <w:pPr>
        <w:pStyle w:val="CommentText"/>
        <w:rPr>
          <w:sz w:val="24"/>
          <w:szCs w:val="24"/>
        </w:rPr>
      </w:pPr>
      <w:r w:rsidRPr="002624B9">
        <w:rPr>
          <w:sz w:val="24"/>
          <w:szCs w:val="24"/>
          <w:lang w:val="en-GB"/>
        </w:rPr>
        <w:t xml:space="preserve">The next step is to articulate one’s position clearly and timely and in the format specified by the </w:t>
      </w:r>
      <w:r w:rsidR="003F0F9D" w:rsidRPr="002624B9">
        <w:rPr>
          <w:sz w:val="24"/>
          <w:szCs w:val="24"/>
          <w:lang w:val="en-GB"/>
        </w:rPr>
        <w:t>n</w:t>
      </w:r>
      <w:r w:rsidRPr="002624B9">
        <w:rPr>
          <w:sz w:val="24"/>
          <w:szCs w:val="24"/>
          <w:lang w:val="en-GB"/>
        </w:rPr>
        <w:t xml:space="preserve">ational </w:t>
      </w:r>
      <w:r w:rsidR="003F0F9D" w:rsidRPr="002624B9">
        <w:rPr>
          <w:sz w:val="24"/>
          <w:szCs w:val="24"/>
          <w:lang w:val="en-GB"/>
        </w:rPr>
        <w:t>b</w:t>
      </w:r>
      <w:r w:rsidRPr="002624B9">
        <w:rPr>
          <w:sz w:val="24"/>
          <w:szCs w:val="24"/>
          <w:lang w:val="en-GB"/>
        </w:rPr>
        <w:t xml:space="preserve">ody. Protocols for submitting comments are clear and straightforward; they encourage not only an explanation of the </w:t>
      </w:r>
      <w:r w:rsidR="003F0F9D" w:rsidRPr="002624B9">
        <w:rPr>
          <w:sz w:val="24"/>
          <w:szCs w:val="24"/>
          <w:lang w:val="en-GB"/>
        </w:rPr>
        <w:t xml:space="preserve">commenter’s suggested </w:t>
      </w:r>
      <w:r w:rsidRPr="002624B9">
        <w:rPr>
          <w:sz w:val="24"/>
          <w:szCs w:val="24"/>
          <w:lang w:val="en-GB"/>
        </w:rPr>
        <w:t xml:space="preserve">improvements, but also </w:t>
      </w:r>
      <w:r w:rsidR="006A5969" w:rsidRPr="002624B9">
        <w:rPr>
          <w:sz w:val="24"/>
          <w:szCs w:val="24"/>
          <w:lang w:val="en-GB"/>
        </w:rPr>
        <w:t xml:space="preserve">the submission of </w:t>
      </w:r>
      <w:r w:rsidRPr="002624B9">
        <w:rPr>
          <w:sz w:val="24"/>
          <w:szCs w:val="24"/>
          <w:lang w:val="en-GB"/>
        </w:rPr>
        <w:t>specific language that can replace text that one disagrees with. Effective comments are clear, co</w:t>
      </w:r>
      <w:r w:rsidR="00C57B83" w:rsidRPr="002624B9">
        <w:rPr>
          <w:sz w:val="24"/>
          <w:szCs w:val="24"/>
          <w:lang w:val="en-GB"/>
        </w:rPr>
        <w:t>ncise and germane to the issue.</w:t>
      </w:r>
      <w:r w:rsidR="00322F33" w:rsidRPr="002624B9">
        <w:rPr>
          <w:sz w:val="24"/>
          <w:szCs w:val="24"/>
        </w:rPr>
        <w:t>For more information on how to provide effective comments, please see the ISO/IEC Directives Part 2 (</w:t>
      </w:r>
      <w:hyperlink r:id="rId20" w:history="1">
        <w:r w:rsidR="00322F33" w:rsidRPr="002624B9">
          <w:rPr>
            <w:rStyle w:val="Hyperlink"/>
            <w:sz w:val="24"/>
            <w:szCs w:val="24"/>
          </w:rPr>
          <w:t>http://www.iec.ch/members_experts/refdocs/iec/isoiecdir-2%7Bed7.0%7Den.pdf</w:t>
        </w:r>
      </w:hyperlink>
      <w:r w:rsidR="00322F33" w:rsidRPr="002624B9">
        <w:rPr>
          <w:sz w:val="24"/>
          <w:szCs w:val="24"/>
        </w:rPr>
        <w:t>).</w:t>
      </w:r>
    </w:p>
    <w:p w:rsidR="00322F33" w:rsidRPr="002624B9" w:rsidRDefault="00322F33" w:rsidP="00322F33">
      <w:pPr>
        <w:pStyle w:val="CommentText"/>
        <w:rPr>
          <w:sz w:val="24"/>
          <w:szCs w:val="24"/>
          <w:lang w:val="en-GB"/>
        </w:rPr>
      </w:pPr>
    </w:p>
    <w:p w:rsidR="00A567CE" w:rsidRPr="002624B9" w:rsidRDefault="00A567CE" w:rsidP="00A567CE">
      <w:pPr>
        <w:pStyle w:val="CommentText"/>
        <w:rPr>
          <w:sz w:val="24"/>
          <w:szCs w:val="24"/>
          <w:lang w:val="en-GB"/>
        </w:rPr>
      </w:pPr>
      <w:r w:rsidRPr="002624B9">
        <w:rPr>
          <w:sz w:val="24"/>
          <w:szCs w:val="24"/>
          <w:lang w:val="en-GB"/>
        </w:rPr>
        <w:t xml:space="preserve">RAs should take advantage of every opportunity to submit comments. The entire standards development system is predicated upon stakeholder input and having RAs’ insights during the entire process means that regulatory use will be considered in time for it to make a difference. </w:t>
      </w:r>
    </w:p>
    <w:p w:rsidR="00322F33" w:rsidRPr="002624B9" w:rsidRDefault="00322F33" w:rsidP="007A5AF5">
      <w:pPr>
        <w:pStyle w:val="CommentText"/>
        <w:rPr>
          <w:sz w:val="24"/>
          <w:szCs w:val="24"/>
        </w:rPr>
      </w:pPr>
    </w:p>
    <w:p w:rsidR="007A5AF5" w:rsidRPr="002624B9" w:rsidRDefault="007A5AF5" w:rsidP="007A5AF5">
      <w:pPr>
        <w:pStyle w:val="CommentText"/>
        <w:rPr>
          <w:sz w:val="24"/>
          <w:szCs w:val="24"/>
        </w:rPr>
      </w:pPr>
      <w:r w:rsidRPr="002624B9">
        <w:rPr>
          <w:sz w:val="24"/>
          <w:szCs w:val="24"/>
        </w:rPr>
        <w:lastRenderedPageBreak/>
        <w:t>RAs should not only join but should also seek leadership positions within SDO committees and national bodies. Serving in a leadership role is important for several reasons. First,</w:t>
      </w:r>
      <w:r w:rsidR="00322F33" w:rsidRPr="002624B9">
        <w:rPr>
          <w:sz w:val="24"/>
          <w:szCs w:val="24"/>
        </w:rPr>
        <w:t xml:space="preserve"> having regulators in leadership positions will result in more useful standards for regulatory </w:t>
      </w:r>
      <w:proofErr w:type="spellStart"/>
      <w:r w:rsidR="00322F33" w:rsidRPr="002624B9">
        <w:rPr>
          <w:sz w:val="24"/>
          <w:szCs w:val="24"/>
        </w:rPr>
        <w:t>purposes.Second</w:t>
      </w:r>
      <w:proofErr w:type="spellEnd"/>
      <w:r w:rsidR="00322F33" w:rsidRPr="002624B9">
        <w:rPr>
          <w:sz w:val="24"/>
          <w:szCs w:val="24"/>
        </w:rPr>
        <w:t>, those who hold an office</w:t>
      </w:r>
      <w:r w:rsidRPr="002624B9">
        <w:rPr>
          <w:sz w:val="24"/>
          <w:szCs w:val="24"/>
        </w:rPr>
        <w:t xml:space="preserve"> will be able to contribute substantively to the overall good of the standards development process. </w:t>
      </w:r>
      <w:r w:rsidR="00322F33" w:rsidRPr="002624B9">
        <w:rPr>
          <w:sz w:val="24"/>
          <w:szCs w:val="24"/>
        </w:rPr>
        <w:t>Finally</w:t>
      </w:r>
      <w:r w:rsidRPr="002624B9">
        <w:rPr>
          <w:sz w:val="24"/>
          <w:szCs w:val="24"/>
        </w:rPr>
        <w:t xml:space="preserve">, it will benefit both the participant and his organization professionally. </w:t>
      </w:r>
    </w:p>
    <w:p w:rsidR="000A2B7E" w:rsidRDefault="00CD299A" w:rsidP="00B567E8">
      <w:pPr>
        <w:pStyle w:val="Heading1"/>
      </w:pPr>
      <w:bookmarkStart w:id="9" w:name="_Toc506387203"/>
      <w:r w:rsidRPr="008A4D09">
        <w:t>IMDRF and Stan</w:t>
      </w:r>
      <w:r w:rsidR="002F5EF7" w:rsidRPr="008A4D09">
        <w:t>dards Development</w:t>
      </w:r>
      <w:bookmarkEnd w:id="9"/>
    </w:p>
    <w:p w:rsidR="00BB5EB6" w:rsidRPr="002624B9" w:rsidRDefault="00BB5EB6" w:rsidP="00BB5EB6">
      <w:pPr>
        <w:spacing w:after="200"/>
        <w:rPr>
          <w:szCs w:val="24"/>
        </w:rPr>
      </w:pPr>
      <w:r w:rsidRPr="002624B9">
        <w:rPr>
          <w:szCs w:val="24"/>
        </w:rPr>
        <w:t xml:space="preserve">Representing medical device regulatory authorities from several major jurisdictions, IMDRF enjoys a unique position and authority in the international community. As such, it capitalizes on its collective expertise and relationships with SDOs that advance our shared goal of expanding the use of standards to streamline regulatory requirements. While IMDRF engagement with SDOs in no way diminishes the importance of regulators’ participation (e.g., in both their </w:t>
      </w:r>
      <w:r w:rsidR="00322F33" w:rsidRPr="002624B9">
        <w:rPr>
          <w:szCs w:val="24"/>
        </w:rPr>
        <w:t>n</w:t>
      </w:r>
      <w:r w:rsidRPr="002624B9">
        <w:rPr>
          <w:szCs w:val="24"/>
        </w:rPr>
        <w:t xml:space="preserve">ational </w:t>
      </w:r>
      <w:r w:rsidR="00322F33" w:rsidRPr="002624B9">
        <w:rPr>
          <w:szCs w:val="24"/>
        </w:rPr>
        <w:t>b</w:t>
      </w:r>
      <w:r w:rsidRPr="002624B9">
        <w:rPr>
          <w:szCs w:val="24"/>
        </w:rPr>
        <w:t xml:space="preserve">odies and at the international SDO levels), agreements </w:t>
      </w:r>
      <w:r w:rsidR="006C02BB">
        <w:rPr>
          <w:szCs w:val="24"/>
        </w:rPr>
        <w:t xml:space="preserve">to collaborate </w:t>
      </w:r>
      <w:r w:rsidRPr="002624B9">
        <w:rPr>
          <w:szCs w:val="24"/>
        </w:rPr>
        <w:t xml:space="preserve">with ISO and IEC provide mutual benefit to IMDRF, SDOs, and RAs. The more these entities interact, the greater the impact regulators will have on the standards development process.  </w:t>
      </w:r>
    </w:p>
    <w:p w:rsidR="00BB5EB6" w:rsidRPr="002624B9" w:rsidRDefault="00BB5EB6" w:rsidP="00BB5EB6">
      <w:pPr>
        <w:spacing w:after="200"/>
        <w:rPr>
          <w:szCs w:val="24"/>
        </w:rPr>
      </w:pPr>
      <w:r w:rsidRPr="002624B9">
        <w:rPr>
          <w:szCs w:val="24"/>
        </w:rPr>
        <w:t xml:space="preserve">In its role as partner to the SDOs and advocate for member RAs, IMDRF acts as a resource to both, and serves as a hub for communicating needs and priorities in both directions: from the SDOs to regulators and vice versa. In addition to facilitating communications, IMDRF offers oversight and assistance to RAs in their contributions to standards development, particularly in commenting support, both through their </w:t>
      </w:r>
      <w:r w:rsidR="00322F33" w:rsidRPr="002624B9">
        <w:rPr>
          <w:szCs w:val="24"/>
        </w:rPr>
        <w:t>n</w:t>
      </w:r>
      <w:r w:rsidRPr="002624B9">
        <w:rPr>
          <w:szCs w:val="24"/>
        </w:rPr>
        <w:t xml:space="preserve">ational </w:t>
      </w:r>
      <w:r w:rsidR="00322F33" w:rsidRPr="002624B9">
        <w:rPr>
          <w:szCs w:val="24"/>
        </w:rPr>
        <w:t>b</w:t>
      </w:r>
      <w:r w:rsidRPr="002624B9">
        <w:rPr>
          <w:szCs w:val="24"/>
        </w:rPr>
        <w:t xml:space="preserve">odies and through IMDRF.  </w:t>
      </w:r>
    </w:p>
    <w:p w:rsidR="00BB5EB6" w:rsidRPr="002624B9" w:rsidRDefault="00BB5EB6" w:rsidP="00BB5EB6">
      <w:pPr>
        <w:autoSpaceDE w:val="0"/>
        <w:autoSpaceDN w:val="0"/>
        <w:rPr>
          <w:szCs w:val="24"/>
          <w:lang w:val="en-GB"/>
        </w:rPr>
      </w:pPr>
      <w:r w:rsidRPr="002624B9">
        <w:rPr>
          <w:szCs w:val="24"/>
        </w:rPr>
        <w:t>For their part, through these interactions (including joint meetings and training sessions), SDOs enhance RAs’ confidence in their standards by committing to consensus pri</w:t>
      </w:r>
      <w:r w:rsidR="008C6988" w:rsidRPr="002624B9">
        <w:rPr>
          <w:szCs w:val="24"/>
        </w:rPr>
        <w:t xml:space="preserve">nciples, particularly balanced </w:t>
      </w:r>
      <w:r w:rsidR="008C6988" w:rsidRPr="002624B9">
        <w:rPr>
          <w:szCs w:val="24"/>
          <w:lang w:val="en-GB"/>
        </w:rPr>
        <w:t>participation</w:t>
      </w:r>
      <w:r w:rsidRPr="002624B9">
        <w:rPr>
          <w:szCs w:val="24"/>
          <w:lang w:val="en-GB"/>
        </w:rPr>
        <w:t xml:space="preserve"> in its working groups, transparency at all levels of the standards developmen</w:t>
      </w:r>
      <w:r w:rsidR="00C24578">
        <w:rPr>
          <w:szCs w:val="24"/>
          <w:lang w:val="en-GB"/>
        </w:rPr>
        <w:t>t process,</w:t>
      </w:r>
      <w:r w:rsidRPr="002624B9">
        <w:rPr>
          <w:szCs w:val="24"/>
          <w:lang w:val="en-GB"/>
        </w:rPr>
        <w:t xml:space="preserve"> and the production of effective impact assessments that explicitly consider regulatory applications in new work items. Additionally, SDOs’ support for the IMDRF EPs and other priorities such as risk management and quality management programs fosters regulatory-ready standards and their ultimate adoption and promulgation. </w:t>
      </w:r>
    </w:p>
    <w:p w:rsidR="00BB5EB6" w:rsidRPr="002624B9" w:rsidRDefault="00BB5EB6" w:rsidP="00BB5EB6">
      <w:pPr>
        <w:autoSpaceDE w:val="0"/>
        <w:autoSpaceDN w:val="0"/>
        <w:rPr>
          <w:szCs w:val="24"/>
          <w:lang w:val="en-GB"/>
        </w:rPr>
      </w:pPr>
    </w:p>
    <w:p w:rsidR="00B63701" w:rsidRDefault="00BB5EB6" w:rsidP="00B63701">
      <w:pPr>
        <w:autoSpaceDE w:val="0"/>
        <w:autoSpaceDN w:val="0"/>
        <w:rPr>
          <w:szCs w:val="24"/>
        </w:rPr>
      </w:pPr>
      <w:r w:rsidRPr="002624B9">
        <w:rPr>
          <w:szCs w:val="24"/>
        </w:rPr>
        <w:t xml:space="preserve">This close cooperation further ensures that other advances in standards harmonization will be possible, e.g., procedures to identify, correct and inform </w:t>
      </w:r>
      <w:r w:rsidR="00DA070E" w:rsidRPr="002624B9">
        <w:rPr>
          <w:szCs w:val="24"/>
        </w:rPr>
        <w:t xml:space="preserve">standards’ </w:t>
      </w:r>
      <w:r w:rsidRPr="002624B9">
        <w:rPr>
          <w:szCs w:val="24"/>
        </w:rPr>
        <w:t>users about possible shortcomings that might lead to unsafe devices, increased transparency on the authorship of SDO output and comments (regulator, clinician, industry, etc.),</w:t>
      </w:r>
      <w:r w:rsidR="00B63701">
        <w:rPr>
          <w:szCs w:val="24"/>
        </w:rPr>
        <w:t xml:space="preserve"> and</w:t>
      </w:r>
      <w:r w:rsidRPr="002624B9">
        <w:rPr>
          <w:szCs w:val="24"/>
        </w:rPr>
        <w:t xml:space="preserve"> evaluation of the implementation of published </w:t>
      </w:r>
      <w:r w:rsidRPr="00B63701">
        <w:rPr>
          <w:szCs w:val="24"/>
        </w:rPr>
        <w:t>standards.</w:t>
      </w:r>
    </w:p>
    <w:p w:rsidR="00B63701" w:rsidRDefault="00B63701" w:rsidP="00B63701">
      <w:pPr>
        <w:autoSpaceDE w:val="0"/>
        <w:autoSpaceDN w:val="0"/>
        <w:rPr>
          <w:szCs w:val="24"/>
        </w:rPr>
      </w:pPr>
    </w:p>
    <w:p w:rsidR="00BB5EB6" w:rsidRPr="00B63701" w:rsidRDefault="00BB5EB6" w:rsidP="00B63701">
      <w:pPr>
        <w:autoSpaceDE w:val="0"/>
        <w:autoSpaceDN w:val="0"/>
        <w:rPr>
          <w:szCs w:val="24"/>
        </w:rPr>
      </w:pPr>
      <w:r w:rsidRPr="002624B9">
        <w:rPr>
          <w:szCs w:val="24"/>
        </w:rPr>
        <w:t xml:space="preserve">IMDRF is the voice of its members, thereby advancing progress toward IMDRF’s key strategic goal of </w:t>
      </w:r>
      <w:r w:rsidRPr="002624B9">
        <w:rPr>
          <w:szCs w:val="24"/>
          <w:lang w:val="en-GB"/>
        </w:rPr>
        <w:t>‘…</w:t>
      </w:r>
      <w:r w:rsidRPr="002624B9">
        <w:rPr>
          <w:szCs w:val="24"/>
          <w:lang w:val="en-GB" w:eastAsia="ja-JP"/>
        </w:rPr>
        <w:t>improving the suitability of standards for regulatory authorities and effective regulatory authority involvement at each stage in standards development.’</w:t>
      </w:r>
      <w:r w:rsidR="002624B9">
        <w:rPr>
          <w:rStyle w:val="FootnoteReference"/>
          <w:szCs w:val="24"/>
          <w:lang w:val="en-GB" w:eastAsia="ja-JP"/>
        </w:rPr>
        <w:footnoteReference w:id="7"/>
      </w:r>
    </w:p>
    <w:p w:rsidR="002624B9" w:rsidRDefault="002624B9">
      <w:pPr>
        <w:spacing w:after="200" w:line="276" w:lineRule="auto"/>
        <w:rPr>
          <w:b/>
          <w:kern w:val="28"/>
          <w:sz w:val="28"/>
        </w:rPr>
      </w:pPr>
      <w:bookmarkStart w:id="10" w:name="_Annex_A:_Benefits"/>
      <w:bookmarkEnd w:id="10"/>
    </w:p>
    <w:p w:rsidR="006B37AB" w:rsidRDefault="006B37AB">
      <w:pPr>
        <w:spacing w:after="200" w:line="276" w:lineRule="auto"/>
      </w:pPr>
    </w:p>
    <w:p w:rsidR="006B37AB" w:rsidRDefault="006B37AB">
      <w:pPr>
        <w:spacing w:after="200" w:line="276" w:lineRule="auto"/>
      </w:pPr>
    </w:p>
    <w:p w:rsidR="006B37AB" w:rsidRDefault="006B37AB">
      <w:pPr>
        <w:spacing w:after="200" w:line="276" w:lineRule="auto"/>
      </w:pPr>
    </w:p>
    <w:p w:rsidR="006B37AB" w:rsidRDefault="006B37AB">
      <w:pPr>
        <w:spacing w:after="200" w:line="276" w:lineRule="auto"/>
      </w:pPr>
    </w:p>
    <w:p w:rsidR="006B37AB" w:rsidRDefault="006B37AB">
      <w:pPr>
        <w:spacing w:after="200" w:line="276" w:lineRule="auto"/>
      </w:pPr>
    </w:p>
    <w:p w:rsidR="006B37AB" w:rsidRDefault="006B37AB">
      <w:pPr>
        <w:spacing w:after="200" w:line="276" w:lineRule="auto"/>
      </w:pPr>
    </w:p>
    <w:p w:rsidR="006B37AB" w:rsidRDefault="006B37AB">
      <w:pPr>
        <w:spacing w:after="200" w:line="276" w:lineRule="auto"/>
        <w:rPr>
          <w:rFonts w:eastAsiaTheme="minorEastAsia"/>
          <w:lang w:eastAsia="zh-CN"/>
        </w:rPr>
      </w:pPr>
    </w:p>
    <w:p w:rsidR="008013D4" w:rsidRDefault="008013D4">
      <w:pPr>
        <w:spacing w:after="200" w:line="276" w:lineRule="auto"/>
        <w:rPr>
          <w:rFonts w:eastAsiaTheme="minorEastAsia"/>
          <w:lang w:eastAsia="zh-CN"/>
        </w:rPr>
      </w:pPr>
    </w:p>
    <w:p w:rsidR="008013D4" w:rsidRDefault="008013D4">
      <w:pPr>
        <w:spacing w:after="200" w:line="276" w:lineRule="auto"/>
        <w:rPr>
          <w:rFonts w:eastAsiaTheme="minorEastAsia"/>
          <w:lang w:eastAsia="zh-CN"/>
        </w:rPr>
      </w:pPr>
    </w:p>
    <w:p w:rsidR="008013D4" w:rsidRPr="008013D4" w:rsidRDefault="008013D4">
      <w:pPr>
        <w:spacing w:after="200" w:line="276" w:lineRule="auto"/>
        <w:rPr>
          <w:rFonts w:eastAsiaTheme="minorEastAsia"/>
          <w:lang w:eastAsia="zh-CN"/>
        </w:rPr>
      </w:pPr>
    </w:p>
    <w:p w:rsidR="002D658D" w:rsidRPr="002D658D" w:rsidRDefault="008013D4" w:rsidP="002D658D">
      <w:pPr>
        <w:spacing w:after="200" w:line="276" w:lineRule="auto"/>
        <w:jc w:val="center"/>
        <w:rPr>
          <w:b/>
          <w:kern w:val="28"/>
          <w:sz w:val="28"/>
        </w:rPr>
      </w:pPr>
      <w:r w:rsidRPr="008013D4">
        <w:rPr>
          <w:b/>
          <w:sz w:val="40"/>
        </w:rPr>
        <w:t>Appendices</w:t>
      </w:r>
      <w:r w:rsidR="006B37AB" w:rsidRPr="006B37AB">
        <w:rPr>
          <w:b/>
        </w:rPr>
        <w:br w:type="page"/>
      </w:r>
      <w:r w:rsidR="002D658D" w:rsidRPr="002D658D">
        <w:rPr>
          <w:b/>
          <w:kern w:val="28"/>
          <w:sz w:val="28"/>
        </w:rPr>
        <w:lastRenderedPageBreak/>
        <w:t>Appendix A: Problems in Standards for Regulatory Purposes</w:t>
      </w:r>
    </w:p>
    <w:p w:rsidR="006644BD" w:rsidRPr="004C1453" w:rsidRDefault="006644BD" w:rsidP="006644BD">
      <w:pPr>
        <w:rPr>
          <w:szCs w:val="22"/>
        </w:rPr>
      </w:pPr>
    </w:p>
    <w:p w:rsidR="006644BD" w:rsidRPr="004C1453" w:rsidRDefault="00A92EB8" w:rsidP="008C6988">
      <w:pPr>
        <w:rPr>
          <w:szCs w:val="22"/>
        </w:rPr>
      </w:pPr>
      <w:r>
        <w:rPr>
          <w:szCs w:val="22"/>
        </w:rPr>
        <w:t>IMDRF</w:t>
      </w:r>
      <w:r w:rsidR="006644BD" w:rsidRPr="004C1453">
        <w:rPr>
          <w:szCs w:val="22"/>
        </w:rPr>
        <w:t xml:space="preserve"> identified key shortcomings in the way standards are currently written. Problems with representation, decision-making and processes, and a lack of understanding in ISO and IEC about what RAs need are all important issues. Discussions with ISO and IEC leadership lead us to conclude that, while challenging, these problems can be resolved with appropriate intervention and collaboration among RAs and SDOs. </w:t>
      </w:r>
    </w:p>
    <w:p w:rsidR="00635B09" w:rsidRPr="004C1453" w:rsidRDefault="00635B09" w:rsidP="008C6988">
      <w:pPr>
        <w:rPr>
          <w:szCs w:val="22"/>
        </w:rPr>
      </w:pPr>
    </w:p>
    <w:p w:rsidR="00635B09" w:rsidRPr="008A4D09" w:rsidRDefault="00635B09" w:rsidP="006644BD">
      <w:pPr>
        <w:rPr>
          <w:sz w:val="22"/>
          <w:szCs w:val="22"/>
        </w:rPr>
      </w:pPr>
      <w:r w:rsidRPr="004C1453">
        <w:rPr>
          <w:rFonts w:eastAsia="SimSun"/>
          <w:szCs w:val="22"/>
        </w:rPr>
        <w:t xml:space="preserve">Note: </w:t>
      </w:r>
      <w:r w:rsidR="007B35A8" w:rsidRPr="004C1453">
        <w:rPr>
          <w:rFonts w:eastAsia="SimSun"/>
          <w:szCs w:val="22"/>
        </w:rPr>
        <w:t xml:space="preserve">it is acknowledged that </w:t>
      </w:r>
      <w:r w:rsidRPr="004C1453">
        <w:rPr>
          <w:rFonts w:eastAsia="SimSun"/>
          <w:szCs w:val="22"/>
        </w:rPr>
        <w:t xml:space="preserve">various RAs </w:t>
      </w:r>
      <w:r w:rsidR="004A2869">
        <w:rPr>
          <w:rFonts w:eastAsia="SimSun"/>
          <w:szCs w:val="22"/>
        </w:rPr>
        <w:t xml:space="preserve">may use standards differently. </w:t>
      </w:r>
      <w:r w:rsidRPr="004C1453">
        <w:rPr>
          <w:rFonts w:eastAsia="SimSun"/>
          <w:szCs w:val="22"/>
        </w:rPr>
        <w:t>For some RAs, regulatory authorizations or approvals may be based entirely on compliance to consensus standards as a mandatory approach to obtaining authorization to market a medical device.  For some RAs, standards may be an optional element that can be used to complement and augment other documentation, test reports, and objective evidence used to demonst</w:t>
      </w:r>
      <w:r w:rsidR="004A2869">
        <w:rPr>
          <w:rFonts w:eastAsia="SimSun"/>
          <w:szCs w:val="22"/>
        </w:rPr>
        <w:t xml:space="preserve">rate safety and effectiveness. </w:t>
      </w:r>
      <w:r w:rsidRPr="004C1453">
        <w:rPr>
          <w:rFonts w:eastAsia="SimSun"/>
          <w:szCs w:val="22"/>
        </w:rPr>
        <w:t>The approaches used by RAs might also differ based on the risk classif</w:t>
      </w:r>
      <w:r w:rsidR="004A2869">
        <w:rPr>
          <w:rFonts w:eastAsia="SimSun"/>
          <w:szCs w:val="22"/>
        </w:rPr>
        <w:t xml:space="preserve">ication of the medical device. </w:t>
      </w:r>
    </w:p>
    <w:p w:rsidR="006644BD" w:rsidRPr="004C1453" w:rsidRDefault="006644BD" w:rsidP="006644BD">
      <w:pPr>
        <w:pStyle w:val="Heading2"/>
        <w:numPr>
          <w:ilvl w:val="0"/>
          <w:numId w:val="0"/>
        </w:numPr>
        <w:rPr>
          <w:szCs w:val="22"/>
        </w:rPr>
      </w:pPr>
      <w:r w:rsidRPr="004C1453">
        <w:rPr>
          <w:szCs w:val="22"/>
        </w:rPr>
        <w:t>Representation and Expertise of Standards Committees</w:t>
      </w:r>
    </w:p>
    <w:p w:rsidR="006644BD" w:rsidRPr="004C1453" w:rsidRDefault="006644BD" w:rsidP="006644BD">
      <w:pPr>
        <w:numPr>
          <w:ilvl w:val="0"/>
          <w:numId w:val="13"/>
        </w:numPr>
        <w:autoSpaceDE w:val="0"/>
        <w:autoSpaceDN w:val="0"/>
        <w:adjustRightInd w:val="0"/>
        <w:rPr>
          <w:szCs w:val="22"/>
        </w:rPr>
      </w:pPr>
      <w:r w:rsidRPr="004C1453">
        <w:rPr>
          <w:i/>
          <w:szCs w:val="22"/>
        </w:rPr>
        <w:t>Poor participation by RAs</w:t>
      </w:r>
      <w:r w:rsidRPr="004C1453">
        <w:rPr>
          <w:szCs w:val="22"/>
        </w:rPr>
        <w:t>, due to financial and human costs of engagement, precludes substance and language that are useful for regulatory purposes from appearing in final standards. If regulators are not present at the drafting and commenting stages at a minimum, the standards will not reflect requirements conducive to product review processes.</w:t>
      </w:r>
    </w:p>
    <w:p w:rsidR="006644BD" w:rsidRPr="004C1453" w:rsidRDefault="006644BD" w:rsidP="006644BD">
      <w:pPr>
        <w:autoSpaceDE w:val="0"/>
        <w:autoSpaceDN w:val="0"/>
        <w:adjustRightInd w:val="0"/>
        <w:ind w:left="720"/>
        <w:rPr>
          <w:szCs w:val="22"/>
        </w:rPr>
      </w:pPr>
    </w:p>
    <w:p w:rsidR="006644BD" w:rsidRPr="004C1453" w:rsidRDefault="006644BD" w:rsidP="006644BD">
      <w:pPr>
        <w:numPr>
          <w:ilvl w:val="0"/>
          <w:numId w:val="13"/>
        </w:numPr>
        <w:autoSpaceDE w:val="0"/>
        <w:autoSpaceDN w:val="0"/>
        <w:adjustRightInd w:val="0"/>
        <w:rPr>
          <w:szCs w:val="22"/>
        </w:rPr>
      </w:pPr>
      <w:r w:rsidRPr="004C1453">
        <w:rPr>
          <w:i/>
          <w:szCs w:val="22"/>
        </w:rPr>
        <w:t xml:space="preserve">A profusion of work items </w:t>
      </w:r>
      <w:r w:rsidRPr="004C1453">
        <w:rPr>
          <w:szCs w:val="22"/>
        </w:rPr>
        <w:t>(and duplication across SDOs</w:t>
      </w:r>
      <w:proofErr w:type="gramStart"/>
      <w:r w:rsidRPr="004C1453">
        <w:rPr>
          <w:szCs w:val="22"/>
        </w:rPr>
        <w:t>)stresses</w:t>
      </w:r>
      <w:proofErr w:type="gramEnd"/>
      <w:r w:rsidRPr="004C1453">
        <w:rPr>
          <w:szCs w:val="22"/>
        </w:rPr>
        <w:t xml:space="preserve"> resources. Most regulatory authorities characterize themselves as understaffed; those who work on standards often do </w:t>
      </w:r>
      <w:proofErr w:type="gramStart"/>
      <w:r w:rsidRPr="004C1453">
        <w:rPr>
          <w:szCs w:val="22"/>
        </w:rPr>
        <w:t>so on</w:t>
      </w:r>
      <w:proofErr w:type="gramEnd"/>
      <w:r w:rsidRPr="004C1453">
        <w:rPr>
          <w:szCs w:val="22"/>
        </w:rPr>
        <w:t xml:space="preserve"> an extra-curricular basis and must carefully prioritize those standards most important to their areas of expertise. Frequently, RAs are unable to contribute manpower to all pertinent standards.</w:t>
      </w:r>
    </w:p>
    <w:p w:rsidR="006644BD" w:rsidRPr="004C1453" w:rsidRDefault="006644BD" w:rsidP="006644BD">
      <w:pPr>
        <w:autoSpaceDE w:val="0"/>
        <w:autoSpaceDN w:val="0"/>
        <w:adjustRightInd w:val="0"/>
        <w:ind w:left="720"/>
        <w:rPr>
          <w:szCs w:val="22"/>
        </w:rPr>
      </w:pPr>
    </w:p>
    <w:p w:rsidR="006644BD" w:rsidRPr="004C1453" w:rsidRDefault="006644BD" w:rsidP="006644BD">
      <w:pPr>
        <w:numPr>
          <w:ilvl w:val="0"/>
          <w:numId w:val="13"/>
        </w:numPr>
        <w:autoSpaceDE w:val="0"/>
        <w:autoSpaceDN w:val="0"/>
        <w:adjustRightInd w:val="0"/>
        <w:rPr>
          <w:szCs w:val="22"/>
        </w:rPr>
      </w:pPr>
      <w:r w:rsidRPr="004C1453">
        <w:rPr>
          <w:i/>
          <w:szCs w:val="22"/>
        </w:rPr>
        <w:t>Unbalanced representation</w:t>
      </w:r>
      <w:r w:rsidRPr="004C1453">
        <w:rPr>
          <w:szCs w:val="22"/>
        </w:rPr>
        <w:t xml:space="preserve"> in drafting and voting can result in some groups’ disproportionate voice in and impact on standards development. The ramifications of a standards committee having, for example, an industry-heavy composition can be significant if clinical, public health and/or safety experts are under-represented.</w:t>
      </w:r>
    </w:p>
    <w:p w:rsidR="006644BD" w:rsidRPr="004C1453" w:rsidRDefault="006644BD" w:rsidP="006644BD">
      <w:pPr>
        <w:autoSpaceDE w:val="0"/>
        <w:autoSpaceDN w:val="0"/>
        <w:adjustRightInd w:val="0"/>
        <w:ind w:left="720"/>
        <w:rPr>
          <w:szCs w:val="22"/>
        </w:rPr>
      </w:pPr>
    </w:p>
    <w:p w:rsidR="006644BD" w:rsidRPr="004C1453" w:rsidRDefault="006644BD" w:rsidP="006644BD">
      <w:pPr>
        <w:numPr>
          <w:ilvl w:val="0"/>
          <w:numId w:val="13"/>
        </w:numPr>
        <w:autoSpaceDE w:val="0"/>
        <w:autoSpaceDN w:val="0"/>
        <w:adjustRightInd w:val="0"/>
        <w:rPr>
          <w:szCs w:val="22"/>
        </w:rPr>
      </w:pPr>
      <w:r w:rsidRPr="004C1453">
        <w:rPr>
          <w:i/>
          <w:szCs w:val="22"/>
        </w:rPr>
        <w:t>‘Turf battles’</w:t>
      </w:r>
      <w:r w:rsidRPr="004C1453">
        <w:rPr>
          <w:szCs w:val="22"/>
        </w:rPr>
        <w:t xml:space="preserve"> among TCs and SCs sometimes stymie progress. It is sometimes unclear which TCs and SCs should have jurisdiction in a technical area, which can slow progress as ownership is worked out.</w:t>
      </w:r>
    </w:p>
    <w:p w:rsidR="006644BD" w:rsidRPr="004C1453" w:rsidRDefault="006644BD" w:rsidP="006644BD">
      <w:pPr>
        <w:rPr>
          <w:szCs w:val="22"/>
        </w:rPr>
      </w:pPr>
    </w:p>
    <w:p w:rsidR="006644BD" w:rsidRPr="004C1453" w:rsidRDefault="006644BD" w:rsidP="006644BD">
      <w:pPr>
        <w:pStyle w:val="Heading2"/>
        <w:numPr>
          <w:ilvl w:val="0"/>
          <w:numId w:val="0"/>
        </w:numPr>
        <w:rPr>
          <w:szCs w:val="22"/>
        </w:rPr>
      </w:pPr>
      <w:r w:rsidRPr="004C1453">
        <w:rPr>
          <w:szCs w:val="22"/>
        </w:rPr>
        <w:t>Transparent processes and decision-making</w:t>
      </w:r>
    </w:p>
    <w:p w:rsidR="006644BD" w:rsidRPr="004C1453" w:rsidRDefault="006644BD" w:rsidP="006644BD">
      <w:pPr>
        <w:numPr>
          <w:ilvl w:val="0"/>
          <w:numId w:val="14"/>
        </w:numPr>
        <w:autoSpaceDE w:val="0"/>
        <w:autoSpaceDN w:val="0"/>
        <w:adjustRightInd w:val="0"/>
        <w:rPr>
          <w:szCs w:val="22"/>
        </w:rPr>
      </w:pPr>
      <w:r w:rsidRPr="004C1453">
        <w:rPr>
          <w:i/>
          <w:szCs w:val="22"/>
        </w:rPr>
        <w:t>Working document accessibility</w:t>
      </w:r>
      <w:r w:rsidRPr="004C1453">
        <w:rPr>
          <w:szCs w:val="22"/>
        </w:rPr>
        <w:t xml:space="preserve"> is often unpredictable, making analysis, commenting and future promulgation difficult. When regulators have easy and reliable access to the drafts, they are more likely to contribute substantively on behalf of the review process.</w:t>
      </w:r>
    </w:p>
    <w:p w:rsidR="006644BD" w:rsidRPr="004C1453" w:rsidRDefault="006644BD" w:rsidP="006644BD">
      <w:pPr>
        <w:autoSpaceDE w:val="0"/>
        <w:autoSpaceDN w:val="0"/>
        <w:adjustRightInd w:val="0"/>
        <w:ind w:left="720"/>
        <w:rPr>
          <w:szCs w:val="22"/>
        </w:rPr>
      </w:pPr>
    </w:p>
    <w:p w:rsidR="006644BD" w:rsidRPr="004C1453" w:rsidRDefault="006644BD" w:rsidP="006644BD">
      <w:pPr>
        <w:numPr>
          <w:ilvl w:val="0"/>
          <w:numId w:val="14"/>
        </w:numPr>
        <w:autoSpaceDE w:val="0"/>
        <w:autoSpaceDN w:val="0"/>
        <w:adjustRightInd w:val="0"/>
        <w:rPr>
          <w:szCs w:val="22"/>
        </w:rPr>
      </w:pPr>
      <w:r w:rsidRPr="004C1453">
        <w:rPr>
          <w:i/>
          <w:szCs w:val="22"/>
        </w:rPr>
        <w:t>Lack of transparency</w:t>
      </w:r>
      <w:r w:rsidRPr="004C1453">
        <w:rPr>
          <w:szCs w:val="22"/>
        </w:rPr>
        <w:t xml:space="preserve"> on authorship of proposals, comments and positions hinder an understanding of other positions and their origins. Knowing which individual or stakeholder submitted specific input can help regulators understand and effectively balance the overall direction of the standard.</w:t>
      </w:r>
    </w:p>
    <w:p w:rsidR="006644BD" w:rsidRPr="004C1453" w:rsidRDefault="006644BD" w:rsidP="006644BD">
      <w:pPr>
        <w:autoSpaceDE w:val="0"/>
        <w:autoSpaceDN w:val="0"/>
        <w:adjustRightInd w:val="0"/>
        <w:ind w:left="720"/>
        <w:rPr>
          <w:szCs w:val="22"/>
        </w:rPr>
      </w:pPr>
    </w:p>
    <w:p w:rsidR="006644BD" w:rsidRPr="004C1453" w:rsidRDefault="006644BD" w:rsidP="006644BD">
      <w:pPr>
        <w:numPr>
          <w:ilvl w:val="0"/>
          <w:numId w:val="14"/>
        </w:numPr>
        <w:autoSpaceDE w:val="0"/>
        <w:autoSpaceDN w:val="0"/>
        <w:adjustRightInd w:val="0"/>
        <w:rPr>
          <w:szCs w:val="22"/>
        </w:rPr>
      </w:pPr>
      <w:r w:rsidRPr="004C1453">
        <w:rPr>
          <w:i/>
          <w:szCs w:val="22"/>
        </w:rPr>
        <w:t xml:space="preserve">Adherence to deadlines </w:t>
      </w:r>
      <w:r w:rsidRPr="004C1453">
        <w:rPr>
          <w:szCs w:val="22"/>
        </w:rPr>
        <w:t xml:space="preserve">is often poor; business plans need to clearly specify due </w:t>
      </w:r>
      <w:proofErr w:type="gramStart"/>
      <w:r w:rsidRPr="004C1453">
        <w:rPr>
          <w:szCs w:val="22"/>
        </w:rPr>
        <w:t>dates,</w:t>
      </w:r>
      <w:proofErr w:type="gramEnd"/>
      <w:r w:rsidRPr="004C1453">
        <w:rPr>
          <w:szCs w:val="22"/>
        </w:rPr>
        <w:t xml:space="preserve"> and TCs should demonstrate better accountability to timelines, especially for emergent and urgent standards. Missing deadlines and extending work items make it even more difficult for RAs to be able to contribute where they are most needed.</w:t>
      </w:r>
    </w:p>
    <w:p w:rsidR="006644BD" w:rsidRPr="004C1453" w:rsidRDefault="006644BD" w:rsidP="006644BD">
      <w:pPr>
        <w:pStyle w:val="ListParagraph"/>
        <w:rPr>
          <w:szCs w:val="22"/>
        </w:rPr>
      </w:pPr>
    </w:p>
    <w:p w:rsidR="006644BD" w:rsidRPr="004C1453" w:rsidRDefault="006644BD" w:rsidP="006644BD">
      <w:pPr>
        <w:pStyle w:val="Heading2"/>
        <w:numPr>
          <w:ilvl w:val="0"/>
          <w:numId w:val="0"/>
        </w:numPr>
        <w:rPr>
          <w:szCs w:val="22"/>
        </w:rPr>
      </w:pPr>
      <w:r w:rsidRPr="004C1453">
        <w:rPr>
          <w:szCs w:val="22"/>
        </w:rPr>
        <w:t xml:space="preserve">Usefulness for regulatory purposes </w:t>
      </w:r>
    </w:p>
    <w:p w:rsidR="006644BD" w:rsidRPr="004C1453" w:rsidRDefault="006644BD" w:rsidP="006644BD">
      <w:pPr>
        <w:numPr>
          <w:ilvl w:val="0"/>
          <w:numId w:val="15"/>
        </w:numPr>
        <w:autoSpaceDE w:val="0"/>
        <w:autoSpaceDN w:val="0"/>
        <w:adjustRightInd w:val="0"/>
        <w:rPr>
          <w:szCs w:val="22"/>
        </w:rPr>
      </w:pPr>
      <w:r w:rsidRPr="004C1453">
        <w:rPr>
          <w:i/>
          <w:szCs w:val="22"/>
        </w:rPr>
        <w:t xml:space="preserve">Inadequate RA input </w:t>
      </w:r>
      <w:r w:rsidRPr="004C1453">
        <w:rPr>
          <w:szCs w:val="22"/>
        </w:rPr>
        <w:t xml:space="preserve">into design of key </w:t>
      </w:r>
      <w:proofErr w:type="spellStart"/>
      <w:r w:rsidRPr="004C1453">
        <w:rPr>
          <w:szCs w:val="22"/>
        </w:rPr>
        <w:t>standardsoften</w:t>
      </w:r>
      <w:proofErr w:type="spellEnd"/>
      <w:r w:rsidRPr="004C1453">
        <w:rPr>
          <w:szCs w:val="22"/>
        </w:rPr>
        <w:t xml:space="preserve"> leads to out-of-scope substantive content. ‘Scope creep’ for example can result in standards that do more than is needed, reducing their utility and adoption.</w:t>
      </w:r>
    </w:p>
    <w:p w:rsidR="006644BD" w:rsidRPr="004C1453" w:rsidRDefault="006644BD" w:rsidP="006644BD">
      <w:pPr>
        <w:autoSpaceDE w:val="0"/>
        <w:autoSpaceDN w:val="0"/>
        <w:adjustRightInd w:val="0"/>
        <w:ind w:left="720"/>
        <w:rPr>
          <w:szCs w:val="22"/>
        </w:rPr>
      </w:pPr>
    </w:p>
    <w:p w:rsidR="006644BD" w:rsidRPr="004C1453" w:rsidRDefault="006644BD" w:rsidP="006644BD">
      <w:pPr>
        <w:numPr>
          <w:ilvl w:val="0"/>
          <w:numId w:val="15"/>
        </w:numPr>
        <w:autoSpaceDE w:val="0"/>
        <w:autoSpaceDN w:val="0"/>
        <w:adjustRightInd w:val="0"/>
        <w:rPr>
          <w:szCs w:val="22"/>
        </w:rPr>
      </w:pPr>
      <w:r w:rsidRPr="004C1453">
        <w:rPr>
          <w:i/>
          <w:szCs w:val="22"/>
        </w:rPr>
        <w:t>Insufficient attention is paid to evaluating need</w:t>
      </w:r>
      <w:r w:rsidR="00A92EB8">
        <w:rPr>
          <w:szCs w:val="22"/>
        </w:rPr>
        <w:t xml:space="preserve"> in developing NWIPs. IMDRF</w:t>
      </w:r>
      <w:r w:rsidRPr="004C1453">
        <w:rPr>
          <w:szCs w:val="22"/>
        </w:rPr>
        <w:t xml:space="preserve"> members note that standards teams should spend more time determining a market, safety or regulatory need before the standard is actually drafted (this may be aided by developing a set of design specifications for regulatory purposes). This will prevent unnecessary standards from being developed, while redirecting participants to pursue a more appropriate outcome, e.g., a technical report or other option.</w:t>
      </w:r>
    </w:p>
    <w:p w:rsidR="006644BD" w:rsidRPr="004C1453" w:rsidRDefault="006644BD" w:rsidP="006644BD">
      <w:pPr>
        <w:autoSpaceDE w:val="0"/>
        <w:autoSpaceDN w:val="0"/>
        <w:adjustRightInd w:val="0"/>
        <w:ind w:left="720"/>
        <w:rPr>
          <w:szCs w:val="22"/>
        </w:rPr>
      </w:pPr>
    </w:p>
    <w:p w:rsidR="006644BD" w:rsidRPr="004C1453" w:rsidRDefault="006644BD" w:rsidP="006644BD">
      <w:pPr>
        <w:numPr>
          <w:ilvl w:val="0"/>
          <w:numId w:val="15"/>
        </w:numPr>
        <w:autoSpaceDE w:val="0"/>
        <w:autoSpaceDN w:val="0"/>
        <w:adjustRightInd w:val="0"/>
        <w:rPr>
          <w:szCs w:val="22"/>
        </w:rPr>
      </w:pPr>
      <w:r w:rsidRPr="004C1453">
        <w:rPr>
          <w:i/>
          <w:szCs w:val="22"/>
        </w:rPr>
        <w:t>Impact assessments need outside review</w:t>
      </w:r>
      <w:r w:rsidRPr="004C1453">
        <w:rPr>
          <w:szCs w:val="22"/>
        </w:rPr>
        <w:t xml:space="preserve"> to assure a standard is ‘fit for purpose.’ For example, gaining insights from testing laboratories will ensure that conformance assessment is doable and reasonable.</w:t>
      </w:r>
    </w:p>
    <w:p w:rsidR="006644BD" w:rsidRPr="004C1453" w:rsidRDefault="006644BD" w:rsidP="006644BD">
      <w:pPr>
        <w:autoSpaceDE w:val="0"/>
        <w:autoSpaceDN w:val="0"/>
        <w:adjustRightInd w:val="0"/>
        <w:ind w:left="720"/>
        <w:rPr>
          <w:b/>
          <w:szCs w:val="22"/>
        </w:rPr>
      </w:pPr>
    </w:p>
    <w:p w:rsidR="006644BD" w:rsidRPr="004C1453" w:rsidRDefault="006644BD" w:rsidP="006644BD">
      <w:pPr>
        <w:numPr>
          <w:ilvl w:val="0"/>
          <w:numId w:val="15"/>
        </w:numPr>
        <w:autoSpaceDE w:val="0"/>
        <w:autoSpaceDN w:val="0"/>
        <w:adjustRightInd w:val="0"/>
        <w:rPr>
          <w:b/>
          <w:szCs w:val="22"/>
        </w:rPr>
      </w:pPr>
      <w:r w:rsidRPr="004C1453">
        <w:rPr>
          <w:i/>
          <w:szCs w:val="22"/>
        </w:rPr>
        <w:t>Mixed standards</w:t>
      </w:r>
      <w:r w:rsidRPr="004C1453">
        <w:rPr>
          <w:szCs w:val="22"/>
        </w:rPr>
        <w:t xml:space="preserve"> can be difficult to use in product reviews. Standards that combine, for example, product and process requirements present challenges for recognition programs and for the review process.  </w:t>
      </w:r>
    </w:p>
    <w:p w:rsidR="006644BD" w:rsidRPr="004C1453" w:rsidRDefault="006644BD" w:rsidP="006644BD">
      <w:pPr>
        <w:autoSpaceDE w:val="0"/>
        <w:autoSpaceDN w:val="0"/>
        <w:adjustRightInd w:val="0"/>
        <w:ind w:left="720"/>
        <w:rPr>
          <w:b/>
          <w:szCs w:val="22"/>
        </w:rPr>
      </w:pPr>
    </w:p>
    <w:p w:rsidR="006644BD" w:rsidRPr="004C1453" w:rsidRDefault="006644BD" w:rsidP="006644BD">
      <w:pPr>
        <w:numPr>
          <w:ilvl w:val="0"/>
          <w:numId w:val="15"/>
        </w:numPr>
        <w:autoSpaceDE w:val="0"/>
        <w:autoSpaceDN w:val="0"/>
        <w:adjustRightInd w:val="0"/>
        <w:rPr>
          <w:b/>
          <w:szCs w:val="22"/>
        </w:rPr>
      </w:pPr>
      <w:r w:rsidRPr="004C1453">
        <w:rPr>
          <w:i/>
          <w:szCs w:val="22"/>
        </w:rPr>
        <w:t>Conformance</w:t>
      </w:r>
      <w:r w:rsidRPr="004C1453">
        <w:rPr>
          <w:szCs w:val="22"/>
        </w:rPr>
        <w:t xml:space="preserve"> considerations (e.g., validation) and clarity of expectations need to be built into standards. Since conformance assessment, testing and declarations are among standards’ most important functions it is important to always keep these practical, applied aspects of standards in mind when developing them.</w:t>
      </w:r>
    </w:p>
    <w:p w:rsidR="006644BD" w:rsidRPr="004C1453" w:rsidRDefault="006644BD" w:rsidP="006644BD">
      <w:pPr>
        <w:autoSpaceDE w:val="0"/>
        <w:autoSpaceDN w:val="0"/>
        <w:adjustRightInd w:val="0"/>
        <w:ind w:left="720"/>
        <w:rPr>
          <w:szCs w:val="22"/>
        </w:rPr>
      </w:pPr>
    </w:p>
    <w:p w:rsidR="006644BD" w:rsidRPr="004C1453" w:rsidRDefault="006644BD" w:rsidP="006644BD">
      <w:pPr>
        <w:numPr>
          <w:ilvl w:val="0"/>
          <w:numId w:val="15"/>
        </w:numPr>
        <w:autoSpaceDE w:val="0"/>
        <w:autoSpaceDN w:val="0"/>
        <w:adjustRightInd w:val="0"/>
        <w:rPr>
          <w:szCs w:val="22"/>
        </w:rPr>
      </w:pPr>
      <w:r w:rsidRPr="004C1453">
        <w:rPr>
          <w:i/>
          <w:szCs w:val="22"/>
        </w:rPr>
        <w:t>Content of standards can be too flexible</w:t>
      </w:r>
      <w:r w:rsidRPr="004C1453">
        <w:rPr>
          <w:szCs w:val="22"/>
        </w:rPr>
        <w:t>. Technological changes encourage the allowance of more flexibility to accommodate the rapid rate of advances. That flexibility can render standards less useful as they may not adequately identify minimum requirements for quality, safety and/or effectiveness/performance.</w:t>
      </w:r>
    </w:p>
    <w:p w:rsidR="00116410" w:rsidRPr="002D658D" w:rsidRDefault="006644BD" w:rsidP="002D658D">
      <w:pPr>
        <w:spacing w:after="200" w:line="276" w:lineRule="auto"/>
        <w:jc w:val="center"/>
        <w:rPr>
          <w:b/>
          <w:kern w:val="28"/>
          <w:sz w:val="28"/>
        </w:rPr>
      </w:pPr>
      <w:r w:rsidRPr="004C1453">
        <w:rPr>
          <w:b/>
          <w:i/>
          <w:sz w:val="32"/>
          <w:szCs w:val="28"/>
        </w:rPr>
        <w:br w:type="page"/>
      </w:r>
      <w:bookmarkStart w:id="11" w:name="_Annex_C:_How"/>
      <w:bookmarkStart w:id="12" w:name="_Annex_B:_How"/>
      <w:bookmarkStart w:id="13" w:name="_Toc498083029"/>
      <w:bookmarkEnd w:id="11"/>
      <w:bookmarkEnd w:id="12"/>
      <w:r w:rsidR="002D658D" w:rsidRPr="002D658D">
        <w:rPr>
          <w:b/>
          <w:kern w:val="28"/>
          <w:sz w:val="28"/>
        </w:rPr>
        <w:lastRenderedPageBreak/>
        <w:t>Appendix B: How to Contact a National Body/Committee of a Country</w:t>
      </w:r>
    </w:p>
    <w:p w:rsidR="00CC6690" w:rsidRPr="004C1453" w:rsidRDefault="00C57B83" w:rsidP="004B67E5">
      <w:pPr>
        <w:rPr>
          <w:szCs w:val="24"/>
        </w:rPr>
      </w:pPr>
      <w:r w:rsidRPr="004C1453">
        <w:rPr>
          <w:szCs w:val="24"/>
        </w:rPr>
        <w:t>Source: Global Medical Technology Association</w:t>
      </w:r>
    </w:p>
    <w:p w:rsidR="00CC6690" w:rsidRPr="004C1453" w:rsidRDefault="00CC6690" w:rsidP="004B67E5">
      <w:pPr>
        <w:rPr>
          <w:szCs w:val="24"/>
        </w:rPr>
      </w:pPr>
    </w:p>
    <w:p w:rsidR="00116410" w:rsidRPr="004C1453" w:rsidRDefault="00116410" w:rsidP="00116410">
      <w:pPr>
        <w:rPr>
          <w:szCs w:val="24"/>
        </w:rPr>
      </w:pPr>
      <w:r w:rsidRPr="004C1453">
        <w:rPr>
          <w:szCs w:val="24"/>
        </w:rPr>
        <w:t>To effectively participate in standards</w:t>
      </w:r>
      <w:r w:rsidR="00C57B83" w:rsidRPr="004C1453">
        <w:rPr>
          <w:szCs w:val="24"/>
        </w:rPr>
        <w:t xml:space="preserve"> developed by national voting (e.g., </w:t>
      </w:r>
      <w:r w:rsidRPr="004C1453">
        <w:rPr>
          <w:szCs w:val="24"/>
        </w:rPr>
        <w:t>ISO/IEC</w:t>
      </w:r>
      <w:r w:rsidR="00C57B83" w:rsidRPr="004C1453">
        <w:rPr>
          <w:szCs w:val="24"/>
        </w:rPr>
        <w:t>)</w:t>
      </w:r>
      <w:r w:rsidRPr="004C1453">
        <w:rPr>
          <w:szCs w:val="24"/>
        </w:rPr>
        <w:t xml:space="preserve">, it is important to know that your participation is authorized through your country’s National Body/Committee. This annex provides information on how to reach your National Body/Committee.    </w:t>
      </w:r>
    </w:p>
    <w:p w:rsidR="00C57B83" w:rsidRDefault="00C57B83" w:rsidP="00116410">
      <w:pPr>
        <w:pStyle w:val="Heading2"/>
        <w:numPr>
          <w:ilvl w:val="0"/>
          <w:numId w:val="0"/>
        </w:numPr>
        <w:rPr>
          <w:sz w:val="22"/>
          <w:szCs w:val="22"/>
        </w:rPr>
      </w:pPr>
    </w:p>
    <w:p w:rsidR="00116410" w:rsidRPr="00630557" w:rsidRDefault="00116410" w:rsidP="00116410">
      <w:pPr>
        <w:pStyle w:val="Heading2"/>
        <w:numPr>
          <w:ilvl w:val="0"/>
          <w:numId w:val="0"/>
        </w:numPr>
        <w:rPr>
          <w:sz w:val="26"/>
          <w:szCs w:val="26"/>
        </w:rPr>
      </w:pPr>
      <w:r w:rsidRPr="00630557">
        <w:rPr>
          <w:sz w:val="26"/>
          <w:szCs w:val="26"/>
        </w:rPr>
        <w:t xml:space="preserve">For an IEC committee </w:t>
      </w:r>
    </w:p>
    <w:p w:rsidR="00116410" w:rsidRPr="008A4D09" w:rsidRDefault="00116410" w:rsidP="00116410">
      <w:pPr>
        <w:rPr>
          <w:sz w:val="22"/>
          <w:szCs w:val="22"/>
        </w:rPr>
      </w:pPr>
      <w:r w:rsidRPr="004C1453">
        <w:rPr>
          <w:szCs w:val="24"/>
        </w:rPr>
        <w:t xml:space="preserve">Go to the IEC website link at this link:  </w:t>
      </w:r>
      <w:hyperlink r:id="rId21" w:history="1">
        <w:r w:rsidRPr="004C1453">
          <w:rPr>
            <w:rStyle w:val="Hyperlink"/>
            <w:szCs w:val="24"/>
          </w:rPr>
          <w:t>http://www.iec.ch/dyn/www/f?p=103:6:0##ref=menu</w:t>
        </w:r>
      </w:hyperlink>
      <w:r w:rsidRPr="008A4D09">
        <w:rPr>
          <w:noProof/>
          <w:sz w:val="22"/>
          <w:szCs w:val="22"/>
          <w:lang w:val="en-AU" w:eastAsia="en-AU"/>
        </w:rPr>
        <w:drawing>
          <wp:inline distT="0" distB="0" distL="0" distR="0" wp14:anchorId="7E22E24D" wp14:editId="1B509844">
            <wp:extent cx="5943600" cy="22650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265045"/>
                    </a:xfrm>
                    <a:prstGeom prst="rect">
                      <a:avLst/>
                    </a:prstGeom>
                    <a:noFill/>
                    <a:ln>
                      <a:noFill/>
                    </a:ln>
                  </pic:spPr>
                </pic:pic>
              </a:graphicData>
            </a:graphic>
          </wp:inline>
        </w:drawing>
      </w:r>
    </w:p>
    <w:p w:rsidR="00116410" w:rsidRPr="008A4D09" w:rsidRDefault="00116410" w:rsidP="00116410">
      <w:pPr>
        <w:rPr>
          <w:sz w:val="22"/>
          <w:szCs w:val="22"/>
        </w:rPr>
      </w:pPr>
    </w:p>
    <w:p w:rsidR="00116410" w:rsidRPr="008A4D09" w:rsidRDefault="00116410" w:rsidP="00116410">
      <w:pPr>
        <w:rPr>
          <w:sz w:val="22"/>
          <w:szCs w:val="22"/>
        </w:rPr>
      </w:pPr>
      <w:r w:rsidRPr="004C1453">
        <w:rPr>
          <w:szCs w:val="22"/>
        </w:rPr>
        <w:t>Scroll down and click o</w:t>
      </w:r>
      <w:r w:rsidR="004C1453">
        <w:rPr>
          <w:szCs w:val="22"/>
        </w:rPr>
        <w:t xml:space="preserve">n the TC or SC you want </w:t>
      </w:r>
      <w:r w:rsidRPr="008A4D09">
        <w:rPr>
          <w:noProof/>
          <w:sz w:val="22"/>
          <w:szCs w:val="22"/>
          <w:lang w:val="en-AU" w:eastAsia="en-AU"/>
        </w:rPr>
        <w:drawing>
          <wp:inline distT="0" distB="0" distL="0" distR="0" wp14:anchorId="7DEE241E" wp14:editId="33EC94AD">
            <wp:extent cx="5943600" cy="9004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900430"/>
                    </a:xfrm>
                    <a:prstGeom prst="rect">
                      <a:avLst/>
                    </a:prstGeom>
                    <a:noFill/>
                    <a:ln>
                      <a:noFill/>
                    </a:ln>
                  </pic:spPr>
                </pic:pic>
              </a:graphicData>
            </a:graphic>
          </wp:inline>
        </w:drawing>
      </w:r>
    </w:p>
    <w:p w:rsidR="00116410" w:rsidRPr="008A4D09" w:rsidRDefault="00116410" w:rsidP="00116410">
      <w:pPr>
        <w:rPr>
          <w:sz w:val="22"/>
          <w:szCs w:val="22"/>
        </w:rPr>
      </w:pPr>
    </w:p>
    <w:p w:rsidR="00116410" w:rsidRPr="008A4D09" w:rsidRDefault="00116410" w:rsidP="00116410">
      <w:pPr>
        <w:rPr>
          <w:sz w:val="22"/>
          <w:szCs w:val="22"/>
        </w:rPr>
      </w:pPr>
      <w:r w:rsidRPr="004C1453">
        <w:rPr>
          <w:szCs w:val="22"/>
        </w:rPr>
        <w:t xml:space="preserve">Click on the tab marked Structure          </w:t>
      </w:r>
      <w:r w:rsidRPr="008A4D09">
        <w:rPr>
          <w:noProof/>
          <w:sz w:val="22"/>
          <w:szCs w:val="22"/>
          <w:lang w:val="en-AU" w:eastAsia="en-AU"/>
        </w:rPr>
        <w:drawing>
          <wp:inline distT="0" distB="0" distL="0" distR="0" wp14:anchorId="16107B67" wp14:editId="115AEDFF">
            <wp:extent cx="5936615" cy="1621155"/>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6615" cy="1621155"/>
                    </a:xfrm>
                    <a:prstGeom prst="rect">
                      <a:avLst/>
                    </a:prstGeom>
                    <a:noFill/>
                    <a:ln>
                      <a:noFill/>
                    </a:ln>
                  </pic:spPr>
                </pic:pic>
              </a:graphicData>
            </a:graphic>
          </wp:inline>
        </w:drawing>
      </w:r>
    </w:p>
    <w:p w:rsidR="00116410" w:rsidRPr="008A4D09" w:rsidRDefault="00116410" w:rsidP="00116410">
      <w:pPr>
        <w:rPr>
          <w:sz w:val="22"/>
          <w:szCs w:val="22"/>
        </w:rPr>
      </w:pPr>
    </w:p>
    <w:p w:rsidR="00116410" w:rsidRPr="008A4D09" w:rsidRDefault="00116410" w:rsidP="00116410">
      <w:pPr>
        <w:rPr>
          <w:noProof/>
          <w:sz w:val="22"/>
          <w:szCs w:val="22"/>
        </w:rPr>
      </w:pPr>
      <w:r w:rsidRPr="008A4D09">
        <w:rPr>
          <w:sz w:val="22"/>
          <w:szCs w:val="22"/>
        </w:rPr>
        <w:br w:type="page"/>
      </w:r>
      <w:r w:rsidRPr="004C1453">
        <w:rPr>
          <w:szCs w:val="22"/>
        </w:rPr>
        <w:lastRenderedPageBreak/>
        <w:t>Click on the country for which you want the National Committee information.</w:t>
      </w:r>
    </w:p>
    <w:p w:rsidR="00116410" w:rsidRPr="008A4D09" w:rsidRDefault="00116410" w:rsidP="00116410">
      <w:pPr>
        <w:rPr>
          <w:sz w:val="22"/>
          <w:szCs w:val="22"/>
        </w:rPr>
      </w:pPr>
      <w:r w:rsidRPr="008A4D09">
        <w:rPr>
          <w:noProof/>
          <w:sz w:val="22"/>
          <w:szCs w:val="22"/>
          <w:lang w:val="en-AU" w:eastAsia="en-AU"/>
        </w:rPr>
        <w:drawing>
          <wp:inline distT="0" distB="0" distL="0" distR="0" wp14:anchorId="6868FF5D" wp14:editId="1F1987AD">
            <wp:extent cx="5943600" cy="26809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680970"/>
                    </a:xfrm>
                    <a:prstGeom prst="rect">
                      <a:avLst/>
                    </a:prstGeom>
                    <a:noFill/>
                    <a:ln>
                      <a:noFill/>
                    </a:ln>
                  </pic:spPr>
                </pic:pic>
              </a:graphicData>
            </a:graphic>
          </wp:inline>
        </w:drawing>
      </w:r>
    </w:p>
    <w:p w:rsidR="00116410" w:rsidRPr="008A4D09" w:rsidRDefault="00116410" w:rsidP="00116410">
      <w:pPr>
        <w:rPr>
          <w:sz w:val="22"/>
          <w:szCs w:val="22"/>
        </w:rPr>
      </w:pPr>
    </w:p>
    <w:p w:rsidR="00116410" w:rsidRPr="004C1453" w:rsidRDefault="00116410" w:rsidP="00116410">
      <w:pPr>
        <w:rPr>
          <w:szCs w:val="22"/>
        </w:rPr>
      </w:pPr>
      <w:r w:rsidRPr="004C1453">
        <w:rPr>
          <w:szCs w:val="22"/>
        </w:rPr>
        <w:t>For example, if you selected Canada, the contact information will appear.  There is a link (circled) to e-mail the national committee.</w:t>
      </w:r>
    </w:p>
    <w:p w:rsidR="00116410" w:rsidRDefault="00116410" w:rsidP="00116410">
      <w:pPr>
        <w:rPr>
          <w:noProof/>
          <w:sz w:val="22"/>
          <w:szCs w:val="22"/>
        </w:rPr>
      </w:pPr>
    </w:p>
    <w:p w:rsidR="00DA271F" w:rsidRPr="008A4D09" w:rsidRDefault="00DA271F" w:rsidP="00116410">
      <w:pPr>
        <w:rPr>
          <w:sz w:val="22"/>
          <w:szCs w:val="22"/>
        </w:rPr>
      </w:pPr>
      <w:r>
        <w:rPr>
          <w:noProof/>
          <w:sz w:val="22"/>
          <w:szCs w:val="22"/>
          <w:lang w:val="en-AU" w:eastAsia="en-AU"/>
        </w:rPr>
        <w:drawing>
          <wp:inline distT="0" distB="0" distL="0" distR="0" wp14:anchorId="3176B91D" wp14:editId="32A84908">
            <wp:extent cx="5610225" cy="2415540"/>
            <wp:effectExtent l="0" t="0" r="9525"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0225" cy="2415540"/>
                    </a:xfrm>
                    <a:prstGeom prst="rect">
                      <a:avLst/>
                    </a:prstGeom>
                    <a:noFill/>
                    <a:ln>
                      <a:noFill/>
                    </a:ln>
                  </pic:spPr>
                </pic:pic>
              </a:graphicData>
            </a:graphic>
          </wp:inline>
        </w:drawing>
      </w:r>
    </w:p>
    <w:p w:rsidR="00116410" w:rsidRPr="008A4D09" w:rsidRDefault="00116410" w:rsidP="00116410">
      <w:pPr>
        <w:rPr>
          <w:sz w:val="22"/>
          <w:szCs w:val="22"/>
        </w:rPr>
      </w:pPr>
    </w:p>
    <w:p w:rsidR="00116410" w:rsidRPr="00630557" w:rsidRDefault="00116410" w:rsidP="00116410">
      <w:pPr>
        <w:pStyle w:val="Heading2"/>
        <w:numPr>
          <w:ilvl w:val="0"/>
          <w:numId w:val="0"/>
        </w:numPr>
        <w:rPr>
          <w:sz w:val="26"/>
          <w:szCs w:val="26"/>
        </w:rPr>
      </w:pPr>
      <w:r w:rsidRPr="008A4D09">
        <w:rPr>
          <w:sz w:val="22"/>
          <w:szCs w:val="22"/>
        </w:rPr>
        <w:br w:type="page"/>
      </w:r>
      <w:r w:rsidRPr="00630557">
        <w:rPr>
          <w:sz w:val="26"/>
          <w:szCs w:val="26"/>
        </w:rPr>
        <w:lastRenderedPageBreak/>
        <w:t xml:space="preserve">For an ISO committee </w:t>
      </w:r>
    </w:p>
    <w:p w:rsidR="00116410" w:rsidRPr="004C1453" w:rsidRDefault="00116410" w:rsidP="00116410">
      <w:pPr>
        <w:rPr>
          <w:szCs w:val="24"/>
        </w:rPr>
      </w:pPr>
      <w:r w:rsidRPr="004C1453">
        <w:rPr>
          <w:szCs w:val="24"/>
        </w:rPr>
        <w:t xml:space="preserve">Go to the ISO website at this link: </w:t>
      </w:r>
      <w:hyperlink r:id="rId27" w:history="1">
        <w:r w:rsidRPr="004C1453">
          <w:rPr>
            <w:rStyle w:val="Hyperlink"/>
            <w:szCs w:val="24"/>
          </w:rPr>
          <w:t>http://www.iso.org/iso/home/standards_development/list_of_iso_technical_committees.htm</w:t>
        </w:r>
      </w:hyperlink>
    </w:p>
    <w:p w:rsidR="00116410" w:rsidRPr="004C1453" w:rsidRDefault="00116410" w:rsidP="00116410">
      <w:pPr>
        <w:rPr>
          <w:szCs w:val="24"/>
        </w:rPr>
      </w:pPr>
    </w:p>
    <w:p w:rsidR="00116410" w:rsidRPr="008A4D09" w:rsidRDefault="00116410" w:rsidP="00116410">
      <w:pPr>
        <w:rPr>
          <w:sz w:val="22"/>
          <w:szCs w:val="22"/>
        </w:rPr>
      </w:pPr>
      <w:r w:rsidRPr="004C1453">
        <w:rPr>
          <w:szCs w:val="24"/>
        </w:rPr>
        <w:t>At the bottom of the page is a li</w:t>
      </w:r>
      <w:r w:rsidR="001655F0" w:rsidRPr="004C1453">
        <w:rPr>
          <w:szCs w:val="24"/>
        </w:rPr>
        <w:t>st of Technical Committees (TCs).</w:t>
      </w:r>
      <w:r w:rsidRPr="008A4D09">
        <w:rPr>
          <w:noProof/>
          <w:sz w:val="22"/>
          <w:szCs w:val="22"/>
          <w:lang w:val="en-AU" w:eastAsia="en-AU"/>
        </w:rPr>
        <w:drawing>
          <wp:inline distT="0" distB="0" distL="0" distR="0" wp14:anchorId="7D0673EC" wp14:editId="7B9A1187">
            <wp:extent cx="5936615" cy="1385570"/>
            <wp:effectExtent l="0" t="0" r="698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36615" cy="1385570"/>
                    </a:xfrm>
                    <a:prstGeom prst="rect">
                      <a:avLst/>
                    </a:prstGeom>
                    <a:noFill/>
                    <a:ln>
                      <a:noFill/>
                    </a:ln>
                  </pic:spPr>
                </pic:pic>
              </a:graphicData>
            </a:graphic>
          </wp:inline>
        </w:drawing>
      </w:r>
    </w:p>
    <w:p w:rsidR="00116410" w:rsidRPr="008A4D09" w:rsidRDefault="00116410" w:rsidP="00116410">
      <w:pPr>
        <w:rPr>
          <w:sz w:val="22"/>
          <w:szCs w:val="22"/>
        </w:rPr>
      </w:pPr>
    </w:p>
    <w:p w:rsidR="00116410" w:rsidRPr="008A4D09" w:rsidRDefault="00116410" w:rsidP="00116410">
      <w:pPr>
        <w:rPr>
          <w:sz w:val="22"/>
          <w:szCs w:val="22"/>
        </w:rPr>
      </w:pPr>
      <w:r w:rsidRPr="004C1453">
        <w:rPr>
          <w:szCs w:val="22"/>
        </w:rPr>
        <w:t>Scroll down and click on the TC you are interested in, for example TC 210</w:t>
      </w:r>
      <w:r w:rsidRPr="008A4D09">
        <w:rPr>
          <w:noProof/>
          <w:sz w:val="22"/>
          <w:szCs w:val="22"/>
          <w:lang w:val="en-AU" w:eastAsia="en-AU"/>
        </w:rPr>
        <w:drawing>
          <wp:inline distT="0" distB="0" distL="0" distR="0" wp14:anchorId="609F5E5A" wp14:editId="5CF39BB4">
            <wp:extent cx="5943600" cy="325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325755"/>
                    </a:xfrm>
                    <a:prstGeom prst="rect">
                      <a:avLst/>
                    </a:prstGeom>
                    <a:noFill/>
                    <a:ln>
                      <a:noFill/>
                    </a:ln>
                  </pic:spPr>
                </pic:pic>
              </a:graphicData>
            </a:graphic>
          </wp:inline>
        </w:drawing>
      </w:r>
    </w:p>
    <w:p w:rsidR="00116410" w:rsidRPr="008A4D09" w:rsidRDefault="00116410" w:rsidP="00116410">
      <w:pPr>
        <w:rPr>
          <w:sz w:val="22"/>
          <w:szCs w:val="22"/>
        </w:rPr>
      </w:pPr>
    </w:p>
    <w:p w:rsidR="00116410" w:rsidRPr="004C1453" w:rsidRDefault="00116410" w:rsidP="00116410">
      <w:pPr>
        <w:rPr>
          <w:szCs w:val="22"/>
        </w:rPr>
      </w:pPr>
      <w:r w:rsidRPr="004C1453">
        <w:rPr>
          <w:szCs w:val="22"/>
        </w:rPr>
        <w:t xml:space="preserve">At the bottom of the page you will find information on how many countries participate in that TC.  The number is a link.  </w:t>
      </w:r>
      <w:proofErr w:type="gramStart"/>
      <w:r w:rsidRPr="004C1453">
        <w:rPr>
          <w:szCs w:val="22"/>
        </w:rPr>
        <w:t>Click on it.</w:t>
      </w:r>
      <w:proofErr w:type="gramEnd"/>
    </w:p>
    <w:p w:rsidR="00116410" w:rsidRPr="008A4D09" w:rsidRDefault="00116410" w:rsidP="00116410">
      <w:pPr>
        <w:rPr>
          <w:sz w:val="22"/>
          <w:szCs w:val="22"/>
        </w:rPr>
      </w:pPr>
      <w:r w:rsidRPr="008A4D09">
        <w:rPr>
          <w:noProof/>
          <w:sz w:val="22"/>
          <w:szCs w:val="22"/>
          <w:lang w:val="en-AU" w:eastAsia="en-AU"/>
        </w:rPr>
        <w:drawing>
          <wp:inline distT="0" distB="0" distL="0" distR="0" wp14:anchorId="08A92FA5" wp14:editId="5D958BF4">
            <wp:extent cx="5943600" cy="14687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1468755"/>
                    </a:xfrm>
                    <a:prstGeom prst="rect">
                      <a:avLst/>
                    </a:prstGeom>
                    <a:noFill/>
                    <a:ln>
                      <a:noFill/>
                    </a:ln>
                  </pic:spPr>
                </pic:pic>
              </a:graphicData>
            </a:graphic>
          </wp:inline>
        </w:drawing>
      </w:r>
    </w:p>
    <w:p w:rsidR="00116410" w:rsidRPr="004C1453" w:rsidRDefault="00116410" w:rsidP="00116410">
      <w:pPr>
        <w:rPr>
          <w:szCs w:val="22"/>
        </w:rPr>
      </w:pPr>
      <w:r w:rsidRPr="004C1453">
        <w:rPr>
          <w:szCs w:val="22"/>
        </w:rPr>
        <w:t>Scroll down and click on the country for which you desire National Committee</w:t>
      </w:r>
      <w:r w:rsidR="001655F0" w:rsidRPr="004C1453">
        <w:rPr>
          <w:szCs w:val="22"/>
        </w:rPr>
        <w:t xml:space="preserve"> information (in this example, Australia)</w:t>
      </w:r>
      <w:r w:rsidRPr="004C1453">
        <w:rPr>
          <w:szCs w:val="22"/>
        </w:rPr>
        <w:t>.  The e-mail to contact will be available.</w:t>
      </w:r>
    </w:p>
    <w:p w:rsidR="00116410" w:rsidRPr="008A4D09" w:rsidRDefault="00116410" w:rsidP="00116410">
      <w:pPr>
        <w:rPr>
          <w:sz w:val="22"/>
          <w:szCs w:val="22"/>
        </w:rPr>
      </w:pPr>
    </w:p>
    <w:p w:rsidR="00116410" w:rsidRPr="008A4D09" w:rsidRDefault="00DA271F" w:rsidP="00C57B83">
      <w:pPr>
        <w:rPr>
          <w:sz w:val="22"/>
          <w:szCs w:val="22"/>
        </w:rPr>
      </w:pPr>
      <w:bookmarkStart w:id="14" w:name="_Annex_D:_Submitting"/>
      <w:bookmarkStart w:id="15" w:name="_Annex_C:_Submitting"/>
      <w:bookmarkEnd w:id="13"/>
      <w:bookmarkEnd w:id="14"/>
      <w:bookmarkEnd w:id="15"/>
      <w:r>
        <w:rPr>
          <w:noProof/>
          <w:sz w:val="22"/>
          <w:szCs w:val="22"/>
          <w:lang w:val="en-AU" w:eastAsia="en-AU"/>
        </w:rPr>
        <w:lastRenderedPageBreak/>
        <w:drawing>
          <wp:inline distT="0" distB="0" distL="0" distR="0" wp14:anchorId="4D2706A0" wp14:editId="6D36130C">
            <wp:extent cx="4866443" cy="2436249"/>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36555" cy="2471349"/>
                    </a:xfrm>
                    <a:prstGeom prst="rect">
                      <a:avLst/>
                    </a:prstGeom>
                    <a:noFill/>
                    <a:ln>
                      <a:noFill/>
                    </a:ln>
                  </pic:spPr>
                </pic:pic>
              </a:graphicData>
            </a:graphic>
          </wp:inline>
        </w:drawing>
      </w:r>
    </w:p>
    <w:sectPr w:rsidR="00116410" w:rsidRPr="008A4D09" w:rsidSect="00C07C4D">
      <w:headerReference w:type="default" r:id="rId32"/>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DE5" w:rsidRDefault="00577DE5" w:rsidP="00464C8A">
      <w:r>
        <w:separator/>
      </w:r>
    </w:p>
  </w:endnote>
  <w:endnote w:type="continuationSeparator" w:id="0">
    <w:p w:rsidR="00577DE5" w:rsidRDefault="00577DE5" w:rsidP="0046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5F7" w:rsidRDefault="00F965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97119"/>
      <w:docPartObj>
        <w:docPartGallery w:val="Page Numbers (Bottom of Page)"/>
        <w:docPartUnique/>
      </w:docPartObj>
    </w:sdtPr>
    <w:sdtEndPr/>
    <w:sdtContent>
      <w:sdt>
        <w:sdtPr>
          <w:id w:val="-387196234"/>
          <w:docPartObj>
            <w:docPartGallery w:val="Page Numbers (Top of Page)"/>
            <w:docPartUnique/>
          </w:docPartObj>
        </w:sdtPr>
        <w:sdtEndPr/>
        <w:sdtContent>
          <w:p w:rsidR="008F6EF3" w:rsidRDefault="008F6EF3" w:rsidP="008013D4">
            <w:pPr>
              <w:pStyle w:val="Footer"/>
            </w:pPr>
            <w:r>
              <w:t>______________________________________________________________________________</w:t>
            </w:r>
          </w:p>
          <w:p w:rsidR="00A03BBC" w:rsidRPr="002525BD" w:rsidRDefault="008F6EF3" w:rsidP="008013D4">
            <w:pPr>
              <w:pStyle w:val="Footer"/>
            </w:pPr>
            <w:r>
              <w:t>2</w:t>
            </w:r>
            <w:r w:rsidR="005560B6" w:rsidRPr="005560B6">
              <w:rPr>
                <w:rFonts w:hint="eastAsia"/>
              </w:rPr>
              <w:t>6</w:t>
            </w:r>
            <w:r w:rsidR="008013D4" w:rsidRPr="008013D4">
              <w:t xml:space="preserve"> March 2018 </w:t>
            </w:r>
            <w:r w:rsidR="008013D4" w:rsidRPr="005560B6">
              <w:rPr>
                <w:rFonts w:hint="eastAsia"/>
              </w:rPr>
              <w:t xml:space="preserve">                                                                                                            </w:t>
            </w:r>
            <w:r w:rsidR="00A03BBC" w:rsidRPr="002525BD">
              <w:t xml:space="preserve">Page </w:t>
            </w:r>
            <w:r w:rsidR="00FD71D1" w:rsidRPr="005560B6">
              <w:fldChar w:fldCharType="begin"/>
            </w:r>
            <w:r w:rsidR="00A03BBC" w:rsidRPr="005560B6">
              <w:instrText xml:space="preserve"> PAGE </w:instrText>
            </w:r>
            <w:r w:rsidR="00FD71D1" w:rsidRPr="005560B6">
              <w:fldChar w:fldCharType="separate"/>
            </w:r>
            <w:r w:rsidR="00E06943">
              <w:rPr>
                <w:noProof/>
              </w:rPr>
              <w:t>26</w:t>
            </w:r>
            <w:r w:rsidR="00FD71D1" w:rsidRPr="005560B6">
              <w:fldChar w:fldCharType="end"/>
            </w:r>
            <w:r w:rsidR="00A03BBC" w:rsidRPr="002525BD">
              <w:t xml:space="preserve"> of </w:t>
            </w:r>
            <w:r w:rsidR="00FD71D1" w:rsidRPr="005560B6">
              <w:fldChar w:fldCharType="begin"/>
            </w:r>
            <w:r w:rsidR="00A03BBC" w:rsidRPr="005560B6">
              <w:instrText xml:space="preserve"> NUMPAGES  </w:instrText>
            </w:r>
            <w:r w:rsidR="00FD71D1" w:rsidRPr="005560B6">
              <w:fldChar w:fldCharType="separate"/>
            </w:r>
            <w:r w:rsidR="00E06943">
              <w:rPr>
                <w:noProof/>
              </w:rPr>
              <w:t>26</w:t>
            </w:r>
            <w:r w:rsidR="00FD71D1" w:rsidRPr="005560B6">
              <w:fldChar w:fldCharType="end"/>
            </w:r>
          </w:p>
        </w:sdtContent>
      </w:sdt>
    </w:sdtContent>
  </w:sdt>
  <w:p w:rsidR="00A03BBC" w:rsidRPr="002525BD" w:rsidRDefault="00A03B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5F7" w:rsidRDefault="00F96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DE5" w:rsidRDefault="00577DE5" w:rsidP="00464C8A">
      <w:r>
        <w:separator/>
      </w:r>
    </w:p>
  </w:footnote>
  <w:footnote w:type="continuationSeparator" w:id="0">
    <w:p w:rsidR="00577DE5" w:rsidRDefault="00577DE5" w:rsidP="00464C8A">
      <w:r>
        <w:continuationSeparator/>
      </w:r>
    </w:p>
  </w:footnote>
  <w:footnote w:id="1">
    <w:p w:rsidR="00A03BBC" w:rsidRPr="00BB43AD" w:rsidRDefault="00A03BBC" w:rsidP="009941E3">
      <w:pPr>
        <w:pStyle w:val="FootnoteText"/>
        <w:rPr>
          <w:lang w:val="en-US"/>
        </w:rPr>
      </w:pPr>
      <w:r>
        <w:rPr>
          <w:rStyle w:val="FootnoteReference"/>
        </w:rPr>
        <w:footnoteRef/>
      </w:r>
      <w:hyperlink r:id="rId1" w:history="1">
        <w:r w:rsidRPr="00F602E7">
          <w:rPr>
            <w:rStyle w:val="Hyperlink"/>
          </w:rPr>
          <w:t>http://www.iec.ch/about/activities/standards.htm?ref=home</w:t>
        </w:r>
      </w:hyperlink>
    </w:p>
  </w:footnote>
  <w:footnote w:id="2">
    <w:p w:rsidR="00A03BBC" w:rsidRPr="008A4D09" w:rsidRDefault="00A03BBC" w:rsidP="00B631D3">
      <w:pPr>
        <w:pStyle w:val="FootnoteText"/>
        <w:ind w:right="-90"/>
        <w:rPr>
          <w:sz w:val="18"/>
          <w:szCs w:val="18"/>
          <w:lang w:val="en-US"/>
        </w:rPr>
      </w:pPr>
      <w:r w:rsidRPr="008A4D09">
        <w:rPr>
          <w:rStyle w:val="FootnoteReference"/>
          <w:sz w:val="18"/>
          <w:szCs w:val="18"/>
        </w:rPr>
        <w:footnoteRef/>
      </w:r>
      <w:hyperlink r:id="rId2" w:history="1">
        <w:r w:rsidRPr="008A4D09">
          <w:rPr>
            <w:rStyle w:val="Hyperlink"/>
            <w:sz w:val="18"/>
            <w:szCs w:val="18"/>
          </w:rPr>
          <w:t>https://share.ansi.org/shared%20documents/Standards%20Activities/NSSC/USSS_Third_edition/ANSI_USSS_201.pdf</w:t>
        </w:r>
      </w:hyperlink>
      <w:r w:rsidRPr="008A4D09">
        <w:rPr>
          <w:sz w:val="18"/>
          <w:szCs w:val="18"/>
        </w:rPr>
        <w:t xml:space="preserve">  and ISO/IEC Guide 2:2004 Standardization and related activities – General vocabulary accessed at https://www.iso.org/standard/39976.html</w:t>
      </w:r>
    </w:p>
  </w:footnote>
  <w:footnote w:id="3">
    <w:p w:rsidR="00A03BBC" w:rsidRPr="00E42AD6" w:rsidRDefault="00A03BBC">
      <w:pPr>
        <w:pStyle w:val="FootnoteText"/>
        <w:rPr>
          <w:lang w:val="en-US"/>
        </w:rPr>
      </w:pPr>
      <w:r>
        <w:rPr>
          <w:rStyle w:val="FootnoteReference"/>
        </w:rPr>
        <w:footnoteRef/>
      </w:r>
      <w:r w:rsidRPr="00E42AD6">
        <w:rPr>
          <w:sz w:val="18"/>
          <w:lang w:val="en-US"/>
        </w:rPr>
        <w:t>IMDRF Strategic Plan 2010, accessed at http://imdrf.org/docs/imdrf/final/procedural/imdrf-proc-151002-strategic-plan-2020.pdf</w:t>
      </w:r>
    </w:p>
  </w:footnote>
  <w:footnote w:id="4">
    <w:p w:rsidR="00A03BBC" w:rsidRDefault="00A03BBC" w:rsidP="00C240BD">
      <w:pPr>
        <w:autoSpaceDE w:val="0"/>
        <w:autoSpaceDN w:val="0"/>
        <w:adjustRightInd w:val="0"/>
        <w:rPr>
          <w:sz w:val="20"/>
          <w:lang w:val="en-GB"/>
        </w:rPr>
      </w:pPr>
      <w:r>
        <w:rPr>
          <w:rStyle w:val="FootnoteReference"/>
          <w:sz w:val="20"/>
        </w:rPr>
        <w:footnoteRef/>
      </w:r>
      <w:r>
        <w:rPr>
          <w:sz w:val="20"/>
          <w:lang w:val="en-GB"/>
        </w:rPr>
        <w:t>The term “person” that appears here and in the other definitions of this document, includes legal entities such as a corporation, a partnership or an association.</w:t>
      </w:r>
    </w:p>
    <w:p w:rsidR="00A03BBC" w:rsidRDefault="00A03BBC" w:rsidP="00C240BD">
      <w:pPr>
        <w:pStyle w:val="FootnoteText"/>
      </w:pPr>
    </w:p>
  </w:footnote>
  <w:footnote w:id="5">
    <w:p w:rsidR="00A03BBC" w:rsidRPr="00B12286" w:rsidRDefault="00A03BBC">
      <w:pPr>
        <w:pStyle w:val="FootnoteText"/>
        <w:rPr>
          <w:lang w:val="en-US"/>
        </w:rPr>
      </w:pPr>
      <w:r>
        <w:rPr>
          <w:rStyle w:val="FootnoteReference"/>
        </w:rPr>
        <w:footnoteRef/>
      </w:r>
      <w:r>
        <w:rPr>
          <w:lang w:val="en-US"/>
        </w:rPr>
        <w:t xml:space="preserve">See ISO/IEC Directives Part 2, accessed at </w:t>
      </w:r>
      <w:r w:rsidRPr="005640F4">
        <w:rPr>
          <w:lang w:val="en-US"/>
        </w:rPr>
        <w:t>http://www.iec.ch/members_experts/refdocs/iec/isoiecdir-2%7Bed7.0%7Den.pdf</w:t>
      </w:r>
    </w:p>
  </w:footnote>
  <w:footnote w:id="6">
    <w:p w:rsidR="00A03BBC" w:rsidRDefault="00A03BBC">
      <w:pPr>
        <w:pStyle w:val="FootnoteText"/>
        <w:rPr>
          <w:lang w:val="en-US"/>
        </w:rPr>
      </w:pPr>
      <w:r>
        <w:rPr>
          <w:rStyle w:val="FootnoteReference"/>
        </w:rPr>
        <w:footnoteRef/>
      </w:r>
      <w:r>
        <w:rPr>
          <w:lang w:val="en-US"/>
        </w:rPr>
        <w:t xml:space="preserve">See Annex 3 of the World Trade Organization’s </w:t>
      </w:r>
      <w:r w:rsidRPr="00B12286">
        <w:rPr>
          <w:i/>
          <w:lang w:val="en-US"/>
        </w:rPr>
        <w:t>Agreement on Technical Barriers to Trade,</w:t>
      </w:r>
      <w:r>
        <w:rPr>
          <w:lang w:val="en-US"/>
        </w:rPr>
        <w:t xml:space="preserve"> accessed at </w:t>
      </w:r>
      <w:hyperlink r:id="rId3" w:history="1">
        <w:r w:rsidRPr="00CC69FE">
          <w:rPr>
            <w:rStyle w:val="Hyperlink"/>
            <w:lang w:val="en-US"/>
          </w:rPr>
          <w:t>https://www.wto.org/english/docs_e/legal_e/17-tbt_e.htm</w:t>
        </w:r>
      </w:hyperlink>
      <w:r>
        <w:rPr>
          <w:lang w:val="en-US"/>
        </w:rPr>
        <w:t xml:space="preserve"> and the World Health Organization’s </w:t>
      </w:r>
      <w:r w:rsidRPr="00B12286">
        <w:rPr>
          <w:i/>
          <w:lang w:val="en-US"/>
        </w:rPr>
        <w:t>Medical Device Regulations: Global Overview and Guiding Principles</w:t>
      </w:r>
      <w:r>
        <w:rPr>
          <w:lang w:val="en-US"/>
        </w:rPr>
        <w:t xml:space="preserve">, accessed at </w:t>
      </w:r>
      <w:hyperlink r:id="rId4" w:history="1">
        <w:r w:rsidRPr="00CC69FE">
          <w:rPr>
            <w:rStyle w:val="Hyperlink"/>
            <w:lang w:val="en-US"/>
          </w:rPr>
          <w:t>http://www.who.int/medical_devices/publications/en/MD_Regulations.pdf</w:t>
        </w:r>
      </w:hyperlink>
    </w:p>
    <w:p w:rsidR="00A03BBC" w:rsidRPr="00B12286" w:rsidRDefault="00A03BBC">
      <w:pPr>
        <w:pStyle w:val="FootnoteText"/>
        <w:rPr>
          <w:lang w:val="en-US"/>
        </w:rPr>
      </w:pPr>
    </w:p>
  </w:footnote>
  <w:footnote w:id="7">
    <w:p w:rsidR="00A03BBC" w:rsidRPr="002624B9" w:rsidRDefault="00A03BBC">
      <w:pPr>
        <w:pStyle w:val="FootnoteText"/>
        <w:rPr>
          <w:lang w:val="en-US"/>
        </w:rPr>
      </w:pPr>
      <w:r>
        <w:rPr>
          <w:rStyle w:val="FootnoteReference"/>
        </w:rPr>
        <w:footnoteRef/>
      </w:r>
      <w:r>
        <w:t xml:space="preserve"> IMDRF Strategic Plan 2020, accessed at http://imdrf.org/docs/imdrf/final/procedural/imdrf-proc-151002-strategic-plan-2020.pdf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5F7" w:rsidRDefault="00F965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5F7" w:rsidRDefault="00F965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5F7" w:rsidRDefault="00F965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BC" w:rsidRDefault="008013D4" w:rsidP="00082C41">
    <w:pPr>
      <w:pStyle w:val="Header"/>
      <w:jc w:val="center"/>
      <w:rPr>
        <w:sz w:val="20"/>
      </w:rPr>
    </w:pPr>
    <w:r w:rsidRPr="008013D4">
      <w:rPr>
        <w:sz w:val="20"/>
      </w:rPr>
      <w:t>Standards</w:t>
    </w:r>
    <w:r w:rsidR="00082C41" w:rsidRPr="00082C41">
      <w:rPr>
        <w:sz w:val="20"/>
      </w:rPr>
      <w:t xml:space="preserve"> WG (PD1)/N51</w:t>
    </w:r>
  </w:p>
  <w:p w:rsidR="008F6EF3" w:rsidRPr="00082C41" w:rsidRDefault="008F6EF3" w:rsidP="00082C41">
    <w:pPr>
      <w:pStyle w:val="Header"/>
      <w:jc w:val="center"/>
      <w:rPr>
        <w:sz w:val="20"/>
      </w:rPr>
    </w:pPr>
    <w:r>
      <w:rPr>
        <w:sz w:val="20"/>
      </w:rPr>
      <w:t>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EF4ACB"/>
    <w:multiLevelType w:val="hybridMultilevel"/>
    <w:tmpl w:val="3984DE42"/>
    <w:lvl w:ilvl="0" w:tplc="2D520ADA">
      <w:start w:val="1"/>
      <w:numFmt w:val="bullet"/>
      <w:lvlText w:val="•"/>
      <w:lvlJc w:val="left"/>
      <w:pPr>
        <w:tabs>
          <w:tab w:val="num" w:pos="720"/>
        </w:tabs>
        <w:ind w:left="720" w:hanging="360"/>
      </w:pPr>
      <w:rPr>
        <w:rFonts w:ascii="Times New Roman" w:hAnsi="Times New Roman" w:hint="default"/>
      </w:rPr>
    </w:lvl>
    <w:lvl w:ilvl="1" w:tplc="BE78ADF6" w:tentative="1">
      <w:start w:val="1"/>
      <w:numFmt w:val="bullet"/>
      <w:lvlText w:val="•"/>
      <w:lvlJc w:val="left"/>
      <w:pPr>
        <w:tabs>
          <w:tab w:val="num" w:pos="1440"/>
        </w:tabs>
        <w:ind w:left="1440" w:hanging="360"/>
      </w:pPr>
      <w:rPr>
        <w:rFonts w:ascii="Times New Roman" w:hAnsi="Times New Roman" w:hint="default"/>
      </w:rPr>
    </w:lvl>
    <w:lvl w:ilvl="2" w:tplc="30A809BE" w:tentative="1">
      <w:start w:val="1"/>
      <w:numFmt w:val="bullet"/>
      <w:lvlText w:val="•"/>
      <w:lvlJc w:val="left"/>
      <w:pPr>
        <w:tabs>
          <w:tab w:val="num" w:pos="2160"/>
        </w:tabs>
        <w:ind w:left="2160" w:hanging="360"/>
      </w:pPr>
      <w:rPr>
        <w:rFonts w:ascii="Times New Roman" w:hAnsi="Times New Roman" w:hint="default"/>
      </w:rPr>
    </w:lvl>
    <w:lvl w:ilvl="3" w:tplc="09020F9E" w:tentative="1">
      <w:start w:val="1"/>
      <w:numFmt w:val="bullet"/>
      <w:lvlText w:val="•"/>
      <w:lvlJc w:val="left"/>
      <w:pPr>
        <w:tabs>
          <w:tab w:val="num" w:pos="2880"/>
        </w:tabs>
        <w:ind w:left="2880" w:hanging="360"/>
      </w:pPr>
      <w:rPr>
        <w:rFonts w:ascii="Times New Roman" w:hAnsi="Times New Roman" w:hint="default"/>
      </w:rPr>
    </w:lvl>
    <w:lvl w:ilvl="4" w:tplc="7FBA7350" w:tentative="1">
      <w:start w:val="1"/>
      <w:numFmt w:val="bullet"/>
      <w:lvlText w:val="•"/>
      <w:lvlJc w:val="left"/>
      <w:pPr>
        <w:tabs>
          <w:tab w:val="num" w:pos="3600"/>
        </w:tabs>
        <w:ind w:left="3600" w:hanging="360"/>
      </w:pPr>
      <w:rPr>
        <w:rFonts w:ascii="Times New Roman" w:hAnsi="Times New Roman" w:hint="default"/>
      </w:rPr>
    </w:lvl>
    <w:lvl w:ilvl="5" w:tplc="4DE47944" w:tentative="1">
      <w:start w:val="1"/>
      <w:numFmt w:val="bullet"/>
      <w:lvlText w:val="•"/>
      <w:lvlJc w:val="left"/>
      <w:pPr>
        <w:tabs>
          <w:tab w:val="num" w:pos="4320"/>
        </w:tabs>
        <w:ind w:left="4320" w:hanging="360"/>
      </w:pPr>
      <w:rPr>
        <w:rFonts w:ascii="Times New Roman" w:hAnsi="Times New Roman" w:hint="default"/>
      </w:rPr>
    </w:lvl>
    <w:lvl w:ilvl="6" w:tplc="ABAA4988" w:tentative="1">
      <w:start w:val="1"/>
      <w:numFmt w:val="bullet"/>
      <w:lvlText w:val="•"/>
      <w:lvlJc w:val="left"/>
      <w:pPr>
        <w:tabs>
          <w:tab w:val="num" w:pos="5040"/>
        </w:tabs>
        <w:ind w:left="5040" w:hanging="360"/>
      </w:pPr>
      <w:rPr>
        <w:rFonts w:ascii="Times New Roman" w:hAnsi="Times New Roman" w:hint="default"/>
      </w:rPr>
    </w:lvl>
    <w:lvl w:ilvl="7" w:tplc="71368AF6" w:tentative="1">
      <w:start w:val="1"/>
      <w:numFmt w:val="bullet"/>
      <w:lvlText w:val="•"/>
      <w:lvlJc w:val="left"/>
      <w:pPr>
        <w:tabs>
          <w:tab w:val="num" w:pos="5760"/>
        </w:tabs>
        <w:ind w:left="5760" w:hanging="360"/>
      </w:pPr>
      <w:rPr>
        <w:rFonts w:ascii="Times New Roman" w:hAnsi="Times New Roman" w:hint="default"/>
      </w:rPr>
    </w:lvl>
    <w:lvl w:ilvl="8" w:tplc="A1BC4B4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404CF0"/>
    <w:multiLevelType w:val="hybridMultilevel"/>
    <w:tmpl w:val="855A38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A908DF"/>
    <w:multiLevelType w:val="hybridMultilevel"/>
    <w:tmpl w:val="FC48EF8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27957D4"/>
    <w:multiLevelType w:val="hybridMultilevel"/>
    <w:tmpl w:val="3F983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F40B4D"/>
    <w:multiLevelType w:val="multilevel"/>
    <w:tmpl w:val="506CA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06C165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nsid w:val="223B5B7E"/>
    <w:multiLevelType w:val="multilevel"/>
    <w:tmpl w:val="F7D8CDEA"/>
    <w:lvl w:ilvl="0">
      <w:start w:val="1"/>
      <w:numFmt w:val="decimal"/>
      <w:pStyle w:val="Heading1"/>
      <w:lvlText w:val="%1.0"/>
      <w:lvlJc w:val="left"/>
      <w:pPr>
        <w:tabs>
          <w:tab w:val="num" w:pos="432"/>
        </w:tabs>
        <w:ind w:left="432" w:hanging="432"/>
      </w:pPr>
      <w:rPr>
        <w:rFonts w:hint="default"/>
        <w:sz w:val="28"/>
        <w:szCs w:val="28"/>
      </w:rPr>
    </w:lvl>
    <w:lvl w:ilvl="1">
      <w:start w:val="1"/>
      <w:numFmt w:val="decimal"/>
      <w:pStyle w:val="Heading2"/>
      <w:lvlText w:val="%1.%2"/>
      <w:lvlJc w:val="left"/>
      <w:pPr>
        <w:tabs>
          <w:tab w:val="num" w:pos="576"/>
        </w:tabs>
        <w:ind w:left="576" w:hanging="576"/>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hint="default"/>
        <w:b w:val="0"/>
      </w:rPr>
    </w:lvl>
    <w:lvl w:ilvl="3">
      <w:start w:val="1"/>
      <w:numFmt w:val="lowerLetter"/>
      <w:lvlText w:val="%4)"/>
      <w:lvlJc w:val="left"/>
      <w:pPr>
        <w:tabs>
          <w:tab w:val="num" w:pos="936"/>
        </w:tabs>
        <w:ind w:left="1224" w:hanging="36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nsid w:val="228F74DD"/>
    <w:multiLevelType w:val="hybridMultilevel"/>
    <w:tmpl w:val="B48E3D12"/>
    <w:lvl w:ilvl="0" w:tplc="1D6AD6F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31A55B3"/>
    <w:multiLevelType w:val="hybridMultilevel"/>
    <w:tmpl w:val="F4E47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9C450E"/>
    <w:multiLevelType w:val="hybridMultilevel"/>
    <w:tmpl w:val="E90E8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F90598"/>
    <w:multiLevelType w:val="hybridMultilevel"/>
    <w:tmpl w:val="A0CA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46CCF"/>
    <w:multiLevelType w:val="hybridMultilevel"/>
    <w:tmpl w:val="021C32EA"/>
    <w:lvl w:ilvl="0" w:tplc="9A32F83C">
      <w:start w:val="1"/>
      <w:numFmt w:val="bullet"/>
      <w:lvlText w:val="•"/>
      <w:lvlJc w:val="left"/>
      <w:pPr>
        <w:tabs>
          <w:tab w:val="num" w:pos="-1080"/>
        </w:tabs>
        <w:ind w:left="-1080" w:hanging="360"/>
      </w:pPr>
      <w:rPr>
        <w:rFonts w:ascii="Times New Roman" w:hAnsi="Times New Roman" w:hint="default"/>
      </w:rPr>
    </w:lvl>
    <w:lvl w:ilvl="1" w:tplc="A66046AA" w:tentative="1">
      <w:start w:val="1"/>
      <w:numFmt w:val="bullet"/>
      <w:lvlText w:val="•"/>
      <w:lvlJc w:val="left"/>
      <w:pPr>
        <w:tabs>
          <w:tab w:val="num" w:pos="-360"/>
        </w:tabs>
        <w:ind w:left="-360" w:hanging="360"/>
      </w:pPr>
      <w:rPr>
        <w:rFonts w:ascii="Times New Roman" w:hAnsi="Times New Roman" w:hint="default"/>
      </w:rPr>
    </w:lvl>
    <w:lvl w:ilvl="2" w:tplc="377283A0" w:tentative="1">
      <w:start w:val="1"/>
      <w:numFmt w:val="bullet"/>
      <w:lvlText w:val="•"/>
      <w:lvlJc w:val="left"/>
      <w:pPr>
        <w:tabs>
          <w:tab w:val="num" w:pos="360"/>
        </w:tabs>
        <w:ind w:left="360" w:hanging="360"/>
      </w:pPr>
      <w:rPr>
        <w:rFonts w:ascii="Times New Roman" w:hAnsi="Times New Roman" w:hint="default"/>
      </w:rPr>
    </w:lvl>
    <w:lvl w:ilvl="3" w:tplc="124A0BD6" w:tentative="1">
      <w:start w:val="1"/>
      <w:numFmt w:val="bullet"/>
      <w:lvlText w:val="•"/>
      <w:lvlJc w:val="left"/>
      <w:pPr>
        <w:tabs>
          <w:tab w:val="num" w:pos="1080"/>
        </w:tabs>
        <w:ind w:left="1080" w:hanging="360"/>
      </w:pPr>
      <w:rPr>
        <w:rFonts w:ascii="Times New Roman" w:hAnsi="Times New Roman" w:hint="default"/>
      </w:rPr>
    </w:lvl>
    <w:lvl w:ilvl="4" w:tplc="551A575C" w:tentative="1">
      <w:start w:val="1"/>
      <w:numFmt w:val="bullet"/>
      <w:lvlText w:val="•"/>
      <w:lvlJc w:val="left"/>
      <w:pPr>
        <w:tabs>
          <w:tab w:val="num" w:pos="1800"/>
        </w:tabs>
        <w:ind w:left="1800" w:hanging="360"/>
      </w:pPr>
      <w:rPr>
        <w:rFonts w:ascii="Times New Roman" w:hAnsi="Times New Roman" w:hint="default"/>
      </w:rPr>
    </w:lvl>
    <w:lvl w:ilvl="5" w:tplc="C1264050" w:tentative="1">
      <w:start w:val="1"/>
      <w:numFmt w:val="bullet"/>
      <w:lvlText w:val="•"/>
      <w:lvlJc w:val="left"/>
      <w:pPr>
        <w:tabs>
          <w:tab w:val="num" w:pos="2520"/>
        </w:tabs>
        <w:ind w:left="2520" w:hanging="360"/>
      </w:pPr>
      <w:rPr>
        <w:rFonts w:ascii="Times New Roman" w:hAnsi="Times New Roman" w:hint="default"/>
      </w:rPr>
    </w:lvl>
    <w:lvl w:ilvl="6" w:tplc="9FB436F6" w:tentative="1">
      <w:start w:val="1"/>
      <w:numFmt w:val="bullet"/>
      <w:lvlText w:val="•"/>
      <w:lvlJc w:val="left"/>
      <w:pPr>
        <w:tabs>
          <w:tab w:val="num" w:pos="3240"/>
        </w:tabs>
        <w:ind w:left="3240" w:hanging="360"/>
      </w:pPr>
      <w:rPr>
        <w:rFonts w:ascii="Times New Roman" w:hAnsi="Times New Roman" w:hint="default"/>
      </w:rPr>
    </w:lvl>
    <w:lvl w:ilvl="7" w:tplc="DB865036" w:tentative="1">
      <w:start w:val="1"/>
      <w:numFmt w:val="bullet"/>
      <w:lvlText w:val="•"/>
      <w:lvlJc w:val="left"/>
      <w:pPr>
        <w:tabs>
          <w:tab w:val="num" w:pos="3960"/>
        </w:tabs>
        <w:ind w:left="3960" w:hanging="360"/>
      </w:pPr>
      <w:rPr>
        <w:rFonts w:ascii="Times New Roman" w:hAnsi="Times New Roman" w:hint="default"/>
      </w:rPr>
    </w:lvl>
    <w:lvl w:ilvl="8" w:tplc="AD922622" w:tentative="1">
      <w:start w:val="1"/>
      <w:numFmt w:val="bullet"/>
      <w:lvlText w:val="•"/>
      <w:lvlJc w:val="left"/>
      <w:pPr>
        <w:tabs>
          <w:tab w:val="num" w:pos="4680"/>
        </w:tabs>
        <w:ind w:left="4680" w:hanging="360"/>
      </w:pPr>
      <w:rPr>
        <w:rFonts w:ascii="Times New Roman" w:hAnsi="Times New Roman" w:hint="default"/>
      </w:rPr>
    </w:lvl>
  </w:abstractNum>
  <w:abstractNum w:abstractNumId="13">
    <w:nsid w:val="28FB6820"/>
    <w:multiLevelType w:val="multilevel"/>
    <w:tmpl w:val="C232830A"/>
    <w:lvl w:ilvl="0">
      <w:start w:val="1"/>
      <w:numFmt w:val="decimal"/>
      <w:lvlText w:val="%1.0"/>
      <w:lvlJc w:val="left"/>
      <w:pPr>
        <w:ind w:left="636" w:hanging="636"/>
      </w:pPr>
      <w:rPr>
        <w:rFonts w:ascii="Times New Roman" w:hAnsi="Times New Roman" w:hint="default"/>
        <w:color w:val="0000FF"/>
        <w:sz w:val="24"/>
        <w:u w:val="single"/>
      </w:rPr>
    </w:lvl>
    <w:lvl w:ilvl="1">
      <w:start w:val="1"/>
      <w:numFmt w:val="decimal"/>
      <w:lvlText w:val="%1.%2"/>
      <w:lvlJc w:val="left"/>
      <w:pPr>
        <w:ind w:left="1356" w:hanging="636"/>
      </w:pPr>
      <w:rPr>
        <w:rFonts w:ascii="Times New Roman" w:hAnsi="Times New Roman" w:hint="default"/>
        <w:color w:val="0000FF"/>
        <w:sz w:val="24"/>
        <w:u w:val="single"/>
      </w:rPr>
    </w:lvl>
    <w:lvl w:ilvl="2">
      <w:start w:val="1"/>
      <w:numFmt w:val="decimal"/>
      <w:lvlText w:val="%1.%2.%3"/>
      <w:lvlJc w:val="left"/>
      <w:pPr>
        <w:ind w:left="2160" w:hanging="720"/>
      </w:pPr>
      <w:rPr>
        <w:rFonts w:ascii="Times New Roman" w:hAnsi="Times New Roman" w:hint="default"/>
        <w:color w:val="0000FF"/>
        <w:sz w:val="24"/>
        <w:u w:val="single"/>
      </w:rPr>
    </w:lvl>
    <w:lvl w:ilvl="3">
      <w:start w:val="1"/>
      <w:numFmt w:val="decimal"/>
      <w:lvlText w:val="%1.%2.%3.%4"/>
      <w:lvlJc w:val="left"/>
      <w:pPr>
        <w:ind w:left="2880" w:hanging="720"/>
      </w:pPr>
      <w:rPr>
        <w:rFonts w:ascii="Times New Roman" w:hAnsi="Times New Roman" w:hint="default"/>
        <w:color w:val="0000FF"/>
        <w:sz w:val="24"/>
        <w:u w:val="single"/>
      </w:rPr>
    </w:lvl>
    <w:lvl w:ilvl="4">
      <w:start w:val="1"/>
      <w:numFmt w:val="decimal"/>
      <w:lvlText w:val="%1.%2.%3.%4.%5"/>
      <w:lvlJc w:val="left"/>
      <w:pPr>
        <w:ind w:left="3960" w:hanging="1080"/>
      </w:pPr>
      <w:rPr>
        <w:rFonts w:ascii="Times New Roman" w:hAnsi="Times New Roman" w:hint="default"/>
        <w:color w:val="0000FF"/>
        <w:sz w:val="24"/>
        <w:u w:val="single"/>
      </w:rPr>
    </w:lvl>
    <w:lvl w:ilvl="5">
      <w:start w:val="1"/>
      <w:numFmt w:val="decimal"/>
      <w:lvlText w:val="%1.%2.%3.%4.%5.%6"/>
      <w:lvlJc w:val="left"/>
      <w:pPr>
        <w:ind w:left="4680" w:hanging="1080"/>
      </w:pPr>
      <w:rPr>
        <w:rFonts w:ascii="Times New Roman" w:hAnsi="Times New Roman" w:hint="default"/>
        <w:color w:val="0000FF"/>
        <w:sz w:val="24"/>
        <w:u w:val="single"/>
      </w:rPr>
    </w:lvl>
    <w:lvl w:ilvl="6">
      <w:start w:val="1"/>
      <w:numFmt w:val="decimal"/>
      <w:lvlText w:val="%1.%2.%3.%4.%5.%6.%7"/>
      <w:lvlJc w:val="left"/>
      <w:pPr>
        <w:ind w:left="5760" w:hanging="1440"/>
      </w:pPr>
      <w:rPr>
        <w:rFonts w:ascii="Times New Roman" w:hAnsi="Times New Roman" w:hint="default"/>
        <w:color w:val="0000FF"/>
        <w:sz w:val="24"/>
        <w:u w:val="single"/>
      </w:rPr>
    </w:lvl>
    <w:lvl w:ilvl="7">
      <w:start w:val="1"/>
      <w:numFmt w:val="decimal"/>
      <w:lvlText w:val="%1.%2.%3.%4.%5.%6.%7.%8"/>
      <w:lvlJc w:val="left"/>
      <w:pPr>
        <w:ind w:left="6480" w:hanging="1440"/>
      </w:pPr>
      <w:rPr>
        <w:rFonts w:ascii="Times New Roman" w:hAnsi="Times New Roman" w:hint="default"/>
        <w:color w:val="0000FF"/>
        <w:sz w:val="24"/>
        <w:u w:val="single"/>
      </w:rPr>
    </w:lvl>
    <w:lvl w:ilvl="8">
      <w:start w:val="1"/>
      <w:numFmt w:val="decimal"/>
      <w:lvlText w:val="%1.%2.%3.%4.%5.%6.%7.%8.%9"/>
      <w:lvlJc w:val="left"/>
      <w:pPr>
        <w:ind w:left="7200" w:hanging="1440"/>
      </w:pPr>
      <w:rPr>
        <w:rFonts w:ascii="Times New Roman" w:hAnsi="Times New Roman" w:hint="default"/>
        <w:color w:val="0000FF"/>
        <w:sz w:val="24"/>
        <w:u w:val="single"/>
      </w:rPr>
    </w:lvl>
  </w:abstractNum>
  <w:abstractNum w:abstractNumId="14">
    <w:nsid w:val="2A581E37"/>
    <w:multiLevelType w:val="multilevel"/>
    <w:tmpl w:val="BC14D88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CFC02AD"/>
    <w:multiLevelType w:val="multilevel"/>
    <w:tmpl w:val="8BEC538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EB518A0"/>
    <w:multiLevelType w:val="hybridMultilevel"/>
    <w:tmpl w:val="CA30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4818FC"/>
    <w:multiLevelType w:val="hybridMultilevel"/>
    <w:tmpl w:val="78BA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1F1258"/>
    <w:multiLevelType w:val="hybridMultilevel"/>
    <w:tmpl w:val="F80C6EE0"/>
    <w:lvl w:ilvl="0" w:tplc="F8FA1CC8">
      <w:start w:val="1"/>
      <w:numFmt w:val="bullet"/>
      <w:lvlText w:val="•"/>
      <w:lvlJc w:val="left"/>
      <w:pPr>
        <w:tabs>
          <w:tab w:val="num" w:pos="720"/>
        </w:tabs>
        <w:ind w:left="720" w:hanging="360"/>
      </w:pPr>
      <w:rPr>
        <w:rFonts w:ascii="Times New Roman" w:hAnsi="Times New Roman" w:hint="default"/>
      </w:rPr>
    </w:lvl>
    <w:lvl w:ilvl="1" w:tplc="6A909FF2">
      <w:start w:val="1"/>
      <w:numFmt w:val="bullet"/>
      <w:lvlText w:val="•"/>
      <w:lvlJc w:val="left"/>
      <w:pPr>
        <w:tabs>
          <w:tab w:val="num" w:pos="1440"/>
        </w:tabs>
        <w:ind w:left="1440" w:hanging="360"/>
      </w:pPr>
      <w:rPr>
        <w:rFonts w:ascii="Times New Roman" w:hAnsi="Times New Roman" w:hint="default"/>
      </w:rPr>
    </w:lvl>
    <w:lvl w:ilvl="2" w:tplc="B38EBCA2" w:tentative="1">
      <w:start w:val="1"/>
      <w:numFmt w:val="bullet"/>
      <w:lvlText w:val="•"/>
      <w:lvlJc w:val="left"/>
      <w:pPr>
        <w:tabs>
          <w:tab w:val="num" w:pos="2160"/>
        </w:tabs>
        <w:ind w:left="2160" w:hanging="360"/>
      </w:pPr>
      <w:rPr>
        <w:rFonts w:ascii="Times New Roman" w:hAnsi="Times New Roman" w:hint="default"/>
      </w:rPr>
    </w:lvl>
    <w:lvl w:ilvl="3" w:tplc="1B9A5496" w:tentative="1">
      <w:start w:val="1"/>
      <w:numFmt w:val="bullet"/>
      <w:lvlText w:val="•"/>
      <w:lvlJc w:val="left"/>
      <w:pPr>
        <w:tabs>
          <w:tab w:val="num" w:pos="2880"/>
        </w:tabs>
        <w:ind w:left="2880" w:hanging="360"/>
      </w:pPr>
      <w:rPr>
        <w:rFonts w:ascii="Times New Roman" w:hAnsi="Times New Roman" w:hint="default"/>
      </w:rPr>
    </w:lvl>
    <w:lvl w:ilvl="4" w:tplc="7EEEE080" w:tentative="1">
      <w:start w:val="1"/>
      <w:numFmt w:val="bullet"/>
      <w:lvlText w:val="•"/>
      <w:lvlJc w:val="left"/>
      <w:pPr>
        <w:tabs>
          <w:tab w:val="num" w:pos="3600"/>
        </w:tabs>
        <w:ind w:left="3600" w:hanging="360"/>
      </w:pPr>
      <w:rPr>
        <w:rFonts w:ascii="Times New Roman" w:hAnsi="Times New Roman" w:hint="default"/>
      </w:rPr>
    </w:lvl>
    <w:lvl w:ilvl="5" w:tplc="21BCA552" w:tentative="1">
      <w:start w:val="1"/>
      <w:numFmt w:val="bullet"/>
      <w:lvlText w:val="•"/>
      <w:lvlJc w:val="left"/>
      <w:pPr>
        <w:tabs>
          <w:tab w:val="num" w:pos="4320"/>
        </w:tabs>
        <w:ind w:left="4320" w:hanging="360"/>
      </w:pPr>
      <w:rPr>
        <w:rFonts w:ascii="Times New Roman" w:hAnsi="Times New Roman" w:hint="default"/>
      </w:rPr>
    </w:lvl>
    <w:lvl w:ilvl="6" w:tplc="B9C42F36" w:tentative="1">
      <w:start w:val="1"/>
      <w:numFmt w:val="bullet"/>
      <w:lvlText w:val="•"/>
      <w:lvlJc w:val="left"/>
      <w:pPr>
        <w:tabs>
          <w:tab w:val="num" w:pos="5040"/>
        </w:tabs>
        <w:ind w:left="5040" w:hanging="360"/>
      </w:pPr>
      <w:rPr>
        <w:rFonts w:ascii="Times New Roman" w:hAnsi="Times New Roman" w:hint="default"/>
      </w:rPr>
    </w:lvl>
    <w:lvl w:ilvl="7" w:tplc="A4803C4E" w:tentative="1">
      <w:start w:val="1"/>
      <w:numFmt w:val="bullet"/>
      <w:lvlText w:val="•"/>
      <w:lvlJc w:val="left"/>
      <w:pPr>
        <w:tabs>
          <w:tab w:val="num" w:pos="5760"/>
        </w:tabs>
        <w:ind w:left="5760" w:hanging="360"/>
      </w:pPr>
      <w:rPr>
        <w:rFonts w:ascii="Times New Roman" w:hAnsi="Times New Roman" w:hint="default"/>
      </w:rPr>
    </w:lvl>
    <w:lvl w:ilvl="8" w:tplc="EA649E3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858562D"/>
    <w:multiLevelType w:val="hybridMultilevel"/>
    <w:tmpl w:val="7494B0C8"/>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Times New Roman"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Times New Roman"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Times New Roman"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0">
    <w:nsid w:val="397034ED"/>
    <w:multiLevelType w:val="hybridMultilevel"/>
    <w:tmpl w:val="35321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D6665C"/>
    <w:multiLevelType w:val="hybridMultilevel"/>
    <w:tmpl w:val="3D02FA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23">
    <w:nsid w:val="3F7D703A"/>
    <w:multiLevelType w:val="hybridMultilevel"/>
    <w:tmpl w:val="70FCFF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AF0E8B"/>
    <w:multiLevelType w:val="hybridMultilevel"/>
    <w:tmpl w:val="17FC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7B1120"/>
    <w:multiLevelType w:val="multilevel"/>
    <w:tmpl w:val="5890F26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7927431"/>
    <w:multiLevelType w:val="hybridMultilevel"/>
    <w:tmpl w:val="7498685E"/>
    <w:lvl w:ilvl="0" w:tplc="70ECA99C">
      <w:start w:val="1"/>
      <w:numFmt w:val="bullet"/>
      <w:lvlText w:val="•"/>
      <w:lvlJc w:val="left"/>
      <w:pPr>
        <w:tabs>
          <w:tab w:val="num" w:pos="720"/>
        </w:tabs>
        <w:ind w:left="720" w:hanging="360"/>
      </w:pPr>
      <w:rPr>
        <w:rFonts w:ascii="Times New Roman" w:hAnsi="Times New Roman" w:hint="default"/>
      </w:rPr>
    </w:lvl>
    <w:lvl w:ilvl="1" w:tplc="57362366" w:tentative="1">
      <w:start w:val="1"/>
      <w:numFmt w:val="bullet"/>
      <w:lvlText w:val="•"/>
      <w:lvlJc w:val="left"/>
      <w:pPr>
        <w:tabs>
          <w:tab w:val="num" w:pos="1440"/>
        </w:tabs>
        <w:ind w:left="1440" w:hanging="360"/>
      </w:pPr>
      <w:rPr>
        <w:rFonts w:ascii="Times New Roman" w:hAnsi="Times New Roman" w:hint="default"/>
      </w:rPr>
    </w:lvl>
    <w:lvl w:ilvl="2" w:tplc="659C9BBC" w:tentative="1">
      <w:start w:val="1"/>
      <w:numFmt w:val="bullet"/>
      <w:lvlText w:val="•"/>
      <w:lvlJc w:val="left"/>
      <w:pPr>
        <w:tabs>
          <w:tab w:val="num" w:pos="2160"/>
        </w:tabs>
        <w:ind w:left="2160" w:hanging="360"/>
      </w:pPr>
      <w:rPr>
        <w:rFonts w:ascii="Times New Roman" w:hAnsi="Times New Roman" w:hint="default"/>
      </w:rPr>
    </w:lvl>
    <w:lvl w:ilvl="3" w:tplc="09E4D3FE" w:tentative="1">
      <w:start w:val="1"/>
      <w:numFmt w:val="bullet"/>
      <w:lvlText w:val="•"/>
      <w:lvlJc w:val="left"/>
      <w:pPr>
        <w:tabs>
          <w:tab w:val="num" w:pos="2880"/>
        </w:tabs>
        <w:ind w:left="2880" w:hanging="360"/>
      </w:pPr>
      <w:rPr>
        <w:rFonts w:ascii="Times New Roman" w:hAnsi="Times New Roman" w:hint="default"/>
      </w:rPr>
    </w:lvl>
    <w:lvl w:ilvl="4" w:tplc="41F60FB8" w:tentative="1">
      <w:start w:val="1"/>
      <w:numFmt w:val="bullet"/>
      <w:lvlText w:val="•"/>
      <w:lvlJc w:val="left"/>
      <w:pPr>
        <w:tabs>
          <w:tab w:val="num" w:pos="3600"/>
        </w:tabs>
        <w:ind w:left="3600" w:hanging="360"/>
      </w:pPr>
      <w:rPr>
        <w:rFonts w:ascii="Times New Roman" w:hAnsi="Times New Roman" w:hint="default"/>
      </w:rPr>
    </w:lvl>
    <w:lvl w:ilvl="5" w:tplc="75023CEC" w:tentative="1">
      <w:start w:val="1"/>
      <w:numFmt w:val="bullet"/>
      <w:lvlText w:val="•"/>
      <w:lvlJc w:val="left"/>
      <w:pPr>
        <w:tabs>
          <w:tab w:val="num" w:pos="4320"/>
        </w:tabs>
        <w:ind w:left="4320" w:hanging="360"/>
      </w:pPr>
      <w:rPr>
        <w:rFonts w:ascii="Times New Roman" w:hAnsi="Times New Roman" w:hint="default"/>
      </w:rPr>
    </w:lvl>
    <w:lvl w:ilvl="6" w:tplc="AF221B64" w:tentative="1">
      <w:start w:val="1"/>
      <w:numFmt w:val="bullet"/>
      <w:lvlText w:val="•"/>
      <w:lvlJc w:val="left"/>
      <w:pPr>
        <w:tabs>
          <w:tab w:val="num" w:pos="5040"/>
        </w:tabs>
        <w:ind w:left="5040" w:hanging="360"/>
      </w:pPr>
      <w:rPr>
        <w:rFonts w:ascii="Times New Roman" w:hAnsi="Times New Roman" w:hint="default"/>
      </w:rPr>
    </w:lvl>
    <w:lvl w:ilvl="7" w:tplc="2E142EA8" w:tentative="1">
      <w:start w:val="1"/>
      <w:numFmt w:val="bullet"/>
      <w:lvlText w:val="•"/>
      <w:lvlJc w:val="left"/>
      <w:pPr>
        <w:tabs>
          <w:tab w:val="num" w:pos="5760"/>
        </w:tabs>
        <w:ind w:left="5760" w:hanging="360"/>
      </w:pPr>
      <w:rPr>
        <w:rFonts w:ascii="Times New Roman" w:hAnsi="Times New Roman" w:hint="default"/>
      </w:rPr>
    </w:lvl>
    <w:lvl w:ilvl="8" w:tplc="5F0255D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85B1A54"/>
    <w:multiLevelType w:val="hybridMultilevel"/>
    <w:tmpl w:val="7610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9B255E"/>
    <w:multiLevelType w:val="multilevel"/>
    <w:tmpl w:val="30162E54"/>
    <w:lvl w:ilvl="0">
      <w:start w:val="1"/>
      <w:numFmt w:val="decimal"/>
      <w:lvlText w:val="%1.0"/>
      <w:lvlJc w:val="left"/>
      <w:pPr>
        <w:ind w:left="360" w:hanging="360"/>
      </w:pPr>
      <w:rPr>
        <w:rFonts w:ascii="Times New Roman" w:hAnsi="Times New Roman" w:hint="default"/>
        <w:sz w:val="22"/>
      </w:rPr>
    </w:lvl>
    <w:lvl w:ilvl="1">
      <w:start w:val="1"/>
      <w:numFmt w:val="decimal"/>
      <w:lvlText w:val="%1.%2"/>
      <w:lvlJc w:val="left"/>
      <w:pPr>
        <w:ind w:left="1080" w:hanging="360"/>
      </w:pPr>
      <w:rPr>
        <w:rFonts w:ascii="Times New Roman" w:hAnsi="Times New Roman" w:hint="default"/>
        <w:sz w:val="24"/>
      </w:rPr>
    </w:lvl>
    <w:lvl w:ilvl="2">
      <w:start w:val="1"/>
      <w:numFmt w:val="decimal"/>
      <w:lvlText w:val="%1.%2.%3"/>
      <w:lvlJc w:val="left"/>
      <w:pPr>
        <w:ind w:left="2160" w:hanging="720"/>
      </w:pPr>
      <w:rPr>
        <w:rFonts w:ascii="Times New Roman" w:hAnsi="Times New Roman" w:hint="default"/>
        <w:sz w:val="24"/>
      </w:rPr>
    </w:lvl>
    <w:lvl w:ilvl="3">
      <w:start w:val="1"/>
      <w:numFmt w:val="decimal"/>
      <w:lvlText w:val="%1.%2.%3.%4"/>
      <w:lvlJc w:val="left"/>
      <w:pPr>
        <w:ind w:left="2880" w:hanging="720"/>
      </w:pPr>
      <w:rPr>
        <w:rFonts w:ascii="Times New Roman" w:hAnsi="Times New Roman" w:hint="default"/>
        <w:sz w:val="24"/>
      </w:rPr>
    </w:lvl>
    <w:lvl w:ilvl="4">
      <w:start w:val="1"/>
      <w:numFmt w:val="decimal"/>
      <w:lvlText w:val="%1.%2.%3.%4.%5"/>
      <w:lvlJc w:val="left"/>
      <w:pPr>
        <w:ind w:left="3960" w:hanging="1080"/>
      </w:pPr>
      <w:rPr>
        <w:rFonts w:ascii="Times New Roman" w:hAnsi="Times New Roman" w:hint="default"/>
        <w:sz w:val="24"/>
      </w:rPr>
    </w:lvl>
    <w:lvl w:ilvl="5">
      <w:start w:val="1"/>
      <w:numFmt w:val="decimal"/>
      <w:lvlText w:val="%1.%2.%3.%4.%5.%6"/>
      <w:lvlJc w:val="left"/>
      <w:pPr>
        <w:ind w:left="4680" w:hanging="1080"/>
      </w:pPr>
      <w:rPr>
        <w:rFonts w:ascii="Times New Roman" w:hAnsi="Times New Roman" w:hint="default"/>
        <w:sz w:val="24"/>
      </w:rPr>
    </w:lvl>
    <w:lvl w:ilvl="6">
      <w:start w:val="1"/>
      <w:numFmt w:val="decimal"/>
      <w:lvlText w:val="%1.%2.%3.%4.%5.%6.%7"/>
      <w:lvlJc w:val="left"/>
      <w:pPr>
        <w:ind w:left="5760" w:hanging="1440"/>
      </w:pPr>
      <w:rPr>
        <w:rFonts w:ascii="Times New Roman" w:hAnsi="Times New Roman" w:hint="default"/>
        <w:sz w:val="24"/>
      </w:rPr>
    </w:lvl>
    <w:lvl w:ilvl="7">
      <w:start w:val="1"/>
      <w:numFmt w:val="decimal"/>
      <w:lvlText w:val="%1.%2.%3.%4.%5.%6.%7.%8"/>
      <w:lvlJc w:val="left"/>
      <w:pPr>
        <w:ind w:left="6480" w:hanging="1440"/>
      </w:pPr>
      <w:rPr>
        <w:rFonts w:ascii="Times New Roman" w:hAnsi="Times New Roman" w:hint="default"/>
        <w:sz w:val="24"/>
      </w:rPr>
    </w:lvl>
    <w:lvl w:ilvl="8">
      <w:start w:val="1"/>
      <w:numFmt w:val="decimal"/>
      <w:lvlText w:val="%1.%2.%3.%4.%5.%6.%7.%8.%9"/>
      <w:lvlJc w:val="left"/>
      <w:pPr>
        <w:ind w:left="7200" w:hanging="1440"/>
      </w:pPr>
      <w:rPr>
        <w:rFonts w:ascii="Times New Roman" w:hAnsi="Times New Roman" w:hint="default"/>
        <w:sz w:val="24"/>
      </w:rPr>
    </w:lvl>
  </w:abstractNum>
  <w:abstractNum w:abstractNumId="29">
    <w:nsid w:val="495578D2"/>
    <w:multiLevelType w:val="hybridMultilevel"/>
    <w:tmpl w:val="E4EA9286"/>
    <w:lvl w:ilvl="0" w:tplc="94840292">
      <w:start w:val="1"/>
      <w:numFmt w:val="bullet"/>
      <w:lvlText w:val="•"/>
      <w:lvlJc w:val="left"/>
      <w:pPr>
        <w:tabs>
          <w:tab w:val="num" w:pos="720"/>
        </w:tabs>
        <w:ind w:left="720" w:hanging="360"/>
      </w:pPr>
      <w:rPr>
        <w:rFonts w:ascii="Times New Roman" w:hAnsi="Times New Roman" w:hint="default"/>
      </w:rPr>
    </w:lvl>
    <w:lvl w:ilvl="1" w:tplc="F6DCE1F0" w:tentative="1">
      <w:start w:val="1"/>
      <w:numFmt w:val="bullet"/>
      <w:lvlText w:val="•"/>
      <w:lvlJc w:val="left"/>
      <w:pPr>
        <w:tabs>
          <w:tab w:val="num" w:pos="1440"/>
        </w:tabs>
        <w:ind w:left="1440" w:hanging="360"/>
      </w:pPr>
      <w:rPr>
        <w:rFonts w:ascii="Times New Roman" w:hAnsi="Times New Roman" w:hint="default"/>
      </w:rPr>
    </w:lvl>
    <w:lvl w:ilvl="2" w:tplc="4FEA4502" w:tentative="1">
      <w:start w:val="1"/>
      <w:numFmt w:val="bullet"/>
      <w:lvlText w:val="•"/>
      <w:lvlJc w:val="left"/>
      <w:pPr>
        <w:tabs>
          <w:tab w:val="num" w:pos="2160"/>
        </w:tabs>
        <w:ind w:left="2160" w:hanging="360"/>
      </w:pPr>
      <w:rPr>
        <w:rFonts w:ascii="Times New Roman" w:hAnsi="Times New Roman" w:hint="default"/>
      </w:rPr>
    </w:lvl>
    <w:lvl w:ilvl="3" w:tplc="B4E684DC" w:tentative="1">
      <w:start w:val="1"/>
      <w:numFmt w:val="bullet"/>
      <w:lvlText w:val="•"/>
      <w:lvlJc w:val="left"/>
      <w:pPr>
        <w:tabs>
          <w:tab w:val="num" w:pos="2880"/>
        </w:tabs>
        <w:ind w:left="2880" w:hanging="360"/>
      </w:pPr>
      <w:rPr>
        <w:rFonts w:ascii="Times New Roman" w:hAnsi="Times New Roman" w:hint="default"/>
      </w:rPr>
    </w:lvl>
    <w:lvl w:ilvl="4" w:tplc="82883E0C" w:tentative="1">
      <w:start w:val="1"/>
      <w:numFmt w:val="bullet"/>
      <w:lvlText w:val="•"/>
      <w:lvlJc w:val="left"/>
      <w:pPr>
        <w:tabs>
          <w:tab w:val="num" w:pos="3600"/>
        </w:tabs>
        <w:ind w:left="3600" w:hanging="360"/>
      </w:pPr>
      <w:rPr>
        <w:rFonts w:ascii="Times New Roman" w:hAnsi="Times New Roman" w:hint="default"/>
      </w:rPr>
    </w:lvl>
    <w:lvl w:ilvl="5" w:tplc="DB004B98" w:tentative="1">
      <w:start w:val="1"/>
      <w:numFmt w:val="bullet"/>
      <w:lvlText w:val="•"/>
      <w:lvlJc w:val="left"/>
      <w:pPr>
        <w:tabs>
          <w:tab w:val="num" w:pos="4320"/>
        </w:tabs>
        <w:ind w:left="4320" w:hanging="360"/>
      </w:pPr>
      <w:rPr>
        <w:rFonts w:ascii="Times New Roman" w:hAnsi="Times New Roman" w:hint="default"/>
      </w:rPr>
    </w:lvl>
    <w:lvl w:ilvl="6" w:tplc="5502B440" w:tentative="1">
      <w:start w:val="1"/>
      <w:numFmt w:val="bullet"/>
      <w:lvlText w:val="•"/>
      <w:lvlJc w:val="left"/>
      <w:pPr>
        <w:tabs>
          <w:tab w:val="num" w:pos="5040"/>
        </w:tabs>
        <w:ind w:left="5040" w:hanging="360"/>
      </w:pPr>
      <w:rPr>
        <w:rFonts w:ascii="Times New Roman" w:hAnsi="Times New Roman" w:hint="default"/>
      </w:rPr>
    </w:lvl>
    <w:lvl w:ilvl="7" w:tplc="8A382378" w:tentative="1">
      <w:start w:val="1"/>
      <w:numFmt w:val="bullet"/>
      <w:lvlText w:val="•"/>
      <w:lvlJc w:val="left"/>
      <w:pPr>
        <w:tabs>
          <w:tab w:val="num" w:pos="5760"/>
        </w:tabs>
        <w:ind w:left="5760" w:hanging="360"/>
      </w:pPr>
      <w:rPr>
        <w:rFonts w:ascii="Times New Roman" w:hAnsi="Times New Roman" w:hint="default"/>
      </w:rPr>
    </w:lvl>
    <w:lvl w:ilvl="8" w:tplc="0370241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243247A"/>
    <w:multiLevelType w:val="multilevel"/>
    <w:tmpl w:val="4C4A3454"/>
    <w:lvl w:ilvl="0">
      <w:start w:val="4"/>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1">
    <w:nsid w:val="5B297755"/>
    <w:multiLevelType w:val="hybridMultilevel"/>
    <w:tmpl w:val="045EDA90"/>
    <w:lvl w:ilvl="0" w:tplc="6090C772">
      <w:start w:val="4"/>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2">
    <w:nsid w:val="5B7B3DB2"/>
    <w:multiLevelType w:val="hybridMultilevel"/>
    <w:tmpl w:val="4D38E58E"/>
    <w:lvl w:ilvl="0" w:tplc="EAC650AC">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A11705"/>
    <w:multiLevelType w:val="hybridMultilevel"/>
    <w:tmpl w:val="79BA4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91588C"/>
    <w:multiLevelType w:val="hybridMultilevel"/>
    <w:tmpl w:val="58CAAAA4"/>
    <w:lvl w:ilvl="0" w:tplc="F1ACFFD6">
      <w:start w:val="1"/>
      <w:numFmt w:val="bullet"/>
      <w:lvlText w:val="–"/>
      <w:lvlJc w:val="left"/>
      <w:pPr>
        <w:tabs>
          <w:tab w:val="num" w:pos="720"/>
        </w:tabs>
        <w:ind w:left="720" w:hanging="360"/>
      </w:pPr>
      <w:rPr>
        <w:rFonts w:ascii="Times New Roman" w:hAnsi="Times New Roman" w:hint="default"/>
      </w:rPr>
    </w:lvl>
    <w:lvl w:ilvl="1" w:tplc="5AC241F4">
      <w:start w:val="1"/>
      <w:numFmt w:val="bullet"/>
      <w:lvlText w:val="–"/>
      <w:lvlJc w:val="left"/>
      <w:pPr>
        <w:tabs>
          <w:tab w:val="num" w:pos="1440"/>
        </w:tabs>
        <w:ind w:left="1440" w:hanging="360"/>
      </w:pPr>
      <w:rPr>
        <w:rFonts w:ascii="Times New Roman" w:hAnsi="Times New Roman" w:hint="default"/>
      </w:rPr>
    </w:lvl>
    <w:lvl w:ilvl="2" w:tplc="BA02864A" w:tentative="1">
      <w:start w:val="1"/>
      <w:numFmt w:val="bullet"/>
      <w:lvlText w:val="–"/>
      <w:lvlJc w:val="left"/>
      <w:pPr>
        <w:tabs>
          <w:tab w:val="num" w:pos="2160"/>
        </w:tabs>
        <w:ind w:left="2160" w:hanging="360"/>
      </w:pPr>
      <w:rPr>
        <w:rFonts w:ascii="Times New Roman" w:hAnsi="Times New Roman" w:hint="default"/>
      </w:rPr>
    </w:lvl>
    <w:lvl w:ilvl="3" w:tplc="3426148C" w:tentative="1">
      <w:start w:val="1"/>
      <w:numFmt w:val="bullet"/>
      <w:lvlText w:val="–"/>
      <w:lvlJc w:val="left"/>
      <w:pPr>
        <w:tabs>
          <w:tab w:val="num" w:pos="2880"/>
        </w:tabs>
        <w:ind w:left="2880" w:hanging="360"/>
      </w:pPr>
      <w:rPr>
        <w:rFonts w:ascii="Times New Roman" w:hAnsi="Times New Roman" w:hint="default"/>
      </w:rPr>
    </w:lvl>
    <w:lvl w:ilvl="4" w:tplc="AE30EBDC" w:tentative="1">
      <w:start w:val="1"/>
      <w:numFmt w:val="bullet"/>
      <w:lvlText w:val="–"/>
      <w:lvlJc w:val="left"/>
      <w:pPr>
        <w:tabs>
          <w:tab w:val="num" w:pos="3600"/>
        </w:tabs>
        <w:ind w:left="3600" w:hanging="360"/>
      </w:pPr>
      <w:rPr>
        <w:rFonts w:ascii="Times New Roman" w:hAnsi="Times New Roman" w:hint="default"/>
      </w:rPr>
    </w:lvl>
    <w:lvl w:ilvl="5" w:tplc="04B86874" w:tentative="1">
      <w:start w:val="1"/>
      <w:numFmt w:val="bullet"/>
      <w:lvlText w:val="–"/>
      <w:lvlJc w:val="left"/>
      <w:pPr>
        <w:tabs>
          <w:tab w:val="num" w:pos="4320"/>
        </w:tabs>
        <w:ind w:left="4320" w:hanging="360"/>
      </w:pPr>
      <w:rPr>
        <w:rFonts w:ascii="Times New Roman" w:hAnsi="Times New Roman" w:hint="default"/>
      </w:rPr>
    </w:lvl>
    <w:lvl w:ilvl="6" w:tplc="AFA023D2" w:tentative="1">
      <w:start w:val="1"/>
      <w:numFmt w:val="bullet"/>
      <w:lvlText w:val="–"/>
      <w:lvlJc w:val="left"/>
      <w:pPr>
        <w:tabs>
          <w:tab w:val="num" w:pos="5040"/>
        </w:tabs>
        <w:ind w:left="5040" w:hanging="360"/>
      </w:pPr>
      <w:rPr>
        <w:rFonts w:ascii="Times New Roman" w:hAnsi="Times New Roman" w:hint="default"/>
      </w:rPr>
    </w:lvl>
    <w:lvl w:ilvl="7" w:tplc="A404A684" w:tentative="1">
      <w:start w:val="1"/>
      <w:numFmt w:val="bullet"/>
      <w:lvlText w:val="–"/>
      <w:lvlJc w:val="left"/>
      <w:pPr>
        <w:tabs>
          <w:tab w:val="num" w:pos="5760"/>
        </w:tabs>
        <w:ind w:left="5760" w:hanging="360"/>
      </w:pPr>
      <w:rPr>
        <w:rFonts w:ascii="Times New Roman" w:hAnsi="Times New Roman" w:hint="default"/>
      </w:rPr>
    </w:lvl>
    <w:lvl w:ilvl="8" w:tplc="C146248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19273DD"/>
    <w:multiLevelType w:val="hybridMultilevel"/>
    <w:tmpl w:val="76B8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B0322F"/>
    <w:multiLevelType w:val="hybridMultilevel"/>
    <w:tmpl w:val="F69AF7B0"/>
    <w:lvl w:ilvl="0" w:tplc="E268661A">
      <w:start w:val="1"/>
      <w:numFmt w:val="bullet"/>
      <w:lvlText w:val="•"/>
      <w:lvlJc w:val="left"/>
      <w:pPr>
        <w:tabs>
          <w:tab w:val="num" w:pos="720"/>
        </w:tabs>
        <w:ind w:left="720" w:hanging="360"/>
      </w:pPr>
      <w:rPr>
        <w:rFonts w:ascii="Times New Roman" w:hAnsi="Times New Roman" w:hint="default"/>
      </w:rPr>
    </w:lvl>
    <w:lvl w:ilvl="1" w:tplc="93B62B50">
      <w:start w:val="1"/>
      <w:numFmt w:val="bullet"/>
      <w:lvlText w:val="•"/>
      <w:lvlJc w:val="left"/>
      <w:pPr>
        <w:tabs>
          <w:tab w:val="num" w:pos="1440"/>
        </w:tabs>
        <w:ind w:left="1440" w:hanging="360"/>
      </w:pPr>
      <w:rPr>
        <w:rFonts w:ascii="Times New Roman" w:hAnsi="Times New Roman" w:hint="default"/>
      </w:rPr>
    </w:lvl>
    <w:lvl w:ilvl="2" w:tplc="0726B120" w:tentative="1">
      <w:start w:val="1"/>
      <w:numFmt w:val="bullet"/>
      <w:lvlText w:val="•"/>
      <w:lvlJc w:val="left"/>
      <w:pPr>
        <w:tabs>
          <w:tab w:val="num" w:pos="2160"/>
        </w:tabs>
        <w:ind w:left="2160" w:hanging="360"/>
      </w:pPr>
      <w:rPr>
        <w:rFonts w:ascii="Times New Roman" w:hAnsi="Times New Roman" w:hint="default"/>
      </w:rPr>
    </w:lvl>
    <w:lvl w:ilvl="3" w:tplc="C2CA32E0" w:tentative="1">
      <w:start w:val="1"/>
      <w:numFmt w:val="bullet"/>
      <w:lvlText w:val="•"/>
      <w:lvlJc w:val="left"/>
      <w:pPr>
        <w:tabs>
          <w:tab w:val="num" w:pos="2880"/>
        </w:tabs>
        <w:ind w:left="2880" w:hanging="360"/>
      </w:pPr>
      <w:rPr>
        <w:rFonts w:ascii="Times New Roman" w:hAnsi="Times New Roman" w:hint="default"/>
      </w:rPr>
    </w:lvl>
    <w:lvl w:ilvl="4" w:tplc="1F267E76" w:tentative="1">
      <w:start w:val="1"/>
      <w:numFmt w:val="bullet"/>
      <w:lvlText w:val="•"/>
      <w:lvlJc w:val="left"/>
      <w:pPr>
        <w:tabs>
          <w:tab w:val="num" w:pos="3600"/>
        </w:tabs>
        <w:ind w:left="3600" w:hanging="360"/>
      </w:pPr>
      <w:rPr>
        <w:rFonts w:ascii="Times New Roman" w:hAnsi="Times New Roman" w:hint="default"/>
      </w:rPr>
    </w:lvl>
    <w:lvl w:ilvl="5" w:tplc="FCA272E2" w:tentative="1">
      <w:start w:val="1"/>
      <w:numFmt w:val="bullet"/>
      <w:lvlText w:val="•"/>
      <w:lvlJc w:val="left"/>
      <w:pPr>
        <w:tabs>
          <w:tab w:val="num" w:pos="4320"/>
        </w:tabs>
        <w:ind w:left="4320" w:hanging="360"/>
      </w:pPr>
      <w:rPr>
        <w:rFonts w:ascii="Times New Roman" w:hAnsi="Times New Roman" w:hint="default"/>
      </w:rPr>
    </w:lvl>
    <w:lvl w:ilvl="6" w:tplc="B0206C08" w:tentative="1">
      <w:start w:val="1"/>
      <w:numFmt w:val="bullet"/>
      <w:lvlText w:val="•"/>
      <w:lvlJc w:val="left"/>
      <w:pPr>
        <w:tabs>
          <w:tab w:val="num" w:pos="5040"/>
        </w:tabs>
        <w:ind w:left="5040" w:hanging="360"/>
      </w:pPr>
      <w:rPr>
        <w:rFonts w:ascii="Times New Roman" w:hAnsi="Times New Roman" w:hint="default"/>
      </w:rPr>
    </w:lvl>
    <w:lvl w:ilvl="7" w:tplc="DEA62E4A" w:tentative="1">
      <w:start w:val="1"/>
      <w:numFmt w:val="bullet"/>
      <w:lvlText w:val="•"/>
      <w:lvlJc w:val="left"/>
      <w:pPr>
        <w:tabs>
          <w:tab w:val="num" w:pos="5760"/>
        </w:tabs>
        <w:ind w:left="5760" w:hanging="360"/>
      </w:pPr>
      <w:rPr>
        <w:rFonts w:ascii="Times New Roman" w:hAnsi="Times New Roman" w:hint="default"/>
      </w:rPr>
    </w:lvl>
    <w:lvl w:ilvl="8" w:tplc="224049E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4E43879"/>
    <w:multiLevelType w:val="hybridMultilevel"/>
    <w:tmpl w:val="8A405534"/>
    <w:lvl w:ilvl="0" w:tplc="093809FC">
      <w:start w:val="1"/>
      <w:numFmt w:val="bullet"/>
      <w:lvlText w:val="•"/>
      <w:lvlJc w:val="left"/>
      <w:pPr>
        <w:tabs>
          <w:tab w:val="num" w:pos="720"/>
        </w:tabs>
        <w:ind w:left="720" w:hanging="360"/>
      </w:pPr>
      <w:rPr>
        <w:rFonts w:ascii="Times New Roman" w:hAnsi="Times New Roman" w:hint="default"/>
      </w:rPr>
    </w:lvl>
    <w:lvl w:ilvl="1" w:tplc="4CB89506" w:tentative="1">
      <w:start w:val="1"/>
      <w:numFmt w:val="bullet"/>
      <w:lvlText w:val="•"/>
      <w:lvlJc w:val="left"/>
      <w:pPr>
        <w:tabs>
          <w:tab w:val="num" w:pos="1440"/>
        </w:tabs>
        <w:ind w:left="1440" w:hanging="360"/>
      </w:pPr>
      <w:rPr>
        <w:rFonts w:ascii="Times New Roman" w:hAnsi="Times New Roman" w:hint="default"/>
      </w:rPr>
    </w:lvl>
    <w:lvl w:ilvl="2" w:tplc="B16633C2" w:tentative="1">
      <w:start w:val="1"/>
      <w:numFmt w:val="bullet"/>
      <w:lvlText w:val="•"/>
      <w:lvlJc w:val="left"/>
      <w:pPr>
        <w:tabs>
          <w:tab w:val="num" w:pos="2160"/>
        </w:tabs>
        <w:ind w:left="2160" w:hanging="360"/>
      </w:pPr>
      <w:rPr>
        <w:rFonts w:ascii="Times New Roman" w:hAnsi="Times New Roman" w:hint="default"/>
      </w:rPr>
    </w:lvl>
    <w:lvl w:ilvl="3" w:tplc="2132C2BE" w:tentative="1">
      <w:start w:val="1"/>
      <w:numFmt w:val="bullet"/>
      <w:lvlText w:val="•"/>
      <w:lvlJc w:val="left"/>
      <w:pPr>
        <w:tabs>
          <w:tab w:val="num" w:pos="2880"/>
        </w:tabs>
        <w:ind w:left="2880" w:hanging="360"/>
      </w:pPr>
      <w:rPr>
        <w:rFonts w:ascii="Times New Roman" w:hAnsi="Times New Roman" w:hint="default"/>
      </w:rPr>
    </w:lvl>
    <w:lvl w:ilvl="4" w:tplc="AF1C5534" w:tentative="1">
      <w:start w:val="1"/>
      <w:numFmt w:val="bullet"/>
      <w:lvlText w:val="•"/>
      <w:lvlJc w:val="left"/>
      <w:pPr>
        <w:tabs>
          <w:tab w:val="num" w:pos="3600"/>
        </w:tabs>
        <w:ind w:left="3600" w:hanging="360"/>
      </w:pPr>
      <w:rPr>
        <w:rFonts w:ascii="Times New Roman" w:hAnsi="Times New Roman" w:hint="default"/>
      </w:rPr>
    </w:lvl>
    <w:lvl w:ilvl="5" w:tplc="09E6FEC6" w:tentative="1">
      <w:start w:val="1"/>
      <w:numFmt w:val="bullet"/>
      <w:lvlText w:val="•"/>
      <w:lvlJc w:val="left"/>
      <w:pPr>
        <w:tabs>
          <w:tab w:val="num" w:pos="4320"/>
        </w:tabs>
        <w:ind w:left="4320" w:hanging="360"/>
      </w:pPr>
      <w:rPr>
        <w:rFonts w:ascii="Times New Roman" w:hAnsi="Times New Roman" w:hint="default"/>
      </w:rPr>
    </w:lvl>
    <w:lvl w:ilvl="6" w:tplc="97BC99EE" w:tentative="1">
      <w:start w:val="1"/>
      <w:numFmt w:val="bullet"/>
      <w:lvlText w:val="•"/>
      <w:lvlJc w:val="left"/>
      <w:pPr>
        <w:tabs>
          <w:tab w:val="num" w:pos="5040"/>
        </w:tabs>
        <w:ind w:left="5040" w:hanging="360"/>
      </w:pPr>
      <w:rPr>
        <w:rFonts w:ascii="Times New Roman" w:hAnsi="Times New Roman" w:hint="default"/>
      </w:rPr>
    </w:lvl>
    <w:lvl w:ilvl="7" w:tplc="E8AC97CE" w:tentative="1">
      <w:start w:val="1"/>
      <w:numFmt w:val="bullet"/>
      <w:lvlText w:val="•"/>
      <w:lvlJc w:val="left"/>
      <w:pPr>
        <w:tabs>
          <w:tab w:val="num" w:pos="5760"/>
        </w:tabs>
        <w:ind w:left="5760" w:hanging="360"/>
      </w:pPr>
      <w:rPr>
        <w:rFonts w:ascii="Times New Roman" w:hAnsi="Times New Roman" w:hint="default"/>
      </w:rPr>
    </w:lvl>
    <w:lvl w:ilvl="8" w:tplc="53BA681C"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4ED1C2B"/>
    <w:multiLevelType w:val="hybridMultilevel"/>
    <w:tmpl w:val="8CBEDD2E"/>
    <w:lvl w:ilvl="0" w:tplc="B6625A20">
      <w:start w:val="1"/>
      <w:numFmt w:val="bullet"/>
      <w:lvlText w:val=""/>
      <w:lvlJc w:val="left"/>
      <w:pPr>
        <w:tabs>
          <w:tab w:val="num" w:pos="720"/>
        </w:tabs>
        <w:ind w:left="720" w:hanging="360"/>
      </w:pPr>
      <w:rPr>
        <w:rFonts w:ascii="Wingdings" w:hAnsi="Wingdings" w:hint="default"/>
      </w:rPr>
    </w:lvl>
    <w:lvl w:ilvl="1" w:tplc="ED3248C4">
      <w:start w:val="666"/>
      <w:numFmt w:val="bullet"/>
      <w:lvlText w:val=""/>
      <w:lvlJc w:val="left"/>
      <w:pPr>
        <w:tabs>
          <w:tab w:val="num" w:pos="1440"/>
        </w:tabs>
        <w:ind w:left="1440" w:hanging="360"/>
      </w:pPr>
      <w:rPr>
        <w:rFonts w:ascii="Symbol" w:hAnsi="Symbol" w:hint="default"/>
      </w:rPr>
    </w:lvl>
    <w:lvl w:ilvl="2" w:tplc="D3669F86" w:tentative="1">
      <w:start w:val="1"/>
      <w:numFmt w:val="bullet"/>
      <w:lvlText w:val=""/>
      <w:lvlJc w:val="left"/>
      <w:pPr>
        <w:tabs>
          <w:tab w:val="num" w:pos="2160"/>
        </w:tabs>
        <w:ind w:left="2160" w:hanging="360"/>
      </w:pPr>
      <w:rPr>
        <w:rFonts w:ascii="Wingdings" w:hAnsi="Wingdings" w:hint="default"/>
      </w:rPr>
    </w:lvl>
    <w:lvl w:ilvl="3" w:tplc="6F0A65C4" w:tentative="1">
      <w:start w:val="1"/>
      <w:numFmt w:val="bullet"/>
      <w:lvlText w:val=""/>
      <w:lvlJc w:val="left"/>
      <w:pPr>
        <w:tabs>
          <w:tab w:val="num" w:pos="2880"/>
        </w:tabs>
        <w:ind w:left="2880" w:hanging="360"/>
      </w:pPr>
      <w:rPr>
        <w:rFonts w:ascii="Wingdings" w:hAnsi="Wingdings" w:hint="default"/>
      </w:rPr>
    </w:lvl>
    <w:lvl w:ilvl="4" w:tplc="87D8E1A2" w:tentative="1">
      <w:start w:val="1"/>
      <w:numFmt w:val="bullet"/>
      <w:lvlText w:val=""/>
      <w:lvlJc w:val="left"/>
      <w:pPr>
        <w:tabs>
          <w:tab w:val="num" w:pos="3600"/>
        </w:tabs>
        <w:ind w:left="3600" w:hanging="360"/>
      </w:pPr>
      <w:rPr>
        <w:rFonts w:ascii="Wingdings" w:hAnsi="Wingdings" w:hint="default"/>
      </w:rPr>
    </w:lvl>
    <w:lvl w:ilvl="5" w:tplc="C05ACEB4" w:tentative="1">
      <w:start w:val="1"/>
      <w:numFmt w:val="bullet"/>
      <w:lvlText w:val=""/>
      <w:lvlJc w:val="left"/>
      <w:pPr>
        <w:tabs>
          <w:tab w:val="num" w:pos="4320"/>
        </w:tabs>
        <w:ind w:left="4320" w:hanging="360"/>
      </w:pPr>
      <w:rPr>
        <w:rFonts w:ascii="Wingdings" w:hAnsi="Wingdings" w:hint="default"/>
      </w:rPr>
    </w:lvl>
    <w:lvl w:ilvl="6" w:tplc="5212DB64" w:tentative="1">
      <w:start w:val="1"/>
      <w:numFmt w:val="bullet"/>
      <w:lvlText w:val=""/>
      <w:lvlJc w:val="left"/>
      <w:pPr>
        <w:tabs>
          <w:tab w:val="num" w:pos="5040"/>
        </w:tabs>
        <w:ind w:left="5040" w:hanging="360"/>
      </w:pPr>
      <w:rPr>
        <w:rFonts w:ascii="Wingdings" w:hAnsi="Wingdings" w:hint="default"/>
      </w:rPr>
    </w:lvl>
    <w:lvl w:ilvl="7" w:tplc="2A264D9E" w:tentative="1">
      <w:start w:val="1"/>
      <w:numFmt w:val="bullet"/>
      <w:lvlText w:val=""/>
      <w:lvlJc w:val="left"/>
      <w:pPr>
        <w:tabs>
          <w:tab w:val="num" w:pos="5760"/>
        </w:tabs>
        <w:ind w:left="5760" w:hanging="360"/>
      </w:pPr>
      <w:rPr>
        <w:rFonts w:ascii="Wingdings" w:hAnsi="Wingdings" w:hint="default"/>
      </w:rPr>
    </w:lvl>
    <w:lvl w:ilvl="8" w:tplc="380A497E" w:tentative="1">
      <w:start w:val="1"/>
      <w:numFmt w:val="bullet"/>
      <w:lvlText w:val=""/>
      <w:lvlJc w:val="left"/>
      <w:pPr>
        <w:tabs>
          <w:tab w:val="num" w:pos="6480"/>
        </w:tabs>
        <w:ind w:left="6480" w:hanging="360"/>
      </w:pPr>
      <w:rPr>
        <w:rFonts w:ascii="Wingdings" w:hAnsi="Wingdings" w:hint="default"/>
      </w:rPr>
    </w:lvl>
  </w:abstractNum>
  <w:abstractNum w:abstractNumId="39">
    <w:nsid w:val="673E7CCF"/>
    <w:multiLevelType w:val="hybridMultilevel"/>
    <w:tmpl w:val="B84CE79A"/>
    <w:lvl w:ilvl="0" w:tplc="B6045C32">
      <w:start w:val="1"/>
      <w:numFmt w:val="bullet"/>
      <w:lvlText w:val="•"/>
      <w:lvlJc w:val="left"/>
      <w:pPr>
        <w:tabs>
          <w:tab w:val="num" w:pos="720"/>
        </w:tabs>
        <w:ind w:left="720" w:hanging="360"/>
      </w:pPr>
      <w:rPr>
        <w:rFonts w:ascii="Times New Roman" w:hAnsi="Times New Roman" w:hint="default"/>
      </w:rPr>
    </w:lvl>
    <w:lvl w:ilvl="1" w:tplc="6E60E04A">
      <w:start w:val="2798"/>
      <w:numFmt w:val="bullet"/>
      <w:lvlText w:val="–"/>
      <w:lvlJc w:val="left"/>
      <w:pPr>
        <w:tabs>
          <w:tab w:val="num" w:pos="1440"/>
        </w:tabs>
        <w:ind w:left="1440" w:hanging="360"/>
      </w:pPr>
      <w:rPr>
        <w:rFonts w:ascii="Times New Roman" w:hAnsi="Times New Roman" w:hint="default"/>
      </w:rPr>
    </w:lvl>
    <w:lvl w:ilvl="2" w:tplc="2C229E52">
      <w:start w:val="1"/>
      <w:numFmt w:val="bullet"/>
      <w:lvlText w:val="•"/>
      <w:lvlJc w:val="left"/>
      <w:pPr>
        <w:tabs>
          <w:tab w:val="num" w:pos="2160"/>
        </w:tabs>
        <w:ind w:left="2160" w:hanging="360"/>
      </w:pPr>
      <w:rPr>
        <w:rFonts w:ascii="Times New Roman" w:hAnsi="Times New Roman" w:hint="default"/>
      </w:rPr>
    </w:lvl>
    <w:lvl w:ilvl="3" w:tplc="47E2337E" w:tentative="1">
      <w:start w:val="1"/>
      <w:numFmt w:val="bullet"/>
      <w:lvlText w:val="•"/>
      <w:lvlJc w:val="left"/>
      <w:pPr>
        <w:tabs>
          <w:tab w:val="num" w:pos="2880"/>
        </w:tabs>
        <w:ind w:left="2880" w:hanging="360"/>
      </w:pPr>
      <w:rPr>
        <w:rFonts w:ascii="Times New Roman" w:hAnsi="Times New Roman" w:hint="default"/>
      </w:rPr>
    </w:lvl>
    <w:lvl w:ilvl="4" w:tplc="C00C1716" w:tentative="1">
      <w:start w:val="1"/>
      <w:numFmt w:val="bullet"/>
      <w:lvlText w:val="•"/>
      <w:lvlJc w:val="left"/>
      <w:pPr>
        <w:tabs>
          <w:tab w:val="num" w:pos="3600"/>
        </w:tabs>
        <w:ind w:left="3600" w:hanging="360"/>
      </w:pPr>
      <w:rPr>
        <w:rFonts w:ascii="Times New Roman" w:hAnsi="Times New Roman" w:hint="default"/>
      </w:rPr>
    </w:lvl>
    <w:lvl w:ilvl="5" w:tplc="173E2DFA" w:tentative="1">
      <w:start w:val="1"/>
      <w:numFmt w:val="bullet"/>
      <w:lvlText w:val="•"/>
      <w:lvlJc w:val="left"/>
      <w:pPr>
        <w:tabs>
          <w:tab w:val="num" w:pos="4320"/>
        </w:tabs>
        <w:ind w:left="4320" w:hanging="360"/>
      </w:pPr>
      <w:rPr>
        <w:rFonts w:ascii="Times New Roman" w:hAnsi="Times New Roman" w:hint="default"/>
      </w:rPr>
    </w:lvl>
    <w:lvl w:ilvl="6" w:tplc="30489244" w:tentative="1">
      <w:start w:val="1"/>
      <w:numFmt w:val="bullet"/>
      <w:lvlText w:val="•"/>
      <w:lvlJc w:val="left"/>
      <w:pPr>
        <w:tabs>
          <w:tab w:val="num" w:pos="5040"/>
        </w:tabs>
        <w:ind w:left="5040" w:hanging="360"/>
      </w:pPr>
      <w:rPr>
        <w:rFonts w:ascii="Times New Roman" w:hAnsi="Times New Roman" w:hint="default"/>
      </w:rPr>
    </w:lvl>
    <w:lvl w:ilvl="7" w:tplc="A0D6DCCE" w:tentative="1">
      <w:start w:val="1"/>
      <w:numFmt w:val="bullet"/>
      <w:lvlText w:val="•"/>
      <w:lvlJc w:val="left"/>
      <w:pPr>
        <w:tabs>
          <w:tab w:val="num" w:pos="5760"/>
        </w:tabs>
        <w:ind w:left="5760" w:hanging="360"/>
      </w:pPr>
      <w:rPr>
        <w:rFonts w:ascii="Times New Roman" w:hAnsi="Times New Roman" w:hint="default"/>
      </w:rPr>
    </w:lvl>
    <w:lvl w:ilvl="8" w:tplc="6F360118"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DA64B58"/>
    <w:multiLevelType w:val="hybridMultilevel"/>
    <w:tmpl w:val="880E1A4C"/>
    <w:lvl w:ilvl="0" w:tplc="39F6EC94">
      <w:start w:val="1"/>
      <w:numFmt w:val="bullet"/>
      <w:lvlText w:val="•"/>
      <w:lvlJc w:val="left"/>
      <w:pPr>
        <w:tabs>
          <w:tab w:val="num" w:pos="720"/>
        </w:tabs>
        <w:ind w:left="720" w:hanging="360"/>
      </w:pPr>
      <w:rPr>
        <w:rFonts w:ascii="Times New Roman" w:hAnsi="Times New Roman" w:hint="default"/>
      </w:rPr>
    </w:lvl>
    <w:lvl w:ilvl="1" w:tplc="B240E254">
      <w:start w:val="2766"/>
      <w:numFmt w:val="bullet"/>
      <w:lvlText w:val="–"/>
      <w:lvlJc w:val="left"/>
      <w:pPr>
        <w:tabs>
          <w:tab w:val="num" w:pos="1440"/>
        </w:tabs>
        <w:ind w:left="1440" w:hanging="360"/>
      </w:pPr>
      <w:rPr>
        <w:rFonts w:ascii="Times New Roman" w:hAnsi="Times New Roman" w:hint="default"/>
      </w:rPr>
    </w:lvl>
    <w:lvl w:ilvl="2" w:tplc="31FACF5A" w:tentative="1">
      <w:start w:val="1"/>
      <w:numFmt w:val="bullet"/>
      <w:lvlText w:val="•"/>
      <w:lvlJc w:val="left"/>
      <w:pPr>
        <w:tabs>
          <w:tab w:val="num" w:pos="2160"/>
        </w:tabs>
        <w:ind w:left="2160" w:hanging="360"/>
      </w:pPr>
      <w:rPr>
        <w:rFonts w:ascii="Times New Roman" w:hAnsi="Times New Roman" w:hint="default"/>
      </w:rPr>
    </w:lvl>
    <w:lvl w:ilvl="3" w:tplc="61B4BE52" w:tentative="1">
      <w:start w:val="1"/>
      <w:numFmt w:val="bullet"/>
      <w:lvlText w:val="•"/>
      <w:lvlJc w:val="left"/>
      <w:pPr>
        <w:tabs>
          <w:tab w:val="num" w:pos="2880"/>
        </w:tabs>
        <w:ind w:left="2880" w:hanging="360"/>
      </w:pPr>
      <w:rPr>
        <w:rFonts w:ascii="Times New Roman" w:hAnsi="Times New Roman" w:hint="default"/>
      </w:rPr>
    </w:lvl>
    <w:lvl w:ilvl="4" w:tplc="DB249348" w:tentative="1">
      <w:start w:val="1"/>
      <w:numFmt w:val="bullet"/>
      <w:lvlText w:val="•"/>
      <w:lvlJc w:val="left"/>
      <w:pPr>
        <w:tabs>
          <w:tab w:val="num" w:pos="3600"/>
        </w:tabs>
        <w:ind w:left="3600" w:hanging="360"/>
      </w:pPr>
      <w:rPr>
        <w:rFonts w:ascii="Times New Roman" w:hAnsi="Times New Roman" w:hint="default"/>
      </w:rPr>
    </w:lvl>
    <w:lvl w:ilvl="5" w:tplc="DF207F98" w:tentative="1">
      <w:start w:val="1"/>
      <w:numFmt w:val="bullet"/>
      <w:lvlText w:val="•"/>
      <w:lvlJc w:val="left"/>
      <w:pPr>
        <w:tabs>
          <w:tab w:val="num" w:pos="4320"/>
        </w:tabs>
        <w:ind w:left="4320" w:hanging="360"/>
      </w:pPr>
      <w:rPr>
        <w:rFonts w:ascii="Times New Roman" w:hAnsi="Times New Roman" w:hint="default"/>
      </w:rPr>
    </w:lvl>
    <w:lvl w:ilvl="6" w:tplc="65921126" w:tentative="1">
      <w:start w:val="1"/>
      <w:numFmt w:val="bullet"/>
      <w:lvlText w:val="•"/>
      <w:lvlJc w:val="left"/>
      <w:pPr>
        <w:tabs>
          <w:tab w:val="num" w:pos="5040"/>
        </w:tabs>
        <w:ind w:left="5040" w:hanging="360"/>
      </w:pPr>
      <w:rPr>
        <w:rFonts w:ascii="Times New Roman" w:hAnsi="Times New Roman" w:hint="default"/>
      </w:rPr>
    </w:lvl>
    <w:lvl w:ilvl="7" w:tplc="3B1C0D24" w:tentative="1">
      <w:start w:val="1"/>
      <w:numFmt w:val="bullet"/>
      <w:lvlText w:val="•"/>
      <w:lvlJc w:val="left"/>
      <w:pPr>
        <w:tabs>
          <w:tab w:val="num" w:pos="5760"/>
        </w:tabs>
        <w:ind w:left="5760" w:hanging="360"/>
      </w:pPr>
      <w:rPr>
        <w:rFonts w:ascii="Times New Roman" w:hAnsi="Times New Roman" w:hint="default"/>
      </w:rPr>
    </w:lvl>
    <w:lvl w:ilvl="8" w:tplc="9052018C"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4205258"/>
    <w:multiLevelType w:val="hybridMultilevel"/>
    <w:tmpl w:val="79A0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F44ECC"/>
    <w:multiLevelType w:val="hybridMultilevel"/>
    <w:tmpl w:val="18944D82"/>
    <w:lvl w:ilvl="0" w:tplc="04090001">
      <w:start w:val="1"/>
      <w:numFmt w:val="bullet"/>
      <w:lvlText w:val=""/>
      <w:lvlJc w:val="left"/>
      <w:pPr>
        <w:ind w:left="720" w:hanging="360"/>
      </w:pPr>
      <w:rPr>
        <w:rFonts w:ascii="Symbol" w:hAnsi="Symbol" w:hint="default"/>
      </w:rPr>
    </w:lvl>
    <w:lvl w:ilvl="1" w:tplc="565EC8BA">
      <w:start w:val="1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33"/>
  </w:num>
  <w:num w:numId="5">
    <w:abstractNumId w:val="4"/>
  </w:num>
  <w:num w:numId="6">
    <w:abstractNumId w:val="3"/>
  </w:num>
  <w:num w:numId="7">
    <w:abstractNumId w:val="25"/>
  </w:num>
  <w:num w:numId="8">
    <w:abstractNumId w:val="42"/>
  </w:num>
  <w:num w:numId="9">
    <w:abstractNumId w:val="5"/>
  </w:num>
  <w:num w:numId="10">
    <w:abstractNumId w:val="14"/>
  </w:num>
  <w:num w:numId="11">
    <w:abstractNumId w:val="7"/>
    <w:lvlOverride w:ilvl="0">
      <w:startOverride w:val="1"/>
    </w:lvlOverride>
    <w:lvlOverride w:ilvl="1">
      <w:startOverride w:val="2"/>
    </w:lvlOverride>
  </w:num>
  <w:num w:numId="12">
    <w:abstractNumId w:val="7"/>
    <w:lvlOverride w:ilvl="0">
      <w:startOverride w:val="5"/>
    </w:lvlOverride>
    <w:lvlOverride w:ilvl="1">
      <w:startOverride w:val="1"/>
    </w:lvlOverride>
  </w:num>
  <w:num w:numId="13">
    <w:abstractNumId w:val="11"/>
  </w:num>
  <w:num w:numId="14">
    <w:abstractNumId w:val="16"/>
  </w:num>
  <w:num w:numId="15">
    <w:abstractNumId w:val="35"/>
  </w:num>
  <w:num w:numId="16">
    <w:abstractNumId w:val="19"/>
  </w:num>
  <w:num w:numId="17">
    <w:abstractNumId w:val="22"/>
  </w:num>
  <w:num w:numId="18">
    <w:abstractNumId w:val="15"/>
  </w:num>
  <w:num w:numId="19">
    <w:abstractNumId w:val="27"/>
  </w:num>
  <w:num w:numId="20">
    <w:abstractNumId w:val="29"/>
  </w:num>
  <w:num w:numId="21">
    <w:abstractNumId w:val="40"/>
  </w:num>
  <w:num w:numId="22">
    <w:abstractNumId w:val="37"/>
  </w:num>
  <w:num w:numId="23">
    <w:abstractNumId w:val="39"/>
  </w:num>
  <w:num w:numId="24">
    <w:abstractNumId w:val="32"/>
  </w:num>
  <w:num w:numId="25">
    <w:abstractNumId w:val="13"/>
  </w:num>
  <w:num w:numId="26">
    <w:abstractNumId w:val="28"/>
  </w:num>
  <w:num w:numId="27">
    <w:abstractNumId w:val="30"/>
  </w:num>
  <w:num w:numId="28">
    <w:abstractNumId w:val="10"/>
  </w:num>
  <w:num w:numId="29">
    <w:abstractNumId w:val="8"/>
  </w:num>
  <w:num w:numId="30">
    <w:abstractNumId w:val="17"/>
  </w:num>
  <w:num w:numId="31">
    <w:abstractNumId w:val="9"/>
  </w:num>
  <w:num w:numId="32">
    <w:abstractNumId w:val="34"/>
  </w:num>
  <w:num w:numId="33">
    <w:abstractNumId w:val="18"/>
  </w:num>
  <w:num w:numId="34">
    <w:abstractNumId w:val="1"/>
  </w:num>
  <w:num w:numId="35">
    <w:abstractNumId w:val="26"/>
  </w:num>
  <w:num w:numId="36">
    <w:abstractNumId w:val="12"/>
  </w:num>
  <w:num w:numId="37">
    <w:abstractNumId w:val="36"/>
  </w:num>
  <w:num w:numId="38">
    <w:abstractNumId w:val="2"/>
  </w:num>
  <w:num w:numId="39">
    <w:abstractNumId w:val="23"/>
  </w:num>
  <w:num w:numId="40">
    <w:abstractNumId w:val="38"/>
  </w:num>
  <w:num w:numId="41">
    <w:abstractNumId w:val="20"/>
  </w:num>
  <w:num w:numId="42">
    <w:abstractNumId w:val="21"/>
  </w:num>
  <w:num w:numId="43">
    <w:abstractNumId w:val="7"/>
  </w:num>
  <w:num w:numId="44">
    <w:abstractNumId w:val="7"/>
    <w:lvlOverride w:ilvl="0">
      <w:startOverride w:val="3"/>
    </w:lvlOverride>
    <w:lvlOverride w:ilvl="1">
      <w:startOverride w:val="3"/>
    </w:lvlOverride>
  </w:num>
  <w:num w:numId="45">
    <w:abstractNumId w:val="7"/>
    <w:lvlOverride w:ilvl="0">
      <w:startOverride w:val="3"/>
    </w:lvlOverride>
    <w:lvlOverride w:ilvl="1">
      <w:startOverride w:val="3"/>
    </w:lvlOverride>
  </w:num>
  <w:num w:numId="46">
    <w:abstractNumId w:val="7"/>
    <w:lvlOverride w:ilvl="0">
      <w:startOverride w:val="3"/>
    </w:lvlOverride>
    <w:lvlOverride w:ilvl="1">
      <w:startOverride w:val="8"/>
    </w:lvlOverride>
  </w:num>
  <w:num w:numId="47">
    <w:abstractNumId w:val="7"/>
    <w:lvlOverride w:ilvl="0">
      <w:startOverride w:val="4"/>
    </w:lvlOverride>
    <w:lvlOverride w:ilvl="1">
      <w:startOverride w:val="3"/>
    </w:lvlOverride>
  </w:num>
  <w:num w:numId="48">
    <w:abstractNumId w:val="31"/>
  </w:num>
  <w:num w:numId="49">
    <w:abstractNumId w:val="24"/>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C8A"/>
    <w:rsid w:val="00010AE5"/>
    <w:rsid w:val="0001300D"/>
    <w:rsid w:val="0001571D"/>
    <w:rsid w:val="00021DB7"/>
    <w:rsid w:val="000252FA"/>
    <w:rsid w:val="00040F5C"/>
    <w:rsid w:val="00041164"/>
    <w:rsid w:val="00044008"/>
    <w:rsid w:val="00050209"/>
    <w:rsid w:val="00054EB1"/>
    <w:rsid w:val="0006069C"/>
    <w:rsid w:val="000658B6"/>
    <w:rsid w:val="00071B96"/>
    <w:rsid w:val="00077059"/>
    <w:rsid w:val="000806E7"/>
    <w:rsid w:val="00082C41"/>
    <w:rsid w:val="00087C73"/>
    <w:rsid w:val="00087CFD"/>
    <w:rsid w:val="000921BB"/>
    <w:rsid w:val="00092BE1"/>
    <w:rsid w:val="000961CF"/>
    <w:rsid w:val="0009788A"/>
    <w:rsid w:val="000A1A4A"/>
    <w:rsid w:val="000A2897"/>
    <w:rsid w:val="000A2B7E"/>
    <w:rsid w:val="000B10C4"/>
    <w:rsid w:val="000B1E28"/>
    <w:rsid w:val="000B2B2F"/>
    <w:rsid w:val="000C0537"/>
    <w:rsid w:val="000C14EC"/>
    <w:rsid w:val="000D2A93"/>
    <w:rsid w:val="000D2FDC"/>
    <w:rsid w:val="000D46FF"/>
    <w:rsid w:val="000D6BB1"/>
    <w:rsid w:val="000D7F04"/>
    <w:rsid w:val="000E6E3C"/>
    <w:rsid w:val="000F2107"/>
    <w:rsid w:val="000F4B46"/>
    <w:rsid w:val="00102D5B"/>
    <w:rsid w:val="0010310E"/>
    <w:rsid w:val="00104B2E"/>
    <w:rsid w:val="0010553F"/>
    <w:rsid w:val="00105E58"/>
    <w:rsid w:val="00113176"/>
    <w:rsid w:val="00116410"/>
    <w:rsid w:val="00116EA7"/>
    <w:rsid w:val="00117D8B"/>
    <w:rsid w:val="00122CCE"/>
    <w:rsid w:val="00123A27"/>
    <w:rsid w:val="00127EA7"/>
    <w:rsid w:val="0013079E"/>
    <w:rsid w:val="00132290"/>
    <w:rsid w:val="00134275"/>
    <w:rsid w:val="0013579B"/>
    <w:rsid w:val="00137F9C"/>
    <w:rsid w:val="001403F8"/>
    <w:rsid w:val="001405B4"/>
    <w:rsid w:val="0014162B"/>
    <w:rsid w:val="00146593"/>
    <w:rsid w:val="00146963"/>
    <w:rsid w:val="0015142B"/>
    <w:rsid w:val="001522AE"/>
    <w:rsid w:val="00157265"/>
    <w:rsid w:val="0016380A"/>
    <w:rsid w:val="001655F0"/>
    <w:rsid w:val="00166A0F"/>
    <w:rsid w:val="001714E6"/>
    <w:rsid w:val="00180C19"/>
    <w:rsid w:val="00191CF9"/>
    <w:rsid w:val="00192216"/>
    <w:rsid w:val="001939E1"/>
    <w:rsid w:val="001940DC"/>
    <w:rsid w:val="001A14E4"/>
    <w:rsid w:val="001A151A"/>
    <w:rsid w:val="001B30C7"/>
    <w:rsid w:val="001B365C"/>
    <w:rsid w:val="001B4705"/>
    <w:rsid w:val="001B669F"/>
    <w:rsid w:val="001B75EE"/>
    <w:rsid w:val="001B7AC5"/>
    <w:rsid w:val="001C20FD"/>
    <w:rsid w:val="001C400A"/>
    <w:rsid w:val="001C4561"/>
    <w:rsid w:val="001C70B1"/>
    <w:rsid w:val="001D22E5"/>
    <w:rsid w:val="001D2885"/>
    <w:rsid w:val="001D6076"/>
    <w:rsid w:val="001E2D8F"/>
    <w:rsid w:val="001E3DE8"/>
    <w:rsid w:val="001E5B1F"/>
    <w:rsid w:val="001E758E"/>
    <w:rsid w:val="001F63BE"/>
    <w:rsid w:val="001F74F5"/>
    <w:rsid w:val="00200254"/>
    <w:rsid w:val="00202A39"/>
    <w:rsid w:val="00207632"/>
    <w:rsid w:val="00220333"/>
    <w:rsid w:val="00235F15"/>
    <w:rsid w:val="00242985"/>
    <w:rsid w:val="002516D7"/>
    <w:rsid w:val="002525BD"/>
    <w:rsid w:val="00256020"/>
    <w:rsid w:val="002624B9"/>
    <w:rsid w:val="00270B18"/>
    <w:rsid w:val="00272C6C"/>
    <w:rsid w:val="00274E67"/>
    <w:rsid w:val="00275D1E"/>
    <w:rsid w:val="0027688D"/>
    <w:rsid w:val="00285848"/>
    <w:rsid w:val="00290C7E"/>
    <w:rsid w:val="00290FF6"/>
    <w:rsid w:val="002958C0"/>
    <w:rsid w:val="002A0283"/>
    <w:rsid w:val="002A0872"/>
    <w:rsid w:val="002A4D88"/>
    <w:rsid w:val="002A6855"/>
    <w:rsid w:val="002B11FA"/>
    <w:rsid w:val="002C10C7"/>
    <w:rsid w:val="002C2F1E"/>
    <w:rsid w:val="002C5445"/>
    <w:rsid w:val="002D2D93"/>
    <w:rsid w:val="002D5AC2"/>
    <w:rsid w:val="002D658D"/>
    <w:rsid w:val="002D6D10"/>
    <w:rsid w:val="002E2BB2"/>
    <w:rsid w:val="002E399A"/>
    <w:rsid w:val="002E6CD5"/>
    <w:rsid w:val="002E7DED"/>
    <w:rsid w:val="002F11B4"/>
    <w:rsid w:val="002F5EF7"/>
    <w:rsid w:val="00301A3F"/>
    <w:rsid w:val="003025CE"/>
    <w:rsid w:val="003070C3"/>
    <w:rsid w:val="00322F33"/>
    <w:rsid w:val="0032689E"/>
    <w:rsid w:val="003307A7"/>
    <w:rsid w:val="003333C5"/>
    <w:rsid w:val="00333C2E"/>
    <w:rsid w:val="003469A1"/>
    <w:rsid w:val="00365761"/>
    <w:rsid w:val="00371EDF"/>
    <w:rsid w:val="00374839"/>
    <w:rsid w:val="0037619F"/>
    <w:rsid w:val="00376365"/>
    <w:rsid w:val="00376FA6"/>
    <w:rsid w:val="003770AC"/>
    <w:rsid w:val="00382EF3"/>
    <w:rsid w:val="003854DF"/>
    <w:rsid w:val="00386562"/>
    <w:rsid w:val="00390AD3"/>
    <w:rsid w:val="00393F2A"/>
    <w:rsid w:val="003B2F28"/>
    <w:rsid w:val="003B4D4D"/>
    <w:rsid w:val="003B6FCE"/>
    <w:rsid w:val="003C09DB"/>
    <w:rsid w:val="003C41B9"/>
    <w:rsid w:val="003C4C0B"/>
    <w:rsid w:val="003C6685"/>
    <w:rsid w:val="003D45A8"/>
    <w:rsid w:val="003E2CEA"/>
    <w:rsid w:val="003E55EE"/>
    <w:rsid w:val="003E57EF"/>
    <w:rsid w:val="003F0E88"/>
    <w:rsid w:val="003F0F9D"/>
    <w:rsid w:val="003F437A"/>
    <w:rsid w:val="003F6AC9"/>
    <w:rsid w:val="0040119E"/>
    <w:rsid w:val="00403B20"/>
    <w:rsid w:val="004041F1"/>
    <w:rsid w:val="00407D1B"/>
    <w:rsid w:val="00407EB4"/>
    <w:rsid w:val="004148BF"/>
    <w:rsid w:val="00415BBA"/>
    <w:rsid w:val="00416679"/>
    <w:rsid w:val="00425350"/>
    <w:rsid w:val="00426376"/>
    <w:rsid w:val="00433521"/>
    <w:rsid w:val="00433AC8"/>
    <w:rsid w:val="004351F3"/>
    <w:rsid w:val="00445028"/>
    <w:rsid w:val="0044643E"/>
    <w:rsid w:val="00454EDE"/>
    <w:rsid w:val="00455595"/>
    <w:rsid w:val="004566E0"/>
    <w:rsid w:val="004604C9"/>
    <w:rsid w:val="0046479F"/>
    <w:rsid w:val="00464C8A"/>
    <w:rsid w:val="0047223C"/>
    <w:rsid w:val="00472BD6"/>
    <w:rsid w:val="00485146"/>
    <w:rsid w:val="00485BAE"/>
    <w:rsid w:val="004A2869"/>
    <w:rsid w:val="004B2334"/>
    <w:rsid w:val="004B3EAF"/>
    <w:rsid w:val="004B63B0"/>
    <w:rsid w:val="004B67E5"/>
    <w:rsid w:val="004B784A"/>
    <w:rsid w:val="004C0607"/>
    <w:rsid w:val="004C1453"/>
    <w:rsid w:val="004C7FD7"/>
    <w:rsid w:val="004D7CD2"/>
    <w:rsid w:val="004E3753"/>
    <w:rsid w:val="004F655E"/>
    <w:rsid w:val="00500714"/>
    <w:rsid w:val="00503BF9"/>
    <w:rsid w:val="005051BB"/>
    <w:rsid w:val="00507C20"/>
    <w:rsid w:val="005115B7"/>
    <w:rsid w:val="00513C57"/>
    <w:rsid w:val="00517D5A"/>
    <w:rsid w:val="00520922"/>
    <w:rsid w:val="00530888"/>
    <w:rsid w:val="00534EB7"/>
    <w:rsid w:val="0053638C"/>
    <w:rsid w:val="00536C92"/>
    <w:rsid w:val="00541A13"/>
    <w:rsid w:val="00542AC2"/>
    <w:rsid w:val="00547880"/>
    <w:rsid w:val="00552483"/>
    <w:rsid w:val="00555310"/>
    <w:rsid w:val="005560B6"/>
    <w:rsid w:val="005632A5"/>
    <w:rsid w:val="005640F4"/>
    <w:rsid w:val="00566D0E"/>
    <w:rsid w:val="00570D6D"/>
    <w:rsid w:val="00572124"/>
    <w:rsid w:val="00577DE5"/>
    <w:rsid w:val="00580584"/>
    <w:rsid w:val="005875B9"/>
    <w:rsid w:val="00596B21"/>
    <w:rsid w:val="005A3C35"/>
    <w:rsid w:val="005B163C"/>
    <w:rsid w:val="005B5940"/>
    <w:rsid w:val="005C0C3E"/>
    <w:rsid w:val="005C19E4"/>
    <w:rsid w:val="005C1DA6"/>
    <w:rsid w:val="005D77BE"/>
    <w:rsid w:val="005E46D0"/>
    <w:rsid w:val="005E51BD"/>
    <w:rsid w:val="005E76F6"/>
    <w:rsid w:val="005F2888"/>
    <w:rsid w:val="005F339D"/>
    <w:rsid w:val="00601A05"/>
    <w:rsid w:val="00605E85"/>
    <w:rsid w:val="0061004D"/>
    <w:rsid w:val="00614F40"/>
    <w:rsid w:val="0062279C"/>
    <w:rsid w:val="0062509A"/>
    <w:rsid w:val="00630557"/>
    <w:rsid w:val="00633BF5"/>
    <w:rsid w:val="0063489A"/>
    <w:rsid w:val="00635B09"/>
    <w:rsid w:val="00640F15"/>
    <w:rsid w:val="0065234A"/>
    <w:rsid w:val="00660923"/>
    <w:rsid w:val="006617E6"/>
    <w:rsid w:val="006644BD"/>
    <w:rsid w:val="00666E97"/>
    <w:rsid w:val="006833DE"/>
    <w:rsid w:val="00685BDA"/>
    <w:rsid w:val="0069217C"/>
    <w:rsid w:val="00697FC3"/>
    <w:rsid w:val="006A0303"/>
    <w:rsid w:val="006A5969"/>
    <w:rsid w:val="006B12F6"/>
    <w:rsid w:val="006B37AB"/>
    <w:rsid w:val="006C02BB"/>
    <w:rsid w:val="006C2915"/>
    <w:rsid w:val="006C4733"/>
    <w:rsid w:val="006C74AE"/>
    <w:rsid w:val="006D084F"/>
    <w:rsid w:val="006D0DEE"/>
    <w:rsid w:val="006F1333"/>
    <w:rsid w:val="006F1D9C"/>
    <w:rsid w:val="007009B5"/>
    <w:rsid w:val="00701599"/>
    <w:rsid w:val="00703E30"/>
    <w:rsid w:val="007107D9"/>
    <w:rsid w:val="007127F0"/>
    <w:rsid w:val="00715AD2"/>
    <w:rsid w:val="00723BAA"/>
    <w:rsid w:val="00727FC9"/>
    <w:rsid w:val="00732141"/>
    <w:rsid w:val="00741EF0"/>
    <w:rsid w:val="00742BA2"/>
    <w:rsid w:val="0074668B"/>
    <w:rsid w:val="00751CCA"/>
    <w:rsid w:val="00754637"/>
    <w:rsid w:val="00761C06"/>
    <w:rsid w:val="00764AE1"/>
    <w:rsid w:val="0076600D"/>
    <w:rsid w:val="0076649E"/>
    <w:rsid w:val="0077002A"/>
    <w:rsid w:val="00774AAD"/>
    <w:rsid w:val="0077559E"/>
    <w:rsid w:val="0078113B"/>
    <w:rsid w:val="007833F5"/>
    <w:rsid w:val="007845AA"/>
    <w:rsid w:val="007854BD"/>
    <w:rsid w:val="00786670"/>
    <w:rsid w:val="00786A31"/>
    <w:rsid w:val="0079565A"/>
    <w:rsid w:val="007A27A2"/>
    <w:rsid w:val="007A4FE4"/>
    <w:rsid w:val="007A5AF5"/>
    <w:rsid w:val="007A5DD8"/>
    <w:rsid w:val="007A653B"/>
    <w:rsid w:val="007B35A8"/>
    <w:rsid w:val="007B6047"/>
    <w:rsid w:val="007B7180"/>
    <w:rsid w:val="007B7F00"/>
    <w:rsid w:val="007C3750"/>
    <w:rsid w:val="007C3A68"/>
    <w:rsid w:val="007C4A65"/>
    <w:rsid w:val="007D4A7A"/>
    <w:rsid w:val="007D5B45"/>
    <w:rsid w:val="007E24CC"/>
    <w:rsid w:val="007E6F10"/>
    <w:rsid w:val="007E7605"/>
    <w:rsid w:val="007F0686"/>
    <w:rsid w:val="008004A9"/>
    <w:rsid w:val="008013D4"/>
    <w:rsid w:val="00805B57"/>
    <w:rsid w:val="00810645"/>
    <w:rsid w:val="00811D05"/>
    <w:rsid w:val="00814B71"/>
    <w:rsid w:val="00817F35"/>
    <w:rsid w:val="00820C2D"/>
    <w:rsid w:val="00822441"/>
    <w:rsid w:val="00824055"/>
    <w:rsid w:val="008307D2"/>
    <w:rsid w:val="008313A9"/>
    <w:rsid w:val="00831DA5"/>
    <w:rsid w:val="0084540E"/>
    <w:rsid w:val="008454CC"/>
    <w:rsid w:val="00852238"/>
    <w:rsid w:val="00853A64"/>
    <w:rsid w:val="008576DB"/>
    <w:rsid w:val="008611B4"/>
    <w:rsid w:val="00877748"/>
    <w:rsid w:val="008844EB"/>
    <w:rsid w:val="008A0007"/>
    <w:rsid w:val="008A015B"/>
    <w:rsid w:val="008A4D09"/>
    <w:rsid w:val="008A607C"/>
    <w:rsid w:val="008B2E39"/>
    <w:rsid w:val="008B374B"/>
    <w:rsid w:val="008C07D0"/>
    <w:rsid w:val="008C12F3"/>
    <w:rsid w:val="008C1D8C"/>
    <w:rsid w:val="008C2323"/>
    <w:rsid w:val="008C4898"/>
    <w:rsid w:val="008C499F"/>
    <w:rsid w:val="008C6988"/>
    <w:rsid w:val="008D794E"/>
    <w:rsid w:val="008E2BF4"/>
    <w:rsid w:val="008F09C1"/>
    <w:rsid w:val="008F0EAC"/>
    <w:rsid w:val="008F372E"/>
    <w:rsid w:val="008F6EF3"/>
    <w:rsid w:val="008F72F5"/>
    <w:rsid w:val="00900413"/>
    <w:rsid w:val="009020B1"/>
    <w:rsid w:val="00911773"/>
    <w:rsid w:val="00920D9F"/>
    <w:rsid w:val="009238B2"/>
    <w:rsid w:val="009253E8"/>
    <w:rsid w:val="009322E7"/>
    <w:rsid w:val="00935A93"/>
    <w:rsid w:val="00935BAF"/>
    <w:rsid w:val="00941B73"/>
    <w:rsid w:val="00942F05"/>
    <w:rsid w:val="00952C51"/>
    <w:rsid w:val="0097417B"/>
    <w:rsid w:val="00976C61"/>
    <w:rsid w:val="009820CA"/>
    <w:rsid w:val="009857A4"/>
    <w:rsid w:val="00986D3C"/>
    <w:rsid w:val="0098714A"/>
    <w:rsid w:val="0098775B"/>
    <w:rsid w:val="00992FCC"/>
    <w:rsid w:val="009941E3"/>
    <w:rsid w:val="00997068"/>
    <w:rsid w:val="009B0453"/>
    <w:rsid w:val="009B2BE7"/>
    <w:rsid w:val="009C0454"/>
    <w:rsid w:val="009C12D6"/>
    <w:rsid w:val="009D35F2"/>
    <w:rsid w:val="009D7624"/>
    <w:rsid w:val="009E134E"/>
    <w:rsid w:val="009E1ABF"/>
    <w:rsid w:val="009E2938"/>
    <w:rsid w:val="009E3560"/>
    <w:rsid w:val="00A00299"/>
    <w:rsid w:val="00A03BBC"/>
    <w:rsid w:val="00A04DF0"/>
    <w:rsid w:val="00A054E2"/>
    <w:rsid w:val="00A059DD"/>
    <w:rsid w:val="00A134CE"/>
    <w:rsid w:val="00A142C3"/>
    <w:rsid w:val="00A25039"/>
    <w:rsid w:val="00A400A8"/>
    <w:rsid w:val="00A50AC7"/>
    <w:rsid w:val="00A50F30"/>
    <w:rsid w:val="00A512F8"/>
    <w:rsid w:val="00A53D2C"/>
    <w:rsid w:val="00A567CE"/>
    <w:rsid w:val="00A56E79"/>
    <w:rsid w:val="00A57273"/>
    <w:rsid w:val="00A62DE2"/>
    <w:rsid w:val="00A65241"/>
    <w:rsid w:val="00A70BB7"/>
    <w:rsid w:val="00A744DD"/>
    <w:rsid w:val="00A838B8"/>
    <w:rsid w:val="00A92EB8"/>
    <w:rsid w:val="00A95662"/>
    <w:rsid w:val="00AA365F"/>
    <w:rsid w:val="00AA369D"/>
    <w:rsid w:val="00AA5CE9"/>
    <w:rsid w:val="00AA7254"/>
    <w:rsid w:val="00AB33B1"/>
    <w:rsid w:val="00AB4299"/>
    <w:rsid w:val="00AB4C03"/>
    <w:rsid w:val="00AC0243"/>
    <w:rsid w:val="00AD2A22"/>
    <w:rsid w:val="00AD3D8B"/>
    <w:rsid w:val="00AF668D"/>
    <w:rsid w:val="00AF7912"/>
    <w:rsid w:val="00B007A3"/>
    <w:rsid w:val="00B01DBF"/>
    <w:rsid w:val="00B057B5"/>
    <w:rsid w:val="00B12286"/>
    <w:rsid w:val="00B166AC"/>
    <w:rsid w:val="00B27300"/>
    <w:rsid w:val="00B3046E"/>
    <w:rsid w:val="00B306C3"/>
    <w:rsid w:val="00B33A09"/>
    <w:rsid w:val="00B3448D"/>
    <w:rsid w:val="00B35A6E"/>
    <w:rsid w:val="00B567E8"/>
    <w:rsid w:val="00B62F5C"/>
    <w:rsid w:val="00B631D3"/>
    <w:rsid w:val="00B63701"/>
    <w:rsid w:val="00B7021B"/>
    <w:rsid w:val="00B71B95"/>
    <w:rsid w:val="00B74824"/>
    <w:rsid w:val="00B83AD3"/>
    <w:rsid w:val="00B8485D"/>
    <w:rsid w:val="00B94E5C"/>
    <w:rsid w:val="00BA29A9"/>
    <w:rsid w:val="00BA5819"/>
    <w:rsid w:val="00BA673E"/>
    <w:rsid w:val="00BA6D97"/>
    <w:rsid w:val="00BB00DD"/>
    <w:rsid w:val="00BB386D"/>
    <w:rsid w:val="00BB5EB6"/>
    <w:rsid w:val="00BC2195"/>
    <w:rsid w:val="00BD3340"/>
    <w:rsid w:val="00BD3C0A"/>
    <w:rsid w:val="00BE3228"/>
    <w:rsid w:val="00BE3B21"/>
    <w:rsid w:val="00BF01F0"/>
    <w:rsid w:val="00BF4216"/>
    <w:rsid w:val="00BF4860"/>
    <w:rsid w:val="00BF5074"/>
    <w:rsid w:val="00BF7D8E"/>
    <w:rsid w:val="00C00675"/>
    <w:rsid w:val="00C04476"/>
    <w:rsid w:val="00C04682"/>
    <w:rsid w:val="00C07C4D"/>
    <w:rsid w:val="00C11703"/>
    <w:rsid w:val="00C13C5E"/>
    <w:rsid w:val="00C13D88"/>
    <w:rsid w:val="00C15347"/>
    <w:rsid w:val="00C23132"/>
    <w:rsid w:val="00C237AB"/>
    <w:rsid w:val="00C23978"/>
    <w:rsid w:val="00C240BD"/>
    <w:rsid w:val="00C24578"/>
    <w:rsid w:val="00C30540"/>
    <w:rsid w:val="00C33EE3"/>
    <w:rsid w:val="00C408A6"/>
    <w:rsid w:val="00C4495D"/>
    <w:rsid w:val="00C44D62"/>
    <w:rsid w:val="00C53228"/>
    <w:rsid w:val="00C57B83"/>
    <w:rsid w:val="00C61C37"/>
    <w:rsid w:val="00C62237"/>
    <w:rsid w:val="00C909A1"/>
    <w:rsid w:val="00C92A71"/>
    <w:rsid w:val="00C952C3"/>
    <w:rsid w:val="00C97D38"/>
    <w:rsid w:val="00CA074E"/>
    <w:rsid w:val="00CA2221"/>
    <w:rsid w:val="00CA2763"/>
    <w:rsid w:val="00CA70D2"/>
    <w:rsid w:val="00CB3653"/>
    <w:rsid w:val="00CB78FE"/>
    <w:rsid w:val="00CC6690"/>
    <w:rsid w:val="00CD299A"/>
    <w:rsid w:val="00CD7941"/>
    <w:rsid w:val="00CE3392"/>
    <w:rsid w:val="00CF2ECE"/>
    <w:rsid w:val="00CF30A7"/>
    <w:rsid w:val="00D010AE"/>
    <w:rsid w:val="00D052C4"/>
    <w:rsid w:val="00D14376"/>
    <w:rsid w:val="00D14ACE"/>
    <w:rsid w:val="00D21A27"/>
    <w:rsid w:val="00D25B11"/>
    <w:rsid w:val="00D2649F"/>
    <w:rsid w:val="00D30850"/>
    <w:rsid w:val="00D33A12"/>
    <w:rsid w:val="00D34DA2"/>
    <w:rsid w:val="00D35F8E"/>
    <w:rsid w:val="00D3692E"/>
    <w:rsid w:val="00D4149D"/>
    <w:rsid w:val="00D5252C"/>
    <w:rsid w:val="00D56A8F"/>
    <w:rsid w:val="00D56D08"/>
    <w:rsid w:val="00D64F3A"/>
    <w:rsid w:val="00D66ECB"/>
    <w:rsid w:val="00D678E1"/>
    <w:rsid w:val="00D71927"/>
    <w:rsid w:val="00D721D6"/>
    <w:rsid w:val="00D76B84"/>
    <w:rsid w:val="00D7745A"/>
    <w:rsid w:val="00D778AA"/>
    <w:rsid w:val="00D77C4F"/>
    <w:rsid w:val="00D82270"/>
    <w:rsid w:val="00D84A55"/>
    <w:rsid w:val="00D852CA"/>
    <w:rsid w:val="00D85427"/>
    <w:rsid w:val="00D8698B"/>
    <w:rsid w:val="00D91B39"/>
    <w:rsid w:val="00D92547"/>
    <w:rsid w:val="00D942B5"/>
    <w:rsid w:val="00D96D35"/>
    <w:rsid w:val="00DA070E"/>
    <w:rsid w:val="00DA271F"/>
    <w:rsid w:val="00DA518D"/>
    <w:rsid w:val="00DB7A31"/>
    <w:rsid w:val="00DC7771"/>
    <w:rsid w:val="00DD0576"/>
    <w:rsid w:val="00DD50F5"/>
    <w:rsid w:val="00DD61B3"/>
    <w:rsid w:val="00DE2E7E"/>
    <w:rsid w:val="00DE5CB1"/>
    <w:rsid w:val="00DF1ACB"/>
    <w:rsid w:val="00DF338E"/>
    <w:rsid w:val="00DF3BC7"/>
    <w:rsid w:val="00E03345"/>
    <w:rsid w:val="00E04F4D"/>
    <w:rsid w:val="00E06943"/>
    <w:rsid w:val="00E06E58"/>
    <w:rsid w:val="00E12991"/>
    <w:rsid w:val="00E134C6"/>
    <w:rsid w:val="00E13EB5"/>
    <w:rsid w:val="00E26DA9"/>
    <w:rsid w:val="00E30568"/>
    <w:rsid w:val="00E31FBB"/>
    <w:rsid w:val="00E330F8"/>
    <w:rsid w:val="00E35DC4"/>
    <w:rsid w:val="00E42AD6"/>
    <w:rsid w:val="00E44EBC"/>
    <w:rsid w:val="00E51B8A"/>
    <w:rsid w:val="00E533FC"/>
    <w:rsid w:val="00E535F4"/>
    <w:rsid w:val="00E55756"/>
    <w:rsid w:val="00E56ADA"/>
    <w:rsid w:val="00E634A6"/>
    <w:rsid w:val="00E64518"/>
    <w:rsid w:val="00E81BA9"/>
    <w:rsid w:val="00E837EF"/>
    <w:rsid w:val="00E84672"/>
    <w:rsid w:val="00E868F1"/>
    <w:rsid w:val="00E87C86"/>
    <w:rsid w:val="00E90336"/>
    <w:rsid w:val="00E92DEE"/>
    <w:rsid w:val="00E9704B"/>
    <w:rsid w:val="00EA3C92"/>
    <w:rsid w:val="00EA3DD6"/>
    <w:rsid w:val="00EA6071"/>
    <w:rsid w:val="00EB2023"/>
    <w:rsid w:val="00EB566A"/>
    <w:rsid w:val="00EB746C"/>
    <w:rsid w:val="00EC123E"/>
    <w:rsid w:val="00EC5F6A"/>
    <w:rsid w:val="00EC7EBB"/>
    <w:rsid w:val="00ED2559"/>
    <w:rsid w:val="00ED6F6E"/>
    <w:rsid w:val="00EE2A8F"/>
    <w:rsid w:val="00EE47FE"/>
    <w:rsid w:val="00EE5C4E"/>
    <w:rsid w:val="00EE678D"/>
    <w:rsid w:val="00EF1B70"/>
    <w:rsid w:val="00EF1B7A"/>
    <w:rsid w:val="00EF3D62"/>
    <w:rsid w:val="00F00537"/>
    <w:rsid w:val="00F011E6"/>
    <w:rsid w:val="00F0412D"/>
    <w:rsid w:val="00F0766D"/>
    <w:rsid w:val="00F1516A"/>
    <w:rsid w:val="00F162ED"/>
    <w:rsid w:val="00F16AA1"/>
    <w:rsid w:val="00F170B1"/>
    <w:rsid w:val="00F2645F"/>
    <w:rsid w:val="00F406DC"/>
    <w:rsid w:val="00F42DEB"/>
    <w:rsid w:val="00F44D53"/>
    <w:rsid w:val="00F5116A"/>
    <w:rsid w:val="00F56B10"/>
    <w:rsid w:val="00F60EA9"/>
    <w:rsid w:val="00F65580"/>
    <w:rsid w:val="00F70333"/>
    <w:rsid w:val="00F71A0F"/>
    <w:rsid w:val="00F82011"/>
    <w:rsid w:val="00F965F7"/>
    <w:rsid w:val="00FA1856"/>
    <w:rsid w:val="00FA6006"/>
    <w:rsid w:val="00FA7BB7"/>
    <w:rsid w:val="00FB4E3C"/>
    <w:rsid w:val="00FC1175"/>
    <w:rsid w:val="00FC3EE5"/>
    <w:rsid w:val="00FD71D1"/>
    <w:rsid w:val="00FE059E"/>
    <w:rsid w:val="00FE113D"/>
    <w:rsid w:val="00FE2C89"/>
    <w:rsid w:val="00FE4CD1"/>
    <w:rsid w:val="00FE7AB0"/>
    <w:rsid w:val="00FF35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C8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64C8A"/>
    <w:pPr>
      <w:keepNext/>
      <w:numPr>
        <w:numId w:val="1"/>
      </w:numPr>
      <w:spacing w:before="240" w:after="240"/>
      <w:outlineLvl w:val="0"/>
    </w:pPr>
    <w:rPr>
      <w:b/>
      <w:kern w:val="28"/>
      <w:sz w:val="28"/>
    </w:rPr>
  </w:style>
  <w:style w:type="paragraph" w:styleId="Heading2">
    <w:name w:val="heading 2"/>
    <w:basedOn w:val="Normal"/>
    <w:next w:val="Normal"/>
    <w:link w:val="Heading2Char"/>
    <w:qFormat/>
    <w:rsid w:val="00464C8A"/>
    <w:pPr>
      <w:keepNext/>
      <w:numPr>
        <w:ilvl w:val="1"/>
        <w:numId w:val="1"/>
      </w:numPr>
      <w:spacing w:before="240" w:after="240"/>
      <w:outlineLvl w:val="1"/>
    </w:pPr>
    <w:rPr>
      <w:b/>
    </w:rPr>
  </w:style>
  <w:style w:type="paragraph" w:styleId="Heading3">
    <w:name w:val="heading 3"/>
    <w:basedOn w:val="Heading2"/>
    <w:next w:val="Normal"/>
    <w:link w:val="Heading3Char"/>
    <w:qFormat/>
    <w:rsid w:val="00464C8A"/>
    <w:pPr>
      <w:numPr>
        <w:ilvl w:val="2"/>
      </w:numPr>
      <w:outlineLvl w:val="2"/>
    </w:pPr>
  </w:style>
  <w:style w:type="paragraph" w:styleId="Heading4">
    <w:name w:val="heading 4"/>
    <w:basedOn w:val="Normal"/>
    <w:next w:val="Normal"/>
    <w:link w:val="Heading4Char"/>
    <w:uiPriority w:val="9"/>
    <w:unhideWhenUsed/>
    <w:qFormat/>
    <w:rsid w:val="007F068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C8A"/>
    <w:rPr>
      <w:rFonts w:ascii="Times New Roman" w:eastAsia="Times New Roman" w:hAnsi="Times New Roman" w:cs="Times New Roman"/>
      <w:b/>
      <w:kern w:val="28"/>
      <w:sz w:val="28"/>
      <w:szCs w:val="20"/>
    </w:rPr>
  </w:style>
  <w:style w:type="character" w:customStyle="1" w:styleId="Heading2Char">
    <w:name w:val="Heading 2 Char"/>
    <w:basedOn w:val="DefaultParagraphFont"/>
    <w:link w:val="Heading2"/>
    <w:rsid w:val="00464C8A"/>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64C8A"/>
    <w:rPr>
      <w:rFonts w:ascii="Times New Roman" w:eastAsia="Times New Roman" w:hAnsi="Times New Roman" w:cs="Times New Roman"/>
      <w:b/>
      <w:sz w:val="24"/>
      <w:szCs w:val="20"/>
    </w:rPr>
  </w:style>
  <w:style w:type="paragraph" w:styleId="Header">
    <w:name w:val="header"/>
    <w:basedOn w:val="Normal"/>
    <w:link w:val="HeaderChar"/>
    <w:uiPriority w:val="99"/>
    <w:rsid w:val="00464C8A"/>
    <w:pPr>
      <w:tabs>
        <w:tab w:val="center" w:pos="4320"/>
        <w:tab w:val="right" w:pos="8640"/>
      </w:tabs>
    </w:pPr>
  </w:style>
  <w:style w:type="character" w:customStyle="1" w:styleId="HeaderChar">
    <w:name w:val="Header Char"/>
    <w:basedOn w:val="DefaultParagraphFont"/>
    <w:link w:val="Header"/>
    <w:uiPriority w:val="99"/>
    <w:rsid w:val="00464C8A"/>
    <w:rPr>
      <w:rFonts w:ascii="Times New Roman" w:eastAsia="Times New Roman" w:hAnsi="Times New Roman" w:cs="Times New Roman"/>
      <w:sz w:val="24"/>
      <w:szCs w:val="20"/>
    </w:rPr>
  </w:style>
  <w:style w:type="character" w:styleId="CommentReference">
    <w:name w:val="annotation reference"/>
    <w:uiPriority w:val="99"/>
    <w:unhideWhenUsed/>
    <w:rsid w:val="00464C8A"/>
    <w:rPr>
      <w:sz w:val="16"/>
      <w:szCs w:val="16"/>
    </w:rPr>
  </w:style>
  <w:style w:type="paragraph" w:styleId="CommentText">
    <w:name w:val="annotation text"/>
    <w:basedOn w:val="Normal"/>
    <w:link w:val="CommentTextChar"/>
    <w:uiPriority w:val="99"/>
    <w:unhideWhenUsed/>
    <w:rsid w:val="00464C8A"/>
    <w:rPr>
      <w:sz w:val="20"/>
    </w:rPr>
  </w:style>
  <w:style w:type="character" w:customStyle="1" w:styleId="CommentTextChar">
    <w:name w:val="Comment Text Char"/>
    <w:basedOn w:val="DefaultParagraphFont"/>
    <w:link w:val="CommentText"/>
    <w:uiPriority w:val="99"/>
    <w:rsid w:val="00464C8A"/>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464C8A"/>
    <w:pPr>
      <w:spacing w:after="120"/>
      <w:ind w:left="360"/>
    </w:pPr>
  </w:style>
  <w:style w:type="character" w:customStyle="1" w:styleId="BodyTextIndentChar">
    <w:name w:val="Body Text Indent Char"/>
    <w:basedOn w:val="DefaultParagraphFont"/>
    <w:link w:val="BodyTextIndent"/>
    <w:uiPriority w:val="99"/>
    <w:rsid w:val="00464C8A"/>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464C8A"/>
    <w:rPr>
      <w:rFonts w:eastAsia="MS Mincho"/>
      <w:sz w:val="20"/>
      <w:lang w:val="en-GB"/>
    </w:rPr>
  </w:style>
  <w:style w:type="character" w:customStyle="1" w:styleId="FootnoteTextChar">
    <w:name w:val="Footnote Text Char"/>
    <w:basedOn w:val="DefaultParagraphFont"/>
    <w:link w:val="FootnoteText"/>
    <w:uiPriority w:val="99"/>
    <w:semiHidden/>
    <w:rsid w:val="00464C8A"/>
    <w:rPr>
      <w:rFonts w:ascii="Times New Roman" w:eastAsia="MS Mincho" w:hAnsi="Times New Roman" w:cs="Times New Roman"/>
      <w:sz w:val="20"/>
      <w:szCs w:val="20"/>
      <w:lang w:val="en-GB"/>
    </w:rPr>
  </w:style>
  <w:style w:type="character" w:styleId="FootnoteReference">
    <w:name w:val="footnote reference"/>
    <w:uiPriority w:val="99"/>
    <w:semiHidden/>
    <w:rsid w:val="00464C8A"/>
    <w:rPr>
      <w:vertAlign w:val="superscript"/>
    </w:rPr>
  </w:style>
  <w:style w:type="paragraph" w:styleId="BalloonText">
    <w:name w:val="Balloon Text"/>
    <w:basedOn w:val="Normal"/>
    <w:link w:val="BalloonTextChar"/>
    <w:uiPriority w:val="99"/>
    <w:semiHidden/>
    <w:unhideWhenUsed/>
    <w:rsid w:val="00464C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C8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C20FD"/>
    <w:rPr>
      <w:b/>
      <w:bCs/>
    </w:rPr>
  </w:style>
  <w:style w:type="character" w:customStyle="1" w:styleId="CommentSubjectChar">
    <w:name w:val="Comment Subject Char"/>
    <w:basedOn w:val="CommentTextChar"/>
    <w:link w:val="CommentSubject"/>
    <w:uiPriority w:val="99"/>
    <w:semiHidden/>
    <w:rsid w:val="001C20FD"/>
    <w:rPr>
      <w:rFonts w:ascii="Times New Roman" w:eastAsia="Times New Roman" w:hAnsi="Times New Roman" w:cs="Times New Roman"/>
      <w:b/>
      <w:bCs/>
      <w:sz w:val="20"/>
      <w:szCs w:val="20"/>
    </w:rPr>
  </w:style>
  <w:style w:type="character" w:styleId="Emphasis">
    <w:name w:val="Emphasis"/>
    <w:basedOn w:val="DefaultParagraphFont"/>
    <w:uiPriority w:val="20"/>
    <w:qFormat/>
    <w:rsid w:val="00536C92"/>
    <w:rPr>
      <w:i/>
      <w:iCs/>
    </w:rPr>
  </w:style>
  <w:style w:type="character" w:styleId="Hyperlink">
    <w:name w:val="Hyperlink"/>
    <w:uiPriority w:val="99"/>
    <w:unhideWhenUsed/>
    <w:rsid w:val="00E533FC"/>
    <w:rPr>
      <w:color w:val="0000FF"/>
      <w:u w:val="single"/>
    </w:rPr>
  </w:style>
  <w:style w:type="paragraph" w:styleId="NormalWeb">
    <w:name w:val="Normal (Web)"/>
    <w:basedOn w:val="Normal"/>
    <w:uiPriority w:val="99"/>
    <w:unhideWhenUsed/>
    <w:rsid w:val="00941B73"/>
    <w:pPr>
      <w:spacing w:before="100" w:beforeAutospacing="1" w:after="100" w:afterAutospacing="1"/>
    </w:pPr>
    <w:rPr>
      <w:szCs w:val="24"/>
    </w:rPr>
  </w:style>
  <w:style w:type="character" w:styleId="Strong">
    <w:name w:val="Strong"/>
    <w:basedOn w:val="DefaultParagraphFont"/>
    <w:uiPriority w:val="22"/>
    <w:qFormat/>
    <w:rsid w:val="00941B73"/>
    <w:rPr>
      <w:b/>
      <w:bCs/>
    </w:rPr>
  </w:style>
  <w:style w:type="paragraph" w:styleId="BodyTextIndent2">
    <w:name w:val="Body Text Indent 2"/>
    <w:basedOn w:val="Normal"/>
    <w:link w:val="BodyTextIndent2Char"/>
    <w:uiPriority w:val="99"/>
    <w:semiHidden/>
    <w:unhideWhenUsed/>
    <w:rsid w:val="00B27300"/>
    <w:pPr>
      <w:spacing w:after="120" w:line="480" w:lineRule="auto"/>
      <w:ind w:left="360"/>
    </w:pPr>
  </w:style>
  <w:style w:type="character" w:customStyle="1" w:styleId="BodyTextIndent2Char">
    <w:name w:val="Body Text Indent 2 Char"/>
    <w:basedOn w:val="DefaultParagraphFont"/>
    <w:link w:val="BodyTextIndent2"/>
    <w:uiPriority w:val="99"/>
    <w:semiHidden/>
    <w:rsid w:val="00B27300"/>
    <w:rPr>
      <w:rFonts w:ascii="Times New Roman" w:eastAsia="Times New Roman" w:hAnsi="Times New Roman" w:cs="Times New Roman"/>
      <w:sz w:val="24"/>
      <w:szCs w:val="20"/>
    </w:rPr>
  </w:style>
  <w:style w:type="paragraph" w:styleId="ListParagraph">
    <w:name w:val="List Paragraph"/>
    <w:basedOn w:val="Normal"/>
    <w:uiPriority w:val="34"/>
    <w:qFormat/>
    <w:rsid w:val="00B27300"/>
    <w:pPr>
      <w:ind w:left="720"/>
      <w:contextualSpacing/>
    </w:pPr>
  </w:style>
  <w:style w:type="paragraph" w:styleId="Footer">
    <w:name w:val="footer"/>
    <w:basedOn w:val="Normal"/>
    <w:link w:val="FooterChar"/>
    <w:uiPriority w:val="99"/>
    <w:unhideWhenUsed/>
    <w:rsid w:val="0032689E"/>
    <w:pPr>
      <w:tabs>
        <w:tab w:val="center" w:pos="4680"/>
        <w:tab w:val="right" w:pos="9360"/>
      </w:tabs>
    </w:pPr>
  </w:style>
  <w:style w:type="character" w:customStyle="1" w:styleId="FooterChar">
    <w:name w:val="Footer Char"/>
    <w:basedOn w:val="DefaultParagraphFont"/>
    <w:link w:val="Footer"/>
    <w:uiPriority w:val="99"/>
    <w:rsid w:val="0032689E"/>
    <w:rPr>
      <w:rFonts w:ascii="Times New Roman" w:eastAsia="Times New Roman" w:hAnsi="Times New Roman" w:cs="Times New Roman"/>
      <w:sz w:val="24"/>
      <w:szCs w:val="20"/>
    </w:rPr>
  </w:style>
  <w:style w:type="character" w:styleId="LineNumber">
    <w:name w:val="line number"/>
    <w:basedOn w:val="DefaultParagraphFont"/>
    <w:uiPriority w:val="99"/>
    <w:semiHidden/>
    <w:unhideWhenUsed/>
    <w:rsid w:val="0032689E"/>
  </w:style>
  <w:style w:type="character" w:customStyle="1" w:styleId="Heading4Char">
    <w:name w:val="Heading 4 Char"/>
    <w:basedOn w:val="DefaultParagraphFont"/>
    <w:link w:val="Heading4"/>
    <w:uiPriority w:val="9"/>
    <w:rsid w:val="007F0686"/>
    <w:rPr>
      <w:rFonts w:asciiTheme="majorHAnsi" w:eastAsiaTheme="majorEastAsia" w:hAnsiTheme="majorHAnsi" w:cstheme="majorBidi"/>
      <w:i/>
      <w:iCs/>
      <w:color w:val="365F91" w:themeColor="accent1" w:themeShade="BF"/>
      <w:sz w:val="24"/>
      <w:szCs w:val="20"/>
    </w:rPr>
  </w:style>
  <w:style w:type="paragraph" w:styleId="TOC1">
    <w:name w:val="toc 1"/>
    <w:basedOn w:val="Normal"/>
    <w:next w:val="Normal"/>
    <w:autoRedefine/>
    <w:uiPriority w:val="39"/>
    <w:unhideWhenUsed/>
    <w:rsid w:val="000B2B2F"/>
    <w:pPr>
      <w:tabs>
        <w:tab w:val="left" w:pos="660"/>
        <w:tab w:val="right" w:leader="dot" w:pos="9350"/>
      </w:tabs>
      <w:spacing w:after="100"/>
      <w:ind w:left="630" w:hanging="630"/>
    </w:pPr>
    <w:rPr>
      <w:noProof/>
      <w:sz w:val="22"/>
      <w:szCs w:val="22"/>
    </w:rPr>
  </w:style>
  <w:style w:type="paragraph" w:customStyle="1" w:styleId="AWK8">
    <w:name w:val="AWK8"/>
    <w:basedOn w:val="Normal"/>
    <w:link w:val="AWK8Char"/>
    <w:rsid w:val="00C240BD"/>
    <w:pPr>
      <w:tabs>
        <w:tab w:val="num" w:pos="720"/>
      </w:tabs>
      <w:ind w:left="360" w:hanging="360"/>
    </w:pPr>
    <w:rPr>
      <w:rFonts w:eastAsia="MS Mincho"/>
      <w:b/>
      <w:lang w:val="en-GB"/>
    </w:rPr>
  </w:style>
  <w:style w:type="character" w:customStyle="1" w:styleId="AWK8Char">
    <w:name w:val="AWK8 Char"/>
    <w:link w:val="AWK8"/>
    <w:rsid w:val="00C240BD"/>
    <w:rPr>
      <w:rFonts w:ascii="Times New Roman" w:eastAsia="MS Mincho" w:hAnsi="Times New Roman" w:cs="Times New Roman"/>
      <w:b/>
      <w:sz w:val="24"/>
      <w:szCs w:val="20"/>
      <w:lang w:val="en-GB"/>
    </w:rPr>
  </w:style>
  <w:style w:type="character" w:styleId="FollowedHyperlink">
    <w:name w:val="FollowedHyperlink"/>
    <w:basedOn w:val="DefaultParagraphFont"/>
    <w:uiPriority w:val="99"/>
    <w:semiHidden/>
    <w:unhideWhenUsed/>
    <w:rsid w:val="001B4705"/>
    <w:rPr>
      <w:color w:val="800080" w:themeColor="followedHyperlink"/>
      <w:u w:val="single"/>
    </w:rPr>
  </w:style>
  <w:style w:type="character" w:customStyle="1" w:styleId="sts-tbx-entailedterm">
    <w:name w:val="sts-tbx-entailedterm"/>
    <w:basedOn w:val="DefaultParagraphFont"/>
    <w:rsid w:val="000A1A4A"/>
  </w:style>
  <w:style w:type="character" w:customStyle="1" w:styleId="sts-tbx-entailedterm-num">
    <w:name w:val="sts-tbx-entailedterm-num"/>
    <w:basedOn w:val="DefaultParagraphFont"/>
    <w:rsid w:val="000A1A4A"/>
  </w:style>
  <w:style w:type="paragraph" w:styleId="Revision">
    <w:name w:val="Revision"/>
    <w:hidden/>
    <w:uiPriority w:val="99"/>
    <w:semiHidden/>
    <w:rsid w:val="006617E6"/>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13079E"/>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C8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64C8A"/>
    <w:pPr>
      <w:keepNext/>
      <w:numPr>
        <w:numId w:val="1"/>
      </w:numPr>
      <w:spacing w:before="240" w:after="240"/>
      <w:outlineLvl w:val="0"/>
    </w:pPr>
    <w:rPr>
      <w:b/>
      <w:kern w:val="28"/>
      <w:sz w:val="28"/>
    </w:rPr>
  </w:style>
  <w:style w:type="paragraph" w:styleId="Heading2">
    <w:name w:val="heading 2"/>
    <w:basedOn w:val="Normal"/>
    <w:next w:val="Normal"/>
    <w:link w:val="Heading2Char"/>
    <w:qFormat/>
    <w:rsid w:val="00464C8A"/>
    <w:pPr>
      <w:keepNext/>
      <w:numPr>
        <w:ilvl w:val="1"/>
        <w:numId w:val="1"/>
      </w:numPr>
      <w:spacing w:before="240" w:after="240"/>
      <w:outlineLvl w:val="1"/>
    </w:pPr>
    <w:rPr>
      <w:b/>
    </w:rPr>
  </w:style>
  <w:style w:type="paragraph" w:styleId="Heading3">
    <w:name w:val="heading 3"/>
    <w:basedOn w:val="Heading2"/>
    <w:next w:val="Normal"/>
    <w:link w:val="Heading3Char"/>
    <w:qFormat/>
    <w:rsid w:val="00464C8A"/>
    <w:pPr>
      <w:numPr>
        <w:ilvl w:val="2"/>
      </w:numPr>
      <w:outlineLvl w:val="2"/>
    </w:pPr>
  </w:style>
  <w:style w:type="paragraph" w:styleId="Heading4">
    <w:name w:val="heading 4"/>
    <w:basedOn w:val="Normal"/>
    <w:next w:val="Normal"/>
    <w:link w:val="Heading4Char"/>
    <w:uiPriority w:val="9"/>
    <w:unhideWhenUsed/>
    <w:qFormat/>
    <w:rsid w:val="007F068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C8A"/>
    <w:rPr>
      <w:rFonts w:ascii="Times New Roman" w:eastAsia="Times New Roman" w:hAnsi="Times New Roman" w:cs="Times New Roman"/>
      <w:b/>
      <w:kern w:val="28"/>
      <w:sz w:val="28"/>
      <w:szCs w:val="20"/>
    </w:rPr>
  </w:style>
  <w:style w:type="character" w:customStyle="1" w:styleId="Heading2Char">
    <w:name w:val="Heading 2 Char"/>
    <w:basedOn w:val="DefaultParagraphFont"/>
    <w:link w:val="Heading2"/>
    <w:rsid w:val="00464C8A"/>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64C8A"/>
    <w:rPr>
      <w:rFonts w:ascii="Times New Roman" w:eastAsia="Times New Roman" w:hAnsi="Times New Roman" w:cs="Times New Roman"/>
      <w:b/>
      <w:sz w:val="24"/>
      <w:szCs w:val="20"/>
    </w:rPr>
  </w:style>
  <w:style w:type="paragraph" w:styleId="Header">
    <w:name w:val="header"/>
    <w:basedOn w:val="Normal"/>
    <w:link w:val="HeaderChar"/>
    <w:uiPriority w:val="99"/>
    <w:rsid w:val="00464C8A"/>
    <w:pPr>
      <w:tabs>
        <w:tab w:val="center" w:pos="4320"/>
        <w:tab w:val="right" w:pos="8640"/>
      </w:tabs>
    </w:pPr>
  </w:style>
  <w:style w:type="character" w:customStyle="1" w:styleId="HeaderChar">
    <w:name w:val="Header Char"/>
    <w:basedOn w:val="DefaultParagraphFont"/>
    <w:link w:val="Header"/>
    <w:uiPriority w:val="99"/>
    <w:rsid w:val="00464C8A"/>
    <w:rPr>
      <w:rFonts w:ascii="Times New Roman" w:eastAsia="Times New Roman" w:hAnsi="Times New Roman" w:cs="Times New Roman"/>
      <w:sz w:val="24"/>
      <w:szCs w:val="20"/>
    </w:rPr>
  </w:style>
  <w:style w:type="character" w:styleId="CommentReference">
    <w:name w:val="annotation reference"/>
    <w:uiPriority w:val="99"/>
    <w:unhideWhenUsed/>
    <w:rsid w:val="00464C8A"/>
    <w:rPr>
      <w:sz w:val="16"/>
      <w:szCs w:val="16"/>
    </w:rPr>
  </w:style>
  <w:style w:type="paragraph" w:styleId="CommentText">
    <w:name w:val="annotation text"/>
    <w:basedOn w:val="Normal"/>
    <w:link w:val="CommentTextChar"/>
    <w:uiPriority w:val="99"/>
    <w:unhideWhenUsed/>
    <w:rsid w:val="00464C8A"/>
    <w:rPr>
      <w:sz w:val="20"/>
    </w:rPr>
  </w:style>
  <w:style w:type="character" w:customStyle="1" w:styleId="CommentTextChar">
    <w:name w:val="Comment Text Char"/>
    <w:basedOn w:val="DefaultParagraphFont"/>
    <w:link w:val="CommentText"/>
    <w:uiPriority w:val="99"/>
    <w:rsid w:val="00464C8A"/>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464C8A"/>
    <w:pPr>
      <w:spacing w:after="120"/>
      <w:ind w:left="360"/>
    </w:pPr>
  </w:style>
  <w:style w:type="character" w:customStyle="1" w:styleId="BodyTextIndentChar">
    <w:name w:val="Body Text Indent Char"/>
    <w:basedOn w:val="DefaultParagraphFont"/>
    <w:link w:val="BodyTextIndent"/>
    <w:uiPriority w:val="99"/>
    <w:rsid w:val="00464C8A"/>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464C8A"/>
    <w:rPr>
      <w:rFonts w:eastAsia="MS Mincho"/>
      <w:sz w:val="20"/>
      <w:lang w:val="en-GB"/>
    </w:rPr>
  </w:style>
  <w:style w:type="character" w:customStyle="1" w:styleId="FootnoteTextChar">
    <w:name w:val="Footnote Text Char"/>
    <w:basedOn w:val="DefaultParagraphFont"/>
    <w:link w:val="FootnoteText"/>
    <w:uiPriority w:val="99"/>
    <w:semiHidden/>
    <w:rsid w:val="00464C8A"/>
    <w:rPr>
      <w:rFonts w:ascii="Times New Roman" w:eastAsia="MS Mincho" w:hAnsi="Times New Roman" w:cs="Times New Roman"/>
      <w:sz w:val="20"/>
      <w:szCs w:val="20"/>
      <w:lang w:val="en-GB"/>
    </w:rPr>
  </w:style>
  <w:style w:type="character" w:styleId="FootnoteReference">
    <w:name w:val="footnote reference"/>
    <w:uiPriority w:val="99"/>
    <w:semiHidden/>
    <w:rsid w:val="00464C8A"/>
    <w:rPr>
      <w:vertAlign w:val="superscript"/>
    </w:rPr>
  </w:style>
  <w:style w:type="paragraph" w:styleId="BalloonText">
    <w:name w:val="Balloon Text"/>
    <w:basedOn w:val="Normal"/>
    <w:link w:val="BalloonTextChar"/>
    <w:uiPriority w:val="99"/>
    <w:semiHidden/>
    <w:unhideWhenUsed/>
    <w:rsid w:val="00464C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C8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C20FD"/>
    <w:rPr>
      <w:b/>
      <w:bCs/>
    </w:rPr>
  </w:style>
  <w:style w:type="character" w:customStyle="1" w:styleId="CommentSubjectChar">
    <w:name w:val="Comment Subject Char"/>
    <w:basedOn w:val="CommentTextChar"/>
    <w:link w:val="CommentSubject"/>
    <w:uiPriority w:val="99"/>
    <w:semiHidden/>
    <w:rsid w:val="001C20FD"/>
    <w:rPr>
      <w:rFonts w:ascii="Times New Roman" w:eastAsia="Times New Roman" w:hAnsi="Times New Roman" w:cs="Times New Roman"/>
      <w:b/>
      <w:bCs/>
      <w:sz w:val="20"/>
      <w:szCs w:val="20"/>
    </w:rPr>
  </w:style>
  <w:style w:type="character" w:styleId="Emphasis">
    <w:name w:val="Emphasis"/>
    <w:basedOn w:val="DefaultParagraphFont"/>
    <w:uiPriority w:val="20"/>
    <w:qFormat/>
    <w:rsid w:val="00536C92"/>
    <w:rPr>
      <w:i/>
      <w:iCs/>
    </w:rPr>
  </w:style>
  <w:style w:type="character" w:styleId="Hyperlink">
    <w:name w:val="Hyperlink"/>
    <w:uiPriority w:val="99"/>
    <w:unhideWhenUsed/>
    <w:rsid w:val="00E533FC"/>
    <w:rPr>
      <w:color w:val="0000FF"/>
      <w:u w:val="single"/>
    </w:rPr>
  </w:style>
  <w:style w:type="paragraph" w:styleId="NormalWeb">
    <w:name w:val="Normal (Web)"/>
    <w:basedOn w:val="Normal"/>
    <w:uiPriority w:val="99"/>
    <w:unhideWhenUsed/>
    <w:rsid w:val="00941B73"/>
    <w:pPr>
      <w:spacing w:before="100" w:beforeAutospacing="1" w:after="100" w:afterAutospacing="1"/>
    </w:pPr>
    <w:rPr>
      <w:szCs w:val="24"/>
    </w:rPr>
  </w:style>
  <w:style w:type="character" w:styleId="Strong">
    <w:name w:val="Strong"/>
    <w:basedOn w:val="DefaultParagraphFont"/>
    <w:uiPriority w:val="22"/>
    <w:qFormat/>
    <w:rsid w:val="00941B73"/>
    <w:rPr>
      <w:b/>
      <w:bCs/>
    </w:rPr>
  </w:style>
  <w:style w:type="paragraph" w:styleId="BodyTextIndent2">
    <w:name w:val="Body Text Indent 2"/>
    <w:basedOn w:val="Normal"/>
    <w:link w:val="BodyTextIndent2Char"/>
    <w:uiPriority w:val="99"/>
    <w:semiHidden/>
    <w:unhideWhenUsed/>
    <w:rsid w:val="00B27300"/>
    <w:pPr>
      <w:spacing w:after="120" w:line="480" w:lineRule="auto"/>
      <w:ind w:left="360"/>
    </w:pPr>
  </w:style>
  <w:style w:type="character" w:customStyle="1" w:styleId="BodyTextIndent2Char">
    <w:name w:val="Body Text Indent 2 Char"/>
    <w:basedOn w:val="DefaultParagraphFont"/>
    <w:link w:val="BodyTextIndent2"/>
    <w:uiPriority w:val="99"/>
    <w:semiHidden/>
    <w:rsid w:val="00B27300"/>
    <w:rPr>
      <w:rFonts w:ascii="Times New Roman" w:eastAsia="Times New Roman" w:hAnsi="Times New Roman" w:cs="Times New Roman"/>
      <w:sz w:val="24"/>
      <w:szCs w:val="20"/>
    </w:rPr>
  </w:style>
  <w:style w:type="paragraph" w:styleId="ListParagraph">
    <w:name w:val="List Paragraph"/>
    <w:basedOn w:val="Normal"/>
    <w:uiPriority w:val="34"/>
    <w:qFormat/>
    <w:rsid w:val="00B27300"/>
    <w:pPr>
      <w:ind w:left="720"/>
      <w:contextualSpacing/>
    </w:pPr>
  </w:style>
  <w:style w:type="paragraph" w:styleId="Footer">
    <w:name w:val="footer"/>
    <w:basedOn w:val="Normal"/>
    <w:link w:val="FooterChar"/>
    <w:uiPriority w:val="99"/>
    <w:unhideWhenUsed/>
    <w:rsid w:val="0032689E"/>
    <w:pPr>
      <w:tabs>
        <w:tab w:val="center" w:pos="4680"/>
        <w:tab w:val="right" w:pos="9360"/>
      </w:tabs>
    </w:pPr>
  </w:style>
  <w:style w:type="character" w:customStyle="1" w:styleId="FooterChar">
    <w:name w:val="Footer Char"/>
    <w:basedOn w:val="DefaultParagraphFont"/>
    <w:link w:val="Footer"/>
    <w:uiPriority w:val="99"/>
    <w:rsid w:val="0032689E"/>
    <w:rPr>
      <w:rFonts w:ascii="Times New Roman" w:eastAsia="Times New Roman" w:hAnsi="Times New Roman" w:cs="Times New Roman"/>
      <w:sz w:val="24"/>
      <w:szCs w:val="20"/>
    </w:rPr>
  </w:style>
  <w:style w:type="character" w:styleId="LineNumber">
    <w:name w:val="line number"/>
    <w:basedOn w:val="DefaultParagraphFont"/>
    <w:uiPriority w:val="99"/>
    <w:semiHidden/>
    <w:unhideWhenUsed/>
    <w:rsid w:val="0032689E"/>
  </w:style>
  <w:style w:type="character" w:customStyle="1" w:styleId="Heading4Char">
    <w:name w:val="Heading 4 Char"/>
    <w:basedOn w:val="DefaultParagraphFont"/>
    <w:link w:val="Heading4"/>
    <w:uiPriority w:val="9"/>
    <w:rsid w:val="007F0686"/>
    <w:rPr>
      <w:rFonts w:asciiTheme="majorHAnsi" w:eastAsiaTheme="majorEastAsia" w:hAnsiTheme="majorHAnsi" w:cstheme="majorBidi"/>
      <w:i/>
      <w:iCs/>
      <w:color w:val="365F91" w:themeColor="accent1" w:themeShade="BF"/>
      <w:sz w:val="24"/>
      <w:szCs w:val="20"/>
    </w:rPr>
  </w:style>
  <w:style w:type="paragraph" w:styleId="TOC1">
    <w:name w:val="toc 1"/>
    <w:basedOn w:val="Normal"/>
    <w:next w:val="Normal"/>
    <w:autoRedefine/>
    <w:uiPriority w:val="39"/>
    <w:unhideWhenUsed/>
    <w:rsid w:val="000B2B2F"/>
    <w:pPr>
      <w:tabs>
        <w:tab w:val="left" w:pos="660"/>
        <w:tab w:val="right" w:leader="dot" w:pos="9350"/>
      </w:tabs>
      <w:spacing w:after="100"/>
      <w:ind w:left="630" w:hanging="630"/>
    </w:pPr>
    <w:rPr>
      <w:noProof/>
      <w:sz w:val="22"/>
      <w:szCs w:val="22"/>
    </w:rPr>
  </w:style>
  <w:style w:type="paragraph" w:customStyle="1" w:styleId="AWK8">
    <w:name w:val="AWK8"/>
    <w:basedOn w:val="Normal"/>
    <w:link w:val="AWK8Char"/>
    <w:rsid w:val="00C240BD"/>
    <w:pPr>
      <w:tabs>
        <w:tab w:val="num" w:pos="720"/>
      </w:tabs>
      <w:ind w:left="360" w:hanging="360"/>
    </w:pPr>
    <w:rPr>
      <w:rFonts w:eastAsia="MS Mincho"/>
      <w:b/>
      <w:lang w:val="en-GB"/>
    </w:rPr>
  </w:style>
  <w:style w:type="character" w:customStyle="1" w:styleId="AWK8Char">
    <w:name w:val="AWK8 Char"/>
    <w:link w:val="AWK8"/>
    <w:rsid w:val="00C240BD"/>
    <w:rPr>
      <w:rFonts w:ascii="Times New Roman" w:eastAsia="MS Mincho" w:hAnsi="Times New Roman" w:cs="Times New Roman"/>
      <w:b/>
      <w:sz w:val="24"/>
      <w:szCs w:val="20"/>
      <w:lang w:val="en-GB"/>
    </w:rPr>
  </w:style>
  <w:style w:type="character" w:styleId="FollowedHyperlink">
    <w:name w:val="FollowedHyperlink"/>
    <w:basedOn w:val="DefaultParagraphFont"/>
    <w:uiPriority w:val="99"/>
    <w:semiHidden/>
    <w:unhideWhenUsed/>
    <w:rsid w:val="001B4705"/>
    <w:rPr>
      <w:color w:val="800080" w:themeColor="followedHyperlink"/>
      <w:u w:val="single"/>
    </w:rPr>
  </w:style>
  <w:style w:type="character" w:customStyle="1" w:styleId="sts-tbx-entailedterm">
    <w:name w:val="sts-tbx-entailedterm"/>
    <w:basedOn w:val="DefaultParagraphFont"/>
    <w:rsid w:val="000A1A4A"/>
  </w:style>
  <w:style w:type="character" w:customStyle="1" w:styleId="sts-tbx-entailedterm-num">
    <w:name w:val="sts-tbx-entailedterm-num"/>
    <w:basedOn w:val="DefaultParagraphFont"/>
    <w:rsid w:val="000A1A4A"/>
  </w:style>
  <w:style w:type="paragraph" w:styleId="Revision">
    <w:name w:val="Revision"/>
    <w:hidden/>
    <w:uiPriority w:val="99"/>
    <w:semiHidden/>
    <w:rsid w:val="006617E6"/>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13079E"/>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2454">
      <w:bodyDiv w:val="1"/>
      <w:marLeft w:val="0"/>
      <w:marRight w:val="0"/>
      <w:marTop w:val="0"/>
      <w:marBottom w:val="0"/>
      <w:divBdr>
        <w:top w:val="none" w:sz="0" w:space="0" w:color="auto"/>
        <w:left w:val="none" w:sz="0" w:space="0" w:color="auto"/>
        <w:bottom w:val="none" w:sz="0" w:space="0" w:color="auto"/>
        <w:right w:val="none" w:sz="0" w:space="0" w:color="auto"/>
      </w:divBdr>
    </w:div>
    <w:div w:id="307437015">
      <w:bodyDiv w:val="1"/>
      <w:marLeft w:val="0"/>
      <w:marRight w:val="0"/>
      <w:marTop w:val="0"/>
      <w:marBottom w:val="0"/>
      <w:divBdr>
        <w:top w:val="none" w:sz="0" w:space="0" w:color="auto"/>
        <w:left w:val="none" w:sz="0" w:space="0" w:color="auto"/>
        <w:bottom w:val="none" w:sz="0" w:space="0" w:color="auto"/>
        <w:right w:val="none" w:sz="0" w:space="0" w:color="auto"/>
      </w:divBdr>
    </w:div>
    <w:div w:id="586041316">
      <w:bodyDiv w:val="1"/>
      <w:marLeft w:val="0"/>
      <w:marRight w:val="0"/>
      <w:marTop w:val="0"/>
      <w:marBottom w:val="0"/>
      <w:divBdr>
        <w:top w:val="none" w:sz="0" w:space="0" w:color="auto"/>
        <w:left w:val="none" w:sz="0" w:space="0" w:color="auto"/>
        <w:bottom w:val="none" w:sz="0" w:space="0" w:color="auto"/>
        <w:right w:val="none" w:sz="0" w:space="0" w:color="auto"/>
      </w:divBdr>
    </w:div>
    <w:div w:id="656543440">
      <w:bodyDiv w:val="1"/>
      <w:marLeft w:val="0"/>
      <w:marRight w:val="0"/>
      <w:marTop w:val="0"/>
      <w:marBottom w:val="0"/>
      <w:divBdr>
        <w:top w:val="none" w:sz="0" w:space="0" w:color="auto"/>
        <w:left w:val="none" w:sz="0" w:space="0" w:color="auto"/>
        <w:bottom w:val="none" w:sz="0" w:space="0" w:color="auto"/>
        <w:right w:val="none" w:sz="0" w:space="0" w:color="auto"/>
      </w:divBdr>
    </w:div>
    <w:div w:id="687214084">
      <w:bodyDiv w:val="1"/>
      <w:marLeft w:val="0"/>
      <w:marRight w:val="0"/>
      <w:marTop w:val="0"/>
      <w:marBottom w:val="0"/>
      <w:divBdr>
        <w:top w:val="none" w:sz="0" w:space="0" w:color="auto"/>
        <w:left w:val="none" w:sz="0" w:space="0" w:color="auto"/>
        <w:bottom w:val="none" w:sz="0" w:space="0" w:color="auto"/>
        <w:right w:val="none" w:sz="0" w:space="0" w:color="auto"/>
      </w:divBdr>
    </w:div>
    <w:div w:id="757558417">
      <w:bodyDiv w:val="1"/>
      <w:marLeft w:val="0"/>
      <w:marRight w:val="0"/>
      <w:marTop w:val="0"/>
      <w:marBottom w:val="0"/>
      <w:divBdr>
        <w:top w:val="none" w:sz="0" w:space="0" w:color="auto"/>
        <w:left w:val="none" w:sz="0" w:space="0" w:color="auto"/>
        <w:bottom w:val="none" w:sz="0" w:space="0" w:color="auto"/>
        <w:right w:val="none" w:sz="0" w:space="0" w:color="auto"/>
      </w:divBdr>
    </w:div>
    <w:div w:id="843210052">
      <w:bodyDiv w:val="1"/>
      <w:marLeft w:val="0"/>
      <w:marRight w:val="0"/>
      <w:marTop w:val="0"/>
      <w:marBottom w:val="0"/>
      <w:divBdr>
        <w:top w:val="none" w:sz="0" w:space="0" w:color="auto"/>
        <w:left w:val="none" w:sz="0" w:space="0" w:color="auto"/>
        <w:bottom w:val="none" w:sz="0" w:space="0" w:color="auto"/>
        <w:right w:val="none" w:sz="0" w:space="0" w:color="auto"/>
      </w:divBdr>
    </w:div>
    <w:div w:id="1053848189">
      <w:bodyDiv w:val="1"/>
      <w:marLeft w:val="0"/>
      <w:marRight w:val="0"/>
      <w:marTop w:val="0"/>
      <w:marBottom w:val="0"/>
      <w:divBdr>
        <w:top w:val="none" w:sz="0" w:space="0" w:color="auto"/>
        <w:left w:val="none" w:sz="0" w:space="0" w:color="auto"/>
        <w:bottom w:val="none" w:sz="0" w:space="0" w:color="auto"/>
        <w:right w:val="none" w:sz="0" w:space="0" w:color="auto"/>
      </w:divBdr>
    </w:div>
    <w:div w:id="1068189989">
      <w:bodyDiv w:val="1"/>
      <w:marLeft w:val="0"/>
      <w:marRight w:val="0"/>
      <w:marTop w:val="0"/>
      <w:marBottom w:val="0"/>
      <w:divBdr>
        <w:top w:val="none" w:sz="0" w:space="0" w:color="auto"/>
        <w:left w:val="none" w:sz="0" w:space="0" w:color="auto"/>
        <w:bottom w:val="none" w:sz="0" w:space="0" w:color="auto"/>
        <w:right w:val="none" w:sz="0" w:space="0" w:color="auto"/>
      </w:divBdr>
    </w:div>
    <w:div w:id="1094321961">
      <w:bodyDiv w:val="1"/>
      <w:marLeft w:val="0"/>
      <w:marRight w:val="0"/>
      <w:marTop w:val="0"/>
      <w:marBottom w:val="0"/>
      <w:divBdr>
        <w:top w:val="none" w:sz="0" w:space="0" w:color="auto"/>
        <w:left w:val="none" w:sz="0" w:space="0" w:color="auto"/>
        <w:bottom w:val="none" w:sz="0" w:space="0" w:color="auto"/>
        <w:right w:val="none" w:sz="0" w:space="0" w:color="auto"/>
      </w:divBdr>
    </w:div>
    <w:div w:id="1099831935">
      <w:bodyDiv w:val="1"/>
      <w:marLeft w:val="0"/>
      <w:marRight w:val="0"/>
      <w:marTop w:val="0"/>
      <w:marBottom w:val="0"/>
      <w:divBdr>
        <w:top w:val="none" w:sz="0" w:space="0" w:color="auto"/>
        <w:left w:val="none" w:sz="0" w:space="0" w:color="auto"/>
        <w:bottom w:val="none" w:sz="0" w:space="0" w:color="auto"/>
        <w:right w:val="none" w:sz="0" w:space="0" w:color="auto"/>
      </w:divBdr>
    </w:div>
    <w:div w:id="1250191873">
      <w:bodyDiv w:val="1"/>
      <w:marLeft w:val="0"/>
      <w:marRight w:val="0"/>
      <w:marTop w:val="0"/>
      <w:marBottom w:val="0"/>
      <w:divBdr>
        <w:top w:val="none" w:sz="0" w:space="0" w:color="auto"/>
        <w:left w:val="none" w:sz="0" w:space="0" w:color="auto"/>
        <w:bottom w:val="none" w:sz="0" w:space="0" w:color="auto"/>
        <w:right w:val="none" w:sz="0" w:space="0" w:color="auto"/>
      </w:divBdr>
    </w:div>
    <w:div w:id="1313173173">
      <w:bodyDiv w:val="1"/>
      <w:marLeft w:val="0"/>
      <w:marRight w:val="0"/>
      <w:marTop w:val="0"/>
      <w:marBottom w:val="0"/>
      <w:divBdr>
        <w:top w:val="none" w:sz="0" w:space="0" w:color="auto"/>
        <w:left w:val="none" w:sz="0" w:space="0" w:color="auto"/>
        <w:bottom w:val="none" w:sz="0" w:space="0" w:color="auto"/>
        <w:right w:val="none" w:sz="0" w:space="0" w:color="auto"/>
      </w:divBdr>
    </w:div>
    <w:div w:id="1344934786">
      <w:bodyDiv w:val="1"/>
      <w:marLeft w:val="0"/>
      <w:marRight w:val="0"/>
      <w:marTop w:val="0"/>
      <w:marBottom w:val="0"/>
      <w:divBdr>
        <w:top w:val="none" w:sz="0" w:space="0" w:color="auto"/>
        <w:left w:val="none" w:sz="0" w:space="0" w:color="auto"/>
        <w:bottom w:val="none" w:sz="0" w:space="0" w:color="auto"/>
        <w:right w:val="none" w:sz="0" w:space="0" w:color="auto"/>
      </w:divBdr>
      <w:divsChild>
        <w:div w:id="457838235">
          <w:marLeft w:val="0"/>
          <w:marRight w:val="0"/>
          <w:marTop w:val="120"/>
          <w:marBottom w:val="0"/>
          <w:divBdr>
            <w:top w:val="none" w:sz="0" w:space="0" w:color="auto"/>
            <w:left w:val="none" w:sz="0" w:space="0" w:color="auto"/>
            <w:bottom w:val="none" w:sz="0" w:space="0" w:color="auto"/>
            <w:right w:val="none" w:sz="0" w:space="0" w:color="auto"/>
          </w:divBdr>
        </w:div>
        <w:div w:id="497040505">
          <w:marLeft w:val="0"/>
          <w:marRight w:val="0"/>
          <w:marTop w:val="120"/>
          <w:marBottom w:val="0"/>
          <w:divBdr>
            <w:top w:val="none" w:sz="0" w:space="0" w:color="auto"/>
            <w:left w:val="none" w:sz="0" w:space="0" w:color="auto"/>
            <w:bottom w:val="none" w:sz="0" w:space="0" w:color="auto"/>
            <w:right w:val="none" w:sz="0" w:space="0" w:color="auto"/>
          </w:divBdr>
        </w:div>
        <w:div w:id="625280055">
          <w:marLeft w:val="720"/>
          <w:marRight w:val="0"/>
          <w:marTop w:val="108"/>
          <w:marBottom w:val="0"/>
          <w:divBdr>
            <w:top w:val="none" w:sz="0" w:space="0" w:color="auto"/>
            <w:left w:val="none" w:sz="0" w:space="0" w:color="auto"/>
            <w:bottom w:val="none" w:sz="0" w:space="0" w:color="auto"/>
            <w:right w:val="none" w:sz="0" w:space="0" w:color="auto"/>
          </w:divBdr>
        </w:div>
        <w:div w:id="1089885825">
          <w:marLeft w:val="0"/>
          <w:marRight w:val="0"/>
          <w:marTop w:val="120"/>
          <w:marBottom w:val="0"/>
          <w:divBdr>
            <w:top w:val="none" w:sz="0" w:space="0" w:color="auto"/>
            <w:left w:val="none" w:sz="0" w:space="0" w:color="auto"/>
            <w:bottom w:val="none" w:sz="0" w:space="0" w:color="auto"/>
            <w:right w:val="none" w:sz="0" w:space="0" w:color="auto"/>
          </w:divBdr>
        </w:div>
        <w:div w:id="1556887554">
          <w:marLeft w:val="720"/>
          <w:marRight w:val="0"/>
          <w:marTop w:val="108"/>
          <w:marBottom w:val="0"/>
          <w:divBdr>
            <w:top w:val="none" w:sz="0" w:space="0" w:color="auto"/>
            <w:left w:val="none" w:sz="0" w:space="0" w:color="auto"/>
            <w:bottom w:val="none" w:sz="0" w:space="0" w:color="auto"/>
            <w:right w:val="none" w:sz="0" w:space="0" w:color="auto"/>
          </w:divBdr>
        </w:div>
        <w:div w:id="1658680720">
          <w:marLeft w:val="720"/>
          <w:marRight w:val="0"/>
          <w:marTop w:val="108"/>
          <w:marBottom w:val="0"/>
          <w:divBdr>
            <w:top w:val="none" w:sz="0" w:space="0" w:color="auto"/>
            <w:left w:val="none" w:sz="0" w:space="0" w:color="auto"/>
            <w:bottom w:val="none" w:sz="0" w:space="0" w:color="auto"/>
            <w:right w:val="none" w:sz="0" w:space="0" w:color="auto"/>
          </w:divBdr>
        </w:div>
        <w:div w:id="1784809800">
          <w:marLeft w:val="0"/>
          <w:marRight w:val="0"/>
          <w:marTop w:val="120"/>
          <w:marBottom w:val="0"/>
          <w:divBdr>
            <w:top w:val="none" w:sz="0" w:space="0" w:color="auto"/>
            <w:left w:val="none" w:sz="0" w:space="0" w:color="auto"/>
            <w:bottom w:val="none" w:sz="0" w:space="0" w:color="auto"/>
            <w:right w:val="none" w:sz="0" w:space="0" w:color="auto"/>
          </w:divBdr>
        </w:div>
        <w:div w:id="1849564823">
          <w:marLeft w:val="720"/>
          <w:marRight w:val="0"/>
          <w:marTop w:val="108"/>
          <w:marBottom w:val="0"/>
          <w:divBdr>
            <w:top w:val="none" w:sz="0" w:space="0" w:color="auto"/>
            <w:left w:val="none" w:sz="0" w:space="0" w:color="auto"/>
            <w:bottom w:val="none" w:sz="0" w:space="0" w:color="auto"/>
            <w:right w:val="none" w:sz="0" w:space="0" w:color="auto"/>
          </w:divBdr>
        </w:div>
      </w:divsChild>
    </w:div>
    <w:div w:id="1399402303">
      <w:bodyDiv w:val="1"/>
      <w:marLeft w:val="0"/>
      <w:marRight w:val="0"/>
      <w:marTop w:val="0"/>
      <w:marBottom w:val="0"/>
      <w:divBdr>
        <w:top w:val="none" w:sz="0" w:space="0" w:color="auto"/>
        <w:left w:val="none" w:sz="0" w:space="0" w:color="auto"/>
        <w:bottom w:val="none" w:sz="0" w:space="0" w:color="auto"/>
        <w:right w:val="none" w:sz="0" w:space="0" w:color="auto"/>
      </w:divBdr>
    </w:div>
    <w:div w:id="1400711526">
      <w:bodyDiv w:val="1"/>
      <w:marLeft w:val="0"/>
      <w:marRight w:val="0"/>
      <w:marTop w:val="0"/>
      <w:marBottom w:val="0"/>
      <w:divBdr>
        <w:top w:val="none" w:sz="0" w:space="0" w:color="auto"/>
        <w:left w:val="none" w:sz="0" w:space="0" w:color="auto"/>
        <w:bottom w:val="none" w:sz="0" w:space="0" w:color="auto"/>
        <w:right w:val="none" w:sz="0" w:space="0" w:color="auto"/>
      </w:divBdr>
    </w:div>
    <w:div w:id="1582177482">
      <w:bodyDiv w:val="1"/>
      <w:marLeft w:val="0"/>
      <w:marRight w:val="0"/>
      <w:marTop w:val="0"/>
      <w:marBottom w:val="0"/>
      <w:divBdr>
        <w:top w:val="none" w:sz="0" w:space="0" w:color="auto"/>
        <w:left w:val="none" w:sz="0" w:space="0" w:color="auto"/>
        <w:bottom w:val="none" w:sz="0" w:space="0" w:color="auto"/>
        <w:right w:val="none" w:sz="0" w:space="0" w:color="auto"/>
      </w:divBdr>
    </w:div>
    <w:div w:id="1625844298">
      <w:bodyDiv w:val="1"/>
      <w:marLeft w:val="0"/>
      <w:marRight w:val="0"/>
      <w:marTop w:val="0"/>
      <w:marBottom w:val="0"/>
      <w:divBdr>
        <w:top w:val="none" w:sz="0" w:space="0" w:color="auto"/>
        <w:left w:val="none" w:sz="0" w:space="0" w:color="auto"/>
        <w:bottom w:val="none" w:sz="0" w:space="0" w:color="auto"/>
        <w:right w:val="none" w:sz="0" w:space="0" w:color="auto"/>
      </w:divBdr>
    </w:div>
    <w:div w:id="1645696731">
      <w:bodyDiv w:val="1"/>
      <w:marLeft w:val="0"/>
      <w:marRight w:val="0"/>
      <w:marTop w:val="0"/>
      <w:marBottom w:val="0"/>
      <w:divBdr>
        <w:top w:val="none" w:sz="0" w:space="0" w:color="auto"/>
        <w:left w:val="none" w:sz="0" w:space="0" w:color="auto"/>
        <w:bottom w:val="none" w:sz="0" w:space="0" w:color="auto"/>
        <w:right w:val="none" w:sz="0" w:space="0" w:color="auto"/>
      </w:divBdr>
    </w:div>
    <w:div w:id="1741443477">
      <w:bodyDiv w:val="1"/>
      <w:marLeft w:val="0"/>
      <w:marRight w:val="0"/>
      <w:marTop w:val="0"/>
      <w:marBottom w:val="0"/>
      <w:divBdr>
        <w:top w:val="none" w:sz="0" w:space="0" w:color="auto"/>
        <w:left w:val="none" w:sz="0" w:space="0" w:color="auto"/>
        <w:bottom w:val="none" w:sz="0" w:space="0" w:color="auto"/>
        <w:right w:val="none" w:sz="0" w:space="0" w:color="auto"/>
      </w:divBdr>
    </w:div>
    <w:div w:id="206459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iso.org/files/live/sites/isoorg/files/developing_standards/docs/en/stage_codes.pdf"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www.iec.ch/dyn/www/f?p=103:6: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s-standards.org/?58" TargetMode="External"/><Relationship Id="rId20" Type="http://schemas.openxmlformats.org/officeDocument/2006/relationships/hyperlink" Target="http://www.iec.ch/members_experts/refdocs/iec/isoiecdir-2%7Bed7.0%7Den.pdf"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hyperlink" Target="http://www.iec.ch/standardsdev/resources/processes/stage_codes.htm" TargetMode="External"/><Relationship Id="rId31"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hyperlink" Target="http://www.iso.org/iso/home/standards_development/list_of_iso_technical_committees.htm" TargetMode="External"/><Relationship Id="rId30"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https://www.wto.org/english/docs_e/legal_e/17-tbt_e.htm" TargetMode="External"/><Relationship Id="rId2" Type="http://schemas.openxmlformats.org/officeDocument/2006/relationships/hyperlink" Target="https://share.ansi.org/shared%20documents/Standards%20Activities/NSSC/USSS_Third_edition/ANSI_USSS_201.pdf" TargetMode="External"/><Relationship Id="rId1" Type="http://schemas.openxmlformats.org/officeDocument/2006/relationships/hyperlink" Target="http://www.iec.ch/about/activities/standards.htm?ref=home" TargetMode="External"/><Relationship Id="rId4" Type="http://schemas.openxmlformats.org/officeDocument/2006/relationships/hyperlink" Target="http://www.who.int/medical_devices/publications/en/MD_Regul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458A5-A787-4D75-9553-5F63BD8B3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6529</Words>
  <Characters>37219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Optimizing Standards for Regulatory Use</dc:title>
  <dc:subject>consultation</dc:subject>
  <dc:creator>IMDRF</dc:creator>
  <cp:lastModifiedBy>SHEPPARD, Fran</cp:lastModifiedBy>
  <cp:revision>7</cp:revision>
  <cp:lastPrinted>2018-03-22T05:50:00Z</cp:lastPrinted>
  <dcterms:created xsi:type="dcterms:W3CDTF">2018-03-29T06:51:00Z</dcterms:created>
  <dcterms:modified xsi:type="dcterms:W3CDTF">2018-04-03T04:42:00Z</dcterms:modified>
</cp:coreProperties>
</file>