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1D33" w14:textId="7D859F23" w:rsidR="002035C1" w:rsidRPr="00685BC7" w:rsidRDefault="00825E47" w:rsidP="00825E47">
      <w:pPr>
        <w:pBdr>
          <w:top w:val="single" w:sz="6" w:space="0" w:color="000001"/>
          <w:left w:val="single" w:sz="6" w:space="0" w:color="000001"/>
          <w:bottom w:val="single" w:sz="6" w:space="0" w:color="000001"/>
          <w:right w:val="single" w:sz="6" w:space="0" w:color="000001"/>
        </w:pBdr>
        <w:wordWrap w:val="0"/>
        <w:jc w:val="right"/>
        <w:rPr>
          <w:color w:val="auto"/>
          <w:sz w:val="28"/>
          <w:lang w:eastAsia="ja-JP"/>
        </w:rPr>
      </w:pPr>
      <w:r>
        <w:rPr>
          <w:b/>
        </w:rPr>
        <w:t xml:space="preserve">AE </w:t>
      </w:r>
      <w:proofErr w:type="gramStart"/>
      <w:r>
        <w:rPr>
          <w:b/>
        </w:rPr>
        <w:t>WG(</w:t>
      </w:r>
      <w:proofErr w:type="gramEnd"/>
      <w:r w:rsidR="00A4651D">
        <w:rPr>
          <w:b/>
          <w:lang w:eastAsia="ja-JP"/>
        </w:rPr>
        <w:t>P</w:t>
      </w:r>
      <w:r>
        <w:rPr>
          <w:b/>
        </w:rPr>
        <w:t>D1)</w:t>
      </w:r>
      <w:r w:rsidR="001C30C3" w:rsidRPr="00B8197E">
        <w:rPr>
          <w:b/>
          <w:color w:val="auto"/>
        </w:rPr>
        <w:t>/N4</w:t>
      </w:r>
      <w:r w:rsidRPr="00685BC7">
        <w:rPr>
          <w:b/>
          <w:color w:val="auto"/>
        </w:rPr>
        <w:t>3</w:t>
      </w:r>
      <w:r w:rsidRPr="00685BC7">
        <w:rPr>
          <w:rFonts w:hint="eastAsia"/>
          <w:b/>
          <w:color w:val="auto"/>
          <w:lang w:eastAsia="ja-JP"/>
        </w:rPr>
        <w:t>(</w:t>
      </w:r>
      <w:r w:rsidRPr="00685BC7">
        <w:rPr>
          <w:b/>
          <w:color w:val="auto"/>
          <w:lang w:eastAsia="ja-JP"/>
        </w:rPr>
        <w:t xml:space="preserve">Edition </w:t>
      </w:r>
      <w:r w:rsidR="00747126" w:rsidRPr="00685BC7">
        <w:rPr>
          <w:b/>
          <w:color w:val="auto"/>
          <w:lang w:eastAsia="ja-JP"/>
        </w:rPr>
        <w:t>4</w:t>
      </w:r>
      <w:r w:rsidRPr="00685BC7">
        <w:rPr>
          <w:rFonts w:hint="eastAsia"/>
          <w:b/>
          <w:color w:val="auto"/>
          <w:lang w:eastAsia="ja-JP"/>
        </w:rPr>
        <w:t>)</w:t>
      </w:r>
    </w:p>
    <w:p w14:paraId="680FFD40" w14:textId="77777777" w:rsidR="002035C1" w:rsidRPr="00B8197E" w:rsidRDefault="002035C1">
      <w:pPr>
        <w:pBdr>
          <w:top w:val="single" w:sz="6" w:space="0" w:color="000001"/>
          <w:left w:val="single" w:sz="6" w:space="0" w:color="000001"/>
          <w:bottom w:val="single" w:sz="6" w:space="0" w:color="000001"/>
          <w:right w:val="single" w:sz="6" w:space="0" w:color="000001"/>
        </w:pBdr>
        <w:rPr>
          <w:sz w:val="28"/>
        </w:rPr>
      </w:pPr>
    </w:p>
    <w:p w14:paraId="48736447" w14:textId="77777777" w:rsidR="002035C1" w:rsidRPr="00B8197E" w:rsidRDefault="002035C1">
      <w:pPr>
        <w:pBdr>
          <w:top w:val="single" w:sz="6" w:space="0" w:color="000001"/>
          <w:left w:val="single" w:sz="6" w:space="0" w:color="000001"/>
          <w:bottom w:val="single" w:sz="6" w:space="0" w:color="000001"/>
          <w:right w:val="single" w:sz="6" w:space="0" w:color="000001"/>
        </w:pBdr>
        <w:rPr>
          <w:sz w:val="28"/>
        </w:rPr>
      </w:pPr>
    </w:p>
    <w:p w14:paraId="0DDAE471" w14:textId="77777777" w:rsidR="002035C1" w:rsidRPr="00B8197E" w:rsidRDefault="002035C1">
      <w:pPr>
        <w:pBdr>
          <w:top w:val="single" w:sz="6" w:space="0" w:color="000001"/>
          <w:left w:val="single" w:sz="6" w:space="0" w:color="000001"/>
          <w:bottom w:val="single" w:sz="6" w:space="0" w:color="000001"/>
          <w:right w:val="single" w:sz="6" w:space="0" w:color="000001"/>
        </w:pBdr>
        <w:rPr>
          <w:sz w:val="28"/>
        </w:rPr>
      </w:pPr>
    </w:p>
    <w:p w14:paraId="217A8511" w14:textId="77777777" w:rsidR="002035C1" w:rsidRPr="00B8197E" w:rsidRDefault="002035C1">
      <w:pPr>
        <w:pBdr>
          <w:top w:val="single" w:sz="6" w:space="0" w:color="000001"/>
          <w:left w:val="single" w:sz="6" w:space="0" w:color="000001"/>
          <w:bottom w:val="single" w:sz="6" w:space="0" w:color="000001"/>
          <w:right w:val="single" w:sz="6" w:space="0" w:color="000001"/>
        </w:pBdr>
        <w:rPr>
          <w:sz w:val="28"/>
        </w:rPr>
      </w:pPr>
    </w:p>
    <w:p w14:paraId="744F919F" w14:textId="77777777" w:rsidR="002035C1" w:rsidRPr="00B8197E" w:rsidRDefault="002035C1">
      <w:pPr>
        <w:pBdr>
          <w:top w:val="single" w:sz="6" w:space="0" w:color="000001"/>
          <w:left w:val="single" w:sz="6" w:space="0" w:color="000001"/>
          <w:bottom w:val="single" w:sz="6" w:space="0" w:color="000001"/>
          <w:right w:val="single" w:sz="6" w:space="0" w:color="000001"/>
        </w:pBdr>
        <w:rPr>
          <w:sz w:val="28"/>
        </w:rPr>
      </w:pPr>
    </w:p>
    <w:p w14:paraId="2B9286A9" w14:textId="77777777" w:rsidR="002035C1" w:rsidRPr="00B8197E" w:rsidRDefault="002035C1">
      <w:pPr>
        <w:pBdr>
          <w:top w:val="single" w:sz="6" w:space="0" w:color="000001"/>
          <w:left w:val="single" w:sz="6" w:space="0" w:color="000001"/>
          <w:bottom w:val="single" w:sz="6" w:space="0" w:color="000001"/>
          <w:right w:val="single" w:sz="6" w:space="0" w:color="000001"/>
        </w:pBdr>
        <w:rPr>
          <w:sz w:val="28"/>
        </w:rPr>
      </w:pPr>
    </w:p>
    <w:p w14:paraId="2F44CBA6" w14:textId="77777777" w:rsidR="002035C1" w:rsidRDefault="001C30C3">
      <w:pPr>
        <w:pBdr>
          <w:top w:val="single" w:sz="6" w:space="0" w:color="000001"/>
          <w:left w:val="single" w:sz="6" w:space="0" w:color="000001"/>
          <w:bottom w:val="single" w:sz="6" w:space="0" w:color="000001"/>
          <w:right w:val="single" w:sz="6" w:space="0" w:color="000001"/>
        </w:pBdr>
        <w:jc w:val="center"/>
        <w:rPr>
          <w:sz w:val="28"/>
        </w:rPr>
      </w:pPr>
      <w:r>
        <w:rPr>
          <w:noProof/>
          <w:lang w:eastAsia="ja-JP"/>
        </w:rPr>
        <w:drawing>
          <wp:inline distT="0" distB="0" distL="0" distR="0" wp14:anchorId="651A7CD5" wp14:editId="4433EF7D">
            <wp:extent cx="5070475" cy="1199515"/>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drf_logo_CMYK"/>
                    <pic:cNvPicPr>
                      <a:picLocks noChangeAspect="1" noChangeArrowheads="1"/>
                    </pic:cNvPicPr>
                  </pic:nvPicPr>
                  <pic:blipFill>
                    <a:blip r:embed="rId11"/>
                    <a:stretch>
                      <a:fillRect/>
                    </a:stretch>
                  </pic:blipFill>
                  <pic:spPr bwMode="auto">
                    <a:xfrm>
                      <a:off x="0" y="0"/>
                      <a:ext cx="5070475" cy="1199515"/>
                    </a:xfrm>
                    <a:prstGeom prst="rect">
                      <a:avLst/>
                    </a:prstGeom>
                  </pic:spPr>
                </pic:pic>
              </a:graphicData>
            </a:graphic>
          </wp:inline>
        </w:drawing>
      </w:r>
    </w:p>
    <w:p w14:paraId="7D45795D"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6D4DF1B9"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623F39AB"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7B3C1FDF" w14:textId="676E47CE" w:rsidR="00961EAD" w:rsidRDefault="00C931B3">
      <w:pPr>
        <w:pBdr>
          <w:top w:val="single" w:sz="6" w:space="0" w:color="000001"/>
          <w:left w:val="single" w:sz="6" w:space="0" w:color="000001"/>
          <w:bottom w:val="single" w:sz="6" w:space="0" w:color="000001"/>
          <w:right w:val="single" w:sz="6" w:space="0" w:color="000001"/>
        </w:pBdr>
        <w:tabs>
          <w:tab w:val="center" w:pos="4680"/>
        </w:tabs>
        <w:spacing w:line="360" w:lineRule="auto"/>
        <w:jc w:val="center"/>
        <w:rPr>
          <w:b/>
          <w:sz w:val="40"/>
        </w:rPr>
      </w:pPr>
      <w:r>
        <w:rPr>
          <w:rFonts w:hint="eastAsia"/>
          <w:b/>
          <w:sz w:val="40"/>
          <w:lang w:eastAsia="ja-JP"/>
        </w:rPr>
        <w:t>PROPOSE</w:t>
      </w:r>
      <w:r w:rsidR="008D28F7">
        <w:rPr>
          <w:rFonts w:hint="eastAsia"/>
          <w:b/>
          <w:sz w:val="40"/>
          <w:lang w:eastAsia="ja-JP"/>
        </w:rPr>
        <w:t>D</w:t>
      </w:r>
      <w:r w:rsidR="00F368E8">
        <w:rPr>
          <w:rFonts w:hint="eastAsia"/>
          <w:b/>
          <w:sz w:val="40"/>
          <w:lang w:eastAsia="ja-JP"/>
        </w:rPr>
        <w:t xml:space="preserve"> DOCUMENT</w:t>
      </w:r>
    </w:p>
    <w:p w14:paraId="0B15E8C7" w14:textId="77777777" w:rsidR="002035C1" w:rsidRDefault="002035C1">
      <w:pPr>
        <w:pBdr>
          <w:top w:val="single" w:sz="6" w:space="0" w:color="000001"/>
          <w:left w:val="single" w:sz="6" w:space="0" w:color="000001"/>
          <w:bottom w:val="single" w:sz="6" w:space="0" w:color="000001"/>
          <w:right w:val="single" w:sz="6" w:space="0" w:color="000001"/>
        </w:pBdr>
        <w:rPr>
          <w:b/>
          <w:sz w:val="32"/>
        </w:rPr>
      </w:pPr>
    </w:p>
    <w:p w14:paraId="628FCB12" w14:textId="77777777" w:rsidR="002035C1" w:rsidRDefault="002035C1">
      <w:pPr>
        <w:pBdr>
          <w:top w:val="single" w:sz="6" w:space="0" w:color="000001"/>
          <w:left w:val="single" w:sz="6" w:space="0" w:color="000001"/>
          <w:bottom w:val="single" w:sz="6" w:space="0" w:color="000001"/>
          <w:right w:val="single" w:sz="6" w:space="0" w:color="000001"/>
        </w:pBdr>
        <w:rPr>
          <w:b/>
          <w:sz w:val="32"/>
        </w:rPr>
      </w:pPr>
    </w:p>
    <w:p w14:paraId="416E54E5" w14:textId="77777777" w:rsidR="002035C1" w:rsidRDefault="002035C1">
      <w:pPr>
        <w:pBdr>
          <w:top w:val="single" w:sz="6" w:space="0" w:color="000001"/>
          <w:left w:val="single" w:sz="6" w:space="0" w:color="000001"/>
          <w:bottom w:val="single" w:sz="6" w:space="0" w:color="000001"/>
          <w:right w:val="single" w:sz="6" w:space="0" w:color="000001"/>
        </w:pBdr>
        <w:rPr>
          <w:b/>
          <w:sz w:val="32"/>
        </w:rPr>
      </w:pPr>
    </w:p>
    <w:p w14:paraId="40BBA97C" w14:textId="77777777" w:rsidR="002035C1" w:rsidRDefault="002035C1">
      <w:pPr>
        <w:pBdr>
          <w:top w:val="single" w:sz="6" w:space="0" w:color="000001"/>
          <w:left w:val="single" w:sz="6" w:space="0" w:color="000001"/>
          <w:bottom w:val="single" w:sz="6" w:space="0" w:color="000001"/>
          <w:right w:val="single" w:sz="6" w:space="0" w:color="000001"/>
        </w:pBdr>
        <w:rPr>
          <w:b/>
          <w:sz w:val="32"/>
        </w:rPr>
      </w:pPr>
    </w:p>
    <w:p w14:paraId="7A61E125" w14:textId="77777777" w:rsidR="002035C1" w:rsidRDefault="001C30C3">
      <w:pPr>
        <w:pBdr>
          <w:top w:val="single" w:sz="6" w:space="0" w:color="000001"/>
          <w:left w:val="single" w:sz="6" w:space="0" w:color="000001"/>
          <w:bottom w:val="single" w:sz="6" w:space="0" w:color="000001"/>
          <w:right w:val="single" w:sz="6" w:space="0" w:color="000001"/>
        </w:pBdr>
        <w:tabs>
          <w:tab w:val="left" w:pos="993"/>
        </w:tabs>
        <w:rPr>
          <w:b/>
          <w:sz w:val="28"/>
        </w:rPr>
      </w:pPr>
      <w:r>
        <w:rPr>
          <w:b/>
          <w:sz w:val="28"/>
        </w:rPr>
        <w:t xml:space="preserve">Title: </w:t>
      </w:r>
      <w:r>
        <w:rPr>
          <w:b/>
          <w:sz w:val="28"/>
        </w:rPr>
        <w:tab/>
        <w:t xml:space="preserve">IMDRF terminologies for categorized Adverse Event Reporting </w:t>
      </w:r>
    </w:p>
    <w:p w14:paraId="18074640" w14:textId="77777777" w:rsidR="002035C1" w:rsidRDefault="001C30C3">
      <w:pPr>
        <w:pBdr>
          <w:top w:val="single" w:sz="6" w:space="0" w:color="000001"/>
          <w:left w:val="single" w:sz="6" w:space="0" w:color="000001"/>
          <w:bottom w:val="single" w:sz="6" w:space="0" w:color="000001"/>
          <w:right w:val="single" w:sz="6" w:space="0" w:color="000001"/>
        </w:pBdr>
        <w:tabs>
          <w:tab w:val="left" w:pos="993"/>
        </w:tabs>
        <w:rPr>
          <w:b/>
          <w:sz w:val="32"/>
        </w:rPr>
      </w:pPr>
      <w:r>
        <w:rPr>
          <w:b/>
          <w:sz w:val="28"/>
        </w:rPr>
        <w:t xml:space="preserve">              (AER):  terms, terminology structure and codes</w:t>
      </w:r>
    </w:p>
    <w:p w14:paraId="6A1EB7D3" w14:textId="77777777" w:rsidR="002035C1" w:rsidRDefault="002035C1">
      <w:pPr>
        <w:pBdr>
          <w:top w:val="single" w:sz="6" w:space="0" w:color="000001"/>
          <w:left w:val="single" w:sz="6" w:space="0" w:color="000001"/>
          <w:bottom w:val="single" w:sz="6" w:space="0" w:color="000001"/>
          <w:right w:val="single" w:sz="6" w:space="0" w:color="000001"/>
        </w:pBdr>
        <w:rPr>
          <w:b/>
          <w:sz w:val="32"/>
        </w:rPr>
      </w:pPr>
    </w:p>
    <w:p w14:paraId="377F0ACB" w14:textId="77777777" w:rsidR="002035C1" w:rsidRDefault="001C30C3">
      <w:pPr>
        <w:pBdr>
          <w:top w:val="single" w:sz="6" w:space="0" w:color="000001"/>
          <w:left w:val="single" w:sz="6" w:space="0" w:color="000001"/>
          <w:bottom w:val="single" w:sz="6" w:space="0" w:color="000001"/>
          <w:right w:val="single" w:sz="6" w:space="0" w:color="000001"/>
        </w:pBdr>
        <w:rPr>
          <w:b/>
          <w:sz w:val="28"/>
        </w:rPr>
      </w:pPr>
      <w:r>
        <w:rPr>
          <w:b/>
          <w:sz w:val="28"/>
        </w:rPr>
        <w:t>Authoring Group:   IMDRF Adverse Event Terminology Working Group</w:t>
      </w:r>
    </w:p>
    <w:p w14:paraId="1FCDF23A" w14:textId="77777777" w:rsidR="002035C1" w:rsidRDefault="002035C1">
      <w:pPr>
        <w:pBdr>
          <w:top w:val="single" w:sz="6" w:space="0" w:color="000001"/>
          <w:left w:val="single" w:sz="6" w:space="0" w:color="000001"/>
          <w:bottom w:val="single" w:sz="6" w:space="0" w:color="000001"/>
          <w:right w:val="single" w:sz="6" w:space="0" w:color="000001"/>
        </w:pBdr>
        <w:rPr>
          <w:b/>
          <w:sz w:val="28"/>
        </w:rPr>
      </w:pPr>
    </w:p>
    <w:p w14:paraId="3AD264CD" w14:textId="2E60F898" w:rsidR="002035C1" w:rsidRDefault="001C30C3">
      <w:pPr>
        <w:pBdr>
          <w:top w:val="single" w:sz="6" w:space="0" w:color="000001"/>
          <w:left w:val="single" w:sz="6" w:space="0" w:color="000001"/>
          <w:bottom w:val="single" w:sz="6" w:space="0" w:color="000001"/>
          <w:right w:val="single" w:sz="6" w:space="0" w:color="000001"/>
        </w:pBdr>
        <w:tabs>
          <w:tab w:val="left" w:pos="993"/>
        </w:tabs>
        <w:rPr>
          <w:sz w:val="28"/>
          <w:lang w:eastAsia="ja-JP"/>
        </w:rPr>
      </w:pPr>
      <w:r>
        <w:rPr>
          <w:b/>
          <w:sz w:val="28"/>
        </w:rPr>
        <w:t xml:space="preserve">Date: </w:t>
      </w:r>
      <w:r>
        <w:rPr>
          <w:b/>
          <w:sz w:val="28"/>
        </w:rPr>
        <w:tab/>
      </w:r>
      <w:r w:rsidR="00DB4F9D">
        <w:rPr>
          <w:b/>
          <w:sz w:val="28"/>
          <w:lang w:eastAsia="ja-JP"/>
        </w:rPr>
        <w:t>2</w:t>
      </w:r>
      <w:r w:rsidR="00C931B3">
        <w:rPr>
          <w:rFonts w:hint="eastAsia"/>
          <w:b/>
          <w:sz w:val="28"/>
          <w:lang w:eastAsia="ja-JP"/>
        </w:rPr>
        <w:t>7</w:t>
      </w:r>
      <w:r w:rsidR="00C931B3" w:rsidRPr="00C931B3">
        <w:rPr>
          <w:rFonts w:hint="eastAsia"/>
          <w:b/>
          <w:sz w:val="28"/>
          <w:vertAlign w:val="superscript"/>
          <w:lang w:eastAsia="ja-JP"/>
        </w:rPr>
        <w:t>th</w:t>
      </w:r>
      <w:r w:rsidR="00C931B3">
        <w:rPr>
          <w:rFonts w:hint="eastAsia"/>
          <w:b/>
          <w:sz w:val="28"/>
          <w:lang w:eastAsia="ja-JP"/>
        </w:rPr>
        <w:t xml:space="preserve"> </w:t>
      </w:r>
      <w:r w:rsidR="00C931B3">
        <w:rPr>
          <w:b/>
          <w:sz w:val="28"/>
          <w:lang w:eastAsia="ja-JP"/>
        </w:rPr>
        <w:t>June</w:t>
      </w:r>
      <w:r w:rsidR="006B4166">
        <w:rPr>
          <w:b/>
          <w:sz w:val="28"/>
          <w:lang w:eastAsia="ja-JP"/>
        </w:rPr>
        <w:t xml:space="preserve"> </w:t>
      </w:r>
      <w:r>
        <w:rPr>
          <w:b/>
          <w:sz w:val="28"/>
          <w:lang w:eastAsia="ja-JP"/>
        </w:rPr>
        <w:t>201</w:t>
      </w:r>
      <w:r w:rsidR="00990C3D">
        <w:rPr>
          <w:rFonts w:hint="eastAsia"/>
          <w:b/>
          <w:sz w:val="28"/>
          <w:lang w:eastAsia="ja-JP"/>
        </w:rPr>
        <w:t>9</w:t>
      </w:r>
    </w:p>
    <w:p w14:paraId="3471DC1F"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0F166E53"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6A93308E"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2BBA9F97"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31891BD4"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73FD61CA"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5A9D710D" w14:textId="77777777" w:rsidR="002035C1" w:rsidRDefault="002035C1">
      <w:pPr>
        <w:pBdr>
          <w:top w:val="single" w:sz="6" w:space="0" w:color="000001"/>
          <w:left w:val="single" w:sz="6" w:space="0" w:color="000001"/>
          <w:bottom w:val="single" w:sz="6" w:space="0" w:color="000001"/>
          <w:right w:val="single" w:sz="6" w:space="0" w:color="000001"/>
        </w:pBdr>
        <w:rPr>
          <w:b/>
          <w:sz w:val="28"/>
        </w:rPr>
        <w:sectPr w:rsidR="002035C1">
          <w:pgSz w:w="12240" w:h="15840"/>
          <w:pgMar w:top="1134" w:right="1440" w:bottom="1440" w:left="1440" w:header="0" w:footer="0" w:gutter="0"/>
          <w:cols w:space="720"/>
          <w:formProt w:val="0"/>
          <w:docGrid w:linePitch="240"/>
        </w:sectPr>
      </w:pPr>
    </w:p>
    <w:p w14:paraId="1C7DB905" w14:textId="39DC5CE3" w:rsidR="002035C1" w:rsidRPr="00A4651D" w:rsidRDefault="001C30C3">
      <w:pPr>
        <w:rPr>
          <w:b/>
          <w:sz w:val="28"/>
        </w:rPr>
      </w:pPr>
      <w:r>
        <w:rPr>
          <w:b/>
          <w:sz w:val="28"/>
        </w:rPr>
        <w:lastRenderedPageBreak/>
        <w:t>Table of Contents</w:t>
      </w:r>
    </w:p>
    <w:p w14:paraId="1E2FB123" w14:textId="77777777" w:rsidR="002035C1" w:rsidRDefault="002035C1"/>
    <w:p w14:paraId="26AB47A9" w14:textId="77777777" w:rsidR="002035C1" w:rsidRDefault="002035C1"/>
    <w:p w14:paraId="5574B601" w14:textId="77777777" w:rsidR="00A4651D" w:rsidRPr="00685BC7" w:rsidRDefault="001C30C3">
      <w:pPr>
        <w:pStyle w:val="10"/>
        <w:rPr>
          <w:rFonts w:cstheme="minorBidi"/>
          <w:b w:val="0"/>
          <w:bCs w:val="0"/>
          <w:caps w:val="0"/>
          <w:noProof/>
          <w:color w:val="auto"/>
          <w:kern w:val="2"/>
          <w:sz w:val="21"/>
          <w:szCs w:val="22"/>
          <w:lang w:eastAsia="ja-JP"/>
        </w:rPr>
      </w:pPr>
      <w:r w:rsidRPr="00685BC7">
        <w:rPr>
          <w:color w:val="auto"/>
        </w:rPr>
        <w:fldChar w:fldCharType="begin"/>
      </w:r>
      <w:r w:rsidRPr="00685BC7">
        <w:rPr>
          <w:color w:val="auto"/>
        </w:rPr>
        <w:instrText>TOC \z \o "1-3" \u \h</w:instrText>
      </w:r>
      <w:r w:rsidRPr="00685BC7">
        <w:rPr>
          <w:color w:val="auto"/>
        </w:rPr>
        <w:fldChar w:fldCharType="separate"/>
      </w:r>
      <w:hyperlink w:anchor="_Toc515370950" w:history="1">
        <w:r w:rsidR="00A4651D" w:rsidRPr="00685BC7">
          <w:rPr>
            <w:rStyle w:val="af8"/>
            <w:noProof/>
            <w:color w:val="auto"/>
          </w:rPr>
          <w:t>1.</w:t>
        </w:r>
        <w:r w:rsidR="00A4651D" w:rsidRPr="00685BC7">
          <w:rPr>
            <w:rFonts w:cstheme="minorBidi"/>
            <w:b w:val="0"/>
            <w:bCs w:val="0"/>
            <w:caps w:val="0"/>
            <w:noProof/>
            <w:color w:val="auto"/>
            <w:kern w:val="2"/>
            <w:sz w:val="21"/>
            <w:szCs w:val="22"/>
            <w:lang w:eastAsia="ja-JP"/>
          </w:rPr>
          <w:tab/>
        </w:r>
        <w:r w:rsidR="00A4651D" w:rsidRPr="00685BC7">
          <w:rPr>
            <w:rStyle w:val="af8"/>
            <w:noProof/>
            <w:color w:val="auto"/>
            <w:lang w:eastAsia="ja-JP"/>
          </w:rPr>
          <w:t>Introduction</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_Toc515370950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4</w:t>
        </w:r>
        <w:r w:rsidR="00A4651D" w:rsidRPr="00685BC7">
          <w:rPr>
            <w:noProof/>
            <w:webHidden/>
            <w:color w:val="auto"/>
          </w:rPr>
          <w:fldChar w:fldCharType="end"/>
        </w:r>
      </w:hyperlink>
    </w:p>
    <w:p w14:paraId="797738CC" w14:textId="77777777" w:rsidR="00A4651D" w:rsidRPr="00685BC7" w:rsidRDefault="00DE696E">
      <w:pPr>
        <w:pStyle w:val="10"/>
        <w:rPr>
          <w:rFonts w:cstheme="minorBidi"/>
          <w:b w:val="0"/>
          <w:bCs w:val="0"/>
          <w:caps w:val="0"/>
          <w:noProof/>
          <w:color w:val="auto"/>
          <w:kern w:val="2"/>
          <w:sz w:val="21"/>
          <w:szCs w:val="22"/>
          <w:lang w:eastAsia="ja-JP"/>
        </w:rPr>
      </w:pPr>
      <w:hyperlink w:anchor="_Toc515370951" w:history="1">
        <w:r w:rsidR="00A4651D" w:rsidRPr="00685BC7">
          <w:rPr>
            <w:rStyle w:val="af8"/>
            <w:noProof/>
            <w:color w:val="auto"/>
            <w:lang w:eastAsia="ja-JP"/>
          </w:rPr>
          <w:t>2.</w:t>
        </w:r>
        <w:r w:rsidR="00A4651D" w:rsidRPr="00685BC7">
          <w:rPr>
            <w:rFonts w:cstheme="minorBidi"/>
            <w:b w:val="0"/>
            <w:bCs w:val="0"/>
            <w:caps w:val="0"/>
            <w:noProof/>
            <w:color w:val="auto"/>
            <w:kern w:val="2"/>
            <w:sz w:val="21"/>
            <w:szCs w:val="22"/>
            <w:lang w:eastAsia="ja-JP"/>
          </w:rPr>
          <w:tab/>
        </w:r>
        <w:r w:rsidR="00A4651D" w:rsidRPr="00685BC7">
          <w:rPr>
            <w:rStyle w:val="af8"/>
            <w:noProof/>
            <w:color w:val="auto"/>
            <w:lang w:eastAsia="ja-JP"/>
          </w:rPr>
          <w:t>Scope</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_Toc515370951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5</w:t>
        </w:r>
        <w:r w:rsidR="00A4651D" w:rsidRPr="00685BC7">
          <w:rPr>
            <w:noProof/>
            <w:webHidden/>
            <w:color w:val="auto"/>
          </w:rPr>
          <w:fldChar w:fldCharType="end"/>
        </w:r>
      </w:hyperlink>
    </w:p>
    <w:p w14:paraId="6DCAF4A6" w14:textId="77777777" w:rsidR="00A4651D" w:rsidRPr="00685BC7" w:rsidRDefault="00DE696E">
      <w:pPr>
        <w:pStyle w:val="21"/>
        <w:rPr>
          <w:rFonts w:cstheme="minorBidi"/>
          <w:smallCaps w:val="0"/>
          <w:noProof/>
          <w:color w:val="auto"/>
          <w:kern w:val="2"/>
          <w:sz w:val="21"/>
          <w:szCs w:val="22"/>
          <w:lang w:eastAsia="ja-JP"/>
        </w:rPr>
      </w:pPr>
      <w:hyperlink w:anchor="_Toc515370952" w:history="1">
        <w:r w:rsidR="00A4651D" w:rsidRPr="00685BC7">
          <w:rPr>
            <w:rStyle w:val="af8"/>
            <w:rFonts w:eastAsia="ＭＳ Ｐゴシック"/>
            <w:noProof/>
            <w:color w:val="auto"/>
          </w:rPr>
          <w:t>2.1</w:t>
        </w:r>
        <w:r w:rsidR="00A4651D" w:rsidRPr="00685BC7">
          <w:rPr>
            <w:rFonts w:cstheme="minorBidi"/>
            <w:smallCaps w:val="0"/>
            <w:noProof/>
            <w:color w:val="auto"/>
            <w:kern w:val="2"/>
            <w:sz w:val="21"/>
            <w:szCs w:val="22"/>
            <w:lang w:eastAsia="ja-JP"/>
          </w:rPr>
          <w:tab/>
        </w:r>
        <w:r w:rsidR="00A4651D" w:rsidRPr="00685BC7">
          <w:rPr>
            <w:rStyle w:val="af8"/>
            <w:rFonts w:eastAsia="ＭＳ Ｐゴシック"/>
            <w:noProof/>
            <w:color w:val="auto"/>
          </w:rPr>
          <w:t>Use of the adverse event reporting terminology</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_Toc515370952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5</w:t>
        </w:r>
        <w:r w:rsidR="00A4651D" w:rsidRPr="00685BC7">
          <w:rPr>
            <w:noProof/>
            <w:webHidden/>
            <w:color w:val="auto"/>
          </w:rPr>
          <w:fldChar w:fldCharType="end"/>
        </w:r>
      </w:hyperlink>
    </w:p>
    <w:p w14:paraId="1E187EF7" w14:textId="77777777" w:rsidR="00A4651D" w:rsidRPr="00685BC7" w:rsidRDefault="00DE696E">
      <w:pPr>
        <w:pStyle w:val="21"/>
        <w:rPr>
          <w:rFonts w:cstheme="minorBidi"/>
          <w:smallCaps w:val="0"/>
          <w:noProof/>
          <w:color w:val="auto"/>
          <w:kern w:val="2"/>
          <w:sz w:val="21"/>
          <w:szCs w:val="22"/>
          <w:lang w:eastAsia="ja-JP"/>
        </w:rPr>
      </w:pPr>
      <w:hyperlink w:anchor="_Toc515370953" w:history="1">
        <w:r w:rsidR="00A4651D" w:rsidRPr="00685BC7">
          <w:rPr>
            <w:rStyle w:val="af8"/>
            <w:noProof/>
            <w:color w:val="auto"/>
          </w:rPr>
          <w:t>2.2</w:t>
        </w:r>
        <w:r w:rsidR="00A4651D" w:rsidRPr="00685BC7">
          <w:rPr>
            <w:rFonts w:cstheme="minorBidi"/>
            <w:smallCaps w:val="0"/>
            <w:noProof/>
            <w:color w:val="auto"/>
            <w:kern w:val="2"/>
            <w:sz w:val="21"/>
            <w:szCs w:val="22"/>
            <w:lang w:eastAsia="ja-JP"/>
          </w:rPr>
          <w:tab/>
        </w:r>
        <w:r w:rsidR="00A4651D" w:rsidRPr="00685BC7">
          <w:rPr>
            <w:rStyle w:val="af8"/>
            <w:noProof/>
            <w:color w:val="auto"/>
          </w:rPr>
          <w:t>Intended end-users of the adverse event reporting terminology</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_Toc515370953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5</w:t>
        </w:r>
        <w:r w:rsidR="00A4651D" w:rsidRPr="00685BC7">
          <w:rPr>
            <w:noProof/>
            <w:webHidden/>
            <w:color w:val="auto"/>
          </w:rPr>
          <w:fldChar w:fldCharType="end"/>
        </w:r>
      </w:hyperlink>
    </w:p>
    <w:p w14:paraId="2CCB8A8C" w14:textId="77777777" w:rsidR="00A4651D" w:rsidRPr="00685BC7" w:rsidRDefault="00DE696E">
      <w:pPr>
        <w:pStyle w:val="10"/>
        <w:rPr>
          <w:rFonts w:cstheme="minorBidi"/>
          <w:b w:val="0"/>
          <w:bCs w:val="0"/>
          <w:caps w:val="0"/>
          <w:noProof/>
          <w:color w:val="auto"/>
          <w:kern w:val="2"/>
          <w:sz w:val="21"/>
          <w:szCs w:val="22"/>
          <w:lang w:eastAsia="ja-JP"/>
        </w:rPr>
      </w:pPr>
      <w:hyperlink w:anchor="_Toc515370954" w:history="1">
        <w:r w:rsidR="00A4651D" w:rsidRPr="00685BC7">
          <w:rPr>
            <w:rStyle w:val="af8"/>
            <w:noProof/>
            <w:color w:val="auto"/>
          </w:rPr>
          <w:t>3.</w:t>
        </w:r>
        <w:r w:rsidR="00A4651D" w:rsidRPr="00685BC7">
          <w:rPr>
            <w:rFonts w:cstheme="minorBidi"/>
            <w:b w:val="0"/>
            <w:bCs w:val="0"/>
            <w:caps w:val="0"/>
            <w:noProof/>
            <w:color w:val="auto"/>
            <w:kern w:val="2"/>
            <w:sz w:val="21"/>
            <w:szCs w:val="22"/>
            <w:lang w:eastAsia="ja-JP"/>
          </w:rPr>
          <w:tab/>
        </w:r>
        <w:r w:rsidR="00A4651D" w:rsidRPr="00685BC7">
          <w:rPr>
            <w:rStyle w:val="af8"/>
            <w:noProof/>
            <w:color w:val="auto"/>
          </w:rPr>
          <w:t>References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_Toc515370954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5</w:t>
        </w:r>
        <w:r w:rsidR="00A4651D" w:rsidRPr="00685BC7">
          <w:rPr>
            <w:noProof/>
            <w:webHidden/>
            <w:color w:val="auto"/>
          </w:rPr>
          <w:fldChar w:fldCharType="end"/>
        </w:r>
      </w:hyperlink>
    </w:p>
    <w:p w14:paraId="178ED4E9" w14:textId="77777777" w:rsidR="00A4651D" w:rsidRPr="00685BC7" w:rsidRDefault="00DE696E">
      <w:pPr>
        <w:pStyle w:val="10"/>
        <w:rPr>
          <w:rFonts w:cstheme="minorBidi"/>
          <w:b w:val="0"/>
          <w:bCs w:val="0"/>
          <w:caps w:val="0"/>
          <w:noProof/>
          <w:color w:val="auto"/>
          <w:kern w:val="2"/>
          <w:sz w:val="21"/>
          <w:szCs w:val="22"/>
          <w:lang w:eastAsia="ja-JP"/>
        </w:rPr>
      </w:pPr>
      <w:hyperlink w:anchor="_Toc515370955" w:history="1">
        <w:r w:rsidR="00A4651D" w:rsidRPr="00685BC7">
          <w:rPr>
            <w:rStyle w:val="af8"/>
            <w:noProof/>
            <w:color w:val="auto"/>
          </w:rPr>
          <w:t>4</w:t>
        </w:r>
        <w:r w:rsidR="00A4651D" w:rsidRPr="00685BC7">
          <w:rPr>
            <w:rFonts w:cstheme="minorBidi"/>
            <w:b w:val="0"/>
            <w:bCs w:val="0"/>
            <w:caps w:val="0"/>
            <w:noProof/>
            <w:color w:val="auto"/>
            <w:kern w:val="2"/>
            <w:sz w:val="21"/>
            <w:szCs w:val="22"/>
            <w:lang w:eastAsia="ja-JP"/>
          </w:rPr>
          <w:tab/>
        </w:r>
        <w:r w:rsidR="00A4651D" w:rsidRPr="00685BC7">
          <w:rPr>
            <w:rStyle w:val="af8"/>
            <w:noProof/>
            <w:color w:val="auto"/>
            <w:lang w:eastAsia="ja-JP"/>
          </w:rPr>
          <w:t xml:space="preserve"> Adverse event terminology</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_Toc515370955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6</w:t>
        </w:r>
        <w:r w:rsidR="00A4651D" w:rsidRPr="00685BC7">
          <w:rPr>
            <w:noProof/>
            <w:webHidden/>
            <w:color w:val="auto"/>
          </w:rPr>
          <w:fldChar w:fldCharType="end"/>
        </w:r>
      </w:hyperlink>
    </w:p>
    <w:p w14:paraId="5D8A9D06" w14:textId="77777777" w:rsidR="00A4651D" w:rsidRPr="00685BC7" w:rsidRDefault="00DE696E">
      <w:pPr>
        <w:pStyle w:val="21"/>
        <w:rPr>
          <w:rFonts w:cstheme="minorBidi"/>
          <w:smallCaps w:val="0"/>
          <w:noProof/>
          <w:color w:val="auto"/>
          <w:kern w:val="2"/>
          <w:sz w:val="21"/>
          <w:szCs w:val="22"/>
          <w:lang w:eastAsia="ja-JP"/>
        </w:rPr>
      </w:pPr>
      <w:hyperlink w:anchor="_Toc515370956" w:history="1">
        <w:r w:rsidR="00A4651D" w:rsidRPr="00685BC7">
          <w:rPr>
            <w:rStyle w:val="af8"/>
            <w:noProof/>
            <w:color w:val="auto"/>
          </w:rPr>
          <w:t>4.1</w:t>
        </w:r>
        <w:r w:rsidR="00A4651D" w:rsidRPr="00685BC7">
          <w:rPr>
            <w:rFonts w:cstheme="minorBidi"/>
            <w:smallCaps w:val="0"/>
            <w:noProof/>
            <w:color w:val="auto"/>
            <w:kern w:val="2"/>
            <w:sz w:val="21"/>
            <w:szCs w:val="22"/>
            <w:lang w:eastAsia="ja-JP"/>
          </w:rPr>
          <w:tab/>
        </w:r>
        <w:r w:rsidR="00A4651D" w:rsidRPr="00685BC7">
          <w:rPr>
            <w:rStyle w:val="af8"/>
            <w:noProof/>
            <w:color w:val="auto"/>
          </w:rPr>
          <w:t>Adverse Event Reporting</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_Toc515370956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6</w:t>
        </w:r>
        <w:r w:rsidR="00A4651D" w:rsidRPr="00685BC7">
          <w:rPr>
            <w:noProof/>
            <w:webHidden/>
            <w:color w:val="auto"/>
          </w:rPr>
          <w:fldChar w:fldCharType="end"/>
        </w:r>
      </w:hyperlink>
    </w:p>
    <w:p w14:paraId="29B6D9BB" w14:textId="77777777" w:rsidR="00A4651D" w:rsidRPr="00685BC7" w:rsidRDefault="00DE696E">
      <w:pPr>
        <w:pStyle w:val="21"/>
        <w:rPr>
          <w:rFonts w:cstheme="minorBidi"/>
          <w:smallCaps w:val="0"/>
          <w:noProof/>
          <w:color w:val="auto"/>
          <w:kern w:val="2"/>
          <w:sz w:val="21"/>
          <w:szCs w:val="22"/>
          <w:lang w:eastAsia="ja-JP"/>
        </w:rPr>
      </w:pPr>
      <w:hyperlink w:anchor="_Toc515370957" w:history="1">
        <w:r w:rsidR="00A4651D" w:rsidRPr="00685BC7">
          <w:rPr>
            <w:rStyle w:val="af8"/>
            <w:noProof/>
            <w:color w:val="auto"/>
          </w:rPr>
          <w:t>4.2</w:t>
        </w:r>
        <w:r w:rsidR="00A4651D" w:rsidRPr="00685BC7">
          <w:rPr>
            <w:rFonts w:cstheme="minorBidi"/>
            <w:smallCaps w:val="0"/>
            <w:noProof/>
            <w:color w:val="auto"/>
            <w:kern w:val="2"/>
            <w:sz w:val="21"/>
            <w:szCs w:val="22"/>
            <w:lang w:eastAsia="ja-JP"/>
          </w:rPr>
          <w:tab/>
        </w:r>
        <w:r w:rsidR="00A4651D" w:rsidRPr="00685BC7">
          <w:rPr>
            <w:rStyle w:val="af8"/>
            <w:noProof/>
            <w:color w:val="auto"/>
          </w:rPr>
          <w:t>Adverse event terminology used in adverse event reporting</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_Toc515370957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6</w:t>
        </w:r>
        <w:r w:rsidR="00A4651D" w:rsidRPr="00685BC7">
          <w:rPr>
            <w:noProof/>
            <w:webHidden/>
            <w:color w:val="auto"/>
          </w:rPr>
          <w:fldChar w:fldCharType="end"/>
        </w:r>
      </w:hyperlink>
    </w:p>
    <w:p w14:paraId="66CB99A6" w14:textId="77777777" w:rsidR="00A4651D" w:rsidRPr="00685BC7" w:rsidRDefault="00DE696E">
      <w:pPr>
        <w:pStyle w:val="21"/>
        <w:rPr>
          <w:rFonts w:cstheme="minorBidi"/>
          <w:smallCaps w:val="0"/>
          <w:noProof/>
          <w:color w:val="auto"/>
          <w:kern w:val="2"/>
          <w:sz w:val="21"/>
          <w:szCs w:val="22"/>
          <w:lang w:eastAsia="ja-JP"/>
        </w:rPr>
      </w:pPr>
      <w:hyperlink w:anchor="_Toc515370958" w:history="1">
        <w:r w:rsidR="00A4651D" w:rsidRPr="00685BC7">
          <w:rPr>
            <w:rStyle w:val="af8"/>
            <w:noProof/>
            <w:color w:val="auto"/>
          </w:rPr>
          <w:t>4.3</w:t>
        </w:r>
        <w:r w:rsidR="00A4651D" w:rsidRPr="00685BC7">
          <w:rPr>
            <w:rFonts w:cstheme="minorBidi"/>
            <w:smallCaps w:val="0"/>
            <w:noProof/>
            <w:color w:val="auto"/>
            <w:kern w:val="2"/>
            <w:sz w:val="21"/>
            <w:szCs w:val="22"/>
            <w:lang w:eastAsia="ja-JP"/>
          </w:rPr>
          <w:tab/>
        </w:r>
        <w:r w:rsidR="00A4651D" w:rsidRPr="00685BC7">
          <w:rPr>
            <w:rStyle w:val="af8"/>
            <w:noProof/>
            <w:color w:val="auto"/>
          </w:rPr>
          <w:t>Basic considerations regarding terms, codes and hierarchical coding structure</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_Toc515370958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6</w:t>
        </w:r>
        <w:r w:rsidR="00A4651D" w:rsidRPr="00685BC7">
          <w:rPr>
            <w:noProof/>
            <w:webHidden/>
            <w:color w:val="auto"/>
          </w:rPr>
          <w:fldChar w:fldCharType="end"/>
        </w:r>
      </w:hyperlink>
    </w:p>
    <w:p w14:paraId="2BD2506B" w14:textId="77777777" w:rsidR="00A4651D" w:rsidRPr="00685BC7" w:rsidRDefault="00DE696E">
      <w:pPr>
        <w:pStyle w:val="21"/>
        <w:rPr>
          <w:rFonts w:cstheme="minorBidi"/>
          <w:smallCaps w:val="0"/>
          <w:noProof/>
          <w:color w:val="auto"/>
          <w:kern w:val="2"/>
          <w:sz w:val="21"/>
          <w:szCs w:val="22"/>
          <w:lang w:eastAsia="ja-JP"/>
        </w:rPr>
      </w:pPr>
      <w:hyperlink w:anchor="_Toc515370959" w:history="1">
        <w:r w:rsidR="00A4651D" w:rsidRPr="00685BC7">
          <w:rPr>
            <w:rStyle w:val="af8"/>
            <w:noProof/>
            <w:color w:val="auto"/>
          </w:rPr>
          <w:t>4.4</w:t>
        </w:r>
        <w:r w:rsidR="00A4651D" w:rsidRPr="00685BC7">
          <w:rPr>
            <w:rFonts w:cstheme="minorBidi"/>
            <w:smallCaps w:val="0"/>
            <w:noProof/>
            <w:color w:val="auto"/>
            <w:kern w:val="2"/>
            <w:sz w:val="21"/>
            <w:szCs w:val="22"/>
            <w:lang w:eastAsia="ja-JP"/>
          </w:rPr>
          <w:tab/>
        </w:r>
        <w:r w:rsidR="00A4651D" w:rsidRPr="00685BC7">
          <w:rPr>
            <w:rStyle w:val="af8"/>
            <w:noProof/>
            <w:color w:val="auto"/>
          </w:rPr>
          <w:t xml:space="preserve">The </w:t>
        </w:r>
        <w:r w:rsidR="00A4651D" w:rsidRPr="00685BC7">
          <w:rPr>
            <w:rStyle w:val="af8"/>
            <w:noProof/>
            <w:color w:val="auto"/>
            <w:lang w:eastAsia="ja-JP"/>
          </w:rPr>
          <w:t xml:space="preserve">four sets of terminologies and coding system </w:t>
        </w:r>
        <w:r w:rsidR="00A4651D" w:rsidRPr="00685BC7">
          <w:rPr>
            <w:rStyle w:val="af8"/>
            <w:noProof/>
            <w:color w:val="auto"/>
          </w:rPr>
          <w:t>comprising the complete adverse event reporting terminology</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_Toc515370959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8</w:t>
        </w:r>
        <w:r w:rsidR="00A4651D" w:rsidRPr="00685BC7">
          <w:rPr>
            <w:noProof/>
            <w:webHidden/>
            <w:color w:val="auto"/>
          </w:rPr>
          <w:fldChar w:fldCharType="end"/>
        </w:r>
      </w:hyperlink>
    </w:p>
    <w:p w14:paraId="3E63EDEA" w14:textId="77777777" w:rsidR="00A4651D" w:rsidRPr="00685BC7" w:rsidRDefault="00DE696E">
      <w:pPr>
        <w:pStyle w:val="21"/>
        <w:rPr>
          <w:rFonts w:cstheme="minorBidi"/>
          <w:smallCaps w:val="0"/>
          <w:noProof/>
          <w:color w:val="auto"/>
          <w:kern w:val="2"/>
          <w:sz w:val="21"/>
          <w:szCs w:val="22"/>
          <w:lang w:eastAsia="ja-JP"/>
        </w:rPr>
      </w:pPr>
      <w:hyperlink w:anchor="_Toc515370960" w:history="1">
        <w:r w:rsidR="00A4651D" w:rsidRPr="00685BC7">
          <w:rPr>
            <w:rStyle w:val="af8"/>
            <w:noProof/>
            <w:color w:val="auto"/>
          </w:rPr>
          <w:t>4.5</w:t>
        </w:r>
        <w:r w:rsidR="00A4651D" w:rsidRPr="00685BC7">
          <w:rPr>
            <w:rFonts w:cstheme="minorBidi"/>
            <w:smallCaps w:val="0"/>
            <w:noProof/>
            <w:color w:val="auto"/>
            <w:kern w:val="2"/>
            <w:sz w:val="21"/>
            <w:szCs w:val="22"/>
            <w:lang w:eastAsia="ja-JP"/>
          </w:rPr>
          <w:tab/>
        </w:r>
        <w:r w:rsidR="00A4651D" w:rsidRPr="00685BC7">
          <w:rPr>
            <w:rStyle w:val="af8"/>
            <w:noProof/>
            <w:color w:val="auto"/>
          </w:rPr>
          <w:t xml:space="preserve">Description of the </w:t>
        </w:r>
        <w:r w:rsidR="00A4651D" w:rsidRPr="00685BC7">
          <w:rPr>
            <w:rStyle w:val="af8"/>
            <w:noProof/>
            <w:color w:val="auto"/>
            <w:lang w:eastAsia="ja-JP"/>
          </w:rPr>
          <w:t>four sets of</w:t>
        </w:r>
        <w:r w:rsidR="00A4651D" w:rsidRPr="00685BC7">
          <w:rPr>
            <w:rStyle w:val="af8"/>
            <w:noProof/>
            <w:color w:val="auto"/>
          </w:rPr>
          <w:t xml:space="preserve"> terminologies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_Toc515370960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11</w:t>
        </w:r>
        <w:r w:rsidR="00A4651D" w:rsidRPr="00685BC7">
          <w:rPr>
            <w:noProof/>
            <w:webHidden/>
            <w:color w:val="auto"/>
          </w:rPr>
          <w:fldChar w:fldCharType="end"/>
        </w:r>
      </w:hyperlink>
    </w:p>
    <w:p w14:paraId="1AAB0A12" w14:textId="77777777" w:rsidR="00A4651D" w:rsidRPr="00685BC7" w:rsidRDefault="00DE696E">
      <w:pPr>
        <w:pStyle w:val="10"/>
        <w:rPr>
          <w:rFonts w:cstheme="minorBidi"/>
          <w:b w:val="0"/>
          <w:bCs w:val="0"/>
          <w:caps w:val="0"/>
          <w:noProof/>
          <w:color w:val="auto"/>
          <w:kern w:val="2"/>
          <w:sz w:val="21"/>
          <w:szCs w:val="22"/>
          <w:lang w:eastAsia="ja-JP"/>
        </w:rPr>
      </w:pPr>
      <w:hyperlink w:anchor="_Toc515370961" w:history="1">
        <w:r w:rsidR="00A4651D" w:rsidRPr="00685BC7">
          <w:rPr>
            <w:rStyle w:val="af8"/>
            <w:noProof/>
            <w:color w:val="auto"/>
          </w:rPr>
          <w:t>5.</w:t>
        </w:r>
        <w:r w:rsidR="00A4651D" w:rsidRPr="00685BC7">
          <w:rPr>
            <w:rFonts w:cstheme="minorBidi"/>
            <w:b w:val="0"/>
            <w:bCs w:val="0"/>
            <w:caps w:val="0"/>
            <w:noProof/>
            <w:color w:val="auto"/>
            <w:kern w:val="2"/>
            <w:sz w:val="21"/>
            <w:szCs w:val="22"/>
            <w:lang w:eastAsia="ja-JP"/>
          </w:rPr>
          <w:tab/>
        </w:r>
        <w:r w:rsidR="00A4651D" w:rsidRPr="00685BC7">
          <w:rPr>
            <w:rStyle w:val="af8"/>
            <w:noProof/>
            <w:color w:val="auto"/>
          </w:rPr>
          <w:t>Maintenance of adverse event terminology</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_Toc515370961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14</w:t>
        </w:r>
        <w:r w:rsidR="00A4651D" w:rsidRPr="00685BC7">
          <w:rPr>
            <w:noProof/>
            <w:webHidden/>
            <w:color w:val="auto"/>
          </w:rPr>
          <w:fldChar w:fldCharType="end"/>
        </w:r>
      </w:hyperlink>
    </w:p>
    <w:p w14:paraId="2EAE02C5" w14:textId="080614D8" w:rsidR="00A4651D" w:rsidRPr="00685BC7" w:rsidRDefault="00DE696E">
      <w:pPr>
        <w:pStyle w:val="10"/>
        <w:rPr>
          <w:rFonts w:cstheme="minorBidi"/>
          <w:b w:val="0"/>
          <w:bCs w:val="0"/>
          <w:caps w:val="0"/>
          <w:noProof/>
          <w:color w:val="auto"/>
          <w:kern w:val="2"/>
          <w:sz w:val="21"/>
          <w:szCs w:val="22"/>
          <w:lang w:eastAsia="ja-JP"/>
        </w:rPr>
      </w:pPr>
      <w:hyperlink w:anchor="_Toc515370962" w:history="1">
        <w:r w:rsidR="00A4651D" w:rsidRPr="00685BC7">
          <w:rPr>
            <w:rStyle w:val="af8"/>
            <w:noProof/>
            <w:color w:val="auto"/>
          </w:rPr>
          <w:t>Annexes</w:t>
        </w:r>
        <w:r w:rsidR="00A4651D" w:rsidRPr="00685BC7">
          <w:rPr>
            <w:noProof/>
            <w:webHidden/>
            <w:color w:val="auto"/>
          </w:rPr>
          <w:tab/>
        </w:r>
        <w:r w:rsidR="00FD3A38" w:rsidRPr="00685BC7">
          <w:rPr>
            <w:noProof/>
            <w:webHidden/>
            <w:color w:val="auto"/>
          </w:rPr>
          <w:t>1</w:t>
        </w:r>
      </w:hyperlink>
      <w:r w:rsidR="00FD3A38" w:rsidRPr="00685BC7">
        <w:rPr>
          <w:noProof/>
          <w:color w:val="auto"/>
        </w:rPr>
        <w:t>4</w:t>
      </w:r>
    </w:p>
    <w:p w14:paraId="64AD1C2D" w14:textId="77777777" w:rsidR="00A4651D" w:rsidRPr="00685BC7" w:rsidRDefault="00DE696E">
      <w:pPr>
        <w:pStyle w:val="21"/>
        <w:rPr>
          <w:rFonts w:cstheme="minorBidi"/>
          <w:smallCaps w:val="0"/>
          <w:noProof/>
          <w:color w:val="auto"/>
          <w:kern w:val="2"/>
          <w:sz w:val="21"/>
          <w:szCs w:val="22"/>
          <w:lang w:eastAsia="ja-JP"/>
        </w:rPr>
      </w:pPr>
      <w:hyperlink w:anchor="_Toc515370963" w:history="1">
        <w:r w:rsidR="00A4651D" w:rsidRPr="00685BC7">
          <w:rPr>
            <w:rStyle w:val="af8"/>
            <w:noProof/>
            <w:color w:val="auto"/>
          </w:rPr>
          <w:t>Annex A: Medical Device Problem Terms and Codes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_Toc515370963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15</w:t>
        </w:r>
        <w:r w:rsidR="00A4651D" w:rsidRPr="00685BC7">
          <w:rPr>
            <w:noProof/>
            <w:webHidden/>
            <w:color w:val="auto"/>
          </w:rPr>
          <w:fldChar w:fldCharType="end"/>
        </w:r>
      </w:hyperlink>
    </w:p>
    <w:p w14:paraId="601ED7AB" w14:textId="77777777" w:rsidR="00A4651D" w:rsidRPr="00685BC7" w:rsidRDefault="00DE696E">
      <w:pPr>
        <w:pStyle w:val="21"/>
        <w:rPr>
          <w:rFonts w:cstheme="minorBidi"/>
          <w:smallCaps w:val="0"/>
          <w:noProof/>
          <w:color w:val="auto"/>
          <w:kern w:val="2"/>
          <w:sz w:val="21"/>
          <w:szCs w:val="22"/>
          <w:lang w:eastAsia="ja-JP"/>
        </w:rPr>
      </w:pPr>
      <w:hyperlink w:anchor="_Toc515370964" w:history="1">
        <w:r w:rsidR="00A4651D" w:rsidRPr="00685BC7">
          <w:rPr>
            <w:rStyle w:val="af8"/>
            <w:noProof/>
            <w:color w:val="auto"/>
            <w:lang w:val="fr-FR"/>
          </w:rPr>
          <w:t>Annex B: Cause Investigation</w:t>
        </w:r>
        <w:r w:rsidR="00A4651D" w:rsidRPr="00685BC7">
          <w:rPr>
            <w:rStyle w:val="af8"/>
            <w:noProof/>
            <w:color w:val="auto"/>
          </w:rPr>
          <w:t xml:space="preserve"> – Type of Investigation Terms and Codes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_Toc515370964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16</w:t>
        </w:r>
        <w:r w:rsidR="00A4651D" w:rsidRPr="00685BC7">
          <w:rPr>
            <w:noProof/>
            <w:webHidden/>
            <w:color w:val="auto"/>
          </w:rPr>
          <w:fldChar w:fldCharType="end"/>
        </w:r>
      </w:hyperlink>
    </w:p>
    <w:p w14:paraId="1A44957D" w14:textId="77777777" w:rsidR="00A4651D" w:rsidRPr="00685BC7" w:rsidRDefault="00DE696E">
      <w:pPr>
        <w:pStyle w:val="21"/>
        <w:rPr>
          <w:rFonts w:cstheme="minorBidi"/>
          <w:smallCaps w:val="0"/>
          <w:noProof/>
          <w:color w:val="auto"/>
          <w:kern w:val="2"/>
          <w:sz w:val="21"/>
          <w:szCs w:val="22"/>
          <w:lang w:eastAsia="ja-JP"/>
        </w:rPr>
      </w:pPr>
      <w:hyperlink w:anchor="_Toc515370965" w:history="1">
        <w:r w:rsidR="00A4651D" w:rsidRPr="00685BC7">
          <w:rPr>
            <w:rStyle w:val="af8"/>
            <w:noProof/>
            <w:color w:val="auto"/>
          </w:rPr>
          <w:t>Annex C: Cause Investigation – Investigation Findings Terms and Codes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_Toc515370965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17</w:t>
        </w:r>
        <w:r w:rsidR="00A4651D" w:rsidRPr="00685BC7">
          <w:rPr>
            <w:noProof/>
            <w:webHidden/>
            <w:color w:val="auto"/>
          </w:rPr>
          <w:fldChar w:fldCharType="end"/>
        </w:r>
      </w:hyperlink>
    </w:p>
    <w:p w14:paraId="54279222" w14:textId="77777777" w:rsidR="00A4651D" w:rsidRPr="00685BC7" w:rsidRDefault="00DE696E">
      <w:pPr>
        <w:pStyle w:val="21"/>
        <w:rPr>
          <w:rFonts w:cstheme="minorBidi"/>
          <w:smallCaps w:val="0"/>
          <w:noProof/>
          <w:color w:val="auto"/>
          <w:kern w:val="2"/>
          <w:sz w:val="21"/>
          <w:szCs w:val="22"/>
          <w:lang w:eastAsia="ja-JP"/>
        </w:rPr>
      </w:pPr>
      <w:hyperlink w:anchor="_Toc515370966" w:history="1">
        <w:r w:rsidR="00A4651D" w:rsidRPr="00685BC7">
          <w:rPr>
            <w:rStyle w:val="af8"/>
            <w:noProof/>
            <w:color w:val="auto"/>
            <w:lang w:eastAsia="ja-JP"/>
          </w:rPr>
          <w:t xml:space="preserve">Annex D: </w:t>
        </w:r>
        <w:r w:rsidR="00A4651D" w:rsidRPr="00685BC7">
          <w:rPr>
            <w:rStyle w:val="af8"/>
            <w:noProof/>
            <w:color w:val="auto"/>
          </w:rPr>
          <w:t>Cause Investigation – Investigation Conclusion Terms and Codes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_Toc515370966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18</w:t>
        </w:r>
        <w:r w:rsidR="00A4651D" w:rsidRPr="00685BC7">
          <w:rPr>
            <w:noProof/>
            <w:webHidden/>
            <w:color w:val="auto"/>
          </w:rPr>
          <w:fldChar w:fldCharType="end"/>
        </w:r>
      </w:hyperlink>
    </w:p>
    <w:p w14:paraId="0D1E0543" w14:textId="77777777" w:rsidR="00A4651D" w:rsidRPr="00685BC7" w:rsidRDefault="00DE696E">
      <w:pPr>
        <w:pStyle w:val="21"/>
        <w:rPr>
          <w:rFonts w:cstheme="minorBidi"/>
          <w:smallCaps w:val="0"/>
          <w:noProof/>
          <w:color w:val="auto"/>
          <w:kern w:val="2"/>
          <w:sz w:val="21"/>
          <w:szCs w:val="22"/>
          <w:lang w:eastAsia="ja-JP"/>
        </w:rPr>
      </w:pPr>
      <w:hyperlink w:anchor="_Toc515370967" w:history="1">
        <w:r w:rsidR="00A4651D" w:rsidRPr="00685BC7">
          <w:rPr>
            <w:rStyle w:val="af8"/>
            <w:noProof/>
            <w:color w:val="auto"/>
            <w:lang w:eastAsia="ja-JP"/>
          </w:rPr>
          <w:t>Annex E: Health Effect</w:t>
        </w:r>
        <w:r w:rsidR="00A4651D" w:rsidRPr="00685BC7">
          <w:rPr>
            <w:rStyle w:val="af8"/>
            <w:noProof/>
            <w:color w:val="auto"/>
          </w:rPr>
          <w:t xml:space="preserve"> – Clinical Signs, Symptoms and Conditions Terms and Codes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_Toc515370967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19</w:t>
        </w:r>
        <w:r w:rsidR="00A4651D" w:rsidRPr="00685BC7">
          <w:rPr>
            <w:noProof/>
            <w:webHidden/>
            <w:color w:val="auto"/>
          </w:rPr>
          <w:fldChar w:fldCharType="end"/>
        </w:r>
      </w:hyperlink>
    </w:p>
    <w:p w14:paraId="53BC85D3" w14:textId="76FB0DCF" w:rsidR="00A4651D" w:rsidRPr="00685BC7" w:rsidRDefault="00DE696E">
      <w:pPr>
        <w:pStyle w:val="21"/>
        <w:rPr>
          <w:noProof/>
          <w:color w:val="auto"/>
        </w:rPr>
      </w:pPr>
      <w:hyperlink w:anchor="_Toc515370968" w:history="1">
        <w:r w:rsidR="00A4651D" w:rsidRPr="00685BC7">
          <w:rPr>
            <w:rStyle w:val="af8"/>
            <w:noProof/>
            <w:color w:val="auto"/>
            <w:lang w:eastAsia="ja-JP"/>
          </w:rPr>
          <w:t>Annex F: Health Effect</w:t>
        </w:r>
        <w:r w:rsidR="00A4651D" w:rsidRPr="00685BC7">
          <w:rPr>
            <w:rStyle w:val="af8"/>
            <w:noProof/>
            <w:color w:val="auto"/>
          </w:rPr>
          <w:t xml:space="preserve"> – Health Impact Terms and Codes</w:t>
        </w:r>
        <w:r w:rsidR="00A4651D" w:rsidRPr="00685BC7">
          <w:rPr>
            <w:noProof/>
            <w:webHidden/>
            <w:color w:val="auto"/>
          </w:rPr>
          <w:tab/>
        </w:r>
        <w:r w:rsidR="00A4651D" w:rsidRPr="00685BC7">
          <w:rPr>
            <w:noProof/>
            <w:webHidden/>
            <w:color w:val="auto"/>
          </w:rPr>
          <w:fldChar w:fldCharType="begin"/>
        </w:r>
        <w:r w:rsidR="00A4651D" w:rsidRPr="00685BC7">
          <w:rPr>
            <w:noProof/>
            <w:webHidden/>
            <w:color w:val="auto"/>
          </w:rPr>
          <w:instrText xml:space="preserve"> PAGEREF _Toc515370968 \h </w:instrText>
        </w:r>
        <w:r w:rsidR="00A4651D" w:rsidRPr="00685BC7">
          <w:rPr>
            <w:noProof/>
            <w:webHidden/>
            <w:color w:val="auto"/>
          </w:rPr>
        </w:r>
        <w:r w:rsidR="00A4651D" w:rsidRPr="00685BC7">
          <w:rPr>
            <w:noProof/>
            <w:webHidden/>
            <w:color w:val="auto"/>
          </w:rPr>
          <w:fldChar w:fldCharType="separate"/>
        </w:r>
        <w:r w:rsidR="00FD3A38" w:rsidRPr="00685BC7">
          <w:rPr>
            <w:noProof/>
            <w:webHidden/>
            <w:color w:val="auto"/>
          </w:rPr>
          <w:t>20</w:t>
        </w:r>
        <w:r w:rsidR="00A4651D" w:rsidRPr="00685BC7">
          <w:rPr>
            <w:noProof/>
            <w:webHidden/>
            <w:color w:val="auto"/>
          </w:rPr>
          <w:fldChar w:fldCharType="end"/>
        </w:r>
      </w:hyperlink>
    </w:p>
    <w:p w14:paraId="01922385" w14:textId="15D6CCF9" w:rsidR="00747126" w:rsidRPr="00685BC7" w:rsidRDefault="00DE696E" w:rsidP="00FD3A38">
      <w:pPr>
        <w:pStyle w:val="21"/>
        <w:rPr>
          <w:noProof/>
          <w:color w:val="auto"/>
          <w:u w:val="single"/>
          <w:lang w:eastAsia="ja-JP"/>
        </w:rPr>
      </w:pPr>
      <w:hyperlink w:anchor="_Toc515370968" w:history="1">
        <w:r w:rsidR="00FD3A38" w:rsidRPr="00685BC7">
          <w:rPr>
            <w:rStyle w:val="af8"/>
            <w:noProof/>
            <w:color w:val="auto"/>
            <w:lang w:eastAsia="ja-JP"/>
          </w:rPr>
          <w:t>Annex G</w:t>
        </w:r>
        <w:r w:rsidR="00747126" w:rsidRPr="00685BC7">
          <w:rPr>
            <w:rStyle w:val="af8"/>
            <w:noProof/>
            <w:color w:val="auto"/>
            <w:lang w:eastAsia="ja-JP"/>
          </w:rPr>
          <w:t xml:space="preserve">: Medical Device Parts and Components </w:t>
        </w:r>
        <w:r w:rsidR="00FD3A38" w:rsidRPr="00685BC7">
          <w:rPr>
            <w:rStyle w:val="af8"/>
            <w:noProof/>
            <w:color w:val="auto"/>
            <w:lang w:eastAsia="ja-JP"/>
          </w:rPr>
          <w:t>Terms and Codes</w:t>
        </w:r>
        <w:r w:rsidR="00747126" w:rsidRPr="00685BC7">
          <w:rPr>
            <w:noProof/>
            <w:webHidden/>
            <w:color w:val="auto"/>
          </w:rPr>
          <w:tab/>
        </w:r>
        <w:r w:rsidR="00747126" w:rsidRPr="00685BC7">
          <w:rPr>
            <w:noProof/>
            <w:webHidden/>
            <w:color w:val="auto"/>
          </w:rPr>
          <w:fldChar w:fldCharType="begin"/>
        </w:r>
        <w:r w:rsidR="00747126" w:rsidRPr="00685BC7">
          <w:rPr>
            <w:noProof/>
            <w:webHidden/>
            <w:color w:val="auto"/>
          </w:rPr>
          <w:instrText xml:space="preserve"> PAGEREF _Toc515370968 \h </w:instrText>
        </w:r>
        <w:r w:rsidR="00747126" w:rsidRPr="00685BC7">
          <w:rPr>
            <w:noProof/>
            <w:webHidden/>
            <w:color w:val="auto"/>
          </w:rPr>
        </w:r>
        <w:r w:rsidR="00747126" w:rsidRPr="00685BC7">
          <w:rPr>
            <w:noProof/>
            <w:webHidden/>
            <w:color w:val="auto"/>
          </w:rPr>
          <w:fldChar w:fldCharType="separate"/>
        </w:r>
        <w:r w:rsidR="00FD3A38" w:rsidRPr="00685BC7">
          <w:rPr>
            <w:noProof/>
            <w:webHidden/>
            <w:color w:val="auto"/>
          </w:rPr>
          <w:t>21</w:t>
        </w:r>
        <w:r w:rsidR="00747126" w:rsidRPr="00685BC7">
          <w:rPr>
            <w:noProof/>
            <w:webHidden/>
            <w:color w:val="auto"/>
          </w:rPr>
          <w:fldChar w:fldCharType="end"/>
        </w:r>
      </w:hyperlink>
    </w:p>
    <w:p w14:paraId="184DC778" w14:textId="77777777" w:rsidR="00747126" w:rsidRPr="00685BC7" w:rsidRDefault="00747126">
      <w:pPr>
        <w:pStyle w:val="21"/>
        <w:rPr>
          <w:rFonts w:cstheme="minorBidi"/>
          <w:smallCaps w:val="0"/>
          <w:noProof/>
          <w:color w:val="auto"/>
          <w:kern w:val="2"/>
          <w:sz w:val="21"/>
          <w:szCs w:val="22"/>
          <w:lang w:eastAsia="ja-JP"/>
        </w:rPr>
      </w:pPr>
    </w:p>
    <w:p w14:paraId="07BF65E1" w14:textId="77777777" w:rsidR="002035C1" w:rsidRPr="00037F59" w:rsidRDefault="001C30C3">
      <w:pPr>
        <w:rPr>
          <w:color w:val="auto"/>
        </w:rPr>
      </w:pPr>
      <w:r w:rsidRPr="00685BC7">
        <w:rPr>
          <w:color w:val="auto"/>
        </w:rPr>
        <w:fldChar w:fldCharType="end"/>
      </w:r>
    </w:p>
    <w:p w14:paraId="54B410D3" w14:textId="77777777" w:rsidR="002035C1" w:rsidRPr="00037F59" w:rsidRDefault="002035C1">
      <w:pPr>
        <w:rPr>
          <w:color w:val="auto"/>
        </w:rPr>
      </w:pPr>
    </w:p>
    <w:p w14:paraId="1AF64F50" w14:textId="77777777" w:rsidR="002035C1" w:rsidRDefault="001C30C3">
      <w:r>
        <w:br w:type="page"/>
      </w:r>
    </w:p>
    <w:p w14:paraId="764D6FAC" w14:textId="77777777" w:rsidR="002035C1" w:rsidRDefault="001C30C3">
      <w:pPr>
        <w:pStyle w:val="4"/>
      </w:pPr>
      <w:r>
        <w:lastRenderedPageBreak/>
        <w:t>Preface</w:t>
      </w:r>
    </w:p>
    <w:p w14:paraId="13C221DB" w14:textId="77777777" w:rsidR="002035C1" w:rsidRDefault="002035C1">
      <w:pPr>
        <w:rPr>
          <w:b/>
          <w:sz w:val="28"/>
        </w:rPr>
      </w:pPr>
    </w:p>
    <w:p w14:paraId="19999884" w14:textId="77777777" w:rsidR="002035C1" w:rsidRDefault="001C30C3">
      <w:pPr>
        <w:jc w:val="both"/>
      </w:pPr>
      <w:r>
        <w:t>This guidance document was produced by the International Medical Device Regulators Forum (IMDRF), a voluntary group of medical device regulators from around the world. The document has been subject to consultation throughout its development.</w:t>
      </w:r>
    </w:p>
    <w:p w14:paraId="347CBE25" w14:textId="77777777" w:rsidR="002035C1" w:rsidRDefault="002035C1">
      <w:pPr>
        <w:jc w:val="both"/>
      </w:pPr>
    </w:p>
    <w:p w14:paraId="30976224" w14:textId="77777777" w:rsidR="002035C1" w:rsidRDefault="001C30C3">
      <w:pPr>
        <w:jc w:val="both"/>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3A9CCA9B" w14:textId="77777777" w:rsidR="002035C1" w:rsidRDefault="002035C1">
      <w:pPr>
        <w:jc w:val="both"/>
      </w:pPr>
    </w:p>
    <w:p w14:paraId="2C1579BF" w14:textId="77777777" w:rsidR="002035C1" w:rsidRDefault="001C30C3">
      <w:r>
        <w:br w:type="page"/>
      </w:r>
    </w:p>
    <w:p w14:paraId="4EEC5B45" w14:textId="77777777" w:rsidR="002035C1" w:rsidRDefault="002035C1">
      <w:pPr>
        <w:jc w:val="both"/>
      </w:pPr>
    </w:p>
    <w:p w14:paraId="3E874413" w14:textId="11D613D0" w:rsidR="002035C1" w:rsidRPr="00916C92" w:rsidRDefault="001C30C3" w:rsidP="00916C92">
      <w:pPr>
        <w:pStyle w:val="1"/>
        <w:numPr>
          <w:ilvl w:val="0"/>
          <w:numId w:val="0"/>
        </w:numPr>
      </w:pPr>
      <w:bookmarkStart w:id="0" w:name="_Toc420943851"/>
      <w:bookmarkStart w:id="1" w:name="_Toc515370950"/>
      <w:r>
        <w:t>1.</w:t>
      </w:r>
      <w:r>
        <w:tab/>
      </w:r>
      <w:bookmarkEnd w:id="0"/>
      <w:r>
        <w:rPr>
          <w:lang w:eastAsia="ja-JP"/>
        </w:rPr>
        <w:t>Introduction</w:t>
      </w:r>
      <w:bookmarkEnd w:id="1"/>
    </w:p>
    <w:p w14:paraId="664B6F6E" w14:textId="77777777" w:rsidR="002035C1" w:rsidRDefault="001C30C3">
      <w:pPr>
        <w:jc w:val="both"/>
        <w:rPr>
          <w:color w:val="000000" w:themeColor="text1"/>
        </w:rPr>
      </w:pPr>
      <w:r>
        <w:rPr>
          <w:color w:val="000000" w:themeColor="text1"/>
        </w:rPr>
        <w:t xml:space="preserve">This document has been prepared by the IMDRF Adverse Event Working Group, charged with developing a harmonized terminology for reporting adverse events related to medical devices including in-vitro diagnostics </w:t>
      </w:r>
      <w:r>
        <w:rPr>
          <w:color w:val="000000" w:themeColor="text1"/>
          <w:lang w:eastAsia="ja-JP"/>
        </w:rPr>
        <w:t>(</w:t>
      </w:r>
      <w:r>
        <w:rPr>
          <w:color w:val="000000" w:themeColor="text1"/>
        </w:rPr>
        <w:t>IVDs).</w:t>
      </w:r>
    </w:p>
    <w:p w14:paraId="76FEC9B1" w14:textId="77777777" w:rsidR="002035C1" w:rsidRDefault="002035C1">
      <w:pPr>
        <w:jc w:val="both"/>
        <w:rPr>
          <w:color w:val="000000" w:themeColor="text1"/>
        </w:rPr>
      </w:pPr>
    </w:p>
    <w:p w14:paraId="278C795F" w14:textId="77777777" w:rsidR="002035C1" w:rsidRPr="006B4166" w:rsidRDefault="001C30C3">
      <w:pPr>
        <w:jc w:val="both"/>
        <w:rPr>
          <w:color w:val="auto"/>
        </w:rPr>
      </w:pPr>
      <w:r>
        <w:rPr>
          <w:rFonts w:eastAsia="ＭＳ Ｐゴシック"/>
          <w:color w:val="000000" w:themeColor="text1"/>
          <w:szCs w:val="24"/>
        </w:rPr>
        <w:t>Widespread use of a single, appropriate adverse event terminology and coding system is expected to improve signal detec</w:t>
      </w:r>
      <w:r w:rsidRPr="006B4166">
        <w:rPr>
          <w:rFonts w:eastAsia="ＭＳ Ｐゴシック"/>
          <w:color w:val="auto"/>
          <w:szCs w:val="24"/>
        </w:rPr>
        <w:t>tion by adverse event management systems enabling a faster response by both industry and regulatory authorities.</w:t>
      </w:r>
    </w:p>
    <w:p w14:paraId="531904E8" w14:textId="77777777" w:rsidR="002035C1" w:rsidRPr="006B4166" w:rsidRDefault="002035C1">
      <w:pPr>
        <w:rPr>
          <w:color w:val="auto"/>
        </w:rPr>
      </w:pPr>
    </w:p>
    <w:p w14:paraId="01DE187E" w14:textId="77777777" w:rsidR="002035C1" w:rsidRPr="006B4166" w:rsidRDefault="001C30C3">
      <w:pPr>
        <w:pStyle w:val="af3"/>
        <w:jc w:val="both"/>
        <w:rPr>
          <w:rFonts w:eastAsia="ＭＳ Ｐゴシック"/>
          <w:color w:val="auto"/>
          <w:szCs w:val="24"/>
        </w:rPr>
      </w:pPr>
      <w:r w:rsidRPr="006B4166">
        <w:rPr>
          <w:rFonts w:eastAsia="ＭＳ Ｐゴシック"/>
          <w:color w:val="auto"/>
          <w:szCs w:val="24"/>
        </w:rPr>
        <w:t xml:space="preserve">Use of defined </w:t>
      </w:r>
      <w:r w:rsidRPr="006B4166">
        <w:rPr>
          <w:rFonts w:eastAsia="ＭＳ Ｐゴシック"/>
          <w:b/>
          <w:color w:val="auto"/>
          <w:szCs w:val="24"/>
        </w:rPr>
        <w:t>terms</w:t>
      </w:r>
      <w:r w:rsidRPr="006B4166">
        <w:rPr>
          <w:rFonts w:eastAsia="ＭＳ Ｐゴシック"/>
          <w:color w:val="auto"/>
          <w:szCs w:val="24"/>
        </w:rPr>
        <w:t xml:space="preserve"> as well as associated </w:t>
      </w:r>
      <w:r w:rsidRPr="006B4166">
        <w:rPr>
          <w:rFonts w:eastAsia="ＭＳ Ｐゴシック"/>
          <w:b/>
          <w:color w:val="auto"/>
          <w:szCs w:val="24"/>
        </w:rPr>
        <w:t>codes</w:t>
      </w:r>
      <w:r w:rsidRPr="006B4166">
        <w:rPr>
          <w:rFonts w:eastAsia="ＭＳ Ｐゴシック"/>
          <w:color w:val="auto"/>
          <w:szCs w:val="24"/>
        </w:rPr>
        <w:t xml:space="preserve"> to describe problems encountered with medical devices provides several benefits: </w:t>
      </w:r>
    </w:p>
    <w:p w14:paraId="405E55F1" w14:textId="77777777" w:rsidR="002035C1" w:rsidRPr="006B4166" w:rsidRDefault="001C30C3">
      <w:pPr>
        <w:pStyle w:val="af3"/>
        <w:numPr>
          <w:ilvl w:val="0"/>
          <w:numId w:val="6"/>
        </w:numPr>
        <w:jc w:val="both"/>
        <w:rPr>
          <w:color w:val="auto"/>
        </w:rPr>
      </w:pPr>
      <w:r w:rsidRPr="006B4166">
        <w:rPr>
          <w:rFonts w:eastAsia="ＭＳ Ｐゴシック"/>
          <w:color w:val="auto"/>
          <w:szCs w:val="24"/>
        </w:rPr>
        <w:t xml:space="preserve">it improves the accuracy of capturing and reporting of medical device related adverse events; </w:t>
      </w:r>
    </w:p>
    <w:p w14:paraId="7E13D2EB" w14:textId="77777777" w:rsidR="002035C1" w:rsidRPr="006B4166" w:rsidRDefault="001C30C3">
      <w:pPr>
        <w:pStyle w:val="af3"/>
        <w:numPr>
          <w:ilvl w:val="0"/>
          <w:numId w:val="6"/>
        </w:numPr>
        <w:jc w:val="both"/>
        <w:rPr>
          <w:color w:val="auto"/>
        </w:rPr>
      </w:pPr>
      <w:r w:rsidRPr="006B4166">
        <w:rPr>
          <w:rFonts w:eastAsia="ＭＳ Ｐゴシック"/>
          <w:color w:val="auto"/>
          <w:szCs w:val="24"/>
        </w:rPr>
        <w:t xml:space="preserve">it reduces ambiguity and hence increases effectiveness of the evaluation process; and </w:t>
      </w:r>
    </w:p>
    <w:p w14:paraId="598F8671" w14:textId="77777777" w:rsidR="002035C1" w:rsidRPr="006B4166" w:rsidRDefault="001C30C3">
      <w:pPr>
        <w:pStyle w:val="af3"/>
        <w:numPr>
          <w:ilvl w:val="0"/>
          <w:numId w:val="6"/>
        </w:numPr>
        <w:jc w:val="both"/>
        <w:rPr>
          <w:color w:val="auto"/>
        </w:rPr>
      </w:pPr>
      <w:proofErr w:type="gramStart"/>
      <w:r w:rsidRPr="006B4166">
        <w:rPr>
          <w:rFonts w:eastAsia="ＭＳ Ｐゴシック"/>
          <w:color w:val="auto"/>
          <w:szCs w:val="24"/>
        </w:rPr>
        <w:t>it</w:t>
      </w:r>
      <w:proofErr w:type="gramEnd"/>
      <w:r w:rsidRPr="006B4166">
        <w:rPr>
          <w:rFonts w:eastAsia="ＭＳ Ｐゴシック"/>
          <w:color w:val="auto"/>
          <w:szCs w:val="24"/>
        </w:rPr>
        <w:t xml:space="preserve"> is readily usable, in contrast to narrative text, for more sophisticated approaches to signal detection (i.e. the identification of potential novel risks) and trending analysis by incident management systems including advanced querying functions and data visualization. Thus enabling a faster response by both regulatory authorities and device manufacturers.</w:t>
      </w:r>
    </w:p>
    <w:p w14:paraId="72258DAA" w14:textId="77777777" w:rsidR="002035C1" w:rsidRPr="006B4166" w:rsidRDefault="002035C1">
      <w:pPr>
        <w:rPr>
          <w:color w:val="auto"/>
        </w:rPr>
      </w:pPr>
    </w:p>
    <w:p w14:paraId="25B8B330" w14:textId="77777777" w:rsidR="002035C1" w:rsidRPr="006B4166" w:rsidRDefault="001C30C3">
      <w:pPr>
        <w:rPr>
          <w:color w:val="auto"/>
        </w:rPr>
      </w:pPr>
      <w:r w:rsidRPr="006B4166">
        <w:rPr>
          <w:color w:val="auto"/>
        </w:rPr>
        <w:t>A globally harmonized terminology and associated codes also has the following benefits:</w:t>
      </w:r>
    </w:p>
    <w:p w14:paraId="39BEF8CD" w14:textId="77777777" w:rsidR="002035C1" w:rsidRPr="006B4166" w:rsidRDefault="001C30C3">
      <w:pPr>
        <w:pStyle w:val="af1"/>
        <w:numPr>
          <w:ilvl w:val="0"/>
          <w:numId w:val="3"/>
        </w:numPr>
        <w:rPr>
          <w:color w:val="auto"/>
        </w:rPr>
      </w:pPr>
      <w:r w:rsidRPr="006B4166">
        <w:rPr>
          <w:b/>
          <w:color w:val="auto"/>
        </w:rPr>
        <w:t>For manufacturers (including local distributors/authorized representatives):</w:t>
      </w:r>
      <w:r w:rsidRPr="006B4166">
        <w:rPr>
          <w:color w:val="auto"/>
        </w:rPr>
        <w:t xml:space="preserve"> it provides</w:t>
      </w:r>
      <w:r w:rsidRPr="006B4166">
        <w:rPr>
          <w:b/>
          <w:color w:val="auto"/>
        </w:rPr>
        <w:t xml:space="preserve"> consistency for manufacturers</w:t>
      </w:r>
      <w:r w:rsidRPr="006B4166">
        <w:rPr>
          <w:color w:val="auto"/>
        </w:rPr>
        <w:t xml:space="preserve"> reporting to multiple jurisdictions, </w:t>
      </w:r>
      <w:r w:rsidRPr="006B4166">
        <w:rPr>
          <w:rFonts w:eastAsia="ＭＳ Ｐゴシック"/>
          <w:color w:val="auto"/>
          <w:szCs w:val="24"/>
        </w:rPr>
        <w:t xml:space="preserve">reducing the burden of managing multiple coding systems when preparing medical device adverse event reports for multiple jurisdictions; </w:t>
      </w:r>
    </w:p>
    <w:p w14:paraId="6E5BAB6F" w14:textId="77777777" w:rsidR="002035C1" w:rsidRPr="006B4166" w:rsidRDefault="001C30C3">
      <w:pPr>
        <w:pStyle w:val="af1"/>
        <w:numPr>
          <w:ilvl w:val="0"/>
          <w:numId w:val="3"/>
        </w:numPr>
        <w:rPr>
          <w:color w:val="auto"/>
        </w:rPr>
      </w:pPr>
      <w:r w:rsidRPr="006B4166">
        <w:rPr>
          <w:b/>
          <w:color w:val="auto"/>
        </w:rPr>
        <w:t xml:space="preserve">For regulatory authorities: </w:t>
      </w:r>
      <w:r w:rsidRPr="006B4166">
        <w:rPr>
          <w:color w:val="auto"/>
        </w:rPr>
        <w:t>by providing common terms and definitions, it supports analysis of safety, quality and performance information in a manner that can readily be shared globally: common terms will increase accuracy and reliability of information exchanged about medical device adverse events between regulatory authorities, and may facilitate more rapid detection of potential safety signals when pooled at inter-regional levels;</w:t>
      </w:r>
    </w:p>
    <w:p w14:paraId="4DCCAECB" w14:textId="77777777" w:rsidR="002035C1" w:rsidRPr="006B4166" w:rsidRDefault="001C30C3">
      <w:pPr>
        <w:pStyle w:val="af1"/>
        <w:numPr>
          <w:ilvl w:val="0"/>
          <w:numId w:val="3"/>
        </w:numPr>
        <w:rPr>
          <w:color w:val="auto"/>
        </w:rPr>
      </w:pPr>
      <w:r w:rsidRPr="006B4166">
        <w:rPr>
          <w:b/>
          <w:color w:val="auto"/>
        </w:rPr>
        <w:t>For patients:</w:t>
      </w:r>
      <w:r w:rsidRPr="006B4166">
        <w:rPr>
          <w:color w:val="auto"/>
        </w:rPr>
        <w:t xml:space="preserve"> it protects patients by </w:t>
      </w:r>
      <w:r w:rsidRPr="006B4166">
        <w:rPr>
          <w:b/>
          <w:color w:val="auto"/>
        </w:rPr>
        <w:t>enabling faster local and international response</w:t>
      </w:r>
      <w:r w:rsidRPr="006B4166">
        <w:rPr>
          <w:color w:val="auto"/>
        </w:rPr>
        <w:t xml:space="preserve"> to medical device adverse events including those related to medical device malfunctions/deteriorations;</w:t>
      </w:r>
    </w:p>
    <w:p w14:paraId="405A8A1F" w14:textId="77777777" w:rsidR="002035C1" w:rsidRDefault="001C30C3">
      <w:pPr>
        <w:pStyle w:val="af1"/>
        <w:numPr>
          <w:ilvl w:val="0"/>
          <w:numId w:val="3"/>
        </w:numPr>
        <w:rPr>
          <w:color w:val="000000" w:themeColor="text1"/>
        </w:rPr>
      </w:pPr>
      <w:r w:rsidRPr="006B4166">
        <w:rPr>
          <w:b/>
          <w:color w:val="auto"/>
        </w:rPr>
        <w:t>For healthcare providers:</w:t>
      </w:r>
      <w:r w:rsidRPr="006B4166">
        <w:rPr>
          <w:color w:val="auto"/>
        </w:rPr>
        <w:t xml:space="preserve"> the use of common terms with manufacturers and regulators may enhance accuracy, reliability and utility of the reports, especially when larger datasets can be pooled and analyzed.  It may also, provide term</w:t>
      </w:r>
      <w:r>
        <w:rPr>
          <w:color w:val="000000" w:themeColor="text1"/>
        </w:rPr>
        <w:t>s and definitions, some of which are within a hierarchical form, to be used for adverse event reporting within or between healthcare facilities.</w:t>
      </w:r>
    </w:p>
    <w:p w14:paraId="6C71A213" w14:textId="77777777" w:rsidR="002035C1" w:rsidRDefault="002035C1">
      <w:pPr>
        <w:jc w:val="both"/>
        <w:rPr>
          <w:color w:val="000000" w:themeColor="text1"/>
        </w:rPr>
      </w:pPr>
    </w:p>
    <w:p w14:paraId="5E63926F" w14:textId="77777777" w:rsidR="002035C1" w:rsidRDefault="002035C1">
      <w:pPr>
        <w:jc w:val="both"/>
        <w:rPr>
          <w:color w:val="000000" w:themeColor="text1"/>
        </w:rPr>
      </w:pPr>
    </w:p>
    <w:p w14:paraId="2CF59CF1" w14:textId="77777777" w:rsidR="002035C1" w:rsidRDefault="001C30C3">
      <w:pPr>
        <w:pStyle w:val="1"/>
        <w:numPr>
          <w:ilvl w:val="0"/>
          <w:numId w:val="0"/>
        </w:numPr>
        <w:rPr>
          <w:b w:val="0"/>
          <w:lang w:eastAsia="ja-JP"/>
        </w:rPr>
      </w:pPr>
      <w:bookmarkStart w:id="2" w:name="_Toc515370951"/>
      <w:r>
        <w:rPr>
          <w:lang w:eastAsia="ja-JP"/>
        </w:rPr>
        <w:lastRenderedPageBreak/>
        <w:t>2.</w:t>
      </w:r>
      <w:r>
        <w:rPr>
          <w:lang w:eastAsia="ja-JP"/>
        </w:rPr>
        <w:tab/>
        <w:t>Scope</w:t>
      </w:r>
      <w:bookmarkEnd w:id="2"/>
    </w:p>
    <w:p w14:paraId="6592A39D" w14:textId="77777777" w:rsidR="002035C1" w:rsidRDefault="001C30C3">
      <w:pPr>
        <w:pStyle w:val="2"/>
        <w:numPr>
          <w:ilvl w:val="0"/>
          <w:numId w:val="0"/>
        </w:numPr>
        <w:ind w:left="1002"/>
      </w:pPr>
      <w:bookmarkStart w:id="3" w:name="_Toc515370952"/>
      <w:r>
        <w:rPr>
          <w:rFonts w:eastAsia="ＭＳ Ｐゴシック"/>
          <w:szCs w:val="24"/>
        </w:rPr>
        <w:t>2.1</w:t>
      </w:r>
      <w:r>
        <w:rPr>
          <w:rFonts w:eastAsia="ＭＳ Ｐゴシック"/>
          <w:szCs w:val="24"/>
        </w:rPr>
        <w:tab/>
        <w:t>Use of the adverse event reporting terminology</w:t>
      </w:r>
      <w:bookmarkEnd w:id="3"/>
    </w:p>
    <w:p w14:paraId="459BA49D" w14:textId="77777777" w:rsidR="002035C1" w:rsidRDefault="001C30C3">
      <w:pPr>
        <w:jc w:val="both"/>
        <w:rPr>
          <w:rFonts w:eastAsia="ＭＳ Ｐゴシック"/>
          <w:szCs w:val="24"/>
        </w:rPr>
      </w:pPr>
      <w:r>
        <w:rPr>
          <w:rFonts w:eastAsia="ＭＳ Ｐゴシック"/>
          <w:szCs w:val="24"/>
        </w:rPr>
        <w:t>This document provides the IMDRF terms, definitions and IMDRF alpha-numerical codes to be used for Adverse Event (AE) reporting concerning medical devices and in vitro diagnostics both pre and post market as describe</w:t>
      </w:r>
      <w:r>
        <w:rPr>
          <w:rFonts w:eastAsia="ＭＳ Ｐゴシック"/>
          <w:szCs w:val="24"/>
          <w:lang w:eastAsia="ja-JP"/>
        </w:rPr>
        <w:t>d</w:t>
      </w:r>
      <w:r>
        <w:rPr>
          <w:rFonts w:eastAsia="ＭＳ Ｐゴシック"/>
          <w:szCs w:val="24"/>
        </w:rPr>
        <w:t xml:space="preserve"> in </w:t>
      </w:r>
      <w:r>
        <w:rPr>
          <w:rFonts w:eastAsia="ＭＳ Ｐゴシック"/>
          <w:szCs w:val="24"/>
          <w:lang w:eastAsia="ja-JP"/>
        </w:rPr>
        <w:t xml:space="preserve">section </w:t>
      </w:r>
      <w:r>
        <w:rPr>
          <w:rFonts w:eastAsia="ＭＳ Ｐゴシック"/>
          <w:szCs w:val="24"/>
        </w:rPr>
        <w:t xml:space="preserve">5. </w:t>
      </w:r>
    </w:p>
    <w:p w14:paraId="7F06E80F" w14:textId="77777777" w:rsidR="002035C1" w:rsidRDefault="002035C1">
      <w:pPr>
        <w:jc w:val="both"/>
        <w:rPr>
          <w:rFonts w:eastAsia="ＭＳ Ｐゴシック"/>
          <w:szCs w:val="24"/>
        </w:rPr>
      </w:pPr>
    </w:p>
    <w:p w14:paraId="47017D29" w14:textId="77777777" w:rsidR="002035C1" w:rsidRPr="006B4166" w:rsidRDefault="001C30C3">
      <w:pPr>
        <w:jc w:val="both"/>
        <w:rPr>
          <w:rFonts w:eastAsia="ＭＳ Ｐゴシック"/>
          <w:color w:val="auto"/>
          <w:szCs w:val="24"/>
        </w:rPr>
      </w:pPr>
      <w:r w:rsidRPr="006B4166">
        <w:rPr>
          <w:rFonts w:eastAsia="ＭＳ Ｐゴシック"/>
          <w:color w:val="auto"/>
          <w:szCs w:val="24"/>
        </w:rPr>
        <w:t>Notably, the precise criteria for reporting adverse events are defined by each regulatory authority and are not subject to this guidance document. Reference is made to the relevant guidance documents of each jurisdiction and the GHTF document on Post Market Surveillance: Global Guidance for Adverse Event Reporting for Medical Devices (GHTF, 2006).</w:t>
      </w:r>
    </w:p>
    <w:p w14:paraId="1F2B7586" w14:textId="77777777" w:rsidR="002035C1" w:rsidRDefault="001C30C3">
      <w:pPr>
        <w:pStyle w:val="2"/>
        <w:numPr>
          <w:ilvl w:val="0"/>
          <w:numId w:val="0"/>
        </w:numPr>
        <w:ind w:left="1002"/>
      </w:pPr>
      <w:bookmarkStart w:id="4" w:name="_Toc454388791"/>
      <w:bookmarkStart w:id="5" w:name="_Toc515370953"/>
      <w:bookmarkEnd w:id="4"/>
      <w:r w:rsidRPr="006B4166">
        <w:rPr>
          <w:color w:val="auto"/>
        </w:rPr>
        <w:t>2.</w:t>
      </w:r>
      <w:r>
        <w:rPr>
          <w:color w:val="000000" w:themeColor="text1"/>
        </w:rPr>
        <w:t>2</w:t>
      </w:r>
      <w:r>
        <w:rPr>
          <w:color w:val="000000" w:themeColor="text1"/>
        </w:rPr>
        <w:tab/>
        <w:t>Intended end-users of the adverse event reporting terminology</w:t>
      </w:r>
      <w:bookmarkEnd w:id="5"/>
    </w:p>
    <w:p w14:paraId="6148512C" w14:textId="77777777" w:rsidR="002035C1" w:rsidRDefault="001C30C3">
      <w:pPr>
        <w:jc w:val="both"/>
        <w:rPr>
          <w:color w:val="000000" w:themeColor="text1"/>
        </w:rPr>
      </w:pPr>
      <w:r>
        <w:rPr>
          <w:color w:val="000000" w:themeColor="text1"/>
        </w:rPr>
        <w:t xml:space="preserve">The set of terminologies outlined in this document are intended for use by: </w:t>
      </w:r>
    </w:p>
    <w:p w14:paraId="2E5EE75E" w14:textId="77777777" w:rsidR="002035C1" w:rsidRDefault="001C30C3">
      <w:pPr>
        <w:pStyle w:val="af1"/>
        <w:numPr>
          <w:ilvl w:val="0"/>
          <w:numId w:val="5"/>
        </w:numPr>
        <w:jc w:val="both"/>
        <w:rPr>
          <w:color w:val="000000" w:themeColor="text1"/>
        </w:rPr>
      </w:pPr>
      <w:r>
        <w:rPr>
          <w:i/>
          <w:color w:val="000000" w:themeColor="text1"/>
        </w:rPr>
        <w:t>reporters</w:t>
      </w:r>
      <w:r>
        <w:rPr>
          <w:color w:val="000000" w:themeColor="text1"/>
        </w:rPr>
        <w:t xml:space="preserve"> of adverse events which are obligated to be reported to</w:t>
      </w:r>
      <w:r>
        <w:rPr>
          <w:color w:val="000000" w:themeColor="text1"/>
          <w:lang w:eastAsia="ja-JP"/>
        </w:rPr>
        <w:t xml:space="preserve"> the</w:t>
      </w:r>
      <w:r>
        <w:rPr>
          <w:color w:val="000000" w:themeColor="text1"/>
        </w:rPr>
        <w:t xml:space="preserve"> authorities in accordance with the relevant regulations of each jurisdiction; </w:t>
      </w:r>
    </w:p>
    <w:p w14:paraId="09DEC796" w14:textId="77777777" w:rsidR="002035C1" w:rsidRDefault="001C30C3">
      <w:pPr>
        <w:pStyle w:val="af1"/>
        <w:numPr>
          <w:ilvl w:val="0"/>
          <w:numId w:val="5"/>
        </w:numPr>
        <w:jc w:val="both"/>
        <w:rPr>
          <w:color w:val="000000" w:themeColor="text1"/>
        </w:rPr>
      </w:pPr>
      <w:proofErr w:type="gramStart"/>
      <w:r>
        <w:rPr>
          <w:i/>
          <w:color w:val="000000" w:themeColor="text1"/>
        </w:rPr>
        <w:t>regulatory</w:t>
      </w:r>
      <w:proofErr w:type="gramEnd"/>
      <w:r>
        <w:rPr>
          <w:i/>
          <w:color w:val="000000" w:themeColor="text1"/>
        </w:rPr>
        <w:t xml:space="preserve"> authorities</w:t>
      </w:r>
      <w:r>
        <w:rPr>
          <w:color w:val="000000" w:themeColor="text1"/>
        </w:rPr>
        <w:t>, collecting and processing such information and related data in databases and other electronic systems to monitor and analyze adverse events to improve the protection of patients and public health. Regulatory authorities may be national competent authorities (NCAs) or supranational bodies charged with these tasks.</w:t>
      </w:r>
    </w:p>
    <w:p w14:paraId="429B6F14" w14:textId="77777777" w:rsidR="002035C1" w:rsidRDefault="001C30C3">
      <w:r>
        <w:tab/>
      </w:r>
    </w:p>
    <w:p w14:paraId="600124D6" w14:textId="77777777" w:rsidR="002035C1" w:rsidRDefault="001C30C3">
      <w:pPr>
        <w:pStyle w:val="1"/>
        <w:numPr>
          <w:ilvl w:val="0"/>
          <w:numId w:val="0"/>
        </w:numPr>
      </w:pPr>
      <w:bookmarkStart w:id="6" w:name="_Toc515370954"/>
      <w:r>
        <w:t>3.</w:t>
      </w:r>
      <w:r>
        <w:tab/>
        <w:t>References</w:t>
      </w:r>
      <w:bookmarkEnd w:id="6"/>
    </w:p>
    <w:p w14:paraId="26EF0607" w14:textId="77777777" w:rsidR="002035C1" w:rsidRDefault="001C30C3">
      <w:pPr>
        <w:rPr>
          <w:szCs w:val="24"/>
        </w:rPr>
      </w:pPr>
      <w:r>
        <w:rPr>
          <w:szCs w:val="24"/>
        </w:rPr>
        <w:t>The following documents were used in the development of this document.</w:t>
      </w:r>
    </w:p>
    <w:p w14:paraId="3AC6FDAE" w14:textId="77777777" w:rsidR="002035C1" w:rsidRDefault="001C30C3">
      <w:pPr>
        <w:pStyle w:val="af1"/>
        <w:numPr>
          <w:ilvl w:val="0"/>
          <w:numId w:val="2"/>
        </w:numPr>
        <w:spacing w:before="120" w:after="120"/>
        <w:ind w:left="709"/>
        <w:rPr>
          <w:szCs w:val="24"/>
        </w:rPr>
      </w:pPr>
      <w:r>
        <w:rPr>
          <w:szCs w:val="24"/>
        </w:rPr>
        <w:t>ISO /TS 19218-1 Medical device- Hierarchical coding structure for adverse event – Part 1 Event –type codes</w:t>
      </w:r>
    </w:p>
    <w:p w14:paraId="7EFECC75" w14:textId="77777777" w:rsidR="002035C1" w:rsidRDefault="001C30C3">
      <w:pPr>
        <w:pStyle w:val="af1"/>
        <w:numPr>
          <w:ilvl w:val="0"/>
          <w:numId w:val="2"/>
        </w:numPr>
        <w:spacing w:before="120" w:after="120"/>
        <w:ind w:left="709"/>
        <w:rPr>
          <w:szCs w:val="24"/>
        </w:rPr>
      </w:pPr>
      <w:r>
        <w:rPr>
          <w:szCs w:val="24"/>
        </w:rPr>
        <w:t>ISO /TS 19218-2 Medical device- Hierarchical coding structure for adverse event – Part 2 Evaluation codes</w:t>
      </w:r>
    </w:p>
    <w:p w14:paraId="0FF692F4" w14:textId="77777777" w:rsidR="002035C1" w:rsidRDefault="001C30C3">
      <w:pPr>
        <w:pStyle w:val="af1"/>
        <w:numPr>
          <w:ilvl w:val="0"/>
          <w:numId w:val="2"/>
        </w:numPr>
        <w:spacing w:before="120" w:after="120"/>
        <w:ind w:left="709"/>
        <w:rPr>
          <w:szCs w:val="24"/>
        </w:rPr>
      </w:pPr>
      <w:r>
        <w:rPr>
          <w:szCs w:val="24"/>
        </w:rPr>
        <w:t>GHTF/SG1/N70:2011 Label and Instructions for Use for Medical Devices</w:t>
      </w:r>
    </w:p>
    <w:p w14:paraId="0170443B" w14:textId="77777777" w:rsidR="002035C1" w:rsidRDefault="001C30C3">
      <w:pPr>
        <w:pStyle w:val="af1"/>
        <w:numPr>
          <w:ilvl w:val="0"/>
          <w:numId w:val="2"/>
        </w:numPr>
        <w:spacing w:before="120" w:after="120"/>
        <w:ind w:left="709"/>
        <w:rPr>
          <w:b/>
          <w:bCs/>
          <w:szCs w:val="24"/>
        </w:rPr>
      </w:pPr>
      <w:r>
        <w:rPr>
          <w:szCs w:val="24"/>
        </w:rPr>
        <w:t>GHTF/SG2/N54R8:2006 Post Market Surveillance: Global Guidance for Adverse Event Reporting for Medical Devices</w:t>
      </w:r>
    </w:p>
    <w:p w14:paraId="4AF637A4" w14:textId="77777777" w:rsidR="002035C1" w:rsidRDefault="001C30C3">
      <w:pPr>
        <w:pStyle w:val="af1"/>
        <w:numPr>
          <w:ilvl w:val="0"/>
          <w:numId w:val="2"/>
        </w:numPr>
        <w:spacing w:before="120" w:after="120"/>
        <w:ind w:left="709"/>
        <w:rPr>
          <w:szCs w:val="24"/>
        </w:rPr>
      </w:pPr>
      <w:r>
        <w:rPr>
          <w:szCs w:val="24"/>
        </w:rPr>
        <w:t>GHTF/SG2/N87:2012 Medical Devices: Post Market Surveillance:  An XML Schema for the electronic transfer of adverse event data between manufacturers, authorized representatives and National Competent Authorities</w:t>
      </w:r>
    </w:p>
    <w:p w14:paraId="62C16EDC" w14:textId="77777777" w:rsidR="002035C1" w:rsidRDefault="001C30C3">
      <w:pPr>
        <w:pStyle w:val="af1"/>
        <w:numPr>
          <w:ilvl w:val="0"/>
          <w:numId w:val="2"/>
        </w:numPr>
        <w:spacing w:before="120" w:after="120"/>
        <w:ind w:left="709"/>
        <w:rPr>
          <w:szCs w:val="24"/>
        </w:rPr>
      </w:pPr>
      <w:r>
        <w:rPr>
          <w:szCs w:val="24"/>
        </w:rPr>
        <w:t>GHTF/SG5/N5:2012 Reportable Events During Pre-Market Clinical Investigations</w:t>
      </w:r>
    </w:p>
    <w:p w14:paraId="31C6E2E3" w14:textId="77777777" w:rsidR="002035C1" w:rsidRDefault="001C30C3">
      <w:pPr>
        <w:pStyle w:val="af1"/>
        <w:numPr>
          <w:ilvl w:val="0"/>
          <w:numId w:val="2"/>
        </w:numPr>
        <w:spacing w:before="120" w:after="120"/>
        <w:ind w:left="709"/>
      </w:pPr>
      <w:r>
        <w:rPr>
          <w:szCs w:val="24"/>
        </w:rPr>
        <w:t>Event Problem Codes of the US FDA</w:t>
      </w:r>
      <w:r>
        <w:rPr>
          <w:rFonts w:ascii="ＭＳ ゴシック" w:eastAsia="ＭＳ ゴシック" w:hAnsi="ＭＳ ゴシック"/>
          <w:szCs w:val="24"/>
          <w:lang w:eastAsia="ja-JP"/>
        </w:rPr>
        <w:t>,</w:t>
      </w:r>
      <w:r>
        <w:rPr>
          <w:szCs w:val="24"/>
        </w:rPr>
        <w:t xml:space="preserve"> which is available at: </w:t>
      </w:r>
      <w:hyperlink r:id="rId12">
        <w:r>
          <w:rPr>
            <w:rStyle w:val="InternetLink"/>
            <w:vanish/>
            <w:webHidden/>
            <w:sz w:val="20"/>
          </w:rPr>
          <w:t>http://www.fda.gov/MedicalDevices/DeviceRegulationandGuidance/PostmarketRequirements/ReportingAdverseEvents/EventProblemCodes/default.htm</w:t>
        </w:r>
      </w:hyperlink>
    </w:p>
    <w:p w14:paraId="35FAE6B2" w14:textId="77777777" w:rsidR="002035C1" w:rsidRDefault="001C30C3">
      <w:pPr>
        <w:pStyle w:val="af1"/>
        <w:numPr>
          <w:ilvl w:val="0"/>
          <w:numId w:val="2"/>
        </w:numPr>
        <w:spacing w:before="120" w:after="120"/>
        <w:ind w:left="709"/>
      </w:pPr>
      <w:r>
        <w:rPr>
          <w:szCs w:val="24"/>
        </w:rPr>
        <w:t>Manufacturer Evaluation Codes of the US FDA, which is available at:</w:t>
      </w:r>
      <w:r>
        <w:rPr>
          <w:sz w:val="20"/>
        </w:rPr>
        <w:br/>
      </w:r>
      <w:hyperlink r:id="rId13">
        <w:r>
          <w:rPr>
            <w:rStyle w:val="InternetLink"/>
            <w:vanish/>
            <w:webHidden/>
            <w:color w:val="00000A"/>
            <w:sz w:val="20"/>
          </w:rPr>
          <w:t>http://www.fda.gov/MedicalDevices/DeviceRegulationandGuidance/PostmarketRequirements/ReportingAdverseEvents/ManufacturerEvaluationCodes/default.htm</w:t>
        </w:r>
      </w:hyperlink>
    </w:p>
    <w:p w14:paraId="75711865" w14:textId="77777777" w:rsidR="002035C1" w:rsidRDefault="001C30C3">
      <w:pPr>
        <w:pStyle w:val="1"/>
        <w:numPr>
          <w:ilvl w:val="0"/>
          <w:numId w:val="0"/>
        </w:numPr>
      </w:pPr>
      <w:bookmarkStart w:id="7" w:name="_Toc454388792"/>
      <w:bookmarkStart w:id="8" w:name="_Toc515370955"/>
      <w:r>
        <w:lastRenderedPageBreak/>
        <w:t>4</w:t>
      </w:r>
      <w:r>
        <w:tab/>
      </w:r>
      <w:bookmarkEnd w:id="7"/>
      <w:r>
        <w:rPr>
          <w:lang w:eastAsia="ja-JP"/>
        </w:rPr>
        <w:t xml:space="preserve"> Adverse event terminology</w:t>
      </w:r>
      <w:bookmarkEnd w:id="8"/>
    </w:p>
    <w:p w14:paraId="0EC1E3D0" w14:textId="77777777" w:rsidR="002035C1" w:rsidRDefault="001C30C3">
      <w:pPr>
        <w:pStyle w:val="2"/>
        <w:numPr>
          <w:ilvl w:val="0"/>
          <w:numId w:val="0"/>
        </w:numPr>
        <w:ind w:left="1002"/>
      </w:pPr>
      <w:bookmarkStart w:id="9" w:name="_Toc515370956"/>
      <w:r>
        <w:t>4.1</w:t>
      </w:r>
      <w:r>
        <w:tab/>
        <w:t>Adverse Event Reporting</w:t>
      </w:r>
      <w:bookmarkEnd w:id="9"/>
    </w:p>
    <w:p w14:paraId="3F4D65A0" w14:textId="77777777" w:rsidR="002035C1" w:rsidRPr="006B4166" w:rsidRDefault="001C30C3">
      <w:pPr>
        <w:jc w:val="both"/>
        <w:rPr>
          <w:color w:val="auto"/>
        </w:rPr>
      </w:pPr>
      <w:r>
        <w:t xml:space="preserve">GHTF/SG2/ N54R8:2006 outlines GHTF global guidance for </w:t>
      </w:r>
      <w:r>
        <w:rPr>
          <w:b/>
        </w:rPr>
        <w:t>post-market adverse event reporting</w:t>
      </w:r>
      <w:r>
        <w:t>. The GHTF guidance covers: what to report; to whom to report; when to report; and how to report (content, including dataset elements). While it does not provide a definition of an adverse event or an incident or a serious incident involving a medical device (and IVD) it does outline the types of adverse events that that should be rep</w:t>
      </w:r>
      <w:r w:rsidRPr="006B4166">
        <w:rPr>
          <w:color w:val="auto"/>
        </w:rPr>
        <w:t xml:space="preserve">orted to regulatory authorities. </w:t>
      </w:r>
    </w:p>
    <w:p w14:paraId="17407468" w14:textId="77777777" w:rsidR="002035C1" w:rsidRPr="006B4166" w:rsidRDefault="002035C1">
      <w:pPr>
        <w:jc w:val="both"/>
        <w:rPr>
          <w:b/>
          <w:color w:val="auto"/>
        </w:rPr>
      </w:pPr>
    </w:p>
    <w:p w14:paraId="1EBE85FC" w14:textId="77777777" w:rsidR="002035C1" w:rsidRPr="006B4166" w:rsidRDefault="001C30C3">
      <w:pPr>
        <w:jc w:val="both"/>
        <w:rPr>
          <w:color w:val="auto"/>
        </w:rPr>
      </w:pPr>
      <w:r w:rsidRPr="006B4166">
        <w:rPr>
          <w:color w:val="auto"/>
        </w:rPr>
        <w:t>Notably, the term "</w:t>
      </w:r>
      <w:r w:rsidRPr="006B4166">
        <w:rPr>
          <w:b/>
          <w:color w:val="auto"/>
        </w:rPr>
        <w:t>adverse event</w:t>
      </w:r>
      <w:r w:rsidRPr="006B4166">
        <w:rPr>
          <w:color w:val="auto"/>
        </w:rPr>
        <w:t>" in the context of clinical trials (i.e. in the pre-market space) has a more restricted meaning (c.f. GHTF/SG5/N5:2012) than in the post-market space (see above and GHTF/SG2/ N54R8:2006).</w:t>
      </w:r>
    </w:p>
    <w:p w14:paraId="0E26E3F9" w14:textId="77777777" w:rsidR="002035C1" w:rsidRPr="006B4166" w:rsidRDefault="001C30C3">
      <w:pPr>
        <w:jc w:val="both"/>
        <w:rPr>
          <w:color w:val="auto"/>
        </w:rPr>
      </w:pPr>
      <w:r w:rsidRPr="006B4166">
        <w:rPr>
          <w:color w:val="auto"/>
        </w:rPr>
        <w:t xml:space="preserve">Finally, it should also be noted that, depending on jurisdictions, the term </w:t>
      </w:r>
      <w:r w:rsidRPr="006B4166">
        <w:rPr>
          <w:b/>
          <w:color w:val="auto"/>
        </w:rPr>
        <w:t>adverse event</w:t>
      </w:r>
      <w:r w:rsidRPr="006B4166">
        <w:rPr>
          <w:color w:val="auto"/>
        </w:rPr>
        <w:t xml:space="preserve"> (in its post-market meaning) and </w:t>
      </w:r>
      <w:r w:rsidRPr="006B4166">
        <w:rPr>
          <w:b/>
          <w:color w:val="auto"/>
        </w:rPr>
        <w:t>incident</w:t>
      </w:r>
      <w:r w:rsidRPr="006B4166">
        <w:rPr>
          <w:color w:val="auto"/>
        </w:rPr>
        <w:t xml:space="preserve"> can typically be used interchangeably. </w:t>
      </w:r>
    </w:p>
    <w:p w14:paraId="05048F9E" w14:textId="77777777" w:rsidR="002035C1" w:rsidRPr="006B4166" w:rsidRDefault="001C30C3">
      <w:pPr>
        <w:pStyle w:val="2"/>
        <w:numPr>
          <w:ilvl w:val="0"/>
          <w:numId w:val="0"/>
        </w:numPr>
        <w:ind w:left="1002"/>
        <w:rPr>
          <w:color w:val="auto"/>
        </w:rPr>
      </w:pPr>
      <w:bookmarkStart w:id="10" w:name="_Toc454388795"/>
      <w:bookmarkStart w:id="11" w:name="_Toc515370957"/>
      <w:bookmarkEnd w:id="10"/>
      <w:r w:rsidRPr="006B4166">
        <w:rPr>
          <w:color w:val="auto"/>
        </w:rPr>
        <w:t>4.2</w:t>
      </w:r>
      <w:r w:rsidRPr="006B4166">
        <w:rPr>
          <w:color w:val="auto"/>
        </w:rPr>
        <w:tab/>
        <w:t>Adverse event terminology used in adverse event reporting</w:t>
      </w:r>
      <w:bookmarkEnd w:id="11"/>
    </w:p>
    <w:p w14:paraId="1B0650CE" w14:textId="77777777" w:rsidR="002035C1" w:rsidRPr="006B4166" w:rsidRDefault="001C30C3">
      <w:pPr>
        <w:jc w:val="both"/>
        <w:rPr>
          <w:color w:val="auto"/>
        </w:rPr>
      </w:pPr>
      <w:r w:rsidRPr="006B4166">
        <w:rPr>
          <w:color w:val="auto"/>
        </w:rPr>
        <w:t xml:space="preserve">This adverse event terminology is intended to serve as a tool for addressing reporting needs identified in previous guidance (e.g. </w:t>
      </w:r>
      <w:r w:rsidRPr="006B4166">
        <w:rPr>
          <w:color w:val="auto"/>
          <w:szCs w:val="24"/>
        </w:rPr>
        <w:t>GHTF/SG2/N54R8:2006</w:t>
      </w:r>
      <w:r w:rsidRPr="006B4166">
        <w:rPr>
          <w:color w:val="auto"/>
        </w:rPr>
        <w:t xml:space="preserve">) and relating to the occurrence of adverse events in the post-marketing period. </w:t>
      </w:r>
      <w:r w:rsidRPr="006B4166">
        <w:rPr>
          <w:color w:val="auto"/>
          <w:lang w:eastAsia="ja-JP"/>
        </w:rPr>
        <w:t>The terminology may also be used for events and incidents occurring during the pre-market period (e.g. during clinical trials GHTF/SG5/N5:2012).</w:t>
      </w:r>
      <w:r w:rsidRPr="006B4166">
        <w:rPr>
          <w:color w:val="auto"/>
        </w:rPr>
        <w:t xml:space="preserve"> </w:t>
      </w:r>
    </w:p>
    <w:p w14:paraId="5C56AF59" w14:textId="77777777" w:rsidR="002035C1" w:rsidRPr="006B4166" w:rsidRDefault="002035C1">
      <w:pPr>
        <w:jc w:val="both"/>
        <w:rPr>
          <w:color w:val="auto"/>
        </w:rPr>
      </w:pPr>
    </w:p>
    <w:p w14:paraId="0491D23C" w14:textId="77777777" w:rsidR="002035C1" w:rsidRPr="006B4166" w:rsidRDefault="001C30C3">
      <w:pPr>
        <w:jc w:val="both"/>
        <w:rPr>
          <w:color w:val="auto"/>
          <w:lang w:eastAsia="ja-JP"/>
        </w:rPr>
      </w:pPr>
      <w:r w:rsidRPr="006B4166">
        <w:rPr>
          <w:color w:val="auto"/>
        </w:rPr>
        <w:t xml:space="preserve">The adverse event terminology outlined here consists of four </w:t>
      </w:r>
      <w:r w:rsidRPr="006B4166">
        <w:rPr>
          <w:color w:val="auto"/>
          <w:lang w:eastAsia="ja-JP"/>
        </w:rPr>
        <w:t xml:space="preserve">main </w:t>
      </w:r>
      <w:r w:rsidRPr="006B4166">
        <w:rPr>
          <w:color w:val="auto"/>
        </w:rPr>
        <w:t>sets of specific terminologies (see section 4.4 for more details) and is intended to facilitate the reporting of</w:t>
      </w:r>
      <w:r w:rsidRPr="006B4166">
        <w:rPr>
          <w:color w:val="auto"/>
          <w:lang w:eastAsia="ja-JP"/>
        </w:rPr>
        <w:t>:</w:t>
      </w:r>
    </w:p>
    <w:p w14:paraId="693B06A9" w14:textId="77777777" w:rsidR="002035C1" w:rsidRPr="006B4166" w:rsidRDefault="001C30C3">
      <w:pPr>
        <w:pStyle w:val="af1"/>
        <w:numPr>
          <w:ilvl w:val="0"/>
          <w:numId w:val="8"/>
        </w:numPr>
        <w:jc w:val="both"/>
        <w:rPr>
          <w:color w:val="auto"/>
        </w:rPr>
      </w:pPr>
      <w:r w:rsidRPr="006B4166">
        <w:rPr>
          <w:b/>
          <w:color w:val="auto"/>
        </w:rPr>
        <w:t>observations</w:t>
      </w:r>
      <w:r w:rsidRPr="006B4166">
        <w:rPr>
          <w:color w:val="auto"/>
        </w:rPr>
        <w:t xml:space="preserve"> at the level of the </w:t>
      </w:r>
      <w:r w:rsidRPr="006B4166">
        <w:rPr>
          <w:b/>
          <w:i/>
          <w:color w:val="auto"/>
        </w:rPr>
        <w:t>medical device</w:t>
      </w:r>
      <w:r w:rsidRPr="006B4166">
        <w:rPr>
          <w:color w:val="auto"/>
        </w:rPr>
        <w:t xml:space="preserve"> </w:t>
      </w:r>
    </w:p>
    <w:p w14:paraId="187B6A72" w14:textId="77777777" w:rsidR="002035C1" w:rsidRPr="006B4166" w:rsidRDefault="001C30C3">
      <w:pPr>
        <w:pStyle w:val="af1"/>
        <w:numPr>
          <w:ilvl w:val="0"/>
          <w:numId w:val="8"/>
        </w:numPr>
        <w:jc w:val="both"/>
        <w:rPr>
          <w:color w:val="auto"/>
        </w:rPr>
      </w:pPr>
      <w:r w:rsidRPr="006B4166">
        <w:rPr>
          <w:color w:val="auto"/>
        </w:rPr>
        <w:t xml:space="preserve">its </w:t>
      </w:r>
      <w:r w:rsidRPr="006B4166">
        <w:rPr>
          <w:b/>
          <w:i/>
          <w:color w:val="auto"/>
        </w:rPr>
        <w:t>components</w:t>
      </w:r>
      <w:r w:rsidRPr="006B4166">
        <w:rPr>
          <w:color w:val="auto"/>
        </w:rPr>
        <w:t xml:space="preserve"> including accessories, </w:t>
      </w:r>
    </w:p>
    <w:p w14:paraId="51AF6437" w14:textId="77777777" w:rsidR="002035C1" w:rsidRDefault="001C30C3">
      <w:pPr>
        <w:pStyle w:val="af1"/>
        <w:numPr>
          <w:ilvl w:val="0"/>
          <w:numId w:val="8"/>
        </w:numPr>
        <w:jc w:val="both"/>
        <w:rPr>
          <w:color w:val="000000" w:themeColor="text1"/>
        </w:rPr>
      </w:pPr>
      <w:r w:rsidRPr="006B4166">
        <w:rPr>
          <w:b/>
          <w:color w:val="auto"/>
        </w:rPr>
        <w:t>observations</w:t>
      </w:r>
      <w:r w:rsidRPr="006B4166">
        <w:rPr>
          <w:color w:val="auto"/>
        </w:rPr>
        <w:t xml:space="preserve"> (typically adverse effects on health) at the le</w:t>
      </w:r>
      <w:r>
        <w:rPr>
          <w:color w:val="000000" w:themeColor="text1"/>
        </w:rPr>
        <w:t xml:space="preserve">vel of subjects, i.e. </w:t>
      </w:r>
      <w:r>
        <w:rPr>
          <w:b/>
          <w:i/>
          <w:color w:val="000000" w:themeColor="text1"/>
        </w:rPr>
        <w:t xml:space="preserve">patients, users or other persons, </w:t>
      </w:r>
      <w:r>
        <w:rPr>
          <w:color w:val="000000" w:themeColor="text1"/>
        </w:rPr>
        <w:t xml:space="preserve"> </w:t>
      </w:r>
    </w:p>
    <w:p w14:paraId="50A472CA" w14:textId="77777777" w:rsidR="002035C1" w:rsidRDefault="001C30C3">
      <w:pPr>
        <w:pStyle w:val="af1"/>
        <w:numPr>
          <w:ilvl w:val="0"/>
          <w:numId w:val="8"/>
        </w:numPr>
        <w:jc w:val="both"/>
        <w:rPr>
          <w:color w:val="000000" w:themeColor="text1"/>
        </w:rPr>
      </w:pPr>
      <w:proofErr w:type="gramStart"/>
      <w:r>
        <w:rPr>
          <w:b/>
          <w:color w:val="000000" w:themeColor="text1"/>
        </w:rPr>
        <w:t>investigations</w:t>
      </w:r>
      <w:proofErr w:type="gramEnd"/>
      <w:r>
        <w:rPr>
          <w:color w:val="000000" w:themeColor="text1"/>
        </w:rPr>
        <w:t xml:space="preserve"> into possible </w:t>
      </w:r>
      <w:r>
        <w:rPr>
          <w:b/>
          <w:i/>
          <w:color w:val="000000" w:themeColor="text1"/>
        </w:rPr>
        <w:t>causes</w:t>
      </w:r>
      <w:r>
        <w:rPr>
          <w:color w:val="000000" w:themeColor="text1"/>
        </w:rPr>
        <w:t xml:space="preserve"> of the event as well as </w:t>
      </w:r>
      <w:r>
        <w:rPr>
          <w:b/>
          <w:i/>
          <w:color w:val="000000" w:themeColor="text1"/>
        </w:rPr>
        <w:t>causal links</w:t>
      </w:r>
      <w:r>
        <w:rPr>
          <w:color w:val="000000" w:themeColor="text1"/>
        </w:rPr>
        <w:t xml:space="preserve"> between use of the device (independent of whether malfunctioning or not) and adverse health effects.</w:t>
      </w:r>
    </w:p>
    <w:p w14:paraId="4FD47CEF" w14:textId="77777777" w:rsidR="002035C1" w:rsidRPr="006B4166" w:rsidRDefault="002035C1">
      <w:pPr>
        <w:rPr>
          <w:color w:val="auto"/>
        </w:rPr>
      </w:pPr>
    </w:p>
    <w:p w14:paraId="25C9B697" w14:textId="099C0F02" w:rsidR="002035C1" w:rsidRPr="006B4166" w:rsidRDefault="001C30C3">
      <w:pPr>
        <w:rPr>
          <w:color w:val="auto"/>
        </w:rPr>
      </w:pPr>
      <w:r w:rsidRPr="006B4166">
        <w:rPr>
          <w:color w:val="auto"/>
        </w:rPr>
        <w:t xml:space="preserve">For the time being the </w:t>
      </w:r>
      <w:r w:rsidRPr="006B4166">
        <w:rPr>
          <w:color w:val="auto"/>
          <w:lang w:eastAsia="ja-JP"/>
        </w:rPr>
        <w:t>adverse event</w:t>
      </w:r>
      <w:r w:rsidRPr="006B4166">
        <w:rPr>
          <w:color w:val="auto"/>
        </w:rPr>
        <w:t xml:space="preserve"> terminology does not include subsets such</w:t>
      </w:r>
      <w:r w:rsidR="004F3A52">
        <w:rPr>
          <w:color w:val="auto"/>
        </w:rPr>
        <w:t xml:space="preserve"> as</w:t>
      </w:r>
      <w:r w:rsidRPr="006B4166">
        <w:rPr>
          <w:color w:val="auto"/>
        </w:rPr>
        <w:t xml:space="preserve"> actions taken by manufacturers (e.g. field safety corrective action/ recall) or regulatory authorities, and extent of problem (e.g. case restricted to a single case, many devices, or systematic problem).</w:t>
      </w:r>
    </w:p>
    <w:p w14:paraId="466E898F" w14:textId="77777777" w:rsidR="002035C1" w:rsidRDefault="002035C1">
      <w:pPr>
        <w:rPr>
          <w:color w:val="000000" w:themeColor="text1"/>
        </w:rPr>
      </w:pPr>
    </w:p>
    <w:p w14:paraId="19A01076" w14:textId="77777777" w:rsidR="002035C1" w:rsidRDefault="001C30C3">
      <w:pPr>
        <w:pStyle w:val="2"/>
        <w:numPr>
          <w:ilvl w:val="0"/>
          <w:numId w:val="0"/>
        </w:numPr>
        <w:ind w:left="1002"/>
      </w:pPr>
      <w:bookmarkStart w:id="12" w:name="_Toc454388796"/>
      <w:bookmarkStart w:id="13" w:name="_Toc515370958"/>
      <w:bookmarkEnd w:id="12"/>
      <w:r>
        <w:rPr>
          <w:color w:val="000000" w:themeColor="text1"/>
        </w:rPr>
        <w:t>4.3</w:t>
      </w:r>
      <w:r>
        <w:rPr>
          <w:color w:val="000000" w:themeColor="text1"/>
        </w:rPr>
        <w:tab/>
        <w:t>Basic considerations regarding terms, codes and hierarchical coding structure</w:t>
      </w:r>
      <w:bookmarkEnd w:id="13"/>
    </w:p>
    <w:p w14:paraId="2CA44CB8" w14:textId="77777777" w:rsidR="002035C1" w:rsidRDefault="001C30C3">
      <w:pPr>
        <w:jc w:val="both"/>
        <w:rPr>
          <w:color w:val="000000" w:themeColor="text1"/>
        </w:rPr>
      </w:pPr>
      <w:r>
        <w:rPr>
          <w:color w:val="000000" w:themeColor="text1"/>
        </w:rPr>
        <w:t>To ease the use of these terminologies (in particular in databases) and to reduce possible ambiguities of meaning, each term is uniquely identified by an alphanumerical code and is further explained by a definition and, in some cases, examples. The set of terminologies is based on currently available terminologies which have been reviewed, improved, and as appropriate, either expanded or simplified.</w:t>
      </w:r>
    </w:p>
    <w:p w14:paraId="361FFE1E" w14:textId="77777777" w:rsidR="002035C1" w:rsidRDefault="002035C1">
      <w:pPr>
        <w:jc w:val="both"/>
        <w:rPr>
          <w:color w:val="000000" w:themeColor="text1"/>
        </w:rPr>
      </w:pPr>
    </w:p>
    <w:p w14:paraId="0464A57C" w14:textId="77777777" w:rsidR="002035C1" w:rsidRDefault="001C30C3">
      <w:pPr>
        <w:rPr>
          <w:rFonts w:eastAsia="ＭＳ Ｐゴシック"/>
          <w:szCs w:val="24"/>
        </w:rPr>
      </w:pPr>
      <w:r>
        <w:rPr>
          <w:rFonts w:eastAsia="ＭＳ Ｐゴシック"/>
          <w:szCs w:val="24"/>
        </w:rPr>
        <w:lastRenderedPageBreak/>
        <w:t>The four keywords (term, terminology, code and hierarchical coding structure) are briefly explained in the following:</w:t>
      </w:r>
    </w:p>
    <w:p w14:paraId="242D3EB2" w14:textId="77777777" w:rsidR="002035C1" w:rsidRDefault="002035C1">
      <w:pPr>
        <w:rPr>
          <w:rFonts w:eastAsia="ＭＳ Ｐゴシック"/>
          <w:szCs w:val="24"/>
        </w:rPr>
      </w:pPr>
    </w:p>
    <w:p w14:paraId="76CAF26D" w14:textId="77777777" w:rsidR="002035C1" w:rsidRDefault="001C30C3">
      <w:pPr>
        <w:pStyle w:val="af1"/>
        <w:numPr>
          <w:ilvl w:val="0"/>
          <w:numId w:val="7"/>
        </w:numPr>
        <w:rPr>
          <w:rFonts w:eastAsia="ＭＳ Ｐゴシック"/>
          <w:szCs w:val="24"/>
        </w:rPr>
      </w:pPr>
      <w:r>
        <w:rPr>
          <w:rFonts w:eastAsia="ＭＳ Ｐゴシック"/>
          <w:b/>
          <w:szCs w:val="24"/>
        </w:rPr>
        <w:t xml:space="preserve">Term/Terminology: </w:t>
      </w:r>
      <w:r>
        <w:rPr>
          <w:rFonts w:eastAsia="ＭＳ Ｐゴシック"/>
          <w:szCs w:val="24"/>
        </w:rPr>
        <w:t xml:space="preserve">The use of terminologies (i.e. a controlled set of well-defined terms) can aid in the description of events by reducing ambiguity of narrative text through categorization of events. </w:t>
      </w:r>
    </w:p>
    <w:p w14:paraId="62C32F8A" w14:textId="77777777" w:rsidR="002035C1" w:rsidRDefault="001C30C3">
      <w:pPr>
        <w:pStyle w:val="af1"/>
        <w:numPr>
          <w:ilvl w:val="0"/>
          <w:numId w:val="7"/>
        </w:numPr>
        <w:rPr>
          <w:rFonts w:eastAsia="ＭＳ Ｐゴシック"/>
          <w:szCs w:val="24"/>
        </w:rPr>
      </w:pPr>
      <w:r>
        <w:rPr>
          <w:rFonts w:eastAsia="ＭＳ Ｐゴシック"/>
          <w:b/>
          <w:szCs w:val="24"/>
        </w:rPr>
        <w:t>Code/coding:</w:t>
      </w:r>
      <w:r>
        <w:rPr>
          <w:rFonts w:eastAsia="ＭＳ Ｐゴシック"/>
          <w:szCs w:val="24"/>
        </w:rPr>
        <w:t xml:space="preserve"> Ambiguity can be further reduced by the use of alphanumerical </w:t>
      </w:r>
      <w:r>
        <w:rPr>
          <w:rFonts w:eastAsia="ＭＳ Ｐゴシック"/>
          <w:i/>
          <w:szCs w:val="24"/>
        </w:rPr>
        <w:t>codes</w:t>
      </w:r>
      <w:r>
        <w:rPr>
          <w:rFonts w:eastAsia="ＭＳ Ｐゴシック"/>
          <w:szCs w:val="24"/>
        </w:rPr>
        <w:t xml:space="preserve">, assigned to a predefined </w:t>
      </w:r>
      <w:r>
        <w:rPr>
          <w:rFonts w:eastAsia="ＭＳ Ｐゴシック"/>
          <w:i/>
          <w:szCs w:val="24"/>
        </w:rPr>
        <w:t>term</w:t>
      </w:r>
      <w:r>
        <w:rPr>
          <w:rFonts w:eastAsia="ＭＳ Ｐゴシック"/>
          <w:szCs w:val="24"/>
        </w:rPr>
        <w:t xml:space="preserve"> from a given pre-defined and controlled </w:t>
      </w:r>
      <w:r>
        <w:rPr>
          <w:rFonts w:eastAsia="ＭＳ Ｐゴシック"/>
          <w:i/>
          <w:szCs w:val="24"/>
        </w:rPr>
        <w:t>terminology</w:t>
      </w:r>
      <w:r>
        <w:rPr>
          <w:rFonts w:eastAsia="ＭＳ Ｐゴシック"/>
          <w:szCs w:val="24"/>
        </w:rPr>
        <w:t>. The assignment of these codes is known as "</w:t>
      </w:r>
      <w:r>
        <w:rPr>
          <w:rFonts w:eastAsia="ＭＳ Ｐゴシック"/>
          <w:i/>
          <w:szCs w:val="24"/>
        </w:rPr>
        <w:t>coding</w:t>
      </w:r>
      <w:r>
        <w:rPr>
          <w:rFonts w:eastAsia="ＭＳ Ｐゴシック"/>
          <w:szCs w:val="24"/>
        </w:rPr>
        <w:t>".</w:t>
      </w:r>
    </w:p>
    <w:p w14:paraId="7503A95B" w14:textId="77777777" w:rsidR="002035C1" w:rsidRDefault="001C30C3">
      <w:pPr>
        <w:pStyle w:val="af1"/>
        <w:numPr>
          <w:ilvl w:val="0"/>
          <w:numId w:val="7"/>
        </w:numPr>
        <w:rPr>
          <w:rFonts w:eastAsia="ＭＳ Ｐゴシック"/>
          <w:szCs w:val="24"/>
        </w:rPr>
      </w:pPr>
      <w:r>
        <w:rPr>
          <w:rFonts w:eastAsia="ＭＳ Ｐゴシック"/>
          <w:b/>
          <w:szCs w:val="24"/>
        </w:rPr>
        <w:t>Hierarchical coding structure</w:t>
      </w:r>
      <w:r>
        <w:rPr>
          <w:rFonts w:eastAsia="ＭＳ Ｐゴシック"/>
          <w:szCs w:val="24"/>
        </w:rPr>
        <w:t xml:space="preserve"> refers to the logical arrangement of such coded terms in branching structures comprising several levels, i.e. comparable to a logical decision tree.</w:t>
      </w:r>
    </w:p>
    <w:p w14:paraId="2884FB4D" w14:textId="77777777" w:rsidR="002035C1" w:rsidRDefault="002035C1">
      <w:pPr>
        <w:rPr>
          <w:rFonts w:eastAsia="ＭＳ Ｐゴシック"/>
          <w:szCs w:val="24"/>
        </w:rPr>
      </w:pPr>
    </w:p>
    <w:p w14:paraId="10A97A8A" w14:textId="2769ACCC" w:rsidR="002035C1" w:rsidRDefault="001C30C3">
      <w:pPr>
        <w:jc w:val="both"/>
        <w:rPr>
          <w:rFonts w:eastAsia="ＭＳ Ｐゴシック"/>
          <w:szCs w:val="24"/>
        </w:rPr>
      </w:pPr>
      <w:r>
        <w:rPr>
          <w:rFonts w:eastAsia="ＭＳ Ｐゴシック"/>
          <w:szCs w:val="24"/>
        </w:rPr>
        <w:t xml:space="preserve">Although the hierarchical arrangement has been referred to as a "coding structure" (e.g. ISO TS 19218), it is important to note that it is primarily the </w:t>
      </w:r>
      <w:r>
        <w:rPr>
          <w:rFonts w:eastAsia="ＭＳ Ｐゴシック"/>
          <w:i/>
          <w:szCs w:val="24"/>
        </w:rPr>
        <w:t>terms</w:t>
      </w:r>
      <w:r>
        <w:rPr>
          <w:rFonts w:eastAsia="ＭＳ Ｐゴシック"/>
          <w:szCs w:val="24"/>
        </w:rPr>
        <w:t xml:space="preserve"> and their descriptions that are of interest, while the codes are merely used to unambiguously identify the terms. In such a hierarchical term structure (coding structure), more general terms comprise the entry level (e.g. Level 1). From each level 1 term, second and in some cases third level terms (Level 2 and 3) branch-off which allow various more detailed options of finer description of the level 1 term. Therefore, with an increasing number of levels, the resolution and descriptive power of the hierarchical system grows. The advantage of a hierarchically arranged terminology ("coding structure") is that a large variety of terms can be utilized by users in a relatively accessible way, i.e. without the need to know all terms before using the system. Developing an effective hierarchical coding structure however requires that;</w:t>
      </w:r>
    </w:p>
    <w:p w14:paraId="50CEB123" w14:textId="77777777" w:rsidR="002035C1" w:rsidRDefault="001C30C3">
      <w:pPr>
        <w:pStyle w:val="af1"/>
        <w:numPr>
          <w:ilvl w:val="0"/>
          <w:numId w:val="9"/>
        </w:numPr>
        <w:jc w:val="both"/>
        <w:rPr>
          <w:rFonts w:eastAsia="ＭＳ Ｐゴシック"/>
          <w:szCs w:val="24"/>
        </w:rPr>
      </w:pPr>
      <w:r>
        <w:rPr>
          <w:rFonts w:eastAsia="ＭＳ Ｐゴシック"/>
          <w:szCs w:val="24"/>
        </w:rPr>
        <w:t>level 1 terms are kept to a small number so as to ease entry into the hierarchical coding structure;</w:t>
      </w:r>
    </w:p>
    <w:p w14:paraId="246E5D9D" w14:textId="77777777" w:rsidR="002035C1" w:rsidRDefault="001C30C3">
      <w:pPr>
        <w:pStyle w:val="af1"/>
        <w:numPr>
          <w:ilvl w:val="0"/>
          <w:numId w:val="9"/>
        </w:numPr>
        <w:jc w:val="both"/>
        <w:rPr>
          <w:rFonts w:eastAsia="ＭＳ Ｐゴシック"/>
          <w:szCs w:val="24"/>
        </w:rPr>
      </w:pPr>
      <w:r>
        <w:rPr>
          <w:rFonts w:eastAsia="ＭＳ Ｐゴシック"/>
          <w:szCs w:val="24"/>
        </w:rPr>
        <w:t xml:space="preserve">that the arrangement of second and third and any other levels follows intrinsically and/or maps logical options; and </w:t>
      </w:r>
    </w:p>
    <w:p w14:paraId="390A17F8" w14:textId="42F86651" w:rsidR="002035C1" w:rsidRDefault="001C30C3">
      <w:pPr>
        <w:pStyle w:val="af1"/>
        <w:numPr>
          <w:ilvl w:val="0"/>
          <w:numId w:val="9"/>
        </w:numPr>
        <w:jc w:val="both"/>
        <w:rPr>
          <w:rFonts w:eastAsia="ＭＳ Ｐゴシック"/>
          <w:szCs w:val="24"/>
        </w:rPr>
      </w:pPr>
      <w:proofErr w:type="gramStart"/>
      <w:r>
        <w:rPr>
          <w:rFonts w:eastAsia="ＭＳ Ｐゴシック"/>
          <w:szCs w:val="24"/>
        </w:rPr>
        <w:t>avoids</w:t>
      </w:r>
      <w:proofErr w:type="gramEnd"/>
      <w:r>
        <w:rPr>
          <w:rFonts w:eastAsia="ＭＳ Ｐゴシック"/>
          <w:szCs w:val="24"/>
        </w:rPr>
        <w:t xml:space="preserve"> duplication of codes which would be confusing. </w:t>
      </w:r>
    </w:p>
    <w:p w14:paraId="534646F4" w14:textId="77777777" w:rsidR="002035C1" w:rsidRDefault="002035C1">
      <w:pPr>
        <w:ind w:left="60"/>
        <w:jc w:val="both"/>
        <w:rPr>
          <w:rFonts w:eastAsia="ＭＳ Ｐゴシック"/>
          <w:szCs w:val="24"/>
        </w:rPr>
      </w:pPr>
    </w:p>
    <w:p w14:paraId="4A1CF1E1" w14:textId="77777777" w:rsidR="002035C1" w:rsidRDefault="001C30C3">
      <w:pPr>
        <w:ind w:left="60"/>
        <w:jc w:val="both"/>
        <w:rPr>
          <w:rFonts w:eastAsia="ＭＳ Ｐゴシック"/>
          <w:szCs w:val="24"/>
        </w:rPr>
      </w:pPr>
      <w:r>
        <w:rPr>
          <w:rFonts w:eastAsia="ＭＳ Ｐゴシック"/>
          <w:szCs w:val="24"/>
        </w:rPr>
        <w:t xml:space="preserve">Inevitably, there is a trade-off between </w:t>
      </w:r>
      <w:r>
        <w:rPr>
          <w:rFonts w:eastAsia="ＭＳ Ｐゴシック"/>
          <w:i/>
          <w:szCs w:val="24"/>
        </w:rPr>
        <w:t>resolution</w:t>
      </w:r>
      <w:r>
        <w:rPr>
          <w:rFonts w:eastAsia="ＭＳ Ｐゴシック"/>
          <w:szCs w:val="24"/>
        </w:rPr>
        <w:t xml:space="preserve"> (i.e. number of levels and number of terms/codes) and </w:t>
      </w:r>
      <w:r>
        <w:rPr>
          <w:rFonts w:eastAsia="ＭＳ Ｐゴシック"/>
          <w:i/>
          <w:szCs w:val="24"/>
        </w:rPr>
        <w:t>practicability</w:t>
      </w:r>
      <w:r>
        <w:rPr>
          <w:rFonts w:eastAsia="ＭＳ Ｐゴシック"/>
          <w:szCs w:val="24"/>
        </w:rPr>
        <w:t xml:space="preserve"> of such systems for users, including health care workers, manufacturers and regulatory authorities. </w:t>
      </w:r>
    </w:p>
    <w:p w14:paraId="53782C83" w14:textId="77777777" w:rsidR="002035C1" w:rsidRDefault="002035C1">
      <w:pPr>
        <w:rPr>
          <w:rFonts w:eastAsia="ＭＳ Ｐゴシック"/>
          <w:b/>
          <w:i/>
          <w:szCs w:val="24"/>
        </w:rPr>
      </w:pPr>
    </w:p>
    <w:p w14:paraId="44508D62" w14:textId="77777777" w:rsidR="002035C1" w:rsidRDefault="002035C1">
      <w:pPr>
        <w:rPr>
          <w:rFonts w:eastAsia="ＭＳ Ｐゴシック"/>
          <w:szCs w:val="24"/>
        </w:rPr>
      </w:pPr>
    </w:p>
    <w:p w14:paraId="614CC2BD" w14:textId="77777777" w:rsidR="002035C1" w:rsidRDefault="001C30C3">
      <w:pPr>
        <w:rPr>
          <w:rFonts w:eastAsia="ＭＳ Ｐゴシック"/>
          <w:szCs w:val="24"/>
        </w:rPr>
      </w:pPr>
      <w:r>
        <w:rPr>
          <w:noProof/>
          <w:lang w:eastAsia="ja-JP"/>
        </w:rPr>
        <w:lastRenderedPageBreak/>
        <w:drawing>
          <wp:inline distT="0" distB="0" distL="0" distR="0" wp14:anchorId="17776EC5" wp14:editId="5BE145AB">
            <wp:extent cx="4819650" cy="29622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pic:cNvPicPr>
                      <a:picLocks noChangeAspect="1" noChangeArrowheads="1"/>
                    </pic:cNvPicPr>
                  </pic:nvPicPr>
                  <pic:blipFill>
                    <a:blip r:embed="rId14"/>
                    <a:stretch>
                      <a:fillRect/>
                    </a:stretch>
                  </pic:blipFill>
                  <pic:spPr bwMode="auto">
                    <a:xfrm>
                      <a:off x="0" y="0"/>
                      <a:ext cx="4819650" cy="2962275"/>
                    </a:xfrm>
                    <a:prstGeom prst="rect">
                      <a:avLst/>
                    </a:prstGeom>
                  </pic:spPr>
                </pic:pic>
              </a:graphicData>
            </a:graphic>
          </wp:inline>
        </w:drawing>
      </w:r>
    </w:p>
    <w:p w14:paraId="58D7BA34" w14:textId="77777777" w:rsidR="002035C1" w:rsidRDefault="001C30C3">
      <w:pPr>
        <w:rPr>
          <w:rFonts w:eastAsia="ＭＳ Ｐゴシック"/>
          <w:i/>
          <w:szCs w:val="24"/>
        </w:rPr>
      </w:pPr>
      <w:r>
        <w:rPr>
          <w:rFonts w:eastAsia="ＭＳ Ｐゴシック"/>
          <w:b/>
          <w:i/>
          <w:szCs w:val="24"/>
        </w:rPr>
        <w:t>Figure 1:</w:t>
      </w:r>
      <w:r>
        <w:rPr>
          <w:rFonts w:eastAsia="ＭＳ Ｐゴシック"/>
          <w:i/>
          <w:szCs w:val="24"/>
        </w:rPr>
        <w:t xml:space="preserve"> Schematic summary of relevant keywords with respect to adverse event terms: "term", "terminology", "code", "coding", “hierarchical coding structure" and associated "levels".</w:t>
      </w:r>
    </w:p>
    <w:p w14:paraId="670F4C28" w14:textId="3F310B03" w:rsidR="002035C1" w:rsidRDefault="002035C1">
      <w:pPr>
        <w:jc w:val="both"/>
        <w:rPr>
          <w:color w:val="000000" w:themeColor="text1"/>
        </w:rPr>
      </w:pPr>
    </w:p>
    <w:p w14:paraId="57803B4B" w14:textId="6D6F97D7" w:rsidR="00E424A8" w:rsidRDefault="00E424A8">
      <w:pPr>
        <w:jc w:val="both"/>
        <w:rPr>
          <w:color w:val="000000" w:themeColor="text1"/>
        </w:rPr>
      </w:pPr>
    </w:p>
    <w:p w14:paraId="05D783EF" w14:textId="2187E37B" w:rsidR="00E424A8" w:rsidRDefault="00E424A8" w:rsidP="00916C92">
      <w:pPr>
        <w:pStyle w:val="2"/>
        <w:numPr>
          <w:ilvl w:val="0"/>
          <w:numId w:val="0"/>
        </w:numPr>
        <w:ind w:leftChars="413" w:left="991"/>
      </w:pPr>
      <w:bookmarkStart w:id="14" w:name="_Toc515370959"/>
      <w:r>
        <w:rPr>
          <w:color w:val="000000" w:themeColor="text1"/>
        </w:rPr>
        <w:t>4.4</w:t>
      </w:r>
      <w:r w:rsidRPr="006B4166">
        <w:rPr>
          <w:color w:val="auto"/>
        </w:rPr>
        <w:tab/>
        <w:t xml:space="preserve">The </w:t>
      </w:r>
      <w:r w:rsidRPr="006B4166">
        <w:rPr>
          <w:color w:val="auto"/>
          <w:lang w:eastAsia="ja-JP"/>
        </w:rPr>
        <w:t>four</w:t>
      </w:r>
      <w:r w:rsidR="008E4388">
        <w:rPr>
          <w:color w:val="auto"/>
          <w:lang w:eastAsia="ja-JP"/>
        </w:rPr>
        <w:t xml:space="preserve"> sets of terminologies and coding system </w:t>
      </w:r>
      <w:r w:rsidR="008E4388">
        <w:rPr>
          <w:color w:val="000000" w:themeColor="text1"/>
        </w:rPr>
        <w:t>comprising the complete adverse event reporting terminology</w:t>
      </w:r>
      <w:bookmarkEnd w:id="14"/>
    </w:p>
    <w:p w14:paraId="611D62E0" w14:textId="331E5B99" w:rsidR="00AD1225" w:rsidRDefault="008E4388" w:rsidP="008E4388">
      <w:pPr>
        <w:jc w:val="both"/>
        <w:rPr>
          <w:color w:val="auto"/>
        </w:rPr>
      </w:pPr>
      <w:r>
        <w:rPr>
          <w:color w:val="000000" w:themeColor="text1"/>
        </w:rPr>
        <w:t xml:space="preserve">The complete adverse event terminology is comprised of </w:t>
      </w:r>
      <w:r w:rsidR="0039659C">
        <w:rPr>
          <w:color w:val="000000" w:themeColor="text1"/>
        </w:rPr>
        <w:t xml:space="preserve">seven annexes within </w:t>
      </w:r>
      <w:r>
        <w:rPr>
          <w:color w:val="000000" w:themeColor="text1"/>
        </w:rPr>
        <w:t>four distinct sets of terminologies and their associated alphanumeric code</w:t>
      </w:r>
      <w:r w:rsidRPr="006B4166">
        <w:rPr>
          <w:color w:val="auto"/>
        </w:rPr>
        <w:t>s (</w:t>
      </w:r>
      <w:r w:rsidRPr="006B4166">
        <w:rPr>
          <w:b/>
          <w:i/>
          <w:color w:val="auto"/>
        </w:rPr>
        <w:t>Figure</w:t>
      </w:r>
      <w:r>
        <w:rPr>
          <w:b/>
          <w:i/>
          <w:color w:val="auto"/>
        </w:rPr>
        <w:t>2, Table 1</w:t>
      </w:r>
      <w:r w:rsidRPr="006B4166">
        <w:rPr>
          <w:color w:val="auto"/>
        </w:rPr>
        <w:t xml:space="preserve">). </w:t>
      </w:r>
      <w:r w:rsidR="00AD1225">
        <w:rPr>
          <w:color w:val="auto"/>
        </w:rPr>
        <w:t>It is expected that terms will be used from each annex to fully capture the adverse event.</w:t>
      </w:r>
    </w:p>
    <w:p w14:paraId="7347A6B6" w14:textId="77777777" w:rsidR="00AD1225" w:rsidRDefault="00AD1225" w:rsidP="008E4388">
      <w:pPr>
        <w:jc w:val="both"/>
        <w:rPr>
          <w:color w:val="auto"/>
        </w:rPr>
      </w:pPr>
    </w:p>
    <w:p w14:paraId="21953829" w14:textId="2FF57585" w:rsidR="008E4388" w:rsidRDefault="0039659C" w:rsidP="008E4388">
      <w:pPr>
        <w:jc w:val="both"/>
        <w:rPr>
          <w:color w:val="auto"/>
        </w:rPr>
      </w:pPr>
      <w:r>
        <w:rPr>
          <w:color w:val="auto"/>
        </w:rPr>
        <w:t xml:space="preserve">Incidents should be </w:t>
      </w:r>
      <w:r w:rsidR="008E4388" w:rsidRPr="006B4166">
        <w:rPr>
          <w:color w:val="auto"/>
        </w:rPr>
        <w:t>code</w:t>
      </w:r>
      <w:r>
        <w:rPr>
          <w:color w:val="auto"/>
        </w:rPr>
        <w:t>d</w:t>
      </w:r>
      <w:r w:rsidR="008E4388" w:rsidRPr="006B4166">
        <w:rPr>
          <w:color w:val="auto"/>
        </w:rPr>
        <w:t xml:space="preserve"> to the</w:t>
      </w:r>
      <w:r w:rsidR="008E4388" w:rsidRPr="006B4166">
        <w:rPr>
          <w:color w:val="auto"/>
          <w:lang w:eastAsia="ja-JP"/>
        </w:rPr>
        <w:t xml:space="preserve"> most detailed level possible</w:t>
      </w:r>
      <w:r w:rsidR="00AD1225">
        <w:rPr>
          <w:color w:val="auto"/>
          <w:lang w:eastAsia="ja-JP"/>
        </w:rPr>
        <w:t xml:space="preserve">. </w:t>
      </w:r>
      <w:r w:rsidR="00402FCD">
        <w:rPr>
          <w:color w:val="auto"/>
        </w:rPr>
        <w:t xml:space="preserve">The most appropriate code may be a level 1 or level 2 code depending on the circumstances and information known. </w:t>
      </w:r>
      <w:r w:rsidR="00AD1225">
        <w:rPr>
          <w:color w:val="auto"/>
          <w:lang w:eastAsia="ja-JP"/>
        </w:rPr>
        <w:t xml:space="preserve">It </w:t>
      </w:r>
      <w:r>
        <w:rPr>
          <w:color w:val="auto"/>
          <w:lang w:eastAsia="ja-JP"/>
        </w:rPr>
        <w:t>is likely that it will</w:t>
      </w:r>
      <w:r w:rsidR="00AD1225">
        <w:rPr>
          <w:color w:val="auto"/>
          <w:lang w:eastAsia="ja-JP"/>
        </w:rPr>
        <w:t xml:space="preserve"> be necessary to use multiple terms</w:t>
      </w:r>
      <w:r>
        <w:rPr>
          <w:color w:val="auto"/>
          <w:lang w:eastAsia="ja-JP"/>
        </w:rPr>
        <w:t xml:space="preserve"> from each annex</w:t>
      </w:r>
      <w:r w:rsidR="00AD1225">
        <w:rPr>
          <w:color w:val="auto"/>
          <w:lang w:eastAsia="ja-JP"/>
        </w:rPr>
        <w:t xml:space="preserve"> in combination to adequately code the adverse event</w:t>
      </w:r>
      <w:r w:rsidR="008E4388" w:rsidRPr="006B4166">
        <w:rPr>
          <w:color w:val="auto"/>
          <w:lang w:eastAsia="ja-JP"/>
        </w:rPr>
        <w:t>, in agreement with requirements of relevant jurisdictions</w:t>
      </w:r>
      <w:r w:rsidR="008E4388" w:rsidRPr="006B4166">
        <w:rPr>
          <w:color w:val="auto"/>
        </w:rPr>
        <w:t xml:space="preserve">. </w:t>
      </w:r>
    </w:p>
    <w:p w14:paraId="3B884F42" w14:textId="77777777" w:rsidR="008E4388" w:rsidRPr="00916C92" w:rsidRDefault="008E4388" w:rsidP="008E4388">
      <w:pPr>
        <w:jc w:val="both"/>
        <w:rPr>
          <w:color w:val="auto"/>
        </w:rPr>
      </w:pPr>
    </w:p>
    <w:p w14:paraId="1380E513" w14:textId="3B114BC9" w:rsidR="008E4388" w:rsidRDefault="008E4388" w:rsidP="008E4388">
      <w:pPr>
        <w:jc w:val="both"/>
        <w:rPr>
          <w:color w:val="000000" w:themeColor="text1"/>
        </w:rPr>
      </w:pPr>
      <w:r>
        <w:rPr>
          <w:color w:val="000000" w:themeColor="text1"/>
        </w:rPr>
        <w:t>An overview of the terminologies and associated codes is given in Table 1.</w:t>
      </w:r>
    </w:p>
    <w:p w14:paraId="52E0D8E0" w14:textId="77777777" w:rsidR="008E4388" w:rsidRDefault="008E4388" w:rsidP="008E4388">
      <w:pPr>
        <w:jc w:val="both"/>
        <w:rPr>
          <w:color w:val="000000" w:themeColor="text1"/>
        </w:rPr>
      </w:pPr>
    </w:p>
    <w:p w14:paraId="16ECF473" w14:textId="77777777" w:rsidR="008E4388" w:rsidRDefault="008E4388" w:rsidP="008E4388">
      <w:pPr>
        <w:jc w:val="both"/>
        <w:rPr>
          <w:color w:val="000000" w:themeColor="text1"/>
        </w:rPr>
      </w:pPr>
      <w:r>
        <w:rPr>
          <w:color w:val="000000" w:themeColor="text1"/>
        </w:rPr>
        <w:t>The code structure for the nomenclature is as follows and has been used for the medical device problem terminology (Annex A):</w:t>
      </w:r>
    </w:p>
    <w:p w14:paraId="1B6AA8E9" w14:textId="77777777" w:rsidR="008E4388" w:rsidRDefault="008E4388" w:rsidP="008E4388">
      <w:pPr>
        <w:jc w:val="both"/>
        <w:rPr>
          <w:color w:val="000000" w:themeColor="text1"/>
        </w:rPr>
      </w:pPr>
    </w:p>
    <w:p w14:paraId="65DEB0E8" w14:textId="77777777" w:rsidR="008E4388" w:rsidRDefault="008E4388" w:rsidP="008E4388">
      <w:pPr>
        <w:pBdr>
          <w:top w:val="single" w:sz="4" w:space="1" w:color="00000A"/>
          <w:left w:val="single" w:sz="4" w:space="4" w:color="00000A"/>
          <w:bottom w:val="single" w:sz="4" w:space="1" w:color="00000A"/>
          <w:right w:val="single" w:sz="4" w:space="4" w:color="00000A"/>
        </w:pBdr>
        <w:ind w:left="709" w:right="6808"/>
        <w:jc w:val="both"/>
        <w:rPr>
          <w:color w:val="000000" w:themeColor="text1"/>
        </w:rPr>
      </w:pPr>
      <w:proofErr w:type="spellStart"/>
      <w:r>
        <w:rPr>
          <w:color w:val="000000" w:themeColor="text1"/>
        </w:rPr>
        <w:t>X|</w:t>
      </w:r>
      <w:proofErr w:type="gramStart"/>
      <w:r>
        <w:rPr>
          <w:color w:val="000000" w:themeColor="text1"/>
        </w:rPr>
        <w:t>nn</w:t>
      </w:r>
      <w:proofErr w:type="spellEnd"/>
      <w:r>
        <w:rPr>
          <w:color w:val="000000" w:themeColor="text1"/>
        </w:rPr>
        <w:t>[</w:t>
      </w:r>
      <w:proofErr w:type="spellStart"/>
      <w:proofErr w:type="gramEnd"/>
      <w:r>
        <w:rPr>
          <w:color w:val="000000" w:themeColor="text1"/>
        </w:rPr>
        <w:t>nn</w:t>
      </w:r>
      <w:proofErr w:type="spellEnd"/>
      <w:r>
        <w:rPr>
          <w:color w:val="000000" w:themeColor="text1"/>
        </w:rPr>
        <w:t>][</w:t>
      </w:r>
      <w:proofErr w:type="spellStart"/>
      <w:r>
        <w:rPr>
          <w:color w:val="000000" w:themeColor="text1"/>
        </w:rPr>
        <w:t>nn</w:t>
      </w:r>
      <w:proofErr w:type="spellEnd"/>
      <w:r>
        <w:rPr>
          <w:color w:val="000000" w:themeColor="text1"/>
        </w:rPr>
        <w:t>]</w:t>
      </w:r>
    </w:p>
    <w:p w14:paraId="2B35B250" w14:textId="77777777" w:rsidR="008E4388" w:rsidRDefault="008E4388" w:rsidP="008E4388">
      <w:pPr>
        <w:jc w:val="both"/>
        <w:rPr>
          <w:color w:val="000000" w:themeColor="text1"/>
        </w:rPr>
      </w:pPr>
    </w:p>
    <w:p w14:paraId="46066E78" w14:textId="77777777" w:rsidR="008E4388" w:rsidRPr="0019048D" w:rsidRDefault="008E4388" w:rsidP="008E4388">
      <w:pPr>
        <w:jc w:val="both"/>
        <w:rPr>
          <w:color w:val="auto"/>
        </w:rPr>
      </w:pPr>
      <w:r>
        <w:rPr>
          <w:color w:val="000000" w:themeColor="text1"/>
        </w:rPr>
        <w:t xml:space="preserve">X is a placeholder for the annex in which the relevant nomenclature is reproduced (i.e. </w:t>
      </w:r>
      <w:r w:rsidRPr="0019048D">
        <w:rPr>
          <w:color w:val="auto"/>
        </w:rPr>
        <w:t>A to F):</w:t>
      </w:r>
    </w:p>
    <w:p w14:paraId="7FC8CF67" w14:textId="77777777" w:rsidR="008E4388" w:rsidRDefault="008E4388" w:rsidP="008E4388">
      <w:pPr>
        <w:jc w:val="both"/>
        <w:rPr>
          <w:color w:val="000000" w:themeColor="text1"/>
        </w:rPr>
      </w:pPr>
    </w:p>
    <w:p w14:paraId="55C98C24" w14:textId="77777777" w:rsidR="008E4388" w:rsidRPr="006B4166" w:rsidRDefault="008E4388" w:rsidP="008E4388">
      <w:pPr>
        <w:ind w:left="567"/>
        <w:jc w:val="both"/>
        <w:rPr>
          <w:color w:val="auto"/>
        </w:rPr>
      </w:pPr>
      <w:r w:rsidRPr="006B4166">
        <w:rPr>
          <w:color w:val="auto"/>
        </w:rPr>
        <w:t>Annex A: Medical Device Problem Terms and Codes</w:t>
      </w:r>
    </w:p>
    <w:p w14:paraId="3012264F" w14:textId="77777777" w:rsidR="008E4388" w:rsidRPr="006B4166" w:rsidRDefault="008E4388" w:rsidP="008E4388">
      <w:pPr>
        <w:ind w:left="567"/>
        <w:jc w:val="both"/>
        <w:rPr>
          <w:color w:val="auto"/>
        </w:rPr>
      </w:pPr>
      <w:r w:rsidRPr="006B4166">
        <w:rPr>
          <w:color w:val="auto"/>
        </w:rPr>
        <w:t>Annex B: Cause Investigation – Type of Investigation Terms and Codes</w:t>
      </w:r>
    </w:p>
    <w:p w14:paraId="43546763" w14:textId="77777777" w:rsidR="008E4388" w:rsidRPr="006B4166" w:rsidRDefault="008E4388" w:rsidP="008E4388">
      <w:pPr>
        <w:ind w:left="567"/>
        <w:jc w:val="both"/>
        <w:rPr>
          <w:color w:val="auto"/>
        </w:rPr>
      </w:pPr>
      <w:r w:rsidRPr="006B4166">
        <w:rPr>
          <w:color w:val="auto"/>
        </w:rPr>
        <w:t>Annex C: Cause Investigation – Investigation Findings Terms and Codes</w:t>
      </w:r>
    </w:p>
    <w:p w14:paraId="180F0DC5" w14:textId="77777777" w:rsidR="008E4388" w:rsidRPr="006B4166" w:rsidRDefault="008E4388" w:rsidP="008E4388">
      <w:pPr>
        <w:ind w:left="567"/>
        <w:rPr>
          <w:color w:val="auto"/>
          <w:lang w:eastAsia="ja-JP"/>
        </w:rPr>
      </w:pPr>
      <w:r w:rsidRPr="006B4166">
        <w:rPr>
          <w:color w:val="auto"/>
          <w:lang w:eastAsia="ja-JP"/>
        </w:rPr>
        <w:t xml:space="preserve">Annex D: </w:t>
      </w:r>
      <w:r w:rsidRPr="006B4166">
        <w:rPr>
          <w:color w:val="auto"/>
        </w:rPr>
        <w:t>Cause Investigation – Investigation Conclusion Terms and Codes</w:t>
      </w:r>
    </w:p>
    <w:p w14:paraId="148FF903" w14:textId="6F35684F" w:rsidR="008E4388" w:rsidRDefault="008E4388" w:rsidP="008E4388">
      <w:pPr>
        <w:ind w:left="567"/>
        <w:jc w:val="both"/>
        <w:rPr>
          <w:color w:val="auto"/>
        </w:rPr>
      </w:pPr>
      <w:r w:rsidRPr="006B4166">
        <w:rPr>
          <w:color w:val="auto"/>
        </w:rPr>
        <w:lastRenderedPageBreak/>
        <w:t xml:space="preserve">Annex E: </w:t>
      </w:r>
      <w:r>
        <w:rPr>
          <w:color w:val="auto"/>
        </w:rPr>
        <w:t>Health Effects – Clinical Signs</w:t>
      </w:r>
      <w:r w:rsidR="00DE2A68">
        <w:rPr>
          <w:color w:val="auto"/>
          <w:lang w:eastAsia="ja-JP"/>
        </w:rPr>
        <w:t>,</w:t>
      </w:r>
      <w:r>
        <w:rPr>
          <w:color w:val="auto"/>
        </w:rPr>
        <w:t xml:space="preserve"> Symptoms</w:t>
      </w:r>
      <w:r w:rsidR="001D5595">
        <w:rPr>
          <w:color w:val="auto"/>
        </w:rPr>
        <w:t xml:space="preserve"> </w:t>
      </w:r>
      <w:r w:rsidR="00DE2A68">
        <w:rPr>
          <w:color w:val="auto"/>
        </w:rPr>
        <w:t>and</w:t>
      </w:r>
      <w:r w:rsidR="00193543">
        <w:rPr>
          <w:color w:val="auto"/>
        </w:rPr>
        <w:t xml:space="preserve"> Conditions</w:t>
      </w:r>
      <w:r w:rsidRPr="006B4166">
        <w:rPr>
          <w:color w:val="auto"/>
        </w:rPr>
        <w:t xml:space="preserve"> Terms and Codes </w:t>
      </w:r>
    </w:p>
    <w:p w14:paraId="7250B5A3" w14:textId="77777777" w:rsidR="008E4388" w:rsidRPr="006B4166" w:rsidRDefault="008E4388" w:rsidP="008E4388">
      <w:pPr>
        <w:ind w:left="567"/>
        <w:jc w:val="both"/>
        <w:rPr>
          <w:color w:val="auto"/>
        </w:rPr>
      </w:pPr>
      <w:r w:rsidRPr="006B4166">
        <w:rPr>
          <w:color w:val="auto"/>
        </w:rPr>
        <w:t xml:space="preserve">Annex </w:t>
      </w:r>
      <w:r>
        <w:rPr>
          <w:color w:val="auto"/>
        </w:rPr>
        <w:t>F</w:t>
      </w:r>
      <w:r w:rsidRPr="006B4166">
        <w:rPr>
          <w:color w:val="auto"/>
        </w:rPr>
        <w:t xml:space="preserve">: </w:t>
      </w:r>
      <w:r>
        <w:rPr>
          <w:color w:val="auto"/>
        </w:rPr>
        <w:t>Health Effects – Health Impact</w:t>
      </w:r>
      <w:r w:rsidRPr="006B4166">
        <w:rPr>
          <w:color w:val="auto"/>
        </w:rPr>
        <w:t xml:space="preserve"> Terms and Codes</w:t>
      </w:r>
    </w:p>
    <w:p w14:paraId="1D552E58" w14:textId="77777777" w:rsidR="008E4388" w:rsidRPr="006B4166" w:rsidRDefault="008E4388" w:rsidP="008E4388">
      <w:pPr>
        <w:ind w:left="567"/>
        <w:jc w:val="both"/>
        <w:rPr>
          <w:color w:val="auto"/>
        </w:rPr>
      </w:pPr>
      <w:r w:rsidRPr="006B4166">
        <w:rPr>
          <w:color w:val="auto"/>
        </w:rPr>
        <w:t xml:space="preserve">Annex </w:t>
      </w:r>
      <w:r>
        <w:rPr>
          <w:color w:val="auto"/>
        </w:rPr>
        <w:t>G</w:t>
      </w:r>
      <w:r w:rsidRPr="006B4166">
        <w:rPr>
          <w:color w:val="auto"/>
        </w:rPr>
        <w:t>: Component Terms and Codes</w:t>
      </w:r>
    </w:p>
    <w:p w14:paraId="67DFB0D2" w14:textId="77777777" w:rsidR="008E4388" w:rsidRDefault="008E4388" w:rsidP="008E4388">
      <w:pPr>
        <w:jc w:val="both"/>
        <w:rPr>
          <w:color w:val="000000" w:themeColor="text1"/>
        </w:rPr>
      </w:pPr>
    </w:p>
    <w:p w14:paraId="0B8F53BD" w14:textId="3F309C88" w:rsidR="008E4388" w:rsidRDefault="00BF2A5E" w:rsidP="008E4388">
      <w:pPr>
        <w:jc w:val="both"/>
        <w:rPr>
          <w:color w:val="000000" w:themeColor="text1"/>
        </w:rPr>
      </w:pPr>
      <w:r>
        <w:rPr>
          <w:color w:val="000000" w:themeColor="text1"/>
        </w:rPr>
        <w:t>Each letter n is a</w:t>
      </w:r>
      <w:r w:rsidR="008E4388">
        <w:rPr>
          <w:color w:val="000000" w:themeColor="text1"/>
        </w:rPr>
        <w:t xml:space="preserve"> placeholder for </w:t>
      </w:r>
      <w:r>
        <w:rPr>
          <w:color w:val="000000" w:themeColor="text1"/>
        </w:rPr>
        <w:t xml:space="preserve">an </w:t>
      </w:r>
      <w:r w:rsidR="008E4388">
        <w:rPr>
          <w:color w:val="000000" w:themeColor="text1"/>
        </w:rPr>
        <w:t>Arabic number</w:t>
      </w:r>
      <w:r>
        <w:rPr>
          <w:color w:val="000000" w:themeColor="text1"/>
        </w:rPr>
        <w:t xml:space="preserve"> which together</w:t>
      </w:r>
      <w:r w:rsidR="008E4388">
        <w:rPr>
          <w:color w:val="000000" w:themeColor="text1"/>
        </w:rPr>
        <w:t xml:space="preserve"> uniquely identify the term with Level 1 terms populating digits 1-2 only, Level 2 terms populating digits 3 to 4 (maintaining the Level 1 parent term digits), Level 3 terms using digits 5 to 6 – again maintaining the level 1 and 2 parent term digits. </w:t>
      </w:r>
    </w:p>
    <w:p w14:paraId="148C3F46" w14:textId="77777777" w:rsidR="008E4388" w:rsidRDefault="008E4388" w:rsidP="008E4388">
      <w:pPr>
        <w:jc w:val="both"/>
        <w:rPr>
          <w:color w:val="000000" w:themeColor="text1"/>
        </w:rPr>
      </w:pPr>
    </w:p>
    <w:p w14:paraId="63640A17" w14:textId="77557B14" w:rsidR="008E4388" w:rsidRDefault="008E4388" w:rsidP="008E4388">
      <w:pPr>
        <w:jc w:val="both"/>
        <w:rPr>
          <w:color w:val="000000" w:themeColor="text1"/>
        </w:rPr>
      </w:pPr>
      <w:r>
        <w:rPr>
          <w:color w:val="000000" w:themeColor="text1"/>
        </w:rPr>
        <w:t xml:space="preserve">Each code thus reflects the relationship to the parent / child term and the body of nomenclature it belongs to. Having two digits per level allows for changes in the future (deletion of terms / introduction of terms), which requires assignment of </w:t>
      </w:r>
      <w:r>
        <w:rPr>
          <w:i/>
          <w:color w:val="000000" w:themeColor="text1"/>
        </w:rPr>
        <w:t xml:space="preserve">new </w:t>
      </w:r>
      <w:r>
        <w:rPr>
          <w:color w:val="000000" w:themeColor="text1"/>
        </w:rPr>
        <w:t xml:space="preserve">codes so as to allow </w:t>
      </w:r>
      <w:r>
        <w:rPr>
          <w:i/>
          <w:color w:val="000000" w:themeColor="text1"/>
        </w:rPr>
        <w:t>backward compatibility</w:t>
      </w:r>
      <w:r>
        <w:rPr>
          <w:color w:val="000000" w:themeColor="text1"/>
        </w:rPr>
        <w:t xml:space="preserve"> with existing terms/codes from previous reporting and as compiled in databases.</w:t>
      </w:r>
    </w:p>
    <w:p w14:paraId="255FA1E2" w14:textId="60D21911" w:rsidR="008E4388" w:rsidRDefault="008E4388" w:rsidP="008E4388">
      <w:pPr>
        <w:jc w:val="both"/>
        <w:rPr>
          <w:color w:val="000000" w:themeColor="text1"/>
        </w:rPr>
      </w:pPr>
    </w:p>
    <w:p w14:paraId="362A465B" w14:textId="44A00791" w:rsidR="008E4388" w:rsidRDefault="00173897" w:rsidP="00173897">
      <w:pPr>
        <w:jc w:val="both"/>
        <w:rPr>
          <w:color w:val="000000" w:themeColor="text1"/>
        </w:rPr>
      </w:pPr>
      <w:r>
        <w:rPr>
          <w:color w:val="000000" w:themeColor="text1"/>
          <w:lang w:eastAsia="ja-JP"/>
        </w:rPr>
        <w:t>In Annex</w:t>
      </w:r>
      <w:r w:rsidR="008E4388">
        <w:rPr>
          <w:color w:val="000000" w:themeColor="text1"/>
          <w:lang w:eastAsia="ja-JP"/>
        </w:rPr>
        <w:t xml:space="preserve"> E</w:t>
      </w:r>
      <w:r>
        <w:rPr>
          <w:color w:val="000000" w:themeColor="text1"/>
          <w:lang w:eastAsia="ja-JP"/>
        </w:rPr>
        <w:t xml:space="preserve">, level 1 terms are used as categories only and these codes cannot be selected as a term for reporting. </w:t>
      </w:r>
    </w:p>
    <w:p w14:paraId="4A4F29DB" w14:textId="5A058AC7" w:rsidR="00173897" w:rsidRDefault="00173897" w:rsidP="00173897">
      <w:pPr>
        <w:jc w:val="both"/>
        <w:rPr>
          <w:color w:val="000000" w:themeColor="text1"/>
        </w:rPr>
      </w:pPr>
    </w:p>
    <w:p w14:paraId="21A9D46E" w14:textId="77777777" w:rsidR="00173897" w:rsidRPr="00916C92" w:rsidRDefault="00173897" w:rsidP="00916C92">
      <w:pPr>
        <w:jc w:val="both"/>
        <w:rPr>
          <w:color w:val="000000" w:themeColor="text1"/>
        </w:rPr>
      </w:pPr>
    </w:p>
    <w:p w14:paraId="6D485A36" w14:textId="67A871A1" w:rsidR="008E4388" w:rsidRDefault="006D1800" w:rsidP="008E4388">
      <w:pPr>
        <w:jc w:val="both"/>
      </w:pPr>
      <w:r>
        <w:rPr>
          <w:noProof/>
          <w:lang w:eastAsia="ja-JP"/>
        </w:rPr>
        <w:drawing>
          <wp:inline distT="0" distB="0" distL="0" distR="0" wp14:anchorId="237BFBDF" wp14:editId="466A0636">
            <wp:extent cx="5480399" cy="4762005"/>
            <wp:effectExtent l="0" t="0" r="635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1333" cy="4771505"/>
                    </a:xfrm>
                    <a:prstGeom prst="rect">
                      <a:avLst/>
                    </a:prstGeom>
                    <a:noFill/>
                    <a:ln>
                      <a:noFill/>
                    </a:ln>
                  </pic:spPr>
                </pic:pic>
              </a:graphicData>
            </a:graphic>
          </wp:inline>
        </w:drawing>
      </w:r>
    </w:p>
    <w:p w14:paraId="0BB9C16E" w14:textId="6FE018A2" w:rsidR="008E4388" w:rsidRDefault="008E4388" w:rsidP="008E4388">
      <w:pPr>
        <w:jc w:val="both"/>
        <w:rPr>
          <w:i/>
          <w:color w:val="000000" w:themeColor="text1"/>
        </w:rPr>
      </w:pPr>
      <w:r w:rsidRPr="006B4166">
        <w:rPr>
          <w:b/>
          <w:i/>
          <w:color w:val="auto"/>
        </w:rPr>
        <w:t xml:space="preserve">Figure </w:t>
      </w:r>
      <w:r w:rsidR="00193543">
        <w:rPr>
          <w:b/>
          <w:i/>
          <w:color w:val="auto"/>
        </w:rPr>
        <w:t>2</w:t>
      </w:r>
      <w:r w:rsidRPr="006B4166">
        <w:rPr>
          <w:b/>
          <w:i/>
          <w:color w:val="auto"/>
        </w:rPr>
        <w:t>:</w:t>
      </w:r>
      <w:r w:rsidRPr="006B4166">
        <w:rPr>
          <w:i/>
          <w:color w:val="auto"/>
        </w:rPr>
        <w:t xml:space="preserve"> T</w:t>
      </w:r>
      <w:r>
        <w:rPr>
          <w:i/>
          <w:color w:val="000000" w:themeColor="text1"/>
        </w:rPr>
        <w:t xml:space="preserve">he Adverse Event Reporting terminology is composed of four sets of terminologies: (1) Medical device problem terminology, (2) components terminology, (3) cause investigation </w:t>
      </w:r>
      <w:r>
        <w:rPr>
          <w:i/>
          <w:color w:val="000000" w:themeColor="text1"/>
        </w:rPr>
        <w:lastRenderedPageBreak/>
        <w:t xml:space="preserve">terminology and (4) </w:t>
      </w:r>
      <w:r w:rsidR="00193543">
        <w:rPr>
          <w:i/>
          <w:color w:val="000000" w:themeColor="text1"/>
        </w:rPr>
        <w:t>Health Effects</w:t>
      </w:r>
      <w:r>
        <w:rPr>
          <w:i/>
          <w:color w:val="000000" w:themeColor="text1"/>
        </w:rPr>
        <w:t xml:space="preserve"> terminology. Note that for an effective monitoring of adverse events, means of effectively identifying devices as well as the category they belong to (e.g. GMDN) are important. </w:t>
      </w:r>
    </w:p>
    <w:p w14:paraId="44C2A23C" w14:textId="79D69F5A" w:rsidR="008E4388" w:rsidRDefault="008E4388" w:rsidP="008E4388">
      <w:pPr>
        <w:rPr>
          <w:color w:val="000000" w:themeColor="text1"/>
        </w:rPr>
      </w:pPr>
    </w:p>
    <w:p w14:paraId="39AC2B71" w14:textId="77777777" w:rsidR="008E4388" w:rsidRDefault="008E4388" w:rsidP="008E4388">
      <w:pPr>
        <w:rPr>
          <w:color w:val="000000" w:themeColor="text1"/>
        </w:rPr>
      </w:pPr>
    </w:p>
    <w:p w14:paraId="0ED9D493" w14:textId="77777777" w:rsidR="008E4388" w:rsidRDefault="008E4388" w:rsidP="008E4388">
      <w:pPr>
        <w:jc w:val="both"/>
        <w:rPr>
          <w:color w:val="000000" w:themeColor="text1"/>
        </w:rPr>
      </w:pPr>
    </w:p>
    <w:p w14:paraId="55BCB1C4" w14:textId="77777777" w:rsidR="008E4388" w:rsidRDefault="008E4388" w:rsidP="008E4388">
      <w:pPr>
        <w:jc w:val="both"/>
        <w:rPr>
          <w:i/>
          <w:color w:val="000000" w:themeColor="text1"/>
        </w:rPr>
      </w:pPr>
      <w:r>
        <w:rPr>
          <w:b/>
          <w:i/>
          <w:color w:val="000000" w:themeColor="text1"/>
        </w:rPr>
        <w:t>Table 1:</w:t>
      </w:r>
      <w:r>
        <w:rPr>
          <w:i/>
          <w:color w:val="000000" w:themeColor="text1"/>
        </w:rPr>
        <w:t xml:space="preserve"> Overview of the four sets of terminologies comprising the complete terminology for adverse event reporting.</w:t>
      </w:r>
    </w:p>
    <w:p w14:paraId="42FC860B" w14:textId="77777777" w:rsidR="008E4388" w:rsidRDefault="008E4388" w:rsidP="008E4388">
      <w:pPr>
        <w:jc w:val="both"/>
        <w:rPr>
          <w:color w:val="000000" w:themeColor="text1"/>
        </w:rPr>
      </w:pPr>
    </w:p>
    <w:tbl>
      <w:tblPr>
        <w:tblStyle w:val="af7"/>
        <w:tblW w:w="9040" w:type="dxa"/>
        <w:tblInd w:w="-5" w:type="dxa"/>
        <w:tblCellMar>
          <w:left w:w="98" w:type="dxa"/>
        </w:tblCellMar>
        <w:tblLook w:val="04A0" w:firstRow="1" w:lastRow="0" w:firstColumn="1" w:lastColumn="0" w:noHBand="0" w:noVBand="1"/>
      </w:tblPr>
      <w:tblGrid>
        <w:gridCol w:w="900"/>
        <w:gridCol w:w="2487"/>
        <w:gridCol w:w="2715"/>
        <w:gridCol w:w="1037"/>
        <w:gridCol w:w="1901"/>
      </w:tblGrid>
      <w:tr w:rsidR="008E4388" w14:paraId="4E685F86" w14:textId="77777777" w:rsidTr="009E3C47">
        <w:tc>
          <w:tcPr>
            <w:tcW w:w="900" w:type="dxa"/>
            <w:shd w:val="clear" w:color="auto" w:fill="auto"/>
            <w:tcMar>
              <w:left w:w="98" w:type="dxa"/>
            </w:tcMar>
          </w:tcPr>
          <w:p w14:paraId="6CAF25AA" w14:textId="77777777" w:rsidR="008E4388" w:rsidRDefault="008E4388" w:rsidP="009E3C47">
            <w:pPr>
              <w:jc w:val="both"/>
              <w:rPr>
                <w:b/>
                <w:color w:val="000000" w:themeColor="text1"/>
              </w:rPr>
            </w:pPr>
            <w:r>
              <w:rPr>
                <w:b/>
                <w:color w:val="000000" w:themeColor="text1"/>
              </w:rPr>
              <w:t>No.</w:t>
            </w:r>
          </w:p>
        </w:tc>
        <w:tc>
          <w:tcPr>
            <w:tcW w:w="2487" w:type="dxa"/>
            <w:shd w:val="clear" w:color="auto" w:fill="auto"/>
            <w:tcMar>
              <w:left w:w="98" w:type="dxa"/>
            </w:tcMar>
          </w:tcPr>
          <w:p w14:paraId="1644EA83" w14:textId="77777777" w:rsidR="008E4388" w:rsidRDefault="008E4388" w:rsidP="009E3C47">
            <w:pPr>
              <w:rPr>
                <w:b/>
                <w:color w:val="000000" w:themeColor="text1"/>
              </w:rPr>
            </w:pPr>
            <w:r>
              <w:rPr>
                <w:b/>
                <w:color w:val="000000" w:themeColor="text1"/>
              </w:rPr>
              <w:t>Name of terminology</w:t>
            </w:r>
          </w:p>
        </w:tc>
        <w:tc>
          <w:tcPr>
            <w:tcW w:w="2715" w:type="dxa"/>
            <w:shd w:val="clear" w:color="auto" w:fill="auto"/>
            <w:tcMar>
              <w:left w:w="98" w:type="dxa"/>
            </w:tcMar>
          </w:tcPr>
          <w:p w14:paraId="6CE571E3" w14:textId="77777777" w:rsidR="008E4388" w:rsidRDefault="008E4388" w:rsidP="009E3C47">
            <w:pPr>
              <w:jc w:val="both"/>
              <w:rPr>
                <w:b/>
                <w:color w:val="000000" w:themeColor="text1"/>
              </w:rPr>
            </w:pPr>
            <w:r>
              <w:rPr>
                <w:b/>
                <w:color w:val="000000" w:themeColor="text1"/>
              </w:rPr>
              <w:t>Description</w:t>
            </w:r>
          </w:p>
        </w:tc>
        <w:tc>
          <w:tcPr>
            <w:tcW w:w="1037" w:type="dxa"/>
            <w:shd w:val="clear" w:color="auto" w:fill="auto"/>
            <w:tcMar>
              <w:left w:w="98" w:type="dxa"/>
            </w:tcMar>
          </w:tcPr>
          <w:p w14:paraId="394F0A8D" w14:textId="77777777" w:rsidR="008E4388" w:rsidRDefault="008E4388" w:rsidP="009E3C47">
            <w:pPr>
              <w:rPr>
                <w:b/>
                <w:color w:val="000000" w:themeColor="text1"/>
              </w:rPr>
            </w:pPr>
            <w:r>
              <w:rPr>
                <w:b/>
                <w:color w:val="000000" w:themeColor="text1"/>
              </w:rPr>
              <w:t>Annex</w:t>
            </w:r>
          </w:p>
        </w:tc>
        <w:tc>
          <w:tcPr>
            <w:tcW w:w="1901" w:type="dxa"/>
            <w:shd w:val="clear" w:color="auto" w:fill="auto"/>
            <w:tcMar>
              <w:left w:w="98" w:type="dxa"/>
            </w:tcMar>
          </w:tcPr>
          <w:p w14:paraId="28548B15" w14:textId="77777777" w:rsidR="008E4388" w:rsidRDefault="008E4388" w:rsidP="009E3C47">
            <w:pPr>
              <w:rPr>
                <w:b/>
                <w:color w:val="000000" w:themeColor="text1"/>
              </w:rPr>
            </w:pPr>
            <w:r>
              <w:rPr>
                <w:b/>
                <w:color w:val="000000" w:themeColor="text1"/>
              </w:rPr>
              <w:t xml:space="preserve">Coding system </w:t>
            </w:r>
          </w:p>
        </w:tc>
      </w:tr>
      <w:tr w:rsidR="008E4388" w14:paraId="1A50D378" w14:textId="77777777" w:rsidTr="009E3C47">
        <w:tc>
          <w:tcPr>
            <w:tcW w:w="900" w:type="dxa"/>
            <w:shd w:val="clear" w:color="auto" w:fill="auto"/>
            <w:tcMar>
              <w:left w:w="98" w:type="dxa"/>
            </w:tcMar>
          </w:tcPr>
          <w:p w14:paraId="152568AE" w14:textId="77777777" w:rsidR="008E4388" w:rsidRDefault="008E4388" w:rsidP="009E3C47">
            <w:pPr>
              <w:jc w:val="both"/>
              <w:rPr>
                <w:color w:val="000000" w:themeColor="text1"/>
                <w:sz w:val="20"/>
              </w:rPr>
            </w:pPr>
            <w:r>
              <w:rPr>
                <w:color w:val="000000" w:themeColor="text1"/>
                <w:sz w:val="20"/>
              </w:rPr>
              <w:t>1</w:t>
            </w:r>
          </w:p>
        </w:tc>
        <w:tc>
          <w:tcPr>
            <w:tcW w:w="2487" w:type="dxa"/>
            <w:shd w:val="clear" w:color="auto" w:fill="auto"/>
            <w:tcMar>
              <w:left w:w="98" w:type="dxa"/>
            </w:tcMar>
          </w:tcPr>
          <w:p w14:paraId="572D9C3F" w14:textId="77777777" w:rsidR="008E4388" w:rsidRDefault="008E4388" w:rsidP="009E3C47">
            <w:pPr>
              <w:rPr>
                <w:color w:val="000000" w:themeColor="text1"/>
                <w:sz w:val="20"/>
              </w:rPr>
            </w:pPr>
            <w:r>
              <w:rPr>
                <w:color w:val="000000" w:themeColor="text1"/>
                <w:sz w:val="20"/>
              </w:rPr>
              <w:t xml:space="preserve">Medical device problem </w:t>
            </w:r>
          </w:p>
        </w:tc>
        <w:tc>
          <w:tcPr>
            <w:tcW w:w="2715" w:type="dxa"/>
            <w:shd w:val="clear" w:color="auto" w:fill="auto"/>
            <w:tcMar>
              <w:left w:w="98" w:type="dxa"/>
            </w:tcMar>
          </w:tcPr>
          <w:p w14:paraId="0BD01034" w14:textId="77777777" w:rsidR="008E4388" w:rsidRDefault="008E4388" w:rsidP="009E3C47">
            <w:pPr>
              <w:rPr>
                <w:color w:val="000000" w:themeColor="text1"/>
                <w:sz w:val="20"/>
              </w:rPr>
            </w:pPr>
            <w:r>
              <w:rPr>
                <w:color w:val="000000" w:themeColor="text1"/>
                <w:sz w:val="20"/>
              </w:rPr>
              <w:t>Terms/codes for describing problems (malfunction, deterioration of function, failure) of medical devices that have occurred in pre- or post-market contexts (e.g. clinical studies, clinical evaluation or post-market surveillance)</w:t>
            </w:r>
          </w:p>
        </w:tc>
        <w:tc>
          <w:tcPr>
            <w:tcW w:w="1037" w:type="dxa"/>
            <w:shd w:val="clear" w:color="auto" w:fill="auto"/>
            <w:tcMar>
              <w:left w:w="98" w:type="dxa"/>
            </w:tcMar>
          </w:tcPr>
          <w:p w14:paraId="480A6345" w14:textId="77777777" w:rsidR="008E4388" w:rsidRDefault="008E4388" w:rsidP="009E3C47">
            <w:pPr>
              <w:jc w:val="both"/>
              <w:rPr>
                <w:color w:val="000000" w:themeColor="text1"/>
                <w:sz w:val="20"/>
              </w:rPr>
            </w:pPr>
            <w:r>
              <w:rPr>
                <w:color w:val="000000" w:themeColor="text1"/>
                <w:sz w:val="20"/>
              </w:rPr>
              <w:t>A</w:t>
            </w:r>
          </w:p>
        </w:tc>
        <w:tc>
          <w:tcPr>
            <w:tcW w:w="1901" w:type="dxa"/>
            <w:shd w:val="clear" w:color="auto" w:fill="auto"/>
            <w:tcMar>
              <w:left w:w="98" w:type="dxa"/>
            </w:tcMar>
          </w:tcPr>
          <w:p w14:paraId="518F39BD" w14:textId="77777777" w:rsidR="008E4388" w:rsidRDefault="008E4388" w:rsidP="009E3C47">
            <w:pPr>
              <w:jc w:val="both"/>
              <w:rPr>
                <w:color w:val="000000" w:themeColor="text1"/>
                <w:sz w:val="20"/>
              </w:rPr>
            </w:pPr>
            <w:r>
              <w:rPr>
                <w:color w:val="000000" w:themeColor="text1"/>
                <w:sz w:val="20"/>
              </w:rPr>
              <w:t>A|00</w:t>
            </w:r>
            <w:r>
              <w:rPr>
                <w:color w:val="000000" w:themeColor="text1"/>
                <w:sz w:val="20"/>
                <w:lang w:eastAsia="ja-JP"/>
              </w:rPr>
              <w:t>[</w:t>
            </w:r>
            <w:r>
              <w:rPr>
                <w:color w:val="000000" w:themeColor="text1"/>
                <w:sz w:val="20"/>
              </w:rPr>
              <w:t>00][00]</w:t>
            </w:r>
          </w:p>
          <w:p w14:paraId="7EA6E22C" w14:textId="77777777" w:rsidR="008E4388" w:rsidRDefault="008E4388" w:rsidP="009E3C47">
            <w:pPr>
              <w:jc w:val="both"/>
              <w:rPr>
                <w:color w:val="000000" w:themeColor="text1"/>
                <w:sz w:val="20"/>
              </w:rPr>
            </w:pPr>
          </w:p>
          <w:p w14:paraId="633F9C02" w14:textId="77777777" w:rsidR="008E4388" w:rsidRDefault="008E4388" w:rsidP="009E3C47">
            <w:pPr>
              <w:jc w:val="both"/>
              <w:rPr>
                <w:color w:val="000000" w:themeColor="text1"/>
                <w:sz w:val="20"/>
              </w:rPr>
            </w:pPr>
          </w:p>
        </w:tc>
      </w:tr>
      <w:tr w:rsidR="008E4388" w14:paraId="7B84AA8C" w14:textId="77777777" w:rsidTr="009E3C47">
        <w:tc>
          <w:tcPr>
            <w:tcW w:w="900" w:type="dxa"/>
            <w:vMerge w:val="restart"/>
            <w:shd w:val="clear" w:color="auto" w:fill="auto"/>
            <w:tcMar>
              <w:left w:w="98" w:type="dxa"/>
            </w:tcMar>
          </w:tcPr>
          <w:p w14:paraId="29CD54CC" w14:textId="77777777" w:rsidR="008E4388" w:rsidRDefault="008E4388" w:rsidP="009E3C47">
            <w:pPr>
              <w:jc w:val="both"/>
              <w:rPr>
                <w:color w:val="000000" w:themeColor="text1"/>
                <w:sz w:val="20"/>
              </w:rPr>
            </w:pPr>
            <w:r>
              <w:rPr>
                <w:color w:val="000000" w:themeColor="text1"/>
                <w:sz w:val="20"/>
              </w:rPr>
              <w:t>2</w:t>
            </w:r>
          </w:p>
          <w:p w14:paraId="453AE469" w14:textId="77777777" w:rsidR="008E4388" w:rsidRDefault="008E4388" w:rsidP="009E3C47">
            <w:pPr>
              <w:jc w:val="both"/>
              <w:rPr>
                <w:color w:val="000000" w:themeColor="text1"/>
                <w:sz w:val="20"/>
              </w:rPr>
            </w:pPr>
          </w:p>
        </w:tc>
        <w:tc>
          <w:tcPr>
            <w:tcW w:w="2487" w:type="dxa"/>
            <w:shd w:val="clear" w:color="auto" w:fill="auto"/>
            <w:tcMar>
              <w:left w:w="98" w:type="dxa"/>
            </w:tcMar>
          </w:tcPr>
          <w:p w14:paraId="7F5962DD" w14:textId="77777777" w:rsidR="008E4388" w:rsidRPr="006B4166" w:rsidRDefault="008E4388" w:rsidP="009E3C47">
            <w:pPr>
              <w:jc w:val="both"/>
              <w:rPr>
                <w:color w:val="auto"/>
                <w:sz w:val="20"/>
              </w:rPr>
            </w:pPr>
            <w:r w:rsidRPr="006B4166">
              <w:rPr>
                <w:color w:val="auto"/>
                <w:sz w:val="20"/>
              </w:rPr>
              <w:t>Cause investigation</w:t>
            </w:r>
          </w:p>
          <w:p w14:paraId="2332A682" w14:textId="77777777" w:rsidR="008E4388" w:rsidRPr="006B4166" w:rsidRDefault="008E4388" w:rsidP="009E3C47">
            <w:pPr>
              <w:pStyle w:val="af1"/>
              <w:numPr>
                <w:ilvl w:val="0"/>
                <w:numId w:val="10"/>
              </w:numPr>
              <w:jc w:val="both"/>
              <w:rPr>
                <w:color w:val="auto"/>
                <w:sz w:val="20"/>
              </w:rPr>
            </w:pPr>
            <w:r w:rsidRPr="006B4166">
              <w:rPr>
                <w:color w:val="auto"/>
                <w:sz w:val="20"/>
                <w:lang w:eastAsia="ja-JP"/>
              </w:rPr>
              <w:t>Type of Investigation</w:t>
            </w:r>
          </w:p>
        </w:tc>
        <w:tc>
          <w:tcPr>
            <w:tcW w:w="2715" w:type="dxa"/>
            <w:shd w:val="clear" w:color="auto" w:fill="auto"/>
            <w:tcMar>
              <w:left w:w="98" w:type="dxa"/>
            </w:tcMar>
          </w:tcPr>
          <w:p w14:paraId="692A8431" w14:textId="77777777" w:rsidR="008E4388" w:rsidRPr="006B4166" w:rsidRDefault="008E4388" w:rsidP="009E3C47">
            <w:pPr>
              <w:rPr>
                <w:color w:val="auto"/>
                <w:sz w:val="20"/>
                <w:lang w:eastAsia="ja-JP"/>
              </w:rPr>
            </w:pPr>
            <w:r w:rsidRPr="006B4166">
              <w:rPr>
                <w:color w:val="auto"/>
                <w:sz w:val="20"/>
                <w:lang w:eastAsia="ja-JP"/>
              </w:rPr>
              <w:t xml:space="preserve">Terms/codes for describing the type of investigation of the device involved in the reported event. </w:t>
            </w:r>
          </w:p>
        </w:tc>
        <w:tc>
          <w:tcPr>
            <w:tcW w:w="1037" w:type="dxa"/>
            <w:shd w:val="clear" w:color="auto" w:fill="auto"/>
            <w:tcMar>
              <w:left w:w="98" w:type="dxa"/>
            </w:tcMar>
          </w:tcPr>
          <w:p w14:paraId="1F1E4A22" w14:textId="77777777" w:rsidR="008E4388" w:rsidRPr="006B4166" w:rsidRDefault="008E4388" w:rsidP="009E3C47">
            <w:pPr>
              <w:jc w:val="both"/>
              <w:rPr>
                <w:color w:val="auto"/>
                <w:sz w:val="20"/>
              </w:rPr>
            </w:pPr>
            <w:r w:rsidRPr="006B4166">
              <w:rPr>
                <w:color w:val="auto"/>
                <w:sz w:val="20"/>
              </w:rPr>
              <w:t xml:space="preserve">B </w:t>
            </w:r>
          </w:p>
        </w:tc>
        <w:tc>
          <w:tcPr>
            <w:tcW w:w="1901" w:type="dxa"/>
            <w:shd w:val="clear" w:color="auto" w:fill="auto"/>
            <w:tcMar>
              <w:left w:w="98" w:type="dxa"/>
            </w:tcMar>
          </w:tcPr>
          <w:p w14:paraId="680EB744" w14:textId="77777777" w:rsidR="008E4388" w:rsidRPr="006B4166" w:rsidRDefault="008E4388" w:rsidP="009E3C47">
            <w:pPr>
              <w:jc w:val="both"/>
              <w:rPr>
                <w:color w:val="auto"/>
                <w:sz w:val="20"/>
              </w:rPr>
            </w:pPr>
            <w:r w:rsidRPr="006B4166">
              <w:rPr>
                <w:color w:val="auto"/>
                <w:sz w:val="20"/>
              </w:rPr>
              <w:t>B|00</w:t>
            </w:r>
          </w:p>
          <w:p w14:paraId="17999F65" w14:textId="77777777" w:rsidR="008E4388" w:rsidRPr="006B4166" w:rsidRDefault="008E4388" w:rsidP="009E3C47">
            <w:pPr>
              <w:jc w:val="both"/>
              <w:rPr>
                <w:color w:val="auto"/>
                <w:sz w:val="20"/>
              </w:rPr>
            </w:pPr>
          </w:p>
        </w:tc>
      </w:tr>
      <w:tr w:rsidR="008E4388" w14:paraId="76963EE7" w14:textId="77777777" w:rsidTr="009E3C47">
        <w:tc>
          <w:tcPr>
            <w:tcW w:w="900" w:type="dxa"/>
            <w:vMerge/>
            <w:shd w:val="clear" w:color="auto" w:fill="auto"/>
            <w:tcMar>
              <w:left w:w="98" w:type="dxa"/>
            </w:tcMar>
          </w:tcPr>
          <w:p w14:paraId="2B8FBA4A" w14:textId="77777777" w:rsidR="008E4388" w:rsidRPr="006B4166" w:rsidRDefault="008E4388" w:rsidP="009E3C47">
            <w:pPr>
              <w:jc w:val="both"/>
              <w:rPr>
                <w:color w:val="auto"/>
                <w:sz w:val="20"/>
                <w:lang w:eastAsia="ja-JP"/>
              </w:rPr>
            </w:pPr>
          </w:p>
        </w:tc>
        <w:tc>
          <w:tcPr>
            <w:tcW w:w="2487" w:type="dxa"/>
            <w:shd w:val="clear" w:color="auto" w:fill="auto"/>
            <w:tcMar>
              <w:left w:w="98" w:type="dxa"/>
            </w:tcMar>
          </w:tcPr>
          <w:p w14:paraId="43EA856B" w14:textId="77777777" w:rsidR="008E4388" w:rsidRPr="006B4166" w:rsidRDefault="008E4388" w:rsidP="009E3C47">
            <w:pPr>
              <w:jc w:val="both"/>
              <w:rPr>
                <w:color w:val="auto"/>
                <w:sz w:val="20"/>
              </w:rPr>
            </w:pPr>
            <w:r w:rsidRPr="006B4166">
              <w:rPr>
                <w:color w:val="auto"/>
                <w:sz w:val="20"/>
              </w:rPr>
              <w:t>Cause investigation</w:t>
            </w:r>
          </w:p>
          <w:p w14:paraId="170D403A" w14:textId="77777777" w:rsidR="008E4388" w:rsidRPr="006B4166" w:rsidRDefault="008E4388" w:rsidP="009E3C47">
            <w:pPr>
              <w:pStyle w:val="af1"/>
              <w:numPr>
                <w:ilvl w:val="0"/>
                <w:numId w:val="10"/>
              </w:numPr>
              <w:jc w:val="both"/>
              <w:rPr>
                <w:color w:val="auto"/>
                <w:sz w:val="20"/>
              </w:rPr>
            </w:pPr>
            <w:r w:rsidRPr="006B4166">
              <w:rPr>
                <w:color w:val="auto"/>
                <w:sz w:val="20"/>
                <w:lang w:eastAsia="ja-JP"/>
              </w:rPr>
              <w:t>Investigation Findings</w:t>
            </w:r>
          </w:p>
        </w:tc>
        <w:tc>
          <w:tcPr>
            <w:tcW w:w="2715" w:type="dxa"/>
            <w:shd w:val="clear" w:color="auto" w:fill="auto"/>
            <w:tcMar>
              <w:left w:w="98" w:type="dxa"/>
            </w:tcMar>
          </w:tcPr>
          <w:p w14:paraId="7265A930" w14:textId="77777777" w:rsidR="008E4388" w:rsidRPr="006B4166" w:rsidRDefault="008E4388" w:rsidP="009E3C47">
            <w:pPr>
              <w:rPr>
                <w:color w:val="auto"/>
                <w:sz w:val="20"/>
                <w:lang w:eastAsia="ja-JP"/>
              </w:rPr>
            </w:pPr>
            <w:r w:rsidRPr="006B4166">
              <w:rPr>
                <w:color w:val="auto"/>
                <w:sz w:val="20"/>
                <w:lang w:eastAsia="ja-JP"/>
              </w:rPr>
              <w:t xml:space="preserve">Terms/codes for describing the findings of the device involved in the reported event. </w:t>
            </w:r>
          </w:p>
        </w:tc>
        <w:tc>
          <w:tcPr>
            <w:tcW w:w="1037" w:type="dxa"/>
            <w:shd w:val="clear" w:color="auto" w:fill="auto"/>
            <w:tcMar>
              <w:left w:w="98" w:type="dxa"/>
            </w:tcMar>
          </w:tcPr>
          <w:p w14:paraId="41189883" w14:textId="77777777" w:rsidR="008E4388" w:rsidRPr="006B4166" w:rsidRDefault="008E4388" w:rsidP="009E3C47">
            <w:pPr>
              <w:jc w:val="both"/>
              <w:rPr>
                <w:color w:val="auto"/>
                <w:sz w:val="20"/>
                <w:lang w:eastAsia="ja-JP"/>
              </w:rPr>
            </w:pPr>
            <w:r w:rsidRPr="006B4166">
              <w:rPr>
                <w:color w:val="auto"/>
                <w:sz w:val="20"/>
                <w:lang w:eastAsia="ja-JP"/>
              </w:rPr>
              <w:t>C</w:t>
            </w:r>
          </w:p>
        </w:tc>
        <w:tc>
          <w:tcPr>
            <w:tcW w:w="1901" w:type="dxa"/>
            <w:shd w:val="clear" w:color="auto" w:fill="auto"/>
            <w:tcMar>
              <w:left w:w="98" w:type="dxa"/>
            </w:tcMar>
          </w:tcPr>
          <w:p w14:paraId="679FC004" w14:textId="77777777" w:rsidR="008E4388" w:rsidRPr="006B4166" w:rsidRDefault="008E4388" w:rsidP="009E3C47">
            <w:pPr>
              <w:jc w:val="both"/>
              <w:rPr>
                <w:color w:val="auto"/>
                <w:sz w:val="20"/>
              </w:rPr>
            </w:pPr>
            <w:r w:rsidRPr="006B4166">
              <w:rPr>
                <w:color w:val="auto"/>
                <w:sz w:val="20"/>
              </w:rPr>
              <w:t>C|00[00][00]</w:t>
            </w:r>
          </w:p>
        </w:tc>
      </w:tr>
      <w:tr w:rsidR="008E4388" w14:paraId="581B54EA" w14:textId="77777777" w:rsidTr="009E3C47">
        <w:tc>
          <w:tcPr>
            <w:tcW w:w="900" w:type="dxa"/>
            <w:vMerge/>
            <w:shd w:val="clear" w:color="auto" w:fill="auto"/>
            <w:tcMar>
              <w:left w:w="98" w:type="dxa"/>
            </w:tcMar>
          </w:tcPr>
          <w:p w14:paraId="7CF821DE" w14:textId="77777777" w:rsidR="008E4388" w:rsidRPr="006B4166" w:rsidRDefault="008E4388" w:rsidP="009E3C47">
            <w:pPr>
              <w:jc w:val="both"/>
              <w:rPr>
                <w:color w:val="auto"/>
                <w:sz w:val="20"/>
                <w:lang w:eastAsia="ja-JP"/>
              </w:rPr>
            </w:pPr>
          </w:p>
        </w:tc>
        <w:tc>
          <w:tcPr>
            <w:tcW w:w="2487" w:type="dxa"/>
            <w:shd w:val="clear" w:color="auto" w:fill="auto"/>
            <w:tcMar>
              <w:left w:w="98" w:type="dxa"/>
            </w:tcMar>
          </w:tcPr>
          <w:p w14:paraId="56384EE3" w14:textId="77777777" w:rsidR="008E4388" w:rsidRPr="006B4166" w:rsidRDefault="008E4388" w:rsidP="009E3C47">
            <w:pPr>
              <w:jc w:val="both"/>
              <w:rPr>
                <w:color w:val="auto"/>
                <w:sz w:val="20"/>
              </w:rPr>
            </w:pPr>
            <w:r w:rsidRPr="006B4166">
              <w:rPr>
                <w:color w:val="auto"/>
                <w:sz w:val="20"/>
              </w:rPr>
              <w:t>Cause investigation</w:t>
            </w:r>
          </w:p>
          <w:p w14:paraId="49374370" w14:textId="77777777" w:rsidR="008E4388" w:rsidRPr="006B4166" w:rsidRDefault="008E4388" w:rsidP="009E3C47">
            <w:pPr>
              <w:pStyle w:val="af1"/>
              <w:numPr>
                <w:ilvl w:val="0"/>
                <w:numId w:val="10"/>
              </w:numPr>
              <w:jc w:val="both"/>
              <w:rPr>
                <w:color w:val="auto"/>
                <w:sz w:val="20"/>
              </w:rPr>
            </w:pPr>
            <w:r w:rsidRPr="006B4166">
              <w:rPr>
                <w:color w:val="auto"/>
                <w:sz w:val="20"/>
                <w:lang w:eastAsia="ja-JP"/>
              </w:rPr>
              <w:t>Investigation Conclusion</w:t>
            </w:r>
          </w:p>
        </w:tc>
        <w:tc>
          <w:tcPr>
            <w:tcW w:w="2715" w:type="dxa"/>
            <w:shd w:val="clear" w:color="auto" w:fill="auto"/>
            <w:tcMar>
              <w:left w:w="98" w:type="dxa"/>
            </w:tcMar>
          </w:tcPr>
          <w:p w14:paraId="68230BE2" w14:textId="77777777" w:rsidR="008E4388" w:rsidRPr="006B4166" w:rsidRDefault="008E4388" w:rsidP="009E3C47">
            <w:pPr>
              <w:rPr>
                <w:color w:val="auto"/>
                <w:sz w:val="20"/>
                <w:lang w:eastAsia="ja-JP"/>
              </w:rPr>
            </w:pPr>
            <w:r w:rsidRPr="006B4166">
              <w:rPr>
                <w:color w:val="auto"/>
                <w:sz w:val="20"/>
                <w:lang w:eastAsia="ja-JP"/>
              </w:rPr>
              <w:t xml:space="preserve">Terms/codes for describing the conclusion of the device involved in the reported event. </w:t>
            </w:r>
          </w:p>
        </w:tc>
        <w:tc>
          <w:tcPr>
            <w:tcW w:w="1037" w:type="dxa"/>
            <w:shd w:val="clear" w:color="auto" w:fill="auto"/>
            <w:tcMar>
              <w:left w:w="98" w:type="dxa"/>
            </w:tcMar>
          </w:tcPr>
          <w:p w14:paraId="238BC208" w14:textId="77777777" w:rsidR="008E4388" w:rsidRPr="006B4166" w:rsidRDefault="008E4388" w:rsidP="009E3C47">
            <w:pPr>
              <w:jc w:val="both"/>
              <w:rPr>
                <w:color w:val="auto"/>
                <w:sz w:val="20"/>
                <w:lang w:eastAsia="ja-JP"/>
              </w:rPr>
            </w:pPr>
            <w:r w:rsidRPr="006B4166">
              <w:rPr>
                <w:color w:val="auto"/>
                <w:sz w:val="20"/>
                <w:lang w:eastAsia="ja-JP"/>
              </w:rPr>
              <w:t>D</w:t>
            </w:r>
          </w:p>
        </w:tc>
        <w:tc>
          <w:tcPr>
            <w:tcW w:w="1901" w:type="dxa"/>
            <w:shd w:val="clear" w:color="auto" w:fill="auto"/>
            <w:tcMar>
              <w:left w:w="98" w:type="dxa"/>
            </w:tcMar>
          </w:tcPr>
          <w:p w14:paraId="439F7A15" w14:textId="77777777" w:rsidR="008E4388" w:rsidRPr="006B4166" w:rsidRDefault="008E4388" w:rsidP="009E3C47">
            <w:pPr>
              <w:jc w:val="both"/>
              <w:rPr>
                <w:color w:val="auto"/>
                <w:sz w:val="20"/>
              </w:rPr>
            </w:pPr>
            <w:r w:rsidRPr="006B4166">
              <w:rPr>
                <w:color w:val="auto"/>
                <w:sz w:val="20"/>
              </w:rPr>
              <w:t>D|00[00]</w:t>
            </w:r>
          </w:p>
        </w:tc>
      </w:tr>
      <w:tr w:rsidR="008E4388" w14:paraId="1F5F8B98" w14:textId="77777777" w:rsidTr="009E3C47">
        <w:tc>
          <w:tcPr>
            <w:tcW w:w="900" w:type="dxa"/>
            <w:vMerge w:val="restart"/>
            <w:shd w:val="clear" w:color="auto" w:fill="auto"/>
            <w:tcMar>
              <w:left w:w="98" w:type="dxa"/>
            </w:tcMar>
          </w:tcPr>
          <w:p w14:paraId="2B957451" w14:textId="77777777" w:rsidR="008E4388" w:rsidRPr="006B4166" w:rsidRDefault="008E4388" w:rsidP="009E3C47">
            <w:pPr>
              <w:jc w:val="both"/>
              <w:rPr>
                <w:color w:val="auto"/>
                <w:sz w:val="20"/>
                <w:lang w:eastAsia="ja-JP"/>
              </w:rPr>
            </w:pPr>
            <w:r>
              <w:rPr>
                <w:color w:val="auto"/>
                <w:sz w:val="20"/>
                <w:lang w:eastAsia="ja-JP"/>
              </w:rPr>
              <w:t>3</w:t>
            </w:r>
          </w:p>
        </w:tc>
        <w:tc>
          <w:tcPr>
            <w:tcW w:w="2487" w:type="dxa"/>
            <w:shd w:val="clear" w:color="auto" w:fill="auto"/>
            <w:tcMar>
              <w:left w:w="98" w:type="dxa"/>
            </w:tcMar>
          </w:tcPr>
          <w:p w14:paraId="1F9C2311" w14:textId="77777777" w:rsidR="008E4388" w:rsidRDefault="008E4388" w:rsidP="009E3C47">
            <w:pPr>
              <w:jc w:val="both"/>
              <w:rPr>
                <w:color w:val="auto"/>
                <w:sz w:val="20"/>
              </w:rPr>
            </w:pPr>
            <w:r>
              <w:rPr>
                <w:color w:val="auto"/>
                <w:sz w:val="20"/>
              </w:rPr>
              <w:t>Health Effects</w:t>
            </w:r>
          </w:p>
          <w:p w14:paraId="43F9FC45" w14:textId="46F1E167" w:rsidR="008E4388" w:rsidRPr="000A18C2" w:rsidRDefault="008E4388" w:rsidP="00DE2A68">
            <w:pPr>
              <w:pStyle w:val="af1"/>
              <w:numPr>
                <w:ilvl w:val="0"/>
                <w:numId w:val="10"/>
              </w:numPr>
              <w:rPr>
                <w:color w:val="auto"/>
              </w:rPr>
            </w:pPr>
            <w:r w:rsidRPr="000A18C2">
              <w:rPr>
                <w:color w:val="auto"/>
                <w:sz w:val="20"/>
                <w:lang w:eastAsia="ja-JP"/>
              </w:rPr>
              <w:t>Clinical Signs</w:t>
            </w:r>
            <w:r w:rsidR="00BF2A5E">
              <w:rPr>
                <w:color w:val="auto"/>
                <w:sz w:val="20"/>
                <w:lang w:eastAsia="ja-JP"/>
              </w:rPr>
              <w:t>,</w:t>
            </w:r>
            <w:r w:rsidRPr="000A18C2">
              <w:rPr>
                <w:color w:val="auto"/>
                <w:sz w:val="20"/>
                <w:lang w:eastAsia="ja-JP"/>
              </w:rPr>
              <w:t xml:space="preserve"> Symptoms</w:t>
            </w:r>
            <w:r w:rsidR="003F4638">
              <w:rPr>
                <w:color w:val="auto"/>
                <w:sz w:val="20"/>
                <w:lang w:eastAsia="ja-JP"/>
              </w:rPr>
              <w:t xml:space="preserve"> </w:t>
            </w:r>
            <w:r w:rsidR="00BF2A5E">
              <w:rPr>
                <w:color w:val="auto"/>
                <w:sz w:val="20"/>
                <w:lang w:eastAsia="ja-JP"/>
              </w:rPr>
              <w:t>and</w:t>
            </w:r>
            <w:r w:rsidR="003F4638">
              <w:rPr>
                <w:color w:val="auto"/>
                <w:sz w:val="20"/>
                <w:lang w:eastAsia="ja-JP"/>
              </w:rPr>
              <w:t xml:space="preserve"> Conditions</w:t>
            </w:r>
          </w:p>
        </w:tc>
        <w:tc>
          <w:tcPr>
            <w:tcW w:w="2715" w:type="dxa"/>
            <w:shd w:val="clear" w:color="auto" w:fill="auto"/>
            <w:tcMar>
              <w:left w:w="98" w:type="dxa"/>
            </w:tcMar>
          </w:tcPr>
          <w:p w14:paraId="684FCCA3" w14:textId="7603FB8C" w:rsidR="008E4388" w:rsidRPr="006B4166" w:rsidRDefault="008E4388" w:rsidP="009E3C47">
            <w:pPr>
              <w:rPr>
                <w:color w:val="auto"/>
                <w:sz w:val="20"/>
              </w:rPr>
            </w:pPr>
            <w:r>
              <w:rPr>
                <w:color w:val="auto"/>
                <w:sz w:val="20"/>
              </w:rPr>
              <w:t>Terms/codes for describing the clinical signs</w:t>
            </w:r>
            <w:r w:rsidR="00916C92">
              <w:rPr>
                <w:color w:val="auto"/>
                <w:sz w:val="20"/>
                <w:lang w:eastAsia="ja-JP"/>
              </w:rPr>
              <w:t>,</w:t>
            </w:r>
            <w:r w:rsidR="00916C92">
              <w:rPr>
                <w:color w:val="auto"/>
                <w:sz w:val="20"/>
              </w:rPr>
              <w:t xml:space="preserve"> </w:t>
            </w:r>
            <w:r>
              <w:rPr>
                <w:color w:val="auto"/>
                <w:sz w:val="20"/>
              </w:rPr>
              <w:t>symptoms</w:t>
            </w:r>
            <w:r w:rsidR="00916C92">
              <w:rPr>
                <w:color w:val="auto"/>
                <w:sz w:val="20"/>
              </w:rPr>
              <w:t xml:space="preserve"> and</w:t>
            </w:r>
            <w:r w:rsidR="003F4638">
              <w:rPr>
                <w:color w:val="auto"/>
                <w:sz w:val="20"/>
              </w:rPr>
              <w:t xml:space="preserve"> conditions</w:t>
            </w:r>
            <w:r>
              <w:rPr>
                <w:color w:val="auto"/>
                <w:sz w:val="20"/>
              </w:rPr>
              <w:t xml:space="preserve"> </w:t>
            </w:r>
            <w:r w:rsidR="003F4638">
              <w:rPr>
                <w:color w:val="auto"/>
                <w:sz w:val="20"/>
              </w:rPr>
              <w:t xml:space="preserve">of the affected person </w:t>
            </w:r>
            <w:r>
              <w:rPr>
                <w:color w:val="auto"/>
                <w:sz w:val="20"/>
              </w:rPr>
              <w:t>appearing as a result of the medical device adverse event/incident.</w:t>
            </w:r>
          </w:p>
        </w:tc>
        <w:tc>
          <w:tcPr>
            <w:tcW w:w="1037" w:type="dxa"/>
            <w:shd w:val="clear" w:color="auto" w:fill="auto"/>
            <w:tcMar>
              <w:left w:w="98" w:type="dxa"/>
            </w:tcMar>
          </w:tcPr>
          <w:p w14:paraId="586A86CB" w14:textId="77777777" w:rsidR="008E4388" w:rsidRPr="006B4166" w:rsidRDefault="008E4388" w:rsidP="009E3C47">
            <w:pPr>
              <w:jc w:val="both"/>
              <w:rPr>
                <w:color w:val="auto"/>
                <w:sz w:val="20"/>
              </w:rPr>
            </w:pPr>
            <w:r>
              <w:rPr>
                <w:color w:val="auto"/>
                <w:sz w:val="20"/>
              </w:rPr>
              <w:t>E</w:t>
            </w:r>
          </w:p>
        </w:tc>
        <w:tc>
          <w:tcPr>
            <w:tcW w:w="1901" w:type="dxa"/>
            <w:shd w:val="clear" w:color="auto" w:fill="auto"/>
            <w:tcMar>
              <w:left w:w="98" w:type="dxa"/>
            </w:tcMar>
          </w:tcPr>
          <w:p w14:paraId="09C20413" w14:textId="1679AEF4" w:rsidR="008E4388" w:rsidRPr="006B4166" w:rsidRDefault="008E4388" w:rsidP="009E3C47">
            <w:pPr>
              <w:jc w:val="both"/>
              <w:rPr>
                <w:color w:val="auto"/>
                <w:sz w:val="20"/>
              </w:rPr>
            </w:pPr>
            <w:r w:rsidRPr="006B4166">
              <w:rPr>
                <w:color w:val="auto"/>
                <w:sz w:val="20"/>
              </w:rPr>
              <w:t>E|</w:t>
            </w:r>
            <w:r w:rsidR="003F4638" w:rsidRPr="006B4166">
              <w:rPr>
                <w:color w:val="auto"/>
                <w:sz w:val="20"/>
              </w:rPr>
              <w:t>00[00][00]</w:t>
            </w:r>
          </w:p>
          <w:p w14:paraId="7322F6B6" w14:textId="77777777" w:rsidR="008E4388" w:rsidRPr="006B4166" w:rsidRDefault="008E4388" w:rsidP="009E3C47">
            <w:pPr>
              <w:jc w:val="both"/>
              <w:rPr>
                <w:color w:val="auto"/>
                <w:sz w:val="20"/>
              </w:rPr>
            </w:pPr>
          </w:p>
        </w:tc>
      </w:tr>
      <w:tr w:rsidR="00037F59" w:rsidRPr="00037F59" w14:paraId="745DCDA9" w14:textId="77777777" w:rsidTr="009E3C47">
        <w:tc>
          <w:tcPr>
            <w:tcW w:w="900" w:type="dxa"/>
            <w:vMerge/>
            <w:shd w:val="clear" w:color="auto" w:fill="auto"/>
            <w:tcMar>
              <w:left w:w="98" w:type="dxa"/>
            </w:tcMar>
          </w:tcPr>
          <w:p w14:paraId="2F7B1A37" w14:textId="77777777" w:rsidR="008E4388" w:rsidRDefault="008E4388" w:rsidP="009E3C47">
            <w:pPr>
              <w:jc w:val="both"/>
              <w:rPr>
                <w:color w:val="auto"/>
                <w:sz w:val="20"/>
                <w:lang w:eastAsia="ja-JP"/>
              </w:rPr>
            </w:pPr>
          </w:p>
        </w:tc>
        <w:tc>
          <w:tcPr>
            <w:tcW w:w="2487" w:type="dxa"/>
            <w:shd w:val="clear" w:color="auto" w:fill="auto"/>
            <w:tcMar>
              <w:left w:w="98" w:type="dxa"/>
            </w:tcMar>
          </w:tcPr>
          <w:p w14:paraId="20A97B36" w14:textId="77777777" w:rsidR="008E4388" w:rsidRPr="00037F59" w:rsidRDefault="008E4388" w:rsidP="009E3C47">
            <w:pPr>
              <w:jc w:val="both"/>
              <w:rPr>
                <w:color w:val="auto"/>
                <w:sz w:val="20"/>
              </w:rPr>
            </w:pPr>
            <w:r w:rsidRPr="00037F59">
              <w:rPr>
                <w:color w:val="auto"/>
                <w:sz w:val="20"/>
              </w:rPr>
              <w:t>Health Effects</w:t>
            </w:r>
          </w:p>
          <w:p w14:paraId="20E8882F" w14:textId="77777777" w:rsidR="008E4388" w:rsidRPr="00037F59" w:rsidRDefault="008E4388" w:rsidP="009E3C47">
            <w:pPr>
              <w:pStyle w:val="af1"/>
              <w:numPr>
                <w:ilvl w:val="0"/>
                <w:numId w:val="10"/>
              </w:numPr>
              <w:rPr>
                <w:color w:val="auto"/>
                <w:sz w:val="20"/>
              </w:rPr>
            </w:pPr>
            <w:r w:rsidRPr="00037F59">
              <w:rPr>
                <w:color w:val="auto"/>
                <w:sz w:val="20"/>
                <w:lang w:eastAsia="ja-JP"/>
              </w:rPr>
              <w:t>Health Impact</w:t>
            </w:r>
          </w:p>
        </w:tc>
        <w:tc>
          <w:tcPr>
            <w:tcW w:w="2715" w:type="dxa"/>
            <w:shd w:val="clear" w:color="auto" w:fill="auto"/>
            <w:tcMar>
              <w:left w:w="98" w:type="dxa"/>
            </w:tcMar>
          </w:tcPr>
          <w:p w14:paraId="13BD2415" w14:textId="02B6640F" w:rsidR="008E4388" w:rsidRPr="00037F59" w:rsidRDefault="008E4388" w:rsidP="009E3C47">
            <w:pPr>
              <w:rPr>
                <w:color w:val="auto"/>
                <w:sz w:val="20"/>
              </w:rPr>
            </w:pPr>
            <w:r w:rsidRPr="00037F59">
              <w:rPr>
                <w:color w:val="auto"/>
                <w:sz w:val="20"/>
              </w:rPr>
              <w:t xml:space="preserve">Terms/codes for describing the consequences of the medical device adverse event/incident on the </w:t>
            </w:r>
            <w:r w:rsidR="003F4638" w:rsidRPr="00037F59">
              <w:rPr>
                <w:color w:val="auto"/>
                <w:sz w:val="20"/>
              </w:rPr>
              <w:t>person affected</w:t>
            </w:r>
            <w:r w:rsidRPr="00037F59">
              <w:rPr>
                <w:color w:val="auto"/>
                <w:sz w:val="20"/>
              </w:rPr>
              <w:t>.</w:t>
            </w:r>
          </w:p>
        </w:tc>
        <w:tc>
          <w:tcPr>
            <w:tcW w:w="1037" w:type="dxa"/>
            <w:shd w:val="clear" w:color="auto" w:fill="auto"/>
            <w:tcMar>
              <w:left w:w="98" w:type="dxa"/>
            </w:tcMar>
          </w:tcPr>
          <w:p w14:paraId="5A1DE529" w14:textId="77777777" w:rsidR="008E4388" w:rsidRPr="00037F59" w:rsidRDefault="008E4388" w:rsidP="009E3C47">
            <w:pPr>
              <w:jc w:val="both"/>
              <w:rPr>
                <w:color w:val="auto"/>
                <w:sz w:val="20"/>
              </w:rPr>
            </w:pPr>
            <w:r w:rsidRPr="00037F59">
              <w:rPr>
                <w:color w:val="auto"/>
                <w:sz w:val="20"/>
              </w:rPr>
              <w:t>F</w:t>
            </w:r>
          </w:p>
        </w:tc>
        <w:tc>
          <w:tcPr>
            <w:tcW w:w="1901" w:type="dxa"/>
            <w:shd w:val="clear" w:color="auto" w:fill="auto"/>
            <w:tcMar>
              <w:left w:w="98" w:type="dxa"/>
            </w:tcMar>
          </w:tcPr>
          <w:p w14:paraId="47ED4430" w14:textId="77260FC5" w:rsidR="008E4388" w:rsidRPr="00037F59" w:rsidRDefault="008E4388" w:rsidP="009E3C47">
            <w:pPr>
              <w:jc w:val="both"/>
              <w:rPr>
                <w:color w:val="auto"/>
                <w:sz w:val="20"/>
              </w:rPr>
            </w:pPr>
            <w:r w:rsidRPr="00037F59">
              <w:rPr>
                <w:color w:val="auto"/>
                <w:sz w:val="20"/>
              </w:rPr>
              <w:t>F</w:t>
            </w:r>
            <w:r w:rsidR="003F4638" w:rsidRPr="00037F59">
              <w:rPr>
                <w:color w:val="auto"/>
                <w:sz w:val="20"/>
              </w:rPr>
              <w:t>|00[00][00]</w:t>
            </w:r>
          </w:p>
        </w:tc>
      </w:tr>
      <w:tr w:rsidR="00037F59" w:rsidRPr="00037F59" w14:paraId="05193294" w14:textId="77777777" w:rsidTr="009E3C47">
        <w:tc>
          <w:tcPr>
            <w:tcW w:w="900" w:type="dxa"/>
            <w:shd w:val="clear" w:color="auto" w:fill="auto"/>
            <w:tcMar>
              <w:left w:w="98" w:type="dxa"/>
            </w:tcMar>
          </w:tcPr>
          <w:p w14:paraId="4DA7BFA2" w14:textId="77777777" w:rsidR="008E4388" w:rsidRPr="006B4166" w:rsidRDefault="008E4388" w:rsidP="009E3C47">
            <w:pPr>
              <w:jc w:val="both"/>
              <w:rPr>
                <w:color w:val="auto"/>
                <w:sz w:val="20"/>
              </w:rPr>
            </w:pPr>
            <w:r>
              <w:rPr>
                <w:color w:val="auto"/>
                <w:sz w:val="20"/>
              </w:rPr>
              <w:t>4</w:t>
            </w:r>
          </w:p>
        </w:tc>
        <w:tc>
          <w:tcPr>
            <w:tcW w:w="2487" w:type="dxa"/>
            <w:shd w:val="clear" w:color="auto" w:fill="auto"/>
            <w:tcMar>
              <w:left w:w="98" w:type="dxa"/>
            </w:tcMar>
          </w:tcPr>
          <w:p w14:paraId="376F91C7" w14:textId="77777777" w:rsidR="008E4388" w:rsidRPr="00685BC7" w:rsidRDefault="008E4388" w:rsidP="009E3C47">
            <w:pPr>
              <w:jc w:val="both"/>
              <w:rPr>
                <w:color w:val="auto"/>
                <w:sz w:val="20"/>
              </w:rPr>
            </w:pPr>
            <w:r w:rsidRPr="00685BC7">
              <w:rPr>
                <w:color w:val="auto"/>
                <w:sz w:val="20"/>
              </w:rPr>
              <w:t xml:space="preserve">Component </w:t>
            </w:r>
          </w:p>
        </w:tc>
        <w:tc>
          <w:tcPr>
            <w:tcW w:w="2715" w:type="dxa"/>
            <w:shd w:val="clear" w:color="auto" w:fill="auto"/>
            <w:tcMar>
              <w:left w:w="98" w:type="dxa"/>
            </w:tcMar>
          </w:tcPr>
          <w:p w14:paraId="4E3856A9" w14:textId="284CAC84" w:rsidR="0033569D" w:rsidRPr="00685BC7" w:rsidRDefault="0040234B" w:rsidP="00B92F09">
            <w:pPr>
              <w:rPr>
                <w:color w:val="auto"/>
                <w:sz w:val="20"/>
              </w:rPr>
            </w:pPr>
            <w:r w:rsidRPr="00685BC7">
              <w:rPr>
                <w:color w:val="auto"/>
                <w:sz w:val="20"/>
              </w:rPr>
              <w:t xml:space="preserve">Terms/codes for describing the </w:t>
            </w:r>
            <w:r w:rsidR="00B92F09" w:rsidRPr="00685BC7">
              <w:rPr>
                <w:color w:val="auto"/>
                <w:sz w:val="20"/>
              </w:rPr>
              <w:t>parts and components which</w:t>
            </w:r>
            <w:r w:rsidRPr="00685BC7">
              <w:rPr>
                <w:color w:val="auto"/>
                <w:sz w:val="20"/>
              </w:rPr>
              <w:t xml:space="preserve"> </w:t>
            </w:r>
            <w:r w:rsidR="0033569D" w:rsidRPr="00685BC7">
              <w:rPr>
                <w:color w:val="auto"/>
                <w:sz w:val="20"/>
              </w:rPr>
              <w:t xml:space="preserve">were involved in, or affected by, </w:t>
            </w:r>
            <w:r w:rsidRPr="00685BC7">
              <w:rPr>
                <w:color w:val="auto"/>
                <w:sz w:val="20"/>
              </w:rPr>
              <w:t>the medical device adverse event/incident.</w:t>
            </w:r>
            <w:r w:rsidR="0033569D" w:rsidRPr="00685BC7">
              <w:rPr>
                <w:color w:val="auto"/>
                <w:sz w:val="20"/>
              </w:rPr>
              <w:t xml:space="preserve"> </w:t>
            </w:r>
          </w:p>
        </w:tc>
        <w:tc>
          <w:tcPr>
            <w:tcW w:w="1037" w:type="dxa"/>
            <w:shd w:val="clear" w:color="auto" w:fill="auto"/>
            <w:tcMar>
              <w:left w:w="98" w:type="dxa"/>
            </w:tcMar>
          </w:tcPr>
          <w:p w14:paraId="6261634A" w14:textId="1F674092" w:rsidR="008E4388" w:rsidRPr="00685BC7" w:rsidRDefault="008E4388" w:rsidP="009E3C47">
            <w:pPr>
              <w:jc w:val="both"/>
              <w:rPr>
                <w:color w:val="auto"/>
                <w:sz w:val="20"/>
              </w:rPr>
            </w:pPr>
            <w:r w:rsidRPr="00685BC7">
              <w:rPr>
                <w:color w:val="auto"/>
                <w:sz w:val="20"/>
              </w:rPr>
              <w:t xml:space="preserve">G </w:t>
            </w:r>
          </w:p>
        </w:tc>
        <w:tc>
          <w:tcPr>
            <w:tcW w:w="1901" w:type="dxa"/>
            <w:shd w:val="clear" w:color="auto" w:fill="auto"/>
            <w:tcMar>
              <w:left w:w="98" w:type="dxa"/>
            </w:tcMar>
          </w:tcPr>
          <w:p w14:paraId="4D2AFC2D" w14:textId="157DAD2C" w:rsidR="008E4388" w:rsidRPr="00685BC7" w:rsidRDefault="008E4388" w:rsidP="009E3C47">
            <w:pPr>
              <w:jc w:val="both"/>
              <w:rPr>
                <w:color w:val="auto"/>
                <w:sz w:val="20"/>
              </w:rPr>
            </w:pPr>
            <w:r w:rsidRPr="00685BC7">
              <w:rPr>
                <w:color w:val="auto"/>
                <w:sz w:val="20"/>
              </w:rPr>
              <w:t>G</w:t>
            </w:r>
            <w:r w:rsidR="0040234B" w:rsidRPr="00685BC7">
              <w:rPr>
                <w:color w:val="auto"/>
                <w:sz w:val="20"/>
              </w:rPr>
              <w:t>|00[00][00]</w:t>
            </w:r>
          </w:p>
        </w:tc>
      </w:tr>
    </w:tbl>
    <w:p w14:paraId="32B5FE48" w14:textId="77777777" w:rsidR="008E4388" w:rsidRDefault="008E4388" w:rsidP="008E4388">
      <w:pPr>
        <w:jc w:val="both"/>
        <w:rPr>
          <w:color w:val="000000" w:themeColor="text1"/>
        </w:rPr>
      </w:pPr>
    </w:p>
    <w:p w14:paraId="4545EA4B" w14:textId="3A99234C" w:rsidR="00E424A8" w:rsidRDefault="008E4388" w:rsidP="00916C92">
      <w:pPr>
        <w:rPr>
          <w:color w:val="000000" w:themeColor="text1"/>
        </w:rPr>
      </w:pPr>
      <w:r>
        <w:br w:type="page"/>
      </w:r>
    </w:p>
    <w:p w14:paraId="50E9909E" w14:textId="6544999F" w:rsidR="002035C1" w:rsidRDefault="001C30C3" w:rsidP="00916C92">
      <w:pPr>
        <w:pStyle w:val="2"/>
        <w:numPr>
          <w:ilvl w:val="0"/>
          <w:numId w:val="0"/>
        </w:numPr>
        <w:ind w:left="993"/>
      </w:pPr>
      <w:bookmarkStart w:id="15" w:name="_Toc454388797"/>
      <w:bookmarkStart w:id="16" w:name="_Toc515370960"/>
      <w:r>
        <w:rPr>
          <w:color w:val="000000" w:themeColor="text1"/>
        </w:rPr>
        <w:lastRenderedPageBreak/>
        <w:t>4.</w:t>
      </w:r>
      <w:r w:rsidR="008E4388">
        <w:rPr>
          <w:color w:val="000000" w:themeColor="text1"/>
        </w:rPr>
        <w:t>5</w:t>
      </w:r>
      <w:r w:rsidRPr="006B4166">
        <w:rPr>
          <w:color w:val="auto"/>
        </w:rPr>
        <w:tab/>
      </w:r>
      <w:r w:rsidR="008E4388">
        <w:rPr>
          <w:color w:val="auto"/>
        </w:rPr>
        <w:t>Description of t</w:t>
      </w:r>
      <w:r w:rsidRPr="006B4166">
        <w:rPr>
          <w:color w:val="auto"/>
        </w:rPr>
        <w:t xml:space="preserve">he </w:t>
      </w:r>
      <w:r w:rsidRPr="006B4166">
        <w:rPr>
          <w:color w:val="auto"/>
          <w:lang w:eastAsia="ja-JP"/>
        </w:rPr>
        <w:t>four sets of</w:t>
      </w:r>
      <w:bookmarkEnd w:id="15"/>
      <w:r w:rsidRPr="006B4166">
        <w:rPr>
          <w:color w:val="auto"/>
        </w:rPr>
        <w:t xml:space="preserve"> terminologi</w:t>
      </w:r>
      <w:r>
        <w:rPr>
          <w:color w:val="000000" w:themeColor="text1"/>
        </w:rPr>
        <w:t>es</w:t>
      </w:r>
      <w:bookmarkEnd w:id="16"/>
    </w:p>
    <w:p w14:paraId="4B9DFF3E" w14:textId="77777777" w:rsidR="002035C1" w:rsidRPr="006B4166" w:rsidRDefault="002035C1">
      <w:pPr>
        <w:jc w:val="both"/>
        <w:rPr>
          <w:color w:val="auto"/>
        </w:rPr>
      </w:pPr>
    </w:p>
    <w:p w14:paraId="0755D5E7" w14:textId="77777777" w:rsidR="002035C1" w:rsidRPr="006B4166" w:rsidRDefault="001C30C3">
      <w:pPr>
        <w:pStyle w:val="af1"/>
        <w:numPr>
          <w:ilvl w:val="0"/>
          <w:numId w:val="4"/>
        </w:numPr>
        <w:jc w:val="both"/>
        <w:rPr>
          <w:color w:val="auto"/>
        </w:rPr>
      </w:pPr>
      <w:r w:rsidRPr="006B4166">
        <w:rPr>
          <w:b/>
          <w:color w:val="auto"/>
        </w:rPr>
        <w:t>Medical Device Problem terms/codes (Anne</w:t>
      </w:r>
      <w:r>
        <w:rPr>
          <w:b/>
          <w:color w:val="000000" w:themeColor="text1"/>
        </w:rPr>
        <w:t>x A):</w:t>
      </w:r>
      <w:r>
        <w:rPr>
          <w:color w:val="000000" w:themeColor="text1"/>
        </w:rPr>
        <w:t xml:space="preserve"> these terms allow capturing of the problems encountered at device(s) level through observational language without yet describing possible reasons or causes for the problems or failures observed. </w:t>
      </w:r>
      <w:r>
        <w:t>Annex A provides a comprehensive list of medical device problem terms and codes. It is recognized that not all jurisdictions may want to code to such detailed levels. The hierarchical structure will allow jurisdictions to choose the level of coding to use. These terms are largely based on FDA's device issue terms and are harmonized with ISO Technical Specifications 19218-</w:t>
      </w:r>
      <w:r w:rsidRPr="006B4166">
        <w:rPr>
          <w:color w:val="auto"/>
        </w:rPr>
        <w:t xml:space="preserve">1, where possible. </w:t>
      </w:r>
    </w:p>
    <w:p w14:paraId="02FBB35F" w14:textId="70EFACD4" w:rsidR="002035C1" w:rsidRPr="006B4166" w:rsidRDefault="001C30C3">
      <w:pPr>
        <w:pStyle w:val="af1"/>
        <w:numPr>
          <w:ilvl w:val="0"/>
          <w:numId w:val="4"/>
        </w:numPr>
        <w:jc w:val="both"/>
        <w:rPr>
          <w:color w:val="auto"/>
        </w:rPr>
      </w:pPr>
      <w:r w:rsidRPr="006B4166">
        <w:rPr>
          <w:b/>
          <w:color w:val="auto"/>
        </w:rPr>
        <w:t xml:space="preserve">Cause investigation terms/codes (Annex B-D): </w:t>
      </w:r>
      <w:r w:rsidRPr="006B4166">
        <w:rPr>
          <w:color w:val="auto"/>
        </w:rPr>
        <w:t>these terms allow capturing of the type of investigation conducted and the findings in the investigation and the conclusion of root cause from the investigation</w:t>
      </w:r>
      <w:r w:rsidRPr="006B4166">
        <w:rPr>
          <w:i/>
          <w:color w:val="auto"/>
        </w:rPr>
        <w:t xml:space="preserve"> (Figure</w:t>
      </w:r>
      <w:r w:rsidR="00193543">
        <w:rPr>
          <w:i/>
          <w:color w:val="auto"/>
        </w:rPr>
        <w:t>3</w:t>
      </w:r>
      <w:r w:rsidRPr="006B4166">
        <w:rPr>
          <w:i/>
          <w:color w:val="auto"/>
        </w:rPr>
        <w:t>)</w:t>
      </w:r>
      <w:r w:rsidRPr="006B4166">
        <w:rPr>
          <w:color w:val="auto"/>
        </w:rPr>
        <w:t>. These terms are largely based on FDA's device issue terms and are harmonized with ISO Technical Specifications19218-2, where possible.</w:t>
      </w:r>
    </w:p>
    <w:p w14:paraId="0D1CFCAF" w14:textId="286348BF" w:rsidR="002035C1" w:rsidRPr="006B4166" w:rsidRDefault="001C30C3">
      <w:pPr>
        <w:pStyle w:val="af1"/>
        <w:numPr>
          <w:ilvl w:val="0"/>
          <w:numId w:val="12"/>
        </w:numPr>
        <w:ind w:left="993"/>
        <w:jc w:val="both"/>
        <w:rPr>
          <w:color w:val="auto"/>
        </w:rPr>
      </w:pPr>
      <w:r w:rsidRPr="006B4166">
        <w:rPr>
          <w:b/>
          <w:color w:val="auto"/>
        </w:rPr>
        <w:t xml:space="preserve">Type of Investigation terms/codes (Annex B): </w:t>
      </w:r>
      <w:r w:rsidRPr="006B4166">
        <w:rPr>
          <w:color w:val="auto"/>
        </w:rPr>
        <w:t>Annex B provides</w:t>
      </w:r>
      <w:r w:rsidR="006B4166" w:rsidRPr="006B4166">
        <w:rPr>
          <w:color w:val="auto"/>
        </w:rPr>
        <w:t xml:space="preserve"> </w:t>
      </w:r>
      <w:r w:rsidR="005F2C9A" w:rsidRPr="006B4166">
        <w:rPr>
          <w:color w:val="auto"/>
        </w:rPr>
        <w:t>what was investigated and</w:t>
      </w:r>
      <w:r w:rsidRPr="006B4166">
        <w:rPr>
          <w:color w:val="auto"/>
        </w:rPr>
        <w:t xml:space="preserve"> what kind of investigation was conducted to specify the root cause of the adverse event. </w:t>
      </w:r>
    </w:p>
    <w:p w14:paraId="2C168FC2" w14:textId="77777777" w:rsidR="002035C1" w:rsidRPr="006B4166" w:rsidRDefault="001C30C3">
      <w:pPr>
        <w:pStyle w:val="af1"/>
        <w:numPr>
          <w:ilvl w:val="0"/>
          <w:numId w:val="12"/>
        </w:numPr>
        <w:ind w:left="993"/>
        <w:jc w:val="both"/>
        <w:rPr>
          <w:color w:val="auto"/>
        </w:rPr>
      </w:pPr>
      <w:r w:rsidRPr="006B4166">
        <w:rPr>
          <w:b/>
          <w:color w:val="auto"/>
        </w:rPr>
        <w:t>Investigation Findings terms/codes (Annex C):</w:t>
      </w:r>
      <w:r w:rsidRPr="006B4166">
        <w:rPr>
          <w:color w:val="auto"/>
        </w:rPr>
        <w:t xml:space="preserve"> Annex C provides the findings in the specific investigation that are the keys to identify the root cause.</w:t>
      </w:r>
      <w:r w:rsidRPr="006B4166">
        <w:rPr>
          <w:color w:val="auto"/>
          <w:lang w:eastAsia="ja-JP"/>
        </w:rPr>
        <w:t xml:space="preserve"> </w:t>
      </w:r>
      <w:r w:rsidRPr="006B4166">
        <w:rPr>
          <w:color w:val="auto"/>
        </w:rPr>
        <w:t xml:space="preserve">This annex has hierarchical levels, allowing jurisdictions to choose the level of coding to use. </w:t>
      </w:r>
    </w:p>
    <w:p w14:paraId="7895C933" w14:textId="55C01EB9" w:rsidR="002035C1" w:rsidRPr="006B4166" w:rsidRDefault="001C30C3">
      <w:pPr>
        <w:pStyle w:val="af1"/>
        <w:numPr>
          <w:ilvl w:val="0"/>
          <w:numId w:val="12"/>
        </w:numPr>
        <w:ind w:left="993"/>
        <w:jc w:val="both"/>
        <w:rPr>
          <w:color w:val="auto"/>
        </w:rPr>
      </w:pPr>
      <w:r w:rsidRPr="006B4166">
        <w:rPr>
          <w:b/>
          <w:color w:val="auto"/>
        </w:rPr>
        <w:t>Investigation Conclusion terms/codes (Annex D):</w:t>
      </w:r>
      <w:r w:rsidRPr="006B4166">
        <w:rPr>
          <w:color w:val="auto"/>
        </w:rPr>
        <w:t xml:space="preserve"> Annex D provides the conclusions derived from the investigation. The conclusion specifies the root</w:t>
      </w:r>
      <w:r w:rsidRPr="006B4166">
        <w:rPr>
          <w:color w:val="auto"/>
          <w:lang w:eastAsia="ja-JP"/>
        </w:rPr>
        <w:t xml:space="preserve"> cause of the specific adverse event</w:t>
      </w:r>
      <w:r w:rsidR="0095474B" w:rsidRPr="006B4166">
        <w:rPr>
          <w:color w:val="auto"/>
          <w:lang w:eastAsia="ja-JP"/>
        </w:rPr>
        <w:t>.</w:t>
      </w:r>
      <w:r w:rsidRPr="006B4166">
        <w:rPr>
          <w:color w:val="auto"/>
          <w:lang w:eastAsia="ja-JP"/>
        </w:rPr>
        <w:t xml:space="preserve"> </w:t>
      </w:r>
      <w:r w:rsidRPr="006B4166">
        <w:rPr>
          <w:color w:val="auto"/>
        </w:rPr>
        <w:t xml:space="preserve">This annex has hierarchical levels, allowing jurisdictions to choose the level of coding to use. </w:t>
      </w:r>
    </w:p>
    <w:p w14:paraId="2554A247" w14:textId="77777777" w:rsidR="002035C1" w:rsidRDefault="002035C1">
      <w:pPr>
        <w:jc w:val="both"/>
        <w:rPr>
          <w:color w:val="FF0000"/>
        </w:rPr>
      </w:pPr>
    </w:p>
    <w:p w14:paraId="3AE23983" w14:textId="77777777" w:rsidR="002035C1" w:rsidRDefault="002035C1">
      <w:pPr>
        <w:pStyle w:val="af1"/>
        <w:ind w:left="360"/>
        <w:jc w:val="both"/>
        <w:rPr>
          <w:b/>
          <w:color w:val="000000" w:themeColor="text1"/>
        </w:rPr>
      </w:pPr>
    </w:p>
    <w:p w14:paraId="13C52784" w14:textId="77777777" w:rsidR="002035C1" w:rsidRDefault="001C30C3">
      <w:pPr>
        <w:pStyle w:val="af1"/>
        <w:ind w:left="360"/>
        <w:jc w:val="both"/>
        <w:rPr>
          <w:b/>
          <w:color w:val="000000" w:themeColor="text1"/>
        </w:rPr>
      </w:pPr>
      <w:r>
        <w:rPr>
          <w:noProof/>
          <w:lang w:eastAsia="ja-JP"/>
        </w:rPr>
        <w:drawing>
          <wp:inline distT="0" distB="0" distL="0" distR="0" wp14:anchorId="6C3AA39C" wp14:editId="20A3867E">
            <wp:extent cx="5820410" cy="2800350"/>
            <wp:effectExtent l="0" t="0" r="0" b="0"/>
            <wp:docPr id="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4"/>
                    <pic:cNvPicPr>
                      <a:picLocks noChangeAspect="1" noChangeArrowheads="1"/>
                    </pic:cNvPicPr>
                  </pic:nvPicPr>
                  <pic:blipFill>
                    <a:blip r:embed="rId16"/>
                    <a:stretch>
                      <a:fillRect/>
                    </a:stretch>
                  </pic:blipFill>
                  <pic:spPr bwMode="auto">
                    <a:xfrm>
                      <a:off x="0" y="0"/>
                      <a:ext cx="5820410" cy="2800350"/>
                    </a:xfrm>
                    <a:prstGeom prst="rect">
                      <a:avLst/>
                    </a:prstGeom>
                  </pic:spPr>
                </pic:pic>
              </a:graphicData>
            </a:graphic>
          </wp:inline>
        </w:drawing>
      </w:r>
    </w:p>
    <w:p w14:paraId="0D89AD07" w14:textId="77777777" w:rsidR="002035C1" w:rsidRDefault="002035C1">
      <w:pPr>
        <w:pStyle w:val="af1"/>
        <w:ind w:left="360"/>
        <w:jc w:val="both"/>
        <w:rPr>
          <w:b/>
          <w:color w:val="000000" w:themeColor="text1"/>
        </w:rPr>
      </w:pPr>
    </w:p>
    <w:p w14:paraId="75BF9040" w14:textId="35C63754" w:rsidR="002035C1" w:rsidRPr="006B4166" w:rsidRDefault="001C30C3">
      <w:pPr>
        <w:pStyle w:val="af1"/>
        <w:ind w:left="360"/>
        <w:jc w:val="both"/>
        <w:rPr>
          <w:color w:val="auto"/>
        </w:rPr>
      </w:pPr>
      <w:r w:rsidRPr="006B4166">
        <w:rPr>
          <w:rFonts w:eastAsia="ＭＳ Ｐゴシック"/>
          <w:b/>
          <w:i/>
          <w:color w:val="auto"/>
          <w:szCs w:val="24"/>
        </w:rPr>
        <w:t xml:space="preserve">Figure </w:t>
      </w:r>
      <w:r w:rsidR="00173897">
        <w:rPr>
          <w:rFonts w:eastAsia="ＭＳ Ｐゴシック"/>
          <w:b/>
          <w:i/>
          <w:color w:val="auto"/>
          <w:szCs w:val="24"/>
        </w:rPr>
        <w:t>3</w:t>
      </w:r>
      <w:r w:rsidRPr="006B4166">
        <w:rPr>
          <w:rFonts w:eastAsia="ＭＳ Ｐゴシック"/>
          <w:b/>
          <w:i/>
          <w:color w:val="auto"/>
          <w:szCs w:val="24"/>
        </w:rPr>
        <w:t xml:space="preserve">: </w:t>
      </w:r>
      <w:r w:rsidRPr="006B4166">
        <w:rPr>
          <w:rFonts w:eastAsia="ＭＳ Ｐゴシック"/>
          <w:i/>
          <w:color w:val="auto"/>
          <w:szCs w:val="24"/>
        </w:rPr>
        <w:t xml:space="preserve">The three annexes (Annex B: Type of Investigation, Annex C: Investigation Findings, and Annex D: Investigation Conclusion) for Cause Investigation. </w:t>
      </w:r>
    </w:p>
    <w:p w14:paraId="510DD59E" w14:textId="77777777" w:rsidR="002035C1" w:rsidRDefault="002035C1">
      <w:pPr>
        <w:pStyle w:val="af1"/>
        <w:ind w:left="360"/>
        <w:jc w:val="both"/>
        <w:rPr>
          <w:color w:val="000000" w:themeColor="text1"/>
        </w:rPr>
      </w:pPr>
    </w:p>
    <w:p w14:paraId="1AC8FDAB" w14:textId="77777777" w:rsidR="002035C1" w:rsidRDefault="002035C1">
      <w:pPr>
        <w:pStyle w:val="af1"/>
        <w:ind w:left="360"/>
        <w:jc w:val="both"/>
        <w:rPr>
          <w:color w:val="000000" w:themeColor="text1"/>
        </w:rPr>
      </w:pPr>
    </w:p>
    <w:p w14:paraId="2BB858D9" w14:textId="76AA458E" w:rsidR="002035C1" w:rsidRPr="00990C3D" w:rsidRDefault="00910308">
      <w:pPr>
        <w:pStyle w:val="af1"/>
        <w:numPr>
          <w:ilvl w:val="0"/>
          <w:numId w:val="4"/>
        </w:numPr>
        <w:jc w:val="both"/>
        <w:rPr>
          <w:color w:val="auto"/>
        </w:rPr>
      </w:pPr>
      <w:r>
        <w:rPr>
          <w:b/>
          <w:color w:val="000000" w:themeColor="text1"/>
        </w:rPr>
        <w:lastRenderedPageBreak/>
        <w:t>Health Effects</w:t>
      </w:r>
      <w:r w:rsidR="001C30C3" w:rsidRPr="006B4166">
        <w:rPr>
          <w:b/>
          <w:color w:val="auto"/>
        </w:rPr>
        <w:t xml:space="preserve"> terms/codes (Annex E</w:t>
      </w:r>
      <w:r w:rsidR="00C815B4">
        <w:rPr>
          <w:b/>
          <w:color w:val="auto"/>
        </w:rPr>
        <w:t xml:space="preserve"> and F</w:t>
      </w:r>
      <w:r w:rsidR="001C30C3" w:rsidRPr="006B4166">
        <w:rPr>
          <w:b/>
          <w:color w:val="auto"/>
        </w:rPr>
        <w:t>)</w:t>
      </w:r>
      <w:r w:rsidR="00C815B4">
        <w:rPr>
          <w:b/>
          <w:color w:val="auto"/>
        </w:rPr>
        <w:t xml:space="preserve">: </w:t>
      </w:r>
      <w:r w:rsidR="00C815B4">
        <w:rPr>
          <w:color w:val="000000" w:themeColor="text1"/>
        </w:rPr>
        <w:t xml:space="preserve">these terms allow capturing of the </w:t>
      </w:r>
      <w:r w:rsidR="00594152">
        <w:rPr>
          <w:color w:val="000000" w:themeColor="text1"/>
        </w:rPr>
        <w:t xml:space="preserve">signs and symptoms </w:t>
      </w:r>
      <w:r w:rsidR="00C815B4">
        <w:rPr>
          <w:color w:val="000000" w:themeColor="text1"/>
        </w:rPr>
        <w:t>o</w:t>
      </w:r>
      <w:r w:rsidR="00C815B4" w:rsidRPr="00990C3D">
        <w:rPr>
          <w:color w:val="auto"/>
        </w:rPr>
        <w:t>bserved and the outcomes related to the medical device adverse event through observ</w:t>
      </w:r>
      <w:r w:rsidR="009F370B" w:rsidRPr="00990C3D">
        <w:rPr>
          <w:color w:val="auto"/>
        </w:rPr>
        <w:t>ational language without using</w:t>
      </w:r>
      <w:r w:rsidR="00C815B4" w:rsidRPr="00990C3D">
        <w:rPr>
          <w:color w:val="auto"/>
        </w:rPr>
        <w:t xml:space="preserve"> diagnostic specifics</w:t>
      </w:r>
      <w:r w:rsidR="00193543" w:rsidRPr="00990C3D">
        <w:rPr>
          <w:color w:val="auto"/>
        </w:rPr>
        <w:t xml:space="preserve"> (</w:t>
      </w:r>
      <w:r w:rsidR="00193543" w:rsidRPr="00990C3D">
        <w:rPr>
          <w:i/>
          <w:color w:val="auto"/>
        </w:rPr>
        <w:t>Figure</w:t>
      </w:r>
      <w:r w:rsidR="00193543" w:rsidRPr="00990C3D">
        <w:rPr>
          <w:color w:val="auto"/>
        </w:rPr>
        <w:t xml:space="preserve"> </w:t>
      </w:r>
      <w:r w:rsidR="00193543" w:rsidRPr="00990C3D">
        <w:rPr>
          <w:i/>
          <w:color w:val="auto"/>
        </w:rPr>
        <w:t>4</w:t>
      </w:r>
      <w:r w:rsidR="00113B38" w:rsidRPr="00990C3D">
        <w:rPr>
          <w:i/>
          <w:color w:val="auto"/>
        </w:rPr>
        <w:t>, Figure 5, Table 2, Table 3</w:t>
      </w:r>
      <w:r w:rsidR="00193543" w:rsidRPr="00990C3D">
        <w:rPr>
          <w:color w:val="auto"/>
        </w:rPr>
        <w:t>)</w:t>
      </w:r>
      <w:r w:rsidR="00C815B4" w:rsidRPr="00990C3D">
        <w:rPr>
          <w:color w:val="auto"/>
        </w:rPr>
        <w:t xml:space="preserve">. Annex E provides a list of </w:t>
      </w:r>
      <w:r w:rsidR="00173897" w:rsidRPr="00990C3D">
        <w:rPr>
          <w:color w:val="auto"/>
        </w:rPr>
        <w:t>clinical signs</w:t>
      </w:r>
      <w:r w:rsidR="00DE2A68" w:rsidRPr="00990C3D">
        <w:rPr>
          <w:color w:val="auto"/>
        </w:rPr>
        <w:t>,</w:t>
      </w:r>
      <w:r w:rsidR="00173897" w:rsidRPr="00990C3D">
        <w:rPr>
          <w:color w:val="auto"/>
        </w:rPr>
        <w:t xml:space="preserve"> symptoms</w:t>
      </w:r>
      <w:r w:rsidR="00113B38" w:rsidRPr="00990C3D">
        <w:rPr>
          <w:color w:val="auto"/>
        </w:rPr>
        <w:t xml:space="preserve"> </w:t>
      </w:r>
      <w:r w:rsidR="00DE2A68" w:rsidRPr="00990C3D">
        <w:rPr>
          <w:color w:val="auto"/>
        </w:rPr>
        <w:t>and</w:t>
      </w:r>
      <w:r w:rsidR="00173897" w:rsidRPr="00990C3D">
        <w:rPr>
          <w:color w:val="auto"/>
        </w:rPr>
        <w:t xml:space="preserve"> conditions </w:t>
      </w:r>
      <w:r w:rsidR="00C815B4" w:rsidRPr="00990C3D">
        <w:rPr>
          <w:color w:val="auto"/>
        </w:rPr>
        <w:t xml:space="preserve">that are granular enough to capture the </w:t>
      </w:r>
      <w:r w:rsidR="000B66A0" w:rsidRPr="00990C3D">
        <w:rPr>
          <w:color w:val="auto"/>
        </w:rPr>
        <w:t>health effect</w:t>
      </w:r>
      <w:r w:rsidR="00594152" w:rsidRPr="00990C3D">
        <w:rPr>
          <w:color w:val="auto"/>
        </w:rPr>
        <w:t xml:space="preserve"> for the purposes of medical device adverse event/incident reporting</w:t>
      </w:r>
      <w:r w:rsidR="009B164C" w:rsidRPr="00990C3D">
        <w:rPr>
          <w:color w:val="auto"/>
        </w:rPr>
        <w:t>, while being general enough to avoid</w:t>
      </w:r>
      <w:r w:rsidR="00594152" w:rsidRPr="00990C3D">
        <w:rPr>
          <w:color w:val="auto"/>
        </w:rPr>
        <w:t xml:space="preserve"> rebuilding other comprehensive terminology systems</w:t>
      </w:r>
      <w:r w:rsidR="00C815B4" w:rsidRPr="00990C3D">
        <w:rPr>
          <w:color w:val="auto"/>
        </w:rPr>
        <w:t xml:space="preserve">. </w:t>
      </w:r>
      <w:r w:rsidR="00594152" w:rsidRPr="00990C3D">
        <w:rPr>
          <w:color w:val="auto"/>
        </w:rPr>
        <w:t>Annex F provides a list of potential outcomes and consequences of the medical device adverse event/incident. Term</w:t>
      </w:r>
      <w:r w:rsidR="000B66A0" w:rsidRPr="00990C3D">
        <w:rPr>
          <w:color w:val="auto"/>
        </w:rPr>
        <w:t>s</w:t>
      </w:r>
      <w:r w:rsidR="00594152" w:rsidRPr="00990C3D">
        <w:rPr>
          <w:color w:val="auto"/>
        </w:rPr>
        <w:t xml:space="preserve"> from these two annexes together will provide a description encompassing both the clinical observation and the impact on the </w:t>
      </w:r>
      <w:r w:rsidR="000B66A0" w:rsidRPr="00990C3D">
        <w:rPr>
          <w:color w:val="auto"/>
        </w:rPr>
        <w:t>person affected</w:t>
      </w:r>
      <w:r w:rsidR="00594152" w:rsidRPr="00990C3D">
        <w:rPr>
          <w:color w:val="auto"/>
        </w:rPr>
        <w:t>.</w:t>
      </w:r>
    </w:p>
    <w:p w14:paraId="08AAAB88" w14:textId="3E569F77" w:rsidR="00C815B4" w:rsidRPr="00990C3D" w:rsidRDefault="00910308" w:rsidP="00910308">
      <w:pPr>
        <w:pStyle w:val="af1"/>
        <w:numPr>
          <w:ilvl w:val="1"/>
          <w:numId w:val="4"/>
        </w:numPr>
        <w:ind w:left="990"/>
        <w:jc w:val="both"/>
        <w:rPr>
          <w:color w:val="auto"/>
        </w:rPr>
      </w:pPr>
      <w:r w:rsidRPr="00990C3D">
        <w:rPr>
          <w:b/>
          <w:color w:val="auto"/>
        </w:rPr>
        <w:t>Clinical Signs</w:t>
      </w:r>
      <w:r w:rsidR="00CC27D1" w:rsidRPr="00990C3D">
        <w:rPr>
          <w:b/>
          <w:color w:val="auto"/>
        </w:rPr>
        <w:t>,</w:t>
      </w:r>
      <w:r w:rsidRPr="00990C3D">
        <w:rPr>
          <w:b/>
          <w:color w:val="auto"/>
        </w:rPr>
        <w:t xml:space="preserve"> Symptoms</w:t>
      </w:r>
      <w:r w:rsidR="00173897" w:rsidRPr="00990C3D">
        <w:rPr>
          <w:b/>
          <w:color w:val="auto"/>
        </w:rPr>
        <w:t xml:space="preserve"> </w:t>
      </w:r>
      <w:r w:rsidR="00CC27D1" w:rsidRPr="00990C3D">
        <w:rPr>
          <w:b/>
          <w:color w:val="auto"/>
        </w:rPr>
        <w:t xml:space="preserve">and </w:t>
      </w:r>
      <w:r w:rsidR="00173897" w:rsidRPr="00990C3D">
        <w:rPr>
          <w:b/>
          <w:color w:val="auto"/>
        </w:rPr>
        <w:t>Conditions</w:t>
      </w:r>
      <w:r w:rsidRPr="00990C3D">
        <w:rPr>
          <w:b/>
          <w:color w:val="auto"/>
        </w:rPr>
        <w:t xml:space="preserve"> terms/codes (Annex E): </w:t>
      </w:r>
      <w:r w:rsidRPr="00990C3D">
        <w:rPr>
          <w:color w:val="auto"/>
        </w:rPr>
        <w:t xml:space="preserve">Annex E provides terminology to describe the </w:t>
      </w:r>
      <w:r w:rsidR="00CF28CA" w:rsidRPr="00990C3D">
        <w:rPr>
          <w:color w:val="auto"/>
        </w:rPr>
        <w:t xml:space="preserve">observed </w:t>
      </w:r>
      <w:r w:rsidRPr="00990C3D">
        <w:rPr>
          <w:color w:val="auto"/>
        </w:rPr>
        <w:t xml:space="preserve">condition of the </w:t>
      </w:r>
      <w:r w:rsidR="000B66A0" w:rsidRPr="00990C3D">
        <w:rPr>
          <w:color w:val="auto"/>
        </w:rPr>
        <w:t>affected persons</w:t>
      </w:r>
      <w:r w:rsidRPr="00990C3D">
        <w:rPr>
          <w:color w:val="auto"/>
        </w:rPr>
        <w:t xml:space="preserve"> </w:t>
      </w:r>
      <w:r w:rsidR="00F17E10" w:rsidRPr="00990C3D">
        <w:rPr>
          <w:color w:val="auto"/>
        </w:rPr>
        <w:t xml:space="preserve">associated with </w:t>
      </w:r>
      <w:r w:rsidRPr="00990C3D">
        <w:rPr>
          <w:color w:val="auto"/>
        </w:rPr>
        <w:t xml:space="preserve">the medical device adverse event. </w:t>
      </w:r>
      <w:r w:rsidR="00255F1D" w:rsidRPr="00990C3D">
        <w:rPr>
          <w:color w:val="auto"/>
        </w:rPr>
        <w:t xml:space="preserve">These terms should not be used to describe signs, symptoms and conditions that existed prior to the adverse event. </w:t>
      </w:r>
      <w:r w:rsidRPr="00990C3D">
        <w:rPr>
          <w:color w:val="auto"/>
        </w:rPr>
        <w:t xml:space="preserve">These terms are </w:t>
      </w:r>
      <w:r w:rsidR="00F17E10" w:rsidRPr="00990C3D">
        <w:rPr>
          <w:color w:val="auto"/>
        </w:rPr>
        <w:t xml:space="preserve">closely aligned to </w:t>
      </w:r>
      <w:r w:rsidRPr="00990C3D">
        <w:rPr>
          <w:color w:val="auto"/>
        </w:rPr>
        <w:t xml:space="preserve">a subset of </w:t>
      </w:r>
      <w:proofErr w:type="spellStart"/>
      <w:r w:rsidRPr="00990C3D">
        <w:rPr>
          <w:color w:val="auto"/>
        </w:rPr>
        <w:t>MedDRA</w:t>
      </w:r>
      <w:proofErr w:type="spellEnd"/>
      <w:r w:rsidRPr="00990C3D">
        <w:rPr>
          <w:color w:val="auto"/>
        </w:rPr>
        <w:t xml:space="preserve"> terms</w:t>
      </w:r>
      <w:r w:rsidR="00F17E10" w:rsidRPr="00990C3D">
        <w:rPr>
          <w:color w:val="auto"/>
        </w:rPr>
        <w:t xml:space="preserve">, through close collaboration between IMDRF and </w:t>
      </w:r>
      <w:proofErr w:type="spellStart"/>
      <w:r w:rsidR="00F17E10" w:rsidRPr="00990C3D">
        <w:rPr>
          <w:color w:val="auto"/>
        </w:rPr>
        <w:t>MedDRA</w:t>
      </w:r>
      <w:proofErr w:type="spellEnd"/>
      <w:r w:rsidRPr="00990C3D">
        <w:rPr>
          <w:color w:val="auto"/>
        </w:rPr>
        <w:t xml:space="preserve">. This annex is organized </w:t>
      </w:r>
      <w:r w:rsidR="00A36BD2" w:rsidRPr="00990C3D">
        <w:rPr>
          <w:color w:val="auto"/>
        </w:rPr>
        <w:t xml:space="preserve">into categories </w:t>
      </w:r>
      <w:r w:rsidRPr="00990C3D">
        <w:rPr>
          <w:color w:val="auto"/>
        </w:rPr>
        <w:t xml:space="preserve">along </w:t>
      </w:r>
      <w:r w:rsidR="00594152" w:rsidRPr="00990C3D">
        <w:rPr>
          <w:color w:val="auto"/>
        </w:rPr>
        <w:t>organ systems as well as physiological problems.</w:t>
      </w:r>
      <w:r w:rsidR="00F17E10" w:rsidRPr="00990C3D">
        <w:rPr>
          <w:color w:val="auto"/>
        </w:rPr>
        <w:t xml:space="preserve"> Some terms appear in more than one category for ease in finding the proper term</w:t>
      </w:r>
      <w:r w:rsidR="00A36BD2" w:rsidRPr="00990C3D">
        <w:rPr>
          <w:color w:val="auto"/>
        </w:rPr>
        <w:t>. In these cases,</w:t>
      </w:r>
      <w:r w:rsidR="00F17E10" w:rsidRPr="00990C3D">
        <w:rPr>
          <w:color w:val="auto"/>
        </w:rPr>
        <w:t xml:space="preserve"> </w:t>
      </w:r>
      <w:r w:rsidR="00A36BD2" w:rsidRPr="00990C3D">
        <w:rPr>
          <w:color w:val="auto"/>
        </w:rPr>
        <w:t xml:space="preserve">each repeated </w:t>
      </w:r>
      <w:r w:rsidR="00F17E10" w:rsidRPr="00990C3D">
        <w:rPr>
          <w:color w:val="auto"/>
        </w:rPr>
        <w:t>term will only have one</w:t>
      </w:r>
      <w:r w:rsidR="00A36BD2" w:rsidRPr="00990C3D">
        <w:rPr>
          <w:color w:val="auto"/>
        </w:rPr>
        <w:t xml:space="preserve"> unique</w:t>
      </w:r>
      <w:r w:rsidR="00F17E10" w:rsidRPr="00990C3D">
        <w:rPr>
          <w:color w:val="auto"/>
        </w:rPr>
        <w:t xml:space="preserve"> code assigned</w:t>
      </w:r>
      <w:r w:rsidR="00A36BD2" w:rsidRPr="00990C3D">
        <w:rPr>
          <w:color w:val="auto"/>
        </w:rPr>
        <w:t xml:space="preserve"> based on its primary category</w:t>
      </w:r>
      <w:r w:rsidR="00F17E10" w:rsidRPr="00990C3D">
        <w:rPr>
          <w:color w:val="auto"/>
        </w:rPr>
        <w:t xml:space="preserve">. </w:t>
      </w:r>
      <w:r w:rsidR="008C7A12" w:rsidRPr="00990C3D">
        <w:rPr>
          <w:color w:val="auto"/>
        </w:rPr>
        <w:t>(</w:t>
      </w:r>
      <w:r w:rsidR="008C7A12" w:rsidRPr="00990C3D">
        <w:rPr>
          <w:i/>
          <w:color w:val="auto"/>
        </w:rPr>
        <w:t>Figure 4</w:t>
      </w:r>
      <w:r w:rsidR="008C7A12" w:rsidRPr="00990C3D">
        <w:rPr>
          <w:color w:val="auto"/>
        </w:rPr>
        <w:t xml:space="preserve"> and Table 2)</w:t>
      </w:r>
    </w:p>
    <w:p w14:paraId="12D1129C" w14:textId="77777777" w:rsidR="008C7A12" w:rsidRPr="00990C3D" w:rsidRDefault="008C7A12" w:rsidP="008C7A12">
      <w:pPr>
        <w:pStyle w:val="af1"/>
        <w:ind w:left="990"/>
        <w:jc w:val="both"/>
        <w:rPr>
          <w:color w:val="auto"/>
        </w:rPr>
      </w:pPr>
    </w:p>
    <w:p w14:paraId="4501D1F3" w14:textId="11DAD5BE" w:rsidR="00910308" w:rsidRPr="00990C3D" w:rsidRDefault="00910308" w:rsidP="00910308">
      <w:pPr>
        <w:pStyle w:val="af1"/>
        <w:numPr>
          <w:ilvl w:val="1"/>
          <w:numId w:val="4"/>
        </w:numPr>
        <w:ind w:left="990"/>
        <w:jc w:val="both"/>
        <w:rPr>
          <w:color w:val="auto"/>
        </w:rPr>
      </w:pPr>
      <w:r w:rsidRPr="00990C3D">
        <w:rPr>
          <w:b/>
          <w:color w:val="auto"/>
        </w:rPr>
        <w:t>Health Impact terms/codes (Annex F):</w:t>
      </w:r>
      <w:r w:rsidR="00594152" w:rsidRPr="00990C3D">
        <w:rPr>
          <w:b/>
          <w:color w:val="auto"/>
        </w:rPr>
        <w:t xml:space="preserve"> </w:t>
      </w:r>
      <w:r w:rsidR="00594152" w:rsidRPr="00990C3D">
        <w:rPr>
          <w:color w:val="auto"/>
        </w:rPr>
        <w:t xml:space="preserve">Annex F provides terminology to describe the </w:t>
      </w:r>
      <w:r w:rsidR="00CF28CA" w:rsidRPr="00990C3D">
        <w:rPr>
          <w:color w:val="auto"/>
        </w:rPr>
        <w:t xml:space="preserve">resulting </w:t>
      </w:r>
      <w:r w:rsidR="00594152" w:rsidRPr="00990C3D">
        <w:rPr>
          <w:color w:val="auto"/>
        </w:rPr>
        <w:t xml:space="preserve">consequences of the medical device adverse event/incident on the </w:t>
      </w:r>
      <w:r w:rsidR="000B66A0" w:rsidRPr="00990C3D">
        <w:rPr>
          <w:color w:val="auto"/>
        </w:rPr>
        <w:t>person affected</w:t>
      </w:r>
      <w:r w:rsidR="00594152" w:rsidRPr="00990C3D">
        <w:rPr>
          <w:color w:val="auto"/>
        </w:rPr>
        <w:t>.</w:t>
      </w:r>
      <w:r w:rsidR="008623C8" w:rsidRPr="00990C3D">
        <w:rPr>
          <w:color w:val="auto"/>
        </w:rPr>
        <w:t xml:space="preserve"> The resulting consequences can include final patient outcomes and/or interventions or procedures required as a result of the clinical signs, symptoms and conditions captured using Annex E.</w:t>
      </w:r>
      <w:r w:rsidR="00594152" w:rsidRPr="00990C3D">
        <w:rPr>
          <w:color w:val="auto"/>
        </w:rPr>
        <w:t xml:space="preserve"> </w:t>
      </w:r>
      <w:r w:rsidR="00595BD5" w:rsidRPr="00990C3D">
        <w:rPr>
          <w:color w:val="auto"/>
          <w:lang w:eastAsia="ja-JP"/>
        </w:rPr>
        <w:t xml:space="preserve">It is likely that it will be necessary to use multiple terms. </w:t>
      </w:r>
      <w:r w:rsidR="008C7A12" w:rsidRPr="00990C3D">
        <w:rPr>
          <w:color w:val="auto"/>
        </w:rPr>
        <w:t>(</w:t>
      </w:r>
      <w:r w:rsidR="008C7A12" w:rsidRPr="00990C3D">
        <w:rPr>
          <w:i/>
          <w:color w:val="auto"/>
        </w:rPr>
        <w:t xml:space="preserve">Figure 5 </w:t>
      </w:r>
      <w:r w:rsidR="008C7A12" w:rsidRPr="00990C3D">
        <w:rPr>
          <w:color w:val="auto"/>
        </w:rPr>
        <w:t>and Table 3)</w:t>
      </w:r>
    </w:p>
    <w:p w14:paraId="25BB0ADE" w14:textId="680FC086" w:rsidR="008C7A12" w:rsidRDefault="008C7A12" w:rsidP="00173897">
      <w:pPr>
        <w:jc w:val="both"/>
        <w:rPr>
          <w:color w:val="auto"/>
        </w:rPr>
      </w:pPr>
    </w:p>
    <w:p w14:paraId="6F14C839" w14:textId="441B765C" w:rsidR="00482826" w:rsidRPr="005F647B" w:rsidRDefault="00482826" w:rsidP="005F647B">
      <w:pPr>
        <w:jc w:val="both"/>
        <w:rPr>
          <w:color w:val="auto"/>
        </w:rPr>
      </w:pPr>
      <w:r w:rsidRPr="00482826">
        <w:rPr>
          <w:noProof/>
          <w:color w:val="auto"/>
          <w:lang w:eastAsia="ja-JP"/>
        </w:rPr>
        <w:drawing>
          <wp:inline distT="0" distB="0" distL="0" distR="0" wp14:anchorId="27F92B69" wp14:editId="305C91DA">
            <wp:extent cx="5746750" cy="32327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6750" cy="3232785"/>
                    </a:xfrm>
                    <a:prstGeom prst="rect">
                      <a:avLst/>
                    </a:prstGeom>
                  </pic:spPr>
                </pic:pic>
              </a:graphicData>
            </a:graphic>
          </wp:inline>
        </w:drawing>
      </w:r>
    </w:p>
    <w:p w14:paraId="3DCFEAC4" w14:textId="3C3F9A71" w:rsidR="009263C1" w:rsidRPr="00990C3D" w:rsidRDefault="008C7A12" w:rsidP="00C815B4">
      <w:pPr>
        <w:pStyle w:val="af1"/>
        <w:ind w:left="360"/>
        <w:jc w:val="both"/>
        <w:rPr>
          <w:b/>
          <w:color w:val="auto"/>
        </w:rPr>
      </w:pPr>
      <w:r w:rsidRPr="00990C3D">
        <w:rPr>
          <w:rFonts w:hint="eastAsia"/>
          <w:b/>
          <w:color w:val="auto"/>
          <w:lang w:eastAsia="ja-JP"/>
        </w:rPr>
        <w:t xml:space="preserve">Table 2 </w:t>
      </w:r>
      <w:r w:rsidR="00996AA3" w:rsidRPr="00990C3D">
        <w:rPr>
          <w:b/>
          <w:color w:val="auto"/>
          <w:lang w:eastAsia="ja-JP"/>
        </w:rPr>
        <w:t>Categories</w:t>
      </w:r>
      <w:r w:rsidR="00E93C78" w:rsidRPr="00990C3D">
        <w:rPr>
          <w:b/>
          <w:color w:val="auto"/>
          <w:lang w:eastAsia="ja-JP"/>
        </w:rPr>
        <w:t xml:space="preserve"> of </w:t>
      </w:r>
      <w:r w:rsidRPr="00990C3D">
        <w:rPr>
          <w:b/>
          <w:color w:val="auto"/>
          <w:lang w:eastAsia="ja-JP"/>
        </w:rPr>
        <w:t>Annex E: Clinical Signs, Symptoms and Conditions</w:t>
      </w:r>
      <w:r w:rsidRPr="00990C3D">
        <w:rPr>
          <w:rFonts w:hint="eastAsia"/>
          <w:b/>
          <w:color w:val="auto"/>
          <w:lang w:eastAsia="ja-JP"/>
        </w:rPr>
        <w:t xml:space="preserve">　</w:t>
      </w:r>
    </w:p>
    <w:p w14:paraId="592FC572" w14:textId="4FFC079D" w:rsidR="009263C1" w:rsidRDefault="008C7A12" w:rsidP="00C815B4">
      <w:pPr>
        <w:pStyle w:val="af1"/>
        <w:ind w:left="360"/>
        <w:jc w:val="both"/>
        <w:rPr>
          <w:color w:val="auto"/>
        </w:rPr>
      </w:pPr>
      <w:r w:rsidRPr="00E93C78">
        <w:rPr>
          <w:rFonts w:ascii="Arial" w:hAnsi="Arial" w:cs="Arial"/>
          <w:noProof/>
          <w:szCs w:val="24"/>
          <w:lang w:eastAsia="ja-JP"/>
        </w:rPr>
        <w:lastRenderedPageBreak/>
        <w:drawing>
          <wp:inline distT="0" distB="0" distL="0" distR="0" wp14:anchorId="5176E925" wp14:editId="10521505">
            <wp:extent cx="5214552" cy="1782743"/>
            <wp:effectExtent l="0" t="0" r="571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7243" cy="1787082"/>
                    </a:xfrm>
                    <a:prstGeom prst="rect">
                      <a:avLst/>
                    </a:prstGeom>
                    <a:noFill/>
                    <a:ln>
                      <a:noFill/>
                    </a:ln>
                  </pic:spPr>
                </pic:pic>
              </a:graphicData>
            </a:graphic>
          </wp:inline>
        </w:drawing>
      </w:r>
    </w:p>
    <w:p w14:paraId="2F936A8F" w14:textId="456BB5DB" w:rsidR="009263C1" w:rsidRPr="00990C3D" w:rsidRDefault="009263C1" w:rsidP="00C815B4">
      <w:pPr>
        <w:pStyle w:val="af1"/>
        <w:ind w:left="360"/>
        <w:jc w:val="both"/>
        <w:rPr>
          <w:color w:val="auto"/>
        </w:rPr>
      </w:pPr>
    </w:p>
    <w:p w14:paraId="502C7E74" w14:textId="4C39DF1E" w:rsidR="009263C1" w:rsidRPr="00990C3D" w:rsidRDefault="00E93C78" w:rsidP="00C815B4">
      <w:pPr>
        <w:pStyle w:val="af1"/>
        <w:ind w:left="360"/>
        <w:jc w:val="both"/>
        <w:rPr>
          <w:b/>
          <w:color w:val="auto"/>
          <w:lang w:eastAsia="ja-JP"/>
        </w:rPr>
      </w:pPr>
      <w:r w:rsidRPr="00990C3D">
        <w:rPr>
          <w:rFonts w:hint="eastAsia"/>
          <w:b/>
          <w:color w:val="auto"/>
          <w:lang w:eastAsia="ja-JP"/>
        </w:rPr>
        <w:t>T</w:t>
      </w:r>
      <w:r w:rsidRPr="00990C3D">
        <w:rPr>
          <w:b/>
          <w:color w:val="auto"/>
          <w:lang w:eastAsia="ja-JP"/>
        </w:rPr>
        <w:t>able 3 Items for Annex F Health Impact</w:t>
      </w:r>
    </w:p>
    <w:p w14:paraId="016097E7" w14:textId="4D5D9486" w:rsidR="009263C1" w:rsidRDefault="009263C1" w:rsidP="00C815B4">
      <w:pPr>
        <w:pStyle w:val="af1"/>
        <w:ind w:left="360"/>
        <w:jc w:val="both"/>
        <w:rPr>
          <w:color w:val="auto"/>
        </w:rPr>
      </w:pPr>
    </w:p>
    <w:p w14:paraId="0FC3636F" w14:textId="45591924" w:rsidR="009263C1" w:rsidRDefault="00FE2B73" w:rsidP="00C815B4">
      <w:pPr>
        <w:pStyle w:val="af1"/>
        <w:ind w:left="360"/>
        <w:jc w:val="both"/>
        <w:rPr>
          <w:color w:val="auto"/>
        </w:rPr>
      </w:pPr>
      <w:r w:rsidRPr="00FE2B73">
        <w:rPr>
          <w:noProof/>
          <w:lang w:eastAsia="ja-JP"/>
        </w:rPr>
        <w:drawing>
          <wp:inline distT="0" distB="0" distL="0" distR="0" wp14:anchorId="1E65A122" wp14:editId="3038A2BA">
            <wp:extent cx="5222544" cy="2068171"/>
            <wp:effectExtent l="0" t="0" r="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1664" cy="2087623"/>
                    </a:xfrm>
                    <a:prstGeom prst="rect">
                      <a:avLst/>
                    </a:prstGeom>
                    <a:noFill/>
                    <a:ln>
                      <a:noFill/>
                    </a:ln>
                  </pic:spPr>
                </pic:pic>
              </a:graphicData>
            </a:graphic>
          </wp:inline>
        </w:drawing>
      </w:r>
    </w:p>
    <w:p w14:paraId="501601EF" w14:textId="77550437" w:rsidR="009263C1" w:rsidRDefault="009263C1" w:rsidP="00C815B4">
      <w:pPr>
        <w:pStyle w:val="af1"/>
        <w:ind w:left="360"/>
        <w:jc w:val="both"/>
        <w:rPr>
          <w:color w:val="auto"/>
        </w:rPr>
      </w:pPr>
    </w:p>
    <w:p w14:paraId="5A353A7F" w14:textId="388C67B2" w:rsidR="002035C1" w:rsidRDefault="001C30C3">
      <w:pPr>
        <w:pStyle w:val="af1"/>
        <w:numPr>
          <w:ilvl w:val="0"/>
          <w:numId w:val="4"/>
        </w:numPr>
      </w:pPr>
      <w:r w:rsidRPr="006B4166">
        <w:rPr>
          <w:b/>
          <w:color w:val="auto"/>
        </w:rPr>
        <w:t xml:space="preserve">Component terms/codes (Annex </w:t>
      </w:r>
      <w:r w:rsidR="00C815B4">
        <w:rPr>
          <w:b/>
          <w:color w:val="auto"/>
        </w:rPr>
        <w:t>G</w:t>
      </w:r>
      <w:r w:rsidRPr="006B4166">
        <w:rPr>
          <w:b/>
          <w:color w:val="auto"/>
        </w:rPr>
        <w:t xml:space="preserve"> – c</w:t>
      </w:r>
      <w:r>
        <w:rPr>
          <w:b/>
          <w:color w:val="000000" w:themeColor="text1"/>
        </w:rPr>
        <w:t xml:space="preserve">urrently under development) </w:t>
      </w:r>
    </w:p>
    <w:p w14:paraId="65670B9E" w14:textId="4459AF9F" w:rsidR="00E424A8" w:rsidRPr="00037F59" w:rsidRDefault="00E424A8">
      <w:pPr>
        <w:jc w:val="both"/>
        <w:rPr>
          <w:color w:val="auto"/>
        </w:rPr>
      </w:pPr>
    </w:p>
    <w:p w14:paraId="589D1E51" w14:textId="77777777" w:rsidR="0040234B" w:rsidRPr="00685BC7" w:rsidRDefault="0040234B" w:rsidP="0040234B">
      <w:pPr>
        <w:rPr>
          <w:color w:val="auto"/>
          <w:szCs w:val="24"/>
        </w:rPr>
      </w:pPr>
      <w:r w:rsidRPr="00685BC7">
        <w:rPr>
          <w:color w:val="auto"/>
          <w:szCs w:val="24"/>
        </w:rPr>
        <w:t xml:space="preserve">These terms allow capturing of the specific part or component of the medical device which was involved in the incident.  </w:t>
      </w:r>
    </w:p>
    <w:p w14:paraId="1EA0F6AC" w14:textId="77777777" w:rsidR="0040234B" w:rsidRPr="00685BC7" w:rsidRDefault="0040234B" w:rsidP="0040234B">
      <w:pPr>
        <w:rPr>
          <w:color w:val="auto"/>
          <w:szCs w:val="24"/>
        </w:rPr>
      </w:pPr>
      <w:r w:rsidRPr="00685BC7">
        <w:rPr>
          <w:color w:val="auto"/>
          <w:szCs w:val="24"/>
        </w:rPr>
        <w:t xml:space="preserve">The component terms are grouped into sections to help the user to find an appropriate term.  Each term appears in only one section, and some simple rules were applied in order to choose the appropriate section in cases where a term could logically fit into more than one section.  </w:t>
      </w:r>
    </w:p>
    <w:p w14:paraId="2023F7E2" w14:textId="77777777" w:rsidR="0040234B" w:rsidRPr="00685BC7" w:rsidRDefault="0040234B" w:rsidP="0040234B">
      <w:pPr>
        <w:rPr>
          <w:color w:val="auto"/>
          <w:szCs w:val="24"/>
        </w:rPr>
      </w:pPr>
      <w:r w:rsidRPr="00685BC7">
        <w:rPr>
          <w:color w:val="auto"/>
          <w:szCs w:val="24"/>
        </w:rPr>
        <w:t>Components which have multiple attributes have been allocated to a section in the following order of preference:</w:t>
      </w:r>
    </w:p>
    <w:p w14:paraId="1EE952F3" w14:textId="77777777" w:rsidR="0040234B" w:rsidRPr="00685BC7" w:rsidRDefault="0040234B" w:rsidP="0040234B">
      <w:pPr>
        <w:rPr>
          <w:color w:val="auto"/>
          <w:szCs w:val="24"/>
        </w:rPr>
      </w:pPr>
      <w:r w:rsidRPr="00685BC7">
        <w:rPr>
          <w:color w:val="auto"/>
          <w:szCs w:val="24"/>
        </w:rPr>
        <w:t>Safety &gt; Measurement &gt; Optical &gt; Biological &amp; Chemical &gt; Electrical &amp; Magnetic &gt; Mechanical</w:t>
      </w:r>
    </w:p>
    <w:p w14:paraId="3FB3324A" w14:textId="068AC463" w:rsidR="0040234B" w:rsidRPr="00685BC7" w:rsidRDefault="0040234B" w:rsidP="0040234B">
      <w:pPr>
        <w:jc w:val="both"/>
        <w:rPr>
          <w:color w:val="auto"/>
          <w:szCs w:val="24"/>
          <w:lang w:eastAsia="ja-JP"/>
        </w:rPr>
      </w:pPr>
      <w:r w:rsidRPr="00685BC7">
        <w:rPr>
          <w:color w:val="auto"/>
          <w:szCs w:val="24"/>
        </w:rPr>
        <w:t xml:space="preserve">There will be some </w:t>
      </w:r>
      <w:bookmarkStart w:id="17" w:name="_Hlk1574894"/>
      <w:r w:rsidRPr="00685BC7">
        <w:rPr>
          <w:color w:val="auto"/>
          <w:szCs w:val="24"/>
        </w:rPr>
        <w:t>devices and / or incidents where it is not necessary or appropriate to select an individual component</w:t>
      </w:r>
      <w:bookmarkEnd w:id="17"/>
      <w:r w:rsidRPr="00685BC7">
        <w:rPr>
          <w:color w:val="auto"/>
          <w:szCs w:val="24"/>
        </w:rPr>
        <w:t>.  The terminology includes a term / code to capture these cases, so it is possible for jurisdictions to make it mandatory that a report includes at least one term / code from each and every annex</w:t>
      </w:r>
      <w:r w:rsidR="001E1F47" w:rsidRPr="00685BC7">
        <w:rPr>
          <w:rFonts w:hint="eastAsia"/>
          <w:color w:val="auto"/>
          <w:szCs w:val="24"/>
          <w:lang w:eastAsia="ja-JP"/>
        </w:rPr>
        <w:t>.</w:t>
      </w:r>
    </w:p>
    <w:p w14:paraId="02DA232D" w14:textId="05843378" w:rsidR="0040234B" w:rsidRPr="00685BC7" w:rsidRDefault="0040234B" w:rsidP="0040234B">
      <w:pPr>
        <w:jc w:val="both"/>
        <w:rPr>
          <w:color w:val="auto"/>
          <w:szCs w:val="24"/>
        </w:rPr>
      </w:pPr>
    </w:p>
    <w:p w14:paraId="6F7FC95E" w14:textId="77777777" w:rsidR="00747126" w:rsidRDefault="0040234B" w:rsidP="0040234B">
      <w:pPr>
        <w:jc w:val="both"/>
        <w:rPr>
          <w:color w:val="FF0000"/>
          <w:szCs w:val="24"/>
          <w:lang w:eastAsia="ja-JP"/>
        </w:rPr>
      </w:pPr>
      <w:r>
        <w:rPr>
          <w:rFonts w:hint="eastAsia"/>
          <w:color w:val="FF0000"/>
          <w:szCs w:val="24"/>
          <w:lang w:eastAsia="ja-JP"/>
        </w:rPr>
        <w:t xml:space="preserve"> </w:t>
      </w:r>
    </w:p>
    <w:p w14:paraId="53B294A6" w14:textId="77777777" w:rsidR="00747126" w:rsidRDefault="00747126" w:rsidP="0040234B">
      <w:pPr>
        <w:jc w:val="both"/>
        <w:rPr>
          <w:color w:val="FF0000"/>
          <w:szCs w:val="24"/>
          <w:lang w:eastAsia="ja-JP"/>
        </w:rPr>
      </w:pPr>
    </w:p>
    <w:p w14:paraId="0B16CC0A" w14:textId="77777777" w:rsidR="00747126" w:rsidRDefault="00747126" w:rsidP="0040234B">
      <w:pPr>
        <w:jc w:val="both"/>
        <w:rPr>
          <w:color w:val="FF0000"/>
          <w:szCs w:val="24"/>
          <w:lang w:eastAsia="ja-JP"/>
        </w:rPr>
      </w:pPr>
    </w:p>
    <w:p w14:paraId="4A9AFC55" w14:textId="77777777" w:rsidR="00747126" w:rsidRDefault="00747126" w:rsidP="0040234B">
      <w:pPr>
        <w:jc w:val="both"/>
        <w:rPr>
          <w:color w:val="FF0000"/>
          <w:szCs w:val="24"/>
          <w:lang w:eastAsia="ja-JP"/>
        </w:rPr>
      </w:pPr>
    </w:p>
    <w:p w14:paraId="6C9317BD" w14:textId="77777777" w:rsidR="00FD3A38" w:rsidRDefault="00FD3A38" w:rsidP="0040234B">
      <w:pPr>
        <w:jc w:val="both"/>
        <w:rPr>
          <w:color w:val="auto"/>
          <w:szCs w:val="24"/>
          <w:lang w:eastAsia="ja-JP"/>
        </w:rPr>
      </w:pPr>
    </w:p>
    <w:p w14:paraId="6202B0DC" w14:textId="77777777" w:rsidR="00FD3A38" w:rsidRDefault="00FD3A38" w:rsidP="0040234B">
      <w:pPr>
        <w:jc w:val="both"/>
        <w:rPr>
          <w:color w:val="auto"/>
          <w:szCs w:val="24"/>
          <w:lang w:eastAsia="ja-JP"/>
        </w:rPr>
      </w:pPr>
    </w:p>
    <w:p w14:paraId="3BB725F6" w14:textId="49735237" w:rsidR="0040234B" w:rsidRPr="00685BC7" w:rsidRDefault="0040234B" w:rsidP="0040234B">
      <w:pPr>
        <w:jc w:val="both"/>
        <w:rPr>
          <w:color w:val="auto"/>
          <w:szCs w:val="24"/>
          <w:lang w:eastAsia="ja-JP"/>
        </w:rPr>
      </w:pPr>
      <w:r w:rsidRPr="00685BC7">
        <w:rPr>
          <w:color w:val="auto"/>
          <w:szCs w:val="24"/>
          <w:lang w:eastAsia="ja-JP"/>
        </w:rPr>
        <w:lastRenderedPageBreak/>
        <w:t>Table 4 Catego</w:t>
      </w:r>
      <w:r w:rsidR="00747126" w:rsidRPr="00685BC7">
        <w:rPr>
          <w:color w:val="auto"/>
          <w:szCs w:val="24"/>
          <w:lang w:eastAsia="ja-JP"/>
        </w:rPr>
        <w:t>ries</w:t>
      </w:r>
      <w:r w:rsidR="00B92F09" w:rsidRPr="00685BC7">
        <w:rPr>
          <w:color w:val="auto"/>
          <w:szCs w:val="24"/>
          <w:lang w:eastAsia="ja-JP"/>
        </w:rPr>
        <w:t xml:space="preserve"> of Annex G</w:t>
      </w:r>
      <w:r w:rsidRPr="00685BC7">
        <w:rPr>
          <w:color w:val="auto"/>
          <w:szCs w:val="24"/>
          <w:lang w:eastAsia="ja-JP"/>
        </w:rPr>
        <w:t xml:space="preserve"> Components</w:t>
      </w:r>
    </w:p>
    <w:p w14:paraId="11CE320B" w14:textId="2E627BFB" w:rsidR="00747126" w:rsidRPr="00685BC7" w:rsidRDefault="00747126" w:rsidP="0040234B">
      <w:pPr>
        <w:jc w:val="both"/>
        <w:rPr>
          <w:color w:val="auto"/>
          <w:szCs w:val="24"/>
          <w:lang w:eastAsia="ja-JP"/>
        </w:rPr>
      </w:pPr>
    </w:p>
    <w:tbl>
      <w:tblPr>
        <w:tblpPr w:leftFromText="142" w:rightFromText="142" w:vertAnchor="text" w:horzAnchor="page" w:tblpX="2595" w:tblpY="12"/>
        <w:tblW w:w="2547" w:type="dxa"/>
        <w:tblCellMar>
          <w:left w:w="99" w:type="dxa"/>
          <w:right w:w="99" w:type="dxa"/>
        </w:tblCellMar>
        <w:tblLook w:val="04A0" w:firstRow="1" w:lastRow="0" w:firstColumn="1" w:lastColumn="0" w:noHBand="0" w:noVBand="1"/>
      </w:tblPr>
      <w:tblGrid>
        <w:gridCol w:w="2547"/>
      </w:tblGrid>
      <w:tr w:rsidR="00685BC7" w:rsidRPr="00685BC7" w14:paraId="4B406E67" w14:textId="77777777" w:rsidTr="00747126">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2115A" w14:textId="617BCBB4" w:rsidR="00747126" w:rsidRPr="00685BC7" w:rsidRDefault="00B92F09" w:rsidP="00747126">
            <w:pPr>
              <w:jc w:val="center"/>
              <w:rPr>
                <w:rFonts w:eastAsia="ＭＳ Ｐゴシック"/>
                <w:color w:val="auto"/>
                <w:sz w:val="22"/>
                <w:szCs w:val="22"/>
                <w:lang w:eastAsia="ja-JP"/>
              </w:rPr>
            </w:pPr>
            <w:r w:rsidRPr="00685BC7">
              <w:rPr>
                <w:rFonts w:eastAsia="ＭＳ Ｐゴシック"/>
                <w:color w:val="auto"/>
                <w:sz w:val="22"/>
                <w:szCs w:val="22"/>
                <w:lang w:eastAsia="ja-JP"/>
              </w:rPr>
              <w:t>Category</w:t>
            </w:r>
          </w:p>
        </w:tc>
      </w:tr>
      <w:tr w:rsidR="00685BC7" w:rsidRPr="00685BC7" w14:paraId="633E5345" w14:textId="77777777" w:rsidTr="0074712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1D854EA" w14:textId="73D378DD" w:rsidR="00747126" w:rsidRPr="00685BC7" w:rsidRDefault="00B92F09" w:rsidP="00747126">
            <w:pPr>
              <w:rPr>
                <w:rFonts w:eastAsia="ＭＳ Ｐゴシック"/>
                <w:color w:val="auto"/>
                <w:sz w:val="22"/>
                <w:szCs w:val="22"/>
                <w:lang w:eastAsia="ja-JP"/>
              </w:rPr>
            </w:pPr>
            <w:r w:rsidRPr="00685BC7">
              <w:rPr>
                <w:color w:val="auto"/>
                <w:szCs w:val="24"/>
              </w:rPr>
              <w:t>Biological &amp; Chemical</w:t>
            </w:r>
          </w:p>
        </w:tc>
      </w:tr>
      <w:tr w:rsidR="00685BC7" w:rsidRPr="00685BC7" w14:paraId="455EA97E" w14:textId="77777777" w:rsidTr="00747126">
        <w:trPr>
          <w:trHeight w:val="255"/>
        </w:trPr>
        <w:tc>
          <w:tcPr>
            <w:tcW w:w="2547" w:type="dxa"/>
            <w:tcBorders>
              <w:top w:val="nil"/>
              <w:left w:val="single" w:sz="4" w:space="0" w:color="auto"/>
              <w:bottom w:val="single" w:sz="4" w:space="0" w:color="auto"/>
              <w:right w:val="single" w:sz="4" w:space="0" w:color="auto"/>
            </w:tcBorders>
            <w:shd w:val="clear" w:color="000000" w:fill="D9D9D9"/>
            <w:noWrap/>
            <w:vAlign w:val="center"/>
            <w:hideMark/>
          </w:tcPr>
          <w:p w14:paraId="690D7C19" w14:textId="32BD8853" w:rsidR="00747126" w:rsidRPr="00685BC7" w:rsidRDefault="00B92F09" w:rsidP="00747126">
            <w:pPr>
              <w:rPr>
                <w:rFonts w:eastAsia="ＭＳ Ｐゴシック"/>
                <w:color w:val="auto"/>
                <w:szCs w:val="24"/>
                <w:lang w:eastAsia="ja-JP"/>
              </w:rPr>
            </w:pPr>
            <w:r w:rsidRPr="00685BC7">
              <w:rPr>
                <w:color w:val="auto"/>
                <w:szCs w:val="24"/>
              </w:rPr>
              <w:t>Electrical &amp; Magnetic</w:t>
            </w:r>
          </w:p>
        </w:tc>
      </w:tr>
      <w:tr w:rsidR="00685BC7" w:rsidRPr="00685BC7" w14:paraId="1BC18181" w14:textId="77777777" w:rsidTr="0074712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B991B84" w14:textId="77777777" w:rsidR="00747126" w:rsidRPr="00685BC7" w:rsidRDefault="00747126" w:rsidP="00747126">
            <w:pPr>
              <w:rPr>
                <w:rFonts w:eastAsia="ＭＳ Ｐゴシック"/>
                <w:color w:val="auto"/>
                <w:szCs w:val="24"/>
                <w:lang w:eastAsia="ja-JP"/>
              </w:rPr>
            </w:pPr>
            <w:r w:rsidRPr="00685BC7">
              <w:rPr>
                <w:rFonts w:eastAsia="ＭＳ Ｐゴシック"/>
                <w:color w:val="auto"/>
                <w:szCs w:val="24"/>
                <w:lang w:eastAsia="ja-JP"/>
              </w:rPr>
              <w:t>Measurement</w:t>
            </w:r>
          </w:p>
        </w:tc>
      </w:tr>
      <w:tr w:rsidR="00685BC7" w:rsidRPr="00685BC7" w14:paraId="1EC738E1" w14:textId="77777777" w:rsidTr="00747126">
        <w:trPr>
          <w:trHeight w:val="255"/>
        </w:trPr>
        <w:tc>
          <w:tcPr>
            <w:tcW w:w="2547" w:type="dxa"/>
            <w:tcBorders>
              <w:top w:val="nil"/>
              <w:left w:val="single" w:sz="4" w:space="0" w:color="auto"/>
              <w:bottom w:val="single" w:sz="4" w:space="0" w:color="auto"/>
              <w:right w:val="single" w:sz="4" w:space="0" w:color="auto"/>
            </w:tcBorders>
            <w:shd w:val="clear" w:color="000000" w:fill="D9D9D9"/>
            <w:noWrap/>
            <w:vAlign w:val="center"/>
            <w:hideMark/>
          </w:tcPr>
          <w:p w14:paraId="6991F093" w14:textId="77777777" w:rsidR="00747126" w:rsidRPr="00685BC7" w:rsidRDefault="00747126" w:rsidP="00747126">
            <w:pPr>
              <w:rPr>
                <w:rFonts w:eastAsia="ＭＳ Ｐゴシック"/>
                <w:color w:val="auto"/>
                <w:szCs w:val="24"/>
                <w:lang w:eastAsia="ja-JP"/>
              </w:rPr>
            </w:pPr>
            <w:r w:rsidRPr="00685BC7">
              <w:rPr>
                <w:rFonts w:eastAsia="ＭＳ Ｐゴシック"/>
                <w:color w:val="auto"/>
                <w:szCs w:val="24"/>
                <w:lang w:eastAsia="ja-JP"/>
              </w:rPr>
              <w:t>Mechanical</w:t>
            </w:r>
          </w:p>
        </w:tc>
      </w:tr>
      <w:tr w:rsidR="00685BC7" w:rsidRPr="00685BC7" w14:paraId="6A9EACB6" w14:textId="77777777" w:rsidTr="0074712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BDDE4C8" w14:textId="77777777" w:rsidR="00747126" w:rsidRPr="00685BC7" w:rsidRDefault="00747126" w:rsidP="00747126">
            <w:pPr>
              <w:rPr>
                <w:rFonts w:eastAsia="ＭＳ Ｐゴシック"/>
                <w:color w:val="auto"/>
                <w:szCs w:val="24"/>
                <w:lang w:eastAsia="ja-JP"/>
              </w:rPr>
            </w:pPr>
            <w:r w:rsidRPr="00685BC7">
              <w:rPr>
                <w:rFonts w:eastAsia="ＭＳ Ｐゴシック"/>
                <w:color w:val="auto"/>
                <w:szCs w:val="24"/>
                <w:lang w:eastAsia="ja-JP"/>
              </w:rPr>
              <w:t>Optical</w:t>
            </w:r>
          </w:p>
        </w:tc>
      </w:tr>
      <w:tr w:rsidR="00685BC7" w:rsidRPr="00685BC7" w14:paraId="21E65E84" w14:textId="77777777" w:rsidTr="00747126">
        <w:trPr>
          <w:trHeight w:val="255"/>
        </w:trPr>
        <w:tc>
          <w:tcPr>
            <w:tcW w:w="2547" w:type="dxa"/>
            <w:tcBorders>
              <w:top w:val="nil"/>
              <w:left w:val="single" w:sz="4" w:space="0" w:color="auto"/>
              <w:bottom w:val="single" w:sz="4" w:space="0" w:color="auto"/>
              <w:right w:val="single" w:sz="4" w:space="0" w:color="auto"/>
            </w:tcBorders>
            <w:shd w:val="clear" w:color="000000" w:fill="D9D9D9"/>
            <w:noWrap/>
            <w:vAlign w:val="center"/>
            <w:hideMark/>
          </w:tcPr>
          <w:p w14:paraId="6454BD13" w14:textId="77777777" w:rsidR="00747126" w:rsidRPr="00685BC7" w:rsidRDefault="00747126" w:rsidP="00747126">
            <w:pPr>
              <w:rPr>
                <w:rFonts w:eastAsia="ＭＳ Ｐゴシック"/>
                <w:color w:val="auto"/>
                <w:szCs w:val="24"/>
                <w:lang w:eastAsia="ja-JP"/>
              </w:rPr>
            </w:pPr>
            <w:r w:rsidRPr="00685BC7">
              <w:rPr>
                <w:rFonts w:eastAsia="ＭＳ Ｐゴシック"/>
                <w:color w:val="auto"/>
                <w:szCs w:val="24"/>
                <w:lang w:eastAsia="ja-JP"/>
              </w:rPr>
              <w:t>Safety</w:t>
            </w:r>
          </w:p>
        </w:tc>
      </w:tr>
      <w:tr w:rsidR="00685BC7" w:rsidRPr="00685BC7" w14:paraId="1E5D2903" w14:textId="77777777" w:rsidTr="0074712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DC4B4EA" w14:textId="392ADAF1" w:rsidR="00747126" w:rsidRPr="00685BC7" w:rsidRDefault="001F2C11" w:rsidP="00747126">
            <w:pPr>
              <w:rPr>
                <w:rFonts w:eastAsia="ＭＳ Ｐゴシック"/>
                <w:strike/>
                <w:color w:val="auto"/>
                <w:szCs w:val="24"/>
                <w:lang w:eastAsia="ja-JP"/>
              </w:rPr>
            </w:pPr>
            <w:r w:rsidRPr="00685BC7">
              <w:rPr>
                <w:rFonts w:eastAsia="ＭＳ Ｐゴシック"/>
                <w:color w:val="auto"/>
                <w:szCs w:val="24"/>
                <w:lang w:eastAsia="ja-JP"/>
              </w:rPr>
              <w:t>Others</w:t>
            </w:r>
          </w:p>
        </w:tc>
      </w:tr>
    </w:tbl>
    <w:p w14:paraId="133B1791" w14:textId="5D03BECF" w:rsidR="00747126" w:rsidRPr="00685BC7" w:rsidRDefault="00747126" w:rsidP="0040234B">
      <w:pPr>
        <w:jc w:val="both"/>
        <w:rPr>
          <w:color w:val="auto"/>
          <w:szCs w:val="24"/>
          <w:lang w:eastAsia="ja-JP"/>
        </w:rPr>
      </w:pPr>
    </w:p>
    <w:p w14:paraId="73BC00AF" w14:textId="77777777" w:rsidR="00747126" w:rsidRPr="00685BC7" w:rsidRDefault="00747126" w:rsidP="0040234B">
      <w:pPr>
        <w:jc w:val="both"/>
        <w:rPr>
          <w:color w:val="auto"/>
          <w:szCs w:val="24"/>
          <w:lang w:eastAsia="ja-JP"/>
        </w:rPr>
      </w:pPr>
    </w:p>
    <w:p w14:paraId="6101EA0C" w14:textId="217CBB75" w:rsidR="00747126" w:rsidRPr="00685BC7" w:rsidRDefault="00747126" w:rsidP="0040234B">
      <w:pPr>
        <w:jc w:val="both"/>
        <w:rPr>
          <w:color w:val="auto"/>
          <w:szCs w:val="24"/>
          <w:lang w:eastAsia="ja-JP"/>
        </w:rPr>
      </w:pPr>
    </w:p>
    <w:p w14:paraId="49303CF6" w14:textId="5A9F91D1" w:rsidR="00747126" w:rsidRPr="00685BC7" w:rsidRDefault="00747126" w:rsidP="0040234B">
      <w:pPr>
        <w:jc w:val="both"/>
        <w:rPr>
          <w:color w:val="auto"/>
          <w:szCs w:val="24"/>
          <w:lang w:eastAsia="ja-JP"/>
        </w:rPr>
      </w:pPr>
    </w:p>
    <w:p w14:paraId="36A9E0B5" w14:textId="2E1E5B2B" w:rsidR="00747126" w:rsidRPr="00685BC7" w:rsidRDefault="00747126" w:rsidP="0040234B">
      <w:pPr>
        <w:jc w:val="both"/>
        <w:rPr>
          <w:color w:val="auto"/>
          <w:szCs w:val="24"/>
          <w:lang w:eastAsia="ja-JP"/>
        </w:rPr>
      </w:pPr>
    </w:p>
    <w:p w14:paraId="5D9C4B2C" w14:textId="4FFCCCEC" w:rsidR="00747126" w:rsidRPr="00685BC7" w:rsidRDefault="00747126" w:rsidP="0040234B">
      <w:pPr>
        <w:jc w:val="both"/>
        <w:rPr>
          <w:color w:val="auto"/>
          <w:szCs w:val="24"/>
          <w:lang w:eastAsia="ja-JP"/>
        </w:rPr>
      </w:pPr>
    </w:p>
    <w:p w14:paraId="304E4FD4" w14:textId="77777777" w:rsidR="00747126" w:rsidRPr="00685BC7" w:rsidRDefault="00747126" w:rsidP="0040234B">
      <w:pPr>
        <w:jc w:val="both"/>
        <w:rPr>
          <w:color w:val="auto"/>
          <w:szCs w:val="24"/>
          <w:lang w:eastAsia="ja-JP"/>
        </w:rPr>
      </w:pPr>
    </w:p>
    <w:p w14:paraId="6C43F10A" w14:textId="3BEE8B28" w:rsidR="00747126" w:rsidRPr="00685BC7" w:rsidRDefault="00747126" w:rsidP="0040234B">
      <w:pPr>
        <w:jc w:val="both"/>
        <w:rPr>
          <w:color w:val="auto"/>
          <w:szCs w:val="24"/>
          <w:lang w:eastAsia="ja-JP"/>
        </w:rPr>
      </w:pPr>
    </w:p>
    <w:p w14:paraId="495D59EB" w14:textId="77777777" w:rsidR="00747126" w:rsidRPr="00037F59" w:rsidRDefault="00747126" w:rsidP="0040234B">
      <w:pPr>
        <w:jc w:val="both"/>
        <w:rPr>
          <w:color w:val="auto"/>
          <w:szCs w:val="24"/>
          <w:lang w:eastAsia="ja-JP"/>
        </w:rPr>
      </w:pPr>
    </w:p>
    <w:p w14:paraId="19DF0956" w14:textId="77777777" w:rsidR="002035C1" w:rsidRDefault="001C30C3">
      <w:pPr>
        <w:pStyle w:val="1"/>
        <w:numPr>
          <w:ilvl w:val="0"/>
          <w:numId w:val="11"/>
        </w:numPr>
        <w:rPr>
          <w:color w:val="000000" w:themeColor="text1"/>
        </w:rPr>
      </w:pPr>
      <w:bookmarkStart w:id="18" w:name="_Toc420943860"/>
      <w:bookmarkStart w:id="19" w:name="_Toc470180628"/>
      <w:bookmarkStart w:id="20" w:name="_Toc454388798"/>
      <w:bookmarkStart w:id="21" w:name="_Toc515370961"/>
      <w:r>
        <w:rPr>
          <w:color w:val="000000" w:themeColor="text1"/>
        </w:rPr>
        <w:t xml:space="preserve">Maintenance </w:t>
      </w:r>
      <w:bookmarkEnd w:id="18"/>
      <w:bookmarkEnd w:id="19"/>
      <w:bookmarkEnd w:id="20"/>
      <w:r>
        <w:rPr>
          <w:color w:val="000000" w:themeColor="text1"/>
        </w:rPr>
        <w:t>of adverse event terminology</w:t>
      </w:r>
      <w:bookmarkEnd w:id="21"/>
    </w:p>
    <w:p w14:paraId="1C75E4CA" w14:textId="77777777" w:rsidR="002035C1" w:rsidRDefault="002035C1"/>
    <w:p w14:paraId="71D6CF5E" w14:textId="77777777" w:rsidR="002035C1" w:rsidRDefault="001C30C3">
      <w:pPr>
        <w:jc w:val="both"/>
      </w:pPr>
      <w:r>
        <w:t xml:space="preserve">Due to the nature of the medical device industry and the implementation of new technologies, materials, designs, procedures etc., the medical device problem terms, and its associated component terms are expected to require </w:t>
      </w:r>
      <w:r>
        <w:rPr>
          <w:lang w:eastAsia="ja-JP"/>
        </w:rPr>
        <w:t>updating to adapt</w:t>
      </w:r>
      <w:r>
        <w:t xml:space="preserve"> to technical progress. For this reason there is need for periodic review and maintenance of the constituting terminologies and codes in view of adding, modifying or removing terms as required. </w:t>
      </w:r>
    </w:p>
    <w:p w14:paraId="58DE3143" w14:textId="77777777" w:rsidR="002035C1" w:rsidRDefault="002035C1">
      <w:pPr>
        <w:jc w:val="both"/>
      </w:pPr>
    </w:p>
    <w:p w14:paraId="5F14ACFB" w14:textId="77777777" w:rsidR="002035C1" w:rsidRDefault="001C30C3">
      <w:pPr>
        <w:jc w:val="both"/>
      </w:pPr>
      <w:r>
        <w:t>However, it is important that changes to the AE terminology should be restricted to the absolute necessary, i.e. mainly reserved for adaptation to technical progress (new terms as new devices, designs and materials emerge). Frequent changes to the terminology are not anticipated.  Any change for involved parties and end users will require re-programming of existing coding systems at the level of industry, healthcare facilities and regulators alike so needs to be managed with this in mind.</w:t>
      </w:r>
    </w:p>
    <w:p w14:paraId="5AFA7C58" w14:textId="77777777" w:rsidR="005F647B" w:rsidRDefault="005F647B">
      <w:pPr>
        <w:jc w:val="both"/>
      </w:pPr>
    </w:p>
    <w:p w14:paraId="2D135A97" w14:textId="4DF46B1D" w:rsidR="002035C1" w:rsidRPr="005F647B" w:rsidRDefault="001C30C3" w:rsidP="005F647B">
      <w:pPr>
        <w:jc w:val="both"/>
      </w:pPr>
      <w:r>
        <w:t xml:space="preserve">The detailed maintenance plan </w:t>
      </w:r>
      <w:r w:rsidR="00961EAD">
        <w:t>of IMDRF AE</w:t>
      </w:r>
      <w:r>
        <w:t xml:space="preserve"> terminology can be found in </w:t>
      </w:r>
      <w:r>
        <w:rPr>
          <w:sz w:val="23"/>
          <w:szCs w:val="23"/>
        </w:rPr>
        <w:t>IMDRF/AE WG/N4</w:t>
      </w:r>
      <w:r>
        <w:rPr>
          <w:sz w:val="23"/>
          <w:szCs w:val="23"/>
          <w:lang w:eastAsia="ja-JP"/>
        </w:rPr>
        <w:t>4</w:t>
      </w:r>
      <w:r>
        <w:rPr>
          <w:sz w:val="23"/>
          <w:szCs w:val="23"/>
        </w:rPr>
        <w:t xml:space="preserve"> - Maintenance of IMDRF AE Terminologies</w:t>
      </w:r>
      <w:r>
        <w:t>.</w:t>
      </w:r>
      <w:bookmarkStart w:id="22" w:name="_Toc420159763"/>
      <w:bookmarkStart w:id="23" w:name="_Toc420159762"/>
      <w:bookmarkEnd w:id="22"/>
      <w:bookmarkEnd w:id="23"/>
    </w:p>
    <w:p w14:paraId="5A8721D4" w14:textId="77777777" w:rsidR="002035C1" w:rsidRDefault="002035C1">
      <w:pPr>
        <w:jc w:val="center"/>
        <w:rPr>
          <w:sz w:val="36"/>
        </w:rPr>
      </w:pPr>
    </w:p>
    <w:p w14:paraId="0D29AD17" w14:textId="77777777" w:rsidR="002035C1" w:rsidRDefault="002035C1">
      <w:pPr>
        <w:jc w:val="center"/>
        <w:rPr>
          <w:sz w:val="36"/>
        </w:rPr>
      </w:pPr>
    </w:p>
    <w:p w14:paraId="12E2147D" w14:textId="77777777" w:rsidR="002035C1" w:rsidRDefault="002035C1">
      <w:pPr>
        <w:jc w:val="center"/>
        <w:rPr>
          <w:sz w:val="36"/>
        </w:rPr>
      </w:pPr>
    </w:p>
    <w:p w14:paraId="0638BDAE" w14:textId="77777777" w:rsidR="002035C1" w:rsidRDefault="002035C1">
      <w:pPr>
        <w:jc w:val="center"/>
        <w:rPr>
          <w:sz w:val="36"/>
        </w:rPr>
      </w:pPr>
    </w:p>
    <w:p w14:paraId="49D16D83" w14:textId="77777777" w:rsidR="002035C1" w:rsidRDefault="002035C1">
      <w:pPr>
        <w:jc w:val="center"/>
        <w:rPr>
          <w:sz w:val="36"/>
        </w:rPr>
      </w:pPr>
    </w:p>
    <w:p w14:paraId="0263285D" w14:textId="77777777" w:rsidR="002035C1" w:rsidRDefault="002035C1">
      <w:pPr>
        <w:jc w:val="center"/>
        <w:rPr>
          <w:b/>
          <w:sz w:val="36"/>
        </w:rPr>
      </w:pPr>
    </w:p>
    <w:p w14:paraId="31102F3C" w14:textId="77777777" w:rsidR="002035C1" w:rsidRDefault="002035C1">
      <w:pPr>
        <w:jc w:val="center"/>
        <w:rPr>
          <w:b/>
          <w:sz w:val="36"/>
        </w:rPr>
      </w:pPr>
    </w:p>
    <w:p w14:paraId="54F0D429" w14:textId="77777777" w:rsidR="002035C1" w:rsidRDefault="002035C1">
      <w:pPr>
        <w:jc w:val="center"/>
        <w:rPr>
          <w:b/>
          <w:sz w:val="36"/>
        </w:rPr>
      </w:pPr>
    </w:p>
    <w:p w14:paraId="3607FEB0" w14:textId="77777777" w:rsidR="002035C1" w:rsidRDefault="002035C1">
      <w:pPr>
        <w:jc w:val="center"/>
        <w:rPr>
          <w:b/>
          <w:sz w:val="36"/>
        </w:rPr>
      </w:pPr>
    </w:p>
    <w:p w14:paraId="6BC27EF3" w14:textId="77777777" w:rsidR="002035C1" w:rsidRDefault="002035C1">
      <w:pPr>
        <w:jc w:val="center"/>
        <w:rPr>
          <w:b/>
          <w:sz w:val="36"/>
        </w:rPr>
      </w:pPr>
    </w:p>
    <w:p w14:paraId="1F8D2864" w14:textId="77777777" w:rsidR="002035C1" w:rsidRDefault="001C30C3">
      <w:pPr>
        <w:pStyle w:val="1"/>
        <w:numPr>
          <w:ilvl w:val="0"/>
          <w:numId w:val="0"/>
        </w:numPr>
        <w:ind w:left="858"/>
        <w:jc w:val="center"/>
        <w:rPr>
          <w:sz w:val="36"/>
        </w:rPr>
      </w:pPr>
      <w:bookmarkStart w:id="24" w:name="_Toc454388802"/>
      <w:bookmarkStart w:id="25" w:name="_Toc515370962"/>
      <w:bookmarkEnd w:id="24"/>
      <w:r>
        <w:rPr>
          <w:b w:val="0"/>
          <w:sz w:val="36"/>
        </w:rPr>
        <w:t>Annexes</w:t>
      </w:r>
      <w:bookmarkEnd w:id="25"/>
      <w:r>
        <w:br w:type="page"/>
      </w:r>
    </w:p>
    <w:p w14:paraId="05533E67" w14:textId="77777777" w:rsidR="002035C1" w:rsidRDefault="001C30C3">
      <w:pPr>
        <w:pStyle w:val="2"/>
        <w:numPr>
          <w:ilvl w:val="0"/>
          <w:numId w:val="0"/>
        </w:numPr>
        <w:ind w:left="1002"/>
        <w:jc w:val="center"/>
        <w:rPr>
          <w:b w:val="0"/>
        </w:rPr>
      </w:pPr>
      <w:bookmarkStart w:id="26" w:name="_Toc454388803"/>
      <w:bookmarkStart w:id="27" w:name="_Toc515370963"/>
      <w:bookmarkEnd w:id="26"/>
      <w:r>
        <w:rPr>
          <w:b w:val="0"/>
        </w:rPr>
        <w:lastRenderedPageBreak/>
        <w:t>Annex A: Medical Device Problem Terms and Codes</w:t>
      </w:r>
      <w:bookmarkEnd w:id="27"/>
    </w:p>
    <w:p w14:paraId="658DA020" w14:textId="77777777" w:rsidR="002035C1" w:rsidRDefault="002035C1"/>
    <w:p w14:paraId="0544DA00" w14:textId="77777777" w:rsidR="002035C1" w:rsidRDefault="002035C1"/>
    <w:p w14:paraId="3D6BD478" w14:textId="77777777" w:rsidR="002035C1" w:rsidRDefault="002035C1"/>
    <w:p w14:paraId="6CC2C859" w14:textId="77777777" w:rsidR="002035C1" w:rsidRDefault="002035C1"/>
    <w:p w14:paraId="078CE67C" w14:textId="77777777" w:rsidR="002035C1" w:rsidRDefault="002035C1"/>
    <w:p w14:paraId="4372E91B" w14:textId="77777777" w:rsidR="002035C1" w:rsidRDefault="002035C1"/>
    <w:p w14:paraId="2A658448" w14:textId="77777777" w:rsidR="002035C1" w:rsidRDefault="002035C1"/>
    <w:p w14:paraId="13907EF9" w14:textId="77777777" w:rsidR="002035C1" w:rsidRDefault="002035C1"/>
    <w:p w14:paraId="2963CE81" w14:textId="77777777" w:rsidR="002035C1" w:rsidRDefault="002035C1"/>
    <w:p w14:paraId="74F5FF9B" w14:textId="77777777" w:rsidR="002035C1" w:rsidRDefault="002035C1"/>
    <w:p w14:paraId="1C5BC7DC" w14:textId="77777777" w:rsidR="002035C1" w:rsidRDefault="002035C1"/>
    <w:p w14:paraId="080F01CA" w14:textId="77777777" w:rsidR="002035C1" w:rsidRDefault="002035C1"/>
    <w:p w14:paraId="42C46512" w14:textId="77777777" w:rsidR="002035C1" w:rsidRDefault="002035C1"/>
    <w:p w14:paraId="03663058" w14:textId="77777777" w:rsidR="002035C1" w:rsidRDefault="002035C1"/>
    <w:p w14:paraId="02595A6B" w14:textId="77777777" w:rsidR="002035C1" w:rsidRDefault="002035C1"/>
    <w:p w14:paraId="38EE620F" w14:textId="77777777" w:rsidR="002035C1" w:rsidRDefault="002035C1"/>
    <w:p w14:paraId="2C34B338" w14:textId="77777777" w:rsidR="002035C1" w:rsidRDefault="002035C1"/>
    <w:p w14:paraId="7CCC26AF" w14:textId="77777777" w:rsidR="002035C1" w:rsidRDefault="002035C1"/>
    <w:p w14:paraId="3EF50262" w14:textId="77777777" w:rsidR="002035C1" w:rsidRDefault="002035C1"/>
    <w:p w14:paraId="5869385A" w14:textId="77777777" w:rsidR="002035C1" w:rsidRDefault="002035C1"/>
    <w:p w14:paraId="57A3AADD" w14:textId="77777777" w:rsidR="002035C1" w:rsidRDefault="002035C1"/>
    <w:p w14:paraId="3CDEB5C7" w14:textId="77777777" w:rsidR="002035C1" w:rsidRDefault="002035C1"/>
    <w:p w14:paraId="46F076CC" w14:textId="77777777" w:rsidR="002035C1" w:rsidRDefault="002035C1"/>
    <w:p w14:paraId="120A5258" w14:textId="77777777" w:rsidR="002035C1" w:rsidRDefault="002035C1"/>
    <w:p w14:paraId="3105B277" w14:textId="77777777" w:rsidR="002035C1" w:rsidRDefault="002035C1"/>
    <w:p w14:paraId="429C576C" w14:textId="77777777" w:rsidR="002035C1" w:rsidRDefault="002035C1"/>
    <w:p w14:paraId="02D29C0F" w14:textId="77777777" w:rsidR="002035C1" w:rsidRDefault="002035C1"/>
    <w:p w14:paraId="64B9AC69" w14:textId="77777777" w:rsidR="002035C1" w:rsidRDefault="002035C1"/>
    <w:p w14:paraId="4218247E" w14:textId="77777777" w:rsidR="002035C1" w:rsidRDefault="002035C1"/>
    <w:p w14:paraId="333CD948" w14:textId="77777777" w:rsidR="002035C1" w:rsidRDefault="002035C1"/>
    <w:p w14:paraId="40685B06" w14:textId="77777777" w:rsidR="002035C1" w:rsidRDefault="002035C1"/>
    <w:p w14:paraId="7E78D409" w14:textId="77777777" w:rsidR="002035C1" w:rsidRDefault="002035C1"/>
    <w:p w14:paraId="7C6B5BD2" w14:textId="77777777" w:rsidR="002035C1" w:rsidRDefault="002035C1"/>
    <w:p w14:paraId="3DAE7F8D" w14:textId="77777777" w:rsidR="002035C1" w:rsidRDefault="002035C1"/>
    <w:p w14:paraId="6A600C3A" w14:textId="77777777" w:rsidR="002035C1" w:rsidRDefault="002035C1"/>
    <w:p w14:paraId="01C1FC45" w14:textId="77777777" w:rsidR="002035C1" w:rsidRDefault="002035C1"/>
    <w:p w14:paraId="09F78576" w14:textId="77777777" w:rsidR="002035C1" w:rsidRDefault="002035C1"/>
    <w:p w14:paraId="77C7C1A7" w14:textId="77777777" w:rsidR="002035C1" w:rsidRDefault="002035C1"/>
    <w:p w14:paraId="455D26EF" w14:textId="77777777" w:rsidR="002035C1" w:rsidRDefault="002035C1"/>
    <w:p w14:paraId="21AB7285" w14:textId="77777777" w:rsidR="002035C1" w:rsidRDefault="002035C1"/>
    <w:p w14:paraId="49552E09" w14:textId="77777777" w:rsidR="002035C1" w:rsidRDefault="002035C1"/>
    <w:p w14:paraId="63D3E150" w14:textId="77777777" w:rsidR="002035C1" w:rsidRDefault="002035C1"/>
    <w:p w14:paraId="5277B64B" w14:textId="77777777" w:rsidR="002035C1" w:rsidRDefault="002035C1"/>
    <w:p w14:paraId="55993B3A" w14:textId="77777777" w:rsidR="002035C1" w:rsidRDefault="002035C1"/>
    <w:p w14:paraId="7282140E" w14:textId="77777777" w:rsidR="002035C1" w:rsidRDefault="002035C1"/>
    <w:p w14:paraId="03486430" w14:textId="77777777" w:rsidR="002035C1" w:rsidRDefault="001C30C3">
      <w:pPr>
        <w:pStyle w:val="2"/>
        <w:numPr>
          <w:ilvl w:val="0"/>
          <w:numId w:val="0"/>
        </w:numPr>
        <w:ind w:left="1002"/>
        <w:jc w:val="center"/>
        <w:rPr>
          <w:b w:val="0"/>
        </w:rPr>
      </w:pPr>
      <w:bookmarkStart w:id="28" w:name="_Toc478477330"/>
      <w:bookmarkStart w:id="29" w:name="_Toc515370964"/>
      <w:r w:rsidRPr="006B4166">
        <w:rPr>
          <w:b w:val="0"/>
          <w:color w:val="auto"/>
          <w:szCs w:val="24"/>
          <w:lang w:val="fr-FR"/>
        </w:rPr>
        <w:lastRenderedPageBreak/>
        <w:t>Annex B: Cause Investigation</w:t>
      </w:r>
      <w:bookmarkEnd w:id="28"/>
      <w:r w:rsidRPr="006B4166">
        <w:rPr>
          <w:b w:val="0"/>
          <w:color w:val="auto"/>
        </w:rPr>
        <w:t xml:space="preserve"> – Type of Investigation Terms </w:t>
      </w:r>
      <w:r>
        <w:rPr>
          <w:b w:val="0"/>
        </w:rPr>
        <w:t>and Codes</w:t>
      </w:r>
      <w:bookmarkEnd w:id="29"/>
      <w:r>
        <w:br w:type="page"/>
      </w:r>
    </w:p>
    <w:p w14:paraId="0B3825BC" w14:textId="77777777" w:rsidR="002035C1" w:rsidRDefault="001C30C3">
      <w:pPr>
        <w:pStyle w:val="2"/>
        <w:numPr>
          <w:ilvl w:val="0"/>
          <w:numId w:val="0"/>
        </w:numPr>
        <w:ind w:left="1002"/>
        <w:rPr>
          <w:b w:val="0"/>
        </w:rPr>
      </w:pPr>
      <w:bookmarkStart w:id="30" w:name="_Toc515370965"/>
      <w:r w:rsidRPr="006B4166">
        <w:rPr>
          <w:b w:val="0"/>
          <w:color w:val="auto"/>
        </w:rPr>
        <w:lastRenderedPageBreak/>
        <w:t>Annex C: Cause Investigation – Investigation Findings</w:t>
      </w:r>
      <w:r w:rsidRPr="006B4166">
        <w:rPr>
          <w:color w:val="auto"/>
        </w:rPr>
        <w:t xml:space="preserve"> </w:t>
      </w:r>
      <w:r w:rsidRPr="006B4166">
        <w:rPr>
          <w:b w:val="0"/>
          <w:color w:val="auto"/>
        </w:rPr>
        <w:t>Terms an</w:t>
      </w:r>
      <w:r>
        <w:rPr>
          <w:b w:val="0"/>
        </w:rPr>
        <w:t>d Codes</w:t>
      </w:r>
      <w:bookmarkEnd w:id="30"/>
      <w:r>
        <w:br w:type="page"/>
      </w:r>
    </w:p>
    <w:p w14:paraId="040C5BCB" w14:textId="77777777" w:rsidR="002035C1" w:rsidRDefault="001C30C3">
      <w:pPr>
        <w:pStyle w:val="2"/>
        <w:numPr>
          <w:ilvl w:val="0"/>
          <w:numId w:val="0"/>
        </w:numPr>
        <w:ind w:left="1002"/>
        <w:rPr>
          <w:color w:val="FF0000"/>
        </w:rPr>
      </w:pPr>
      <w:bookmarkStart w:id="31" w:name="_Toc515370966"/>
      <w:r w:rsidRPr="006B4166">
        <w:rPr>
          <w:b w:val="0"/>
          <w:color w:val="auto"/>
          <w:lang w:eastAsia="ja-JP"/>
        </w:rPr>
        <w:lastRenderedPageBreak/>
        <w:t xml:space="preserve">Annex D: </w:t>
      </w:r>
      <w:r w:rsidRPr="006B4166">
        <w:rPr>
          <w:b w:val="0"/>
          <w:color w:val="auto"/>
        </w:rPr>
        <w:t>Cause Investigation – Investigation Conclusion</w:t>
      </w:r>
      <w:r w:rsidRPr="006B4166">
        <w:rPr>
          <w:color w:val="auto"/>
        </w:rPr>
        <w:t xml:space="preserve"> </w:t>
      </w:r>
      <w:r w:rsidRPr="006B4166">
        <w:rPr>
          <w:b w:val="0"/>
          <w:color w:val="auto"/>
        </w:rPr>
        <w:t>Terms an</w:t>
      </w:r>
      <w:r>
        <w:rPr>
          <w:b w:val="0"/>
        </w:rPr>
        <w:t>d Codes</w:t>
      </w:r>
      <w:bookmarkEnd w:id="31"/>
    </w:p>
    <w:p w14:paraId="692A3195" w14:textId="77777777" w:rsidR="002035C1" w:rsidRDefault="002035C1">
      <w:pPr>
        <w:jc w:val="center"/>
        <w:rPr>
          <w:color w:val="00B050"/>
        </w:rPr>
      </w:pPr>
    </w:p>
    <w:p w14:paraId="12BD1094" w14:textId="77777777" w:rsidR="002035C1" w:rsidRDefault="002035C1">
      <w:pPr>
        <w:jc w:val="center"/>
        <w:rPr>
          <w:color w:val="00B050"/>
        </w:rPr>
      </w:pPr>
    </w:p>
    <w:p w14:paraId="7A31BC7A" w14:textId="6D211759" w:rsidR="009E3C47" w:rsidRDefault="009E3C47">
      <w:r>
        <w:br w:type="page"/>
      </w:r>
    </w:p>
    <w:p w14:paraId="4746EB5E" w14:textId="4B4F958A" w:rsidR="009E3C47" w:rsidRDefault="009E3C47" w:rsidP="009E3C47">
      <w:pPr>
        <w:pStyle w:val="2"/>
        <w:numPr>
          <w:ilvl w:val="0"/>
          <w:numId w:val="0"/>
        </w:numPr>
        <w:ind w:left="1002"/>
        <w:rPr>
          <w:color w:val="FF0000"/>
        </w:rPr>
      </w:pPr>
      <w:bookmarkStart w:id="32" w:name="_Toc515370967"/>
      <w:r w:rsidRPr="006B4166">
        <w:rPr>
          <w:b w:val="0"/>
          <w:color w:val="auto"/>
          <w:lang w:eastAsia="ja-JP"/>
        </w:rPr>
        <w:lastRenderedPageBreak/>
        <w:t xml:space="preserve">Annex </w:t>
      </w:r>
      <w:r>
        <w:rPr>
          <w:b w:val="0"/>
          <w:color w:val="auto"/>
          <w:lang w:eastAsia="ja-JP"/>
        </w:rPr>
        <w:t>E</w:t>
      </w:r>
      <w:r w:rsidRPr="006B4166">
        <w:rPr>
          <w:b w:val="0"/>
          <w:color w:val="auto"/>
          <w:lang w:eastAsia="ja-JP"/>
        </w:rPr>
        <w:t xml:space="preserve">: </w:t>
      </w:r>
      <w:r>
        <w:rPr>
          <w:b w:val="0"/>
          <w:color w:val="auto"/>
          <w:lang w:eastAsia="ja-JP"/>
        </w:rPr>
        <w:t>Health Effect</w:t>
      </w:r>
      <w:r w:rsidRPr="006B4166">
        <w:rPr>
          <w:b w:val="0"/>
          <w:color w:val="auto"/>
        </w:rPr>
        <w:t xml:space="preserve"> – </w:t>
      </w:r>
      <w:r>
        <w:rPr>
          <w:b w:val="0"/>
          <w:color w:val="auto"/>
        </w:rPr>
        <w:t>Clinical Signs</w:t>
      </w:r>
      <w:r w:rsidR="00FF1A68">
        <w:rPr>
          <w:b w:val="0"/>
          <w:color w:val="auto"/>
        </w:rPr>
        <w:t>,</w:t>
      </w:r>
      <w:r>
        <w:rPr>
          <w:b w:val="0"/>
          <w:color w:val="auto"/>
        </w:rPr>
        <w:t xml:space="preserve"> Symptoms </w:t>
      </w:r>
      <w:r w:rsidR="00FF1A68">
        <w:rPr>
          <w:b w:val="0"/>
          <w:color w:val="auto"/>
        </w:rPr>
        <w:t>and</w:t>
      </w:r>
      <w:r>
        <w:rPr>
          <w:b w:val="0"/>
          <w:color w:val="auto"/>
        </w:rPr>
        <w:t xml:space="preserve"> Conditions</w:t>
      </w:r>
      <w:r w:rsidRPr="006B4166">
        <w:rPr>
          <w:color w:val="auto"/>
        </w:rPr>
        <w:t xml:space="preserve"> </w:t>
      </w:r>
      <w:r w:rsidRPr="006B4166">
        <w:rPr>
          <w:b w:val="0"/>
          <w:color w:val="auto"/>
        </w:rPr>
        <w:t>Terms an</w:t>
      </w:r>
      <w:r>
        <w:rPr>
          <w:b w:val="0"/>
        </w:rPr>
        <w:t>d Codes</w:t>
      </w:r>
      <w:bookmarkEnd w:id="32"/>
    </w:p>
    <w:p w14:paraId="298990CB" w14:textId="1D84960A" w:rsidR="009E3C47" w:rsidRDefault="009E3C47">
      <w:pPr>
        <w:rPr>
          <w:color w:val="00B050"/>
        </w:rPr>
      </w:pPr>
      <w:r>
        <w:rPr>
          <w:color w:val="00B050"/>
        </w:rPr>
        <w:br w:type="page"/>
      </w:r>
    </w:p>
    <w:p w14:paraId="48734557" w14:textId="1B058A8C" w:rsidR="00FD3A38" w:rsidRDefault="009E3C47" w:rsidP="00FD3A38">
      <w:pPr>
        <w:pStyle w:val="2"/>
        <w:numPr>
          <w:ilvl w:val="0"/>
          <w:numId w:val="0"/>
        </w:numPr>
        <w:ind w:left="1002"/>
        <w:rPr>
          <w:b w:val="0"/>
        </w:rPr>
      </w:pPr>
      <w:bookmarkStart w:id="33" w:name="_Toc515370968"/>
      <w:r w:rsidRPr="006B4166">
        <w:rPr>
          <w:b w:val="0"/>
          <w:color w:val="auto"/>
          <w:lang w:eastAsia="ja-JP"/>
        </w:rPr>
        <w:lastRenderedPageBreak/>
        <w:t xml:space="preserve">Annex </w:t>
      </w:r>
      <w:r>
        <w:rPr>
          <w:b w:val="0"/>
          <w:color w:val="auto"/>
          <w:lang w:eastAsia="ja-JP"/>
        </w:rPr>
        <w:t>F</w:t>
      </w:r>
      <w:r w:rsidRPr="006B4166">
        <w:rPr>
          <w:b w:val="0"/>
          <w:color w:val="auto"/>
          <w:lang w:eastAsia="ja-JP"/>
        </w:rPr>
        <w:t xml:space="preserve">: </w:t>
      </w:r>
      <w:r>
        <w:rPr>
          <w:b w:val="0"/>
          <w:color w:val="auto"/>
          <w:lang w:eastAsia="ja-JP"/>
        </w:rPr>
        <w:t>Health Effect</w:t>
      </w:r>
      <w:r w:rsidRPr="006B4166">
        <w:rPr>
          <w:b w:val="0"/>
          <w:color w:val="auto"/>
        </w:rPr>
        <w:t xml:space="preserve"> – </w:t>
      </w:r>
      <w:r>
        <w:rPr>
          <w:b w:val="0"/>
          <w:color w:val="auto"/>
        </w:rPr>
        <w:t>Health Impact</w:t>
      </w:r>
      <w:r w:rsidRPr="006B4166">
        <w:rPr>
          <w:color w:val="auto"/>
        </w:rPr>
        <w:t xml:space="preserve"> </w:t>
      </w:r>
      <w:r w:rsidRPr="006B4166">
        <w:rPr>
          <w:b w:val="0"/>
          <w:color w:val="auto"/>
        </w:rPr>
        <w:t>Terms an</w:t>
      </w:r>
      <w:r>
        <w:rPr>
          <w:b w:val="0"/>
        </w:rPr>
        <w:t>d Codes</w:t>
      </w:r>
      <w:bookmarkEnd w:id="33"/>
    </w:p>
    <w:p w14:paraId="3EA0EAA3" w14:textId="77777777" w:rsidR="00FD3A38" w:rsidRDefault="00FD3A38">
      <w:r>
        <w:rPr>
          <w:b/>
        </w:rPr>
        <w:br w:type="page"/>
      </w:r>
    </w:p>
    <w:p w14:paraId="70B8301B" w14:textId="4EE38697" w:rsidR="002035C1" w:rsidRPr="00685BC7" w:rsidRDefault="00FD3A38" w:rsidP="00FD3A38">
      <w:pPr>
        <w:pStyle w:val="2"/>
        <w:numPr>
          <w:ilvl w:val="0"/>
          <w:numId w:val="0"/>
        </w:numPr>
        <w:ind w:left="1002"/>
        <w:rPr>
          <w:color w:val="auto"/>
        </w:rPr>
      </w:pPr>
      <w:bookmarkStart w:id="34" w:name="_GoBack"/>
      <w:r w:rsidRPr="00685BC7">
        <w:rPr>
          <w:b w:val="0"/>
          <w:color w:val="auto"/>
          <w:lang w:eastAsia="ja-JP"/>
        </w:rPr>
        <w:lastRenderedPageBreak/>
        <w:t xml:space="preserve">Annex </w:t>
      </w:r>
      <w:r w:rsidRPr="00685BC7">
        <w:rPr>
          <w:rFonts w:hint="eastAsia"/>
          <w:b w:val="0"/>
          <w:color w:val="auto"/>
          <w:lang w:eastAsia="ja-JP"/>
        </w:rPr>
        <w:t>G</w:t>
      </w:r>
      <w:r w:rsidRPr="00685BC7">
        <w:rPr>
          <w:b w:val="0"/>
          <w:color w:val="auto"/>
          <w:lang w:eastAsia="ja-JP"/>
        </w:rPr>
        <w:t>: Medical Device Parts and Component Terms and Codes</w:t>
      </w:r>
      <w:bookmarkEnd w:id="34"/>
    </w:p>
    <w:sectPr w:rsidR="002035C1" w:rsidRPr="00685BC7">
      <w:headerReference w:type="default" r:id="rId20"/>
      <w:footerReference w:type="default" r:id="rId21"/>
      <w:pgSz w:w="12240" w:h="15840"/>
      <w:pgMar w:top="1134" w:right="1750" w:bottom="1440" w:left="1440" w:header="720" w:footer="72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81EC" w14:textId="77777777" w:rsidR="00DE696E" w:rsidRDefault="00DE696E">
      <w:r>
        <w:separator/>
      </w:r>
    </w:p>
  </w:endnote>
  <w:endnote w:type="continuationSeparator" w:id="0">
    <w:p w14:paraId="17FB5648" w14:textId="77777777" w:rsidR="00DE696E" w:rsidRDefault="00DE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7" w:type="dxa"/>
      <w:tblBorders>
        <w:top w:val="single" w:sz="4" w:space="0" w:color="00000A"/>
      </w:tblBorders>
      <w:tblLook w:val="0000" w:firstRow="0" w:lastRow="0" w:firstColumn="0" w:lastColumn="0" w:noHBand="0" w:noVBand="0"/>
    </w:tblPr>
    <w:tblGrid>
      <w:gridCol w:w="4788"/>
      <w:gridCol w:w="4789"/>
    </w:tblGrid>
    <w:tr w:rsidR="00BF2A5E" w14:paraId="5B78834E" w14:textId="77777777">
      <w:tc>
        <w:tcPr>
          <w:tcW w:w="4788" w:type="dxa"/>
          <w:tcBorders>
            <w:top w:val="single" w:sz="4" w:space="0" w:color="00000A"/>
          </w:tcBorders>
          <w:shd w:val="clear" w:color="auto" w:fill="auto"/>
        </w:tcPr>
        <w:p w14:paraId="44C9CA51" w14:textId="2A233690" w:rsidR="00990C3D" w:rsidRDefault="00990C3D">
          <w:pPr>
            <w:pStyle w:val="af"/>
            <w:rPr>
              <w:sz w:val="20"/>
              <w:lang w:eastAsia="ja-JP"/>
            </w:rPr>
          </w:pPr>
          <w:r>
            <w:rPr>
              <w:sz w:val="20"/>
              <w:lang w:eastAsia="ja-JP"/>
            </w:rPr>
            <w:t>29 January 2019</w:t>
          </w:r>
        </w:p>
      </w:tc>
      <w:tc>
        <w:tcPr>
          <w:tcW w:w="4788" w:type="dxa"/>
          <w:tcBorders>
            <w:top w:val="single" w:sz="4" w:space="0" w:color="00000A"/>
          </w:tcBorders>
          <w:shd w:val="clear" w:color="auto" w:fill="auto"/>
        </w:tcPr>
        <w:p w14:paraId="0C636078" w14:textId="135EA842" w:rsidR="00BF2A5E" w:rsidRDefault="00BF2A5E">
          <w:pPr>
            <w:pStyle w:val="af"/>
            <w:jc w:val="right"/>
          </w:pPr>
          <w:r>
            <w:rPr>
              <w:sz w:val="20"/>
            </w:rPr>
            <w:t xml:space="preserve">Page </w:t>
          </w:r>
          <w:r>
            <w:rPr>
              <w:sz w:val="20"/>
            </w:rPr>
            <w:fldChar w:fldCharType="begin"/>
          </w:r>
          <w:r>
            <w:instrText>PAGE</w:instrText>
          </w:r>
          <w:r>
            <w:fldChar w:fldCharType="separate"/>
          </w:r>
          <w:r w:rsidR="00685BC7">
            <w:rPr>
              <w:noProof/>
            </w:rPr>
            <w:t>21</w:t>
          </w:r>
          <w:r>
            <w:fldChar w:fldCharType="end"/>
          </w:r>
          <w:r>
            <w:rPr>
              <w:sz w:val="20"/>
            </w:rPr>
            <w:t xml:space="preserve"> of </w:t>
          </w:r>
          <w:r>
            <w:rPr>
              <w:sz w:val="20"/>
            </w:rPr>
            <w:fldChar w:fldCharType="begin"/>
          </w:r>
          <w:r>
            <w:instrText>NUMPAGES</w:instrText>
          </w:r>
          <w:r>
            <w:fldChar w:fldCharType="separate"/>
          </w:r>
          <w:r w:rsidR="00685BC7">
            <w:rPr>
              <w:noProof/>
            </w:rPr>
            <w:t>21</w:t>
          </w:r>
          <w:r>
            <w:fldChar w:fldCharType="end"/>
          </w:r>
        </w:p>
      </w:tc>
    </w:tr>
  </w:tbl>
  <w:p w14:paraId="39522B84" w14:textId="77777777" w:rsidR="00BF2A5E" w:rsidRDefault="00BF2A5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7A40D" w14:textId="77777777" w:rsidR="00DE696E" w:rsidRDefault="00DE696E">
      <w:r>
        <w:separator/>
      </w:r>
    </w:p>
  </w:footnote>
  <w:footnote w:type="continuationSeparator" w:id="0">
    <w:p w14:paraId="6F74CCE5" w14:textId="77777777" w:rsidR="00DE696E" w:rsidRDefault="00DE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B463" w14:textId="72F62724" w:rsidR="00BF2A5E" w:rsidRPr="00B8197E" w:rsidRDefault="00FD3A38">
    <w:pPr>
      <w:pStyle w:val="ae"/>
      <w:jc w:val="center"/>
    </w:pPr>
    <w:r w:rsidRPr="00FD3A38">
      <w:rPr>
        <w:sz w:val="20"/>
      </w:rPr>
      <w:t xml:space="preserve">AE </w:t>
    </w:r>
    <w:proofErr w:type="gramStart"/>
    <w:r w:rsidRPr="00FD3A38">
      <w:rPr>
        <w:sz w:val="20"/>
      </w:rPr>
      <w:t>WG(</w:t>
    </w:r>
    <w:proofErr w:type="gramEnd"/>
    <w:r w:rsidRPr="00FD3A38">
      <w:rPr>
        <w:sz w:val="20"/>
      </w:rPr>
      <w:t>PD1)/N43(Edition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0C0"/>
    <w:multiLevelType w:val="multilevel"/>
    <w:tmpl w:val="690C926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1D44E9C"/>
    <w:multiLevelType w:val="multilevel"/>
    <w:tmpl w:val="07A80DDC"/>
    <w:lvl w:ilvl="0">
      <w:start w:val="1"/>
      <w:numFmt w:val="low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E469E"/>
    <w:multiLevelType w:val="multilevel"/>
    <w:tmpl w:val="CAD6F750"/>
    <w:lvl w:ilvl="0">
      <w:start w:val="4"/>
      <w:numFmt w:val="bullet"/>
      <w:lvlText w:val="-"/>
      <w:lvlJc w:val="left"/>
      <w:pPr>
        <w:ind w:left="360" w:hanging="360"/>
      </w:pPr>
      <w:rPr>
        <w:rFonts w:ascii="Times New Roman" w:hAnsi="Times New Roman" w:cs="Times New Roman"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271F0C2F"/>
    <w:multiLevelType w:val="multilevel"/>
    <w:tmpl w:val="1EA0513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66C04"/>
    <w:multiLevelType w:val="multilevel"/>
    <w:tmpl w:val="5FF0F496"/>
    <w:lvl w:ilvl="0">
      <w:start w:val="1"/>
      <w:numFmt w:val="decimal"/>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A773D2"/>
    <w:multiLevelType w:val="multilevel"/>
    <w:tmpl w:val="10E684FA"/>
    <w:lvl w:ilvl="0">
      <w:start w:val="1"/>
      <w:numFmt w:val="decimal"/>
      <w:pStyle w:val="1"/>
      <w:lvlText w:val="%1."/>
      <w:lvlJc w:val="left"/>
      <w:pPr>
        <w:tabs>
          <w:tab w:val="num" w:pos="858"/>
        </w:tabs>
        <w:ind w:left="858"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146"/>
        </w:tabs>
        <w:ind w:left="1146"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448400F"/>
    <w:multiLevelType w:val="multilevel"/>
    <w:tmpl w:val="A55C3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4617885"/>
    <w:multiLevelType w:val="multilevel"/>
    <w:tmpl w:val="BDA04C9E"/>
    <w:lvl w:ilvl="0">
      <w:start w:val="1"/>
      <w:numFmt w:val="decimal"/>
      <w:lvlText w:val="%1."/>
      <w:lvlJc w:val="left"/>
      <w:pPr>
        <w:ind w:left="360" w:hanging="360"/>
      </w:pPr>
    </w:lvl>
    <w:lvl w:ilvl="1">
      <w:start w:val="1"/>
      <w:numFmt w:val="lowerRoman"/>
      <w:lvlText w:val="%2."/>
      <w:lvlJc w:val="right"/>
      <w:pPr>
        <w:ind w:left="643"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795F4E"/>
    <w:multiLevelType w:val="multilevel"/>
    <w:tmpl w:val="DF208A96"/>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8B6017"/>
    <w:multiLevelType w:val="multilevel"/>
    <w:tmpl w:val="48B0DAD4"/>
    <w:lvl w:ilvl="0">
      <w:start w:val="1"/>
      <w:numFmt w:val="bullet"/>
      <w:lvlText w:val="•"/>
      <w:lvlJc w:val="left"/>
      <w:pPr>
        <w:ind w:left="420" w:hanging="420"/>
      </w:pPr>
      <w:rPr>
        <w:rFonts w:ascii="Times New Roman" w:hAnsi="Times New Roman" w:cs="Times New Rom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6BB70D9A"/>
    <w:multiLevelType w:val="multilevel"/>
    <w:tmpl w:val="E22C4BBC"/>
    <w:lvl w:ilvl="0">
      <w:start w:val="1"/>
      <w:numFmt w:val="decimal"/>
      <w:lvlText w:val="(%1)"/>
      <w:lvlJc w:val="left"/>
      <w:pPr>
        <w:ind w:left="720" w:hanging="360"/>
      </w:pPr>
      <w:rPr>
        <w:rFonts w:eastAsia="ＭＳ Ｐゴシック"/>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4A4895"/>
    <w:multiLevelType w:val="multilevel"/>
    <w:tmpl w:val="92F2D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9"/>
  </w:num>
  <w:num w:numId="3">
    <w:abstractNumId w:val="6"/>
  </w:num>
  <w:num w:numId="4">
    <w:abstractNumId w:val="7"/>
  </w:num>
  <w:num w:numId="5">
    <w:abstractNumId w:val="4"/>
  </w:num>
  <w:num w:numId="6">
    <w:abstractNumId w:val="10"/>
  </w:num>
  <w:num w:numId="7">
    <w:abstractNumId w:val="11"/>
  </w:num>
  <w:num w:numId="8">
    <w:abstractNumId w:val="8"/>
  </w:num>
  <w:num w:numId="9">
    <w:abstractNumId w:val="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C1"/>
    <w:rsid w:val="00035CAC"/>
    <w:rsid w:val="00037F59"/>
    <w:rsid w:val="000903C4"/>
    <w:rsid w:val="000A18C2"/>
    <w:rsid w:val="000B66A0"/>
    <w:rsid w:val="0010014E"/>
    <w:rsid w:val="00113B38"/>
    <w:rsid w:val="0016755A"/>
    <w:rsid w:val="00170F83"/>
    <w:rsid w:val="00173897"/>
    <w:rsid w:val="0019048D"/>
    <w:rsid w:val="00193543"/>
    <w:rsid w:val="001C30C3"/>
    <w:rsid w:val="001C4D58"/>
    <w:rsid w:val="001D5595"/>
    <w:rsid w:val="001E1F47"/>
    <w:rsid w:val="001F2C11"/>
    <w:rsid w:val="00200F28"/>
    <w:rsid w:val="002035C1"/>
    <w:rsid w:val="00216409"/>
    <w:rsid w:val="00255F1D"/>
    <w:rsid w:val="00283C84"/>
    <w:rsid w:val="00295CE4"/>
    <w:rsid w:val="002B3A9C"/>
    <w:rsid w:val="002C652B"/>
    <w:rsid w:val="002D5066"/>
    <w:rsid w:val="002F7B54"/>
    <w:rsid w:val="00317B60"/>
    <w:rsid w:val="0033569D"/>
    <w:rsid w:val="00337838"/>
    <w:rsid w:val="00373D05"/>
    <w:rsid w:val="0039659C"/>
    <w:rsid w:val="003F4638"/>
    <w:rsid w:val="0040234B"/>
    <w:rsid w:val="00402FCD"/>
    <w:rsid w:val="00426CB7"/>
    <w:rsid w:val="00482826"/>
    <w:rsid w:val="004E7DF4"/>
    <w:rsid w:val="004F3A52"/>
    <w:rsid w:val="005437CF"/>
    <w:rsid w:val="005479A9"/>
    <w:rsid w:val="00594152"/>
    <w:rsid w:val="00595BD5"/>
    <w:rsid w:val="00597353"/>
    <w:rsid w:val="005E5892"/>
    <w:rsid w:val="005F2C9A"/>
    <w:rsid w:val="005F647B"/>
    <w:rsid w:val="00643425"/>
    <w:rsid w:val="006823A0"/>
    <w:rsid w:val="00685BC7"/>
    <w:rsid w:val="006B4166"/>
    <w:rsid w:val="006D1800"/>
    <w:rsid w:val="00747126"/>
    <w:rsid w:val="007D528A"/>
    <w:rsid w:val="00822398"/>
    <w:rsid w:val="00823432"/>
    <w:rsid w:val="00825E47"/>
    <w:rsid w:val="00826E98"/>
    <w:rsid w:val="00841A7B"/>
    <w:rsid w:val="008623C8"/>
    <w:rsid w:val="0087152F"/>
    <w:rsid w:val="00886EFE"/>
    <w:rsid w:val="008C7A12"/>
    <w:rsid w:val="008D28F7"/>
    <w:rsid w:val="008E4388"/>
    <w:rsid w:val="00907E10"/>
    <w:rsid w:val="00910308"/>
    <w:rsid w:val="00916C92"/>
    <w:rsid w:val="009263C1"/>
    <w:rsid w:val="009270C1"/>
    <w:rsid w:val="0095474B"/>
    <w:rsid w:val="00961EAD"/>
    <w:rsid w:val="00990C3D"/>
    <w:rsid w:val="00996AA3"/>
    <w:rsid w:val="009A7968"/>
    <w:rsid w:val="009B164C"/>
    <w:rsid w:val="009C6E6E"/>
    <w:rsid w:val="009D5C24"/>
    <w:rsid w:val="009D7E39"/>
    <w:rsid w:val="009E3C47"/>
    <w:rsid w:val="009F370B"/>
    <w:rsid w:val="00A127E0"/>
    <w:rsid w:val="00A36BD2"/>
    <w:rsid w:val="00A4651D"/>
    <w:rsid w:val="00A74B8A"/>
    <w:rsid w:val="00A80B4E"/>
    <w:rsid w:val="00AC5F1A"/>
    <w:rsid w:val="00AC744B"/>
    <w:rsid w:val="00AD1225"/>
    <w:rsid w:val="00B143F9"/>
    <w:rsid w:val="00B16BE7"/>
    <w:rsid w:val="00B43258"/>
    <w:rsid w:val="00B8197E"/>
    <w:rsid w:val="00B92F09"/>
    <w:rsid w:val="00BD2E37"/>
    <w:rsid w:val="00BF2A5E"/>
    <w:rsid w:val="00C43B60"/>
    <w:rsid w:val="00C815B4"/>
    <w:rsid w:val="00C931B3"/>
    <w:rsid w:val="00C962A1"/>
    <w:rsid w:val="00CA1EA4"/>
    <w:rsid w:val="00CC27D1"/>
    <w:rsid w:val="00CC4F10"/>
    <w:rsid w:val="00CD4B4E"/>
    <w:rsid w:val="00CF28CA"/>
    <w:rsid w:val="00D16944"/>
    <w:rsid w:val="00D818C5"/>
    <w:rsid w:val="00D91C92"/>
    <w:rsid w:val="00DA0EE8"/>
    <w:rsid w:val="00DB4F9D"/>
    <w:rsid w:val="00DC44EF"/>
    <w:rsid w:val="00DD2E4A"/>
    <w:rsid w:val="00DE2A68"/>
    <w:rsid w:val="00DE32DE"/>
    <w:rsid w:val="00DE696E"/>
    <w:rsid w:val="00DF634A"/>
    <w:rsid w:val="00E42391"/>
    <w:rsid w:val="00E424A8"/>
    <w:rsid w:val="00E93C78"/>
    <w:rsid w:val="00E96D73"/>
    <w:rsid w:val="00EB04C2"/>
    <w:rsid w:val="00EE3E7C"/>
    <w:rsid w:val="00F17E10"/>
    <w:rsid w:val="00F368E8"/>
    <w:rsid w:val="00F96CB0"/>
    <w:rsid w:val="00FD3A38"/>
    <w:rsid w:val="00FE2B73"/>
    <w:rsid w:val="00FF1A6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8E985B"/>
  <w15:docId w15:val="{32501FEC-FC96-435A-8803-7F97970E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FC"/>
    <w:rPr>
      <w:color w:val="00000A"/>
      <w:sz w:val="24"/>
    </w:rPr>
  </w:style>
  <w:style w:type="paragraph" w:styleId="1">
    <w:name w:val="heading 1"/>
    <w:basedOn w:val="a"/>
    <w:qFormat/>
    <w:rsid w:val="001E1AFC"/>
    <w:pPr>
      <w:keepNext/>
      <w:numPr>
        <w:numId w:val="1"/>
      </w:numPr>
      <w:spacing w:before="240" w:after="240"/>
      <w:outlineLvl w:val="0"/>
    </w:pPr>
    <w:rPr>
      <w:b/>
      <w:sz w:val="28"/>
    </w:rPr>
  </w:style>
  <w:style w:type="paragraph" w:styleId="2">
    <w:name w:val="heading 2"/>
    <w:basedOn w:val="a"/>
    <w:qFormat/>
    <w:rsid w:val="001E1AFC"/>
    <w:pPr>
      <w:keepNext/>
      <w:numPr>
        <w:ilvl w:val="1"/>
        <w:numId w:val="1"/>
      </w:numPr>
      <w:tabs>
        <w:tab w:val="left" w:pos="1002"/>
      </w:tabs>
      <w:spacing w:before="240" w:after="240"/>
      <w:ind w:left="1002" w:firstLine="0"/>
      <w:outlineLvl w:val="1"/>
    </w:pPr>
    <w:rPr>
      <w:b/>
    </w:rPr>
  </w:style>
  <w:style w:type="paragraph" w:styleId="3">
    <w:name w:val="heading 3"/>
    <w:basedOn w:val="2"/>
    <w:qFormat/>
    <w:rsid w:val="001E1AFC"/>
    <w:pPr>
      <w:numPr>
        <w:ilvl w:val="2"/>
      </w:numPr>
      <w:outlineLvl w:val="2"/>
    </w:pPr>
  </w:style>
  <w:style w:type="paragraph" w:styleId="4">
    <w:name w:val="heading 4"/>
    <w:basedOn w:val="a"/>
    <w:qFormat/>
    <w:rsid w:val="001E1AFC"/>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5727D2"/>
    <w:rPr>
      <w:rFonts w:ascii="Tahoma" w:hAnsi="Tahoma" w:cs="Tahoma"/>
      <w:sz w:val="16"/>
      <w:szCs w:val="16"/>
    </w:rPr>
  </w:style>
  <w:style w:type="character" w:customStyle="1" w:styleId="a4">
    <w:name w:val="ヘッダー (文字)"/>
    <w:uiPriority w:val="99"/>
    <w:qFormat/>
    <w:rsid w:val="005727D2"/>
    <w:rPr>
      <w:sz w:val="24"/>
    </w:rPr>
  </w:style>
  <w:style w:type="character" w:customStyle="1" w:styleId="InternetLink">
    <w:name w:val="Internet Link"/>
    <w:basedOn w:val="a0"/>
    <w:uiPriority w:val="99"/>
    <w:unhideWhenUsed/>
    <w:rsid w:val="005A5631"/>
    <w:rPr>
      <w:color w:val="0000FF" w:themeColor="hyperlink"/>
      <w:u w:val="single"/>
    </w:rPr>
  </w:style>
  <w:style w:type="character" w:styleId="a5">
    <w:name w:val="annotation reference"/>
    <w:basedOn w:val="a0"/>
    <w:uiPriority w:val="99"/>
    <w:semiHidden/>
    <w:unhideWhenUsed/>
    <w:qFormat/>
    <w:rsid w:val="00F06F9E"/>
    <w:rPr>
      <w:sz w:val="18"/>
      <w:szCs w:val="18"/>
    </w:rPr>
  </w:style>
  <w:style w:type="character" w:customStyle="1" w:styleId="a6">
    <w:name w:val="コメント文字列 (文字)"/>
    <w:basedOn w:val="a0"/>
    <w:uiPriority w:val="99"/>
    <w:qFormat/>
    <w:rsid w:val="00F06F9E"/>
    <w:rPr>
      <w:sz w:val="24"/>
    </w:rPr>
  </w:style>
  <w:style w:type="character" w:customStyle="1" w:styleId="a7">
    <w:name w:val="コメント内容 (文字)"/>
    <w:basedOn w:val="a6"/>
    <w:uiPriority w:val="99"/>
    <w:semiHidden/>
    <w:qFormat/>
    <w:rsid w:val="00F06F9E"/>
    <w:rPr>
      <w:b/>
      <w:bCs/>
      <w:sz w:val="24"/>
    </w:rPr>
  </w:style>
  <w:style w:type="character" w:customStyle="1" w:styleId="a8">
    <w:name w:val="脚注文字列 (文字)"/>
    <w:basedOn w:val="a0"/>
    <w:uiPriority w:val="99"/>
    <w:semiHidden/>
    <w:qFormat/>
    <w:rsid w:val="00DA1865"/>
  </w:style>
  <w:style w:type="character" w:styleId="a9">
    <w:name w:val="footnote reference"/>
    <w:basedOn w:val="a0"/>
    <w:uiPriority w:val="99"/>
    <w:semiHidden/>
    <w:unhideWhenUsed/>
    <w:qFormat/>
    <w:rsid w:val="00DA1865"/>
    <w:rPr>
      <w:vertAlign w:val="superscript"/>
    </w:rPr>
  </w:style>
  <w:style w:type="character" w:styleId="aa">
    <w:name w:val="FollowedHyperlink"/>
    <w:basedOn w:val="a0"/>
    <w:uiPriority w:val="99"/>
    <w:semiHidden/>
    <w:unhideWhenUsed/>
    <w:qFormat/>
    <w:rsid w:val="00B415EA"/>
    <w:rPr>
      <w:color w:val="800080" w:themeColor="followedHyperlink"/>
      <w:u w:val="single"/>
    </w:rPr>
  </w:style>
  <w:style w:type="character" w:customStyle="1" w:styleId="20">
    <w:name w:val="見出し 2 (文字)"/>
    <w:basedOn w:val="a0"/>
    <w:link w:val="20"/>
    <w:qFormat/>
    <w:rsid w:val="00433689"/>
    <w:rPr>
      <w:b/>
      <w:sz w:val="24"/>
    </w:rPr>
  </w:style>
  <w:style w:type="character" w:customStyle="1" w:styleId="ListLabel1">
    <w:name w:val="ListLabel 1"/>
    <w:qFormat/>
    <w:rPr>
      <w:rFonts w:eastAsia="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ＭＳ Ｐゴシック"/>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ＭＳ 明朝"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ＭＳ 明朝"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ＭＳ 明朝" w:cs="Times New Roman"/>
    </w:rPr>
  </w:style>
  <w:style w:type="character" w:customStyle="1" w:styleId="ListLabel49">
    <w:name w:val="ListLabel 49"/>
    <w:qFormat/>
    <w:rPr>
      <w:rFonts w:eastAsia="ＭＳ 明朝" w:cs="Times New Roman"/>
      <w:sz w:val="20"/>
    </w:rPr>
  </w:style>
  <w:style w:type="character" w:customStyle="1" w:styleId="IndexLink">
    <w:name w:val="Index Link"/>
    <w:qFormat/>
  </w:style>
  <w:style w:type="character" w:customStyle="1" w:styleId="ListLabel50">
    <w:name w:val="ListLabel 50"/>
    <w:qFormat/>
    <w:rPr>
      <w:rFonts w:cs="Times New Roman"/>
      <w:b/>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eastAsia="ＭＳ Ｐゴシック"/>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Times New Roman"/>
    </w:rPr>
  </w:style>
  <w:style w:type="character" w:customStyle="1" w:styleId="ListLabel79">
    <w:name w:val="ListLabel 79"/>
    <w:qFormat/>
    <w:rPr>
      <w:rFonts w:cs="Times New Roman"/>
      <w:sz w:val="20"/>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Times New Roman"/>
      <w:b/>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eastAsia="ＭＳ Ｐゴシック"/>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rPr>
  </w:style>
  <w:style w:type="character" w:customStyle="1" w:styleId="ListLabel117">
    <w:name w:val="ListLabel 117"/>
    <w:qFormat/>
    <w:rPr>
      <w:rFonts w:cs="Times New Roman"/>
      <w:sz w:val="20"/>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paragraph" w:customStyle="1" w:styleId="Heading">
    <w:name w:val="Heading"/>
    <w:basedOn w:val="a"/>
    <w:next w:val="ab"/>
    <w:qFormat/>
    <w:pPr>
      <w:keepNext/>
      <w:spacing w:before="240" w:after="120"/>
    </w:pPr>
    <w:rPr>
      <w:rFonts w:ascii="Liberation Sans" w:eastAsia="Droid Sans Fallback" w:hAnsi="Liberation Sans" w:cs="Droid Sans Devanagari"/>
      <w:sz w:val="28"/>
      <w:szCs w:val="28"/>
    </w:rPr>
  </w:style>
  <w:style w:type="paragraph" w:styleId="ab">
    <w:name w:val="Body Text"/>
    <w:basedOn w:val="a"/>
    <w:pPr>
      <w:spacing w:after="140" w:line="288" w:lineRule="auto"/>
    </w:pPr>
  </w:style>
  <w:style w:type="paragraph" w:styleId="ac">
    <w:name w:val="List"/>
    <w:basedOn w:val="ab"/>
    <w:rPr>
      <w:rFonts w:cs="Droid Sans Devanagari"/>
    </w:rPr>
  </w:style>
  <w:style w:type="paragraph" w:styleId="ad">
    <w:name w:val="caption"/>
    <w:basedOn w:val="a"/>
    <w:qFormat/>
    <w:pPr>
      <w:suppressLineNumbers/>
      <w:spacing w:before="120" w:after="120"/>
    </w:pPr>
    <w:rPr>
      <w:rFonts w:cs="Droid Sans Devanagari"/>
      <w:i/>
      <w:iCs/>
      <w:szCs w:val="24"/>
    </w:rPr>
  </w:style>
  <w:style w:type="paragraph" w:customStyle="1" w:styleId="Index">
    <w:name w:val="Index"/>
    <w:basedOn w:val="a"/>
    <w:qFormat/>
    <w:pPr>
      <w:suppressLineNumbers/>
    </w:pPr>
    <w:rPr>
      <w:rFonts w:cs="Droid Sans Devanagari"/>
    </w:rPr>
  </w:style>
  <w:style w:type="paragraph" w:styleId="ae">
    <w:name w:val="header"/>
    <w:basedOn w:val="a"/>
    <w:uiPriority w:val="99"/>
    <w:rsid w:val="001E1AFC"/>
    <w:pPr>
      <w:tabs>
        <w:tab w:val="center" w:pos="4320"/>
        <w:tab w:val="right" w:pos="8640"/>
      </w:tabs>
    </w:pPr>
  </w:style>
  <w:style w:type="paragraph" w:styleId="af">
    <w:name w:val="footer"/>
    <w:basedOn w:val="a"/>
    <w:semiHidden/>
    <w:rsid w:val="001E1AFC"/>
    <w:pPr>
      <w:tabs>
        <w:tab w:val="center" w:pos="4320"/>
        <w:tab w:val="right" w:pos="8640"/>
      </w:tabs>
    </w:pPr>
  </w:style>
  <w:style w:type="paragraph" w:styleId="af0">
    <w:name w:val="Balloon Text"/>
    <w:basedOn w:val="a"/>
    <w:uiPriority w:val="99"/>
    <w:semiHidden/>
    <w:unhideWhenUsed/>
    <w:qFormat/>
    <w:rsid w:val="005727D2"/>
    <w:rPr>
      <w:rFonts w:ascii="Tahoma" w:hAnsi="Tahoma" w:cs="Tahoma"/>
      <w:sz w:val="16"/>
      <w:szCs w:val="16"/>
    </w:rPr>
  </w:style>
  <w:style w:type="paragraph" w:styleId="af1">
    <w:name w:val="List Paragraph"/>
    <w:basedOn w:val="a"/>
    <w:uiPriority w:val="34"/>
    <w:qFormat/>
    <w:rsid w:val="00A26D3F"/>
    <w:pPr>
      <w:ind w:left="840"/>
    </w:pPr>
  </w:style>
  <w:style w:type="paragraph" w:styleId="af2">
    <w:name w:val="TOC Heading"/>
    <w:basedOn w:val="1"/>
    <w:uiPriority w:val="39"/>
    <w:unhideWhenUsed/>
    <w:qFormat/>
    <w:rsid w:val="005A5631"/>
    <w:pPr>
      <w:keepLines/>
      <w:numPr>
        <w:numId w:val="0"/>
      </w:numPr>
      <w:spacing w:after="0" w:line="259" w:lineRule="auto"/>
    </w:pPr>
    <w:rPr>
      <w:rFonts w:asciiTheme="majorHAnsi" w:eastAsiaTheme="majorEastAsia" w:hAnsiTheme="majorHAnsi" w:cstheme="majorBidi"/>
      <w:b w:val="0"/>
      <w:color w:val="365F91" w:themeColor="accent1" w:themeShade="BF"/>
      <w:sz w:val="32"/>
      <w:szCs w:val="32"/>
      <w:lang w:eastAsia="ja-JP"/>
    </w:rPr>
  </w:style>
  <w:style w:type="paragraph" w:styleId="10">
    <w:name w:val="toc 1"/>
    <w:basedOn w:val="a"/>
    <w:autoRedefine/>
    <w:uiPriority w:val="39"/>
    <w:unhideWhenUsed/>
    <w:rsid w:val="007E18B2"/>
    <w:pPr>
      <w:tabs>
        <w:tab w:val="left" w:pos="480"/>
        <w:tab w:val="right" w:leader="dot" w:pos="9040"/>
      </w:tabs>
      <w:spacing w:before="120" w:after="120"/>
    </w:pPr>
    <w:rPr>
      <w:rFonts w:asciiTheme="minorHAnsi" w:hAnsiTheme="minorHAnsi" w:cstheme="minorHAnsi"/>
      <w:b/>
      <w:bCs/>
      <w:caps/>
      <w:sz w:val="18"/>
      <w:szCs w:val="18"/>
    </w:rPr>
  </w:style>
  <w:style w:type="paragraph" w:styleId="21">
    <w:name w:val="toc 2"/>
    <w:basedOn w:val="a"/>
    <w:autoRedefine/>
    <w:uiPriority w:val="39"/>
    <w:unhideWhenUsed/>
    <w:rsid w:val="00FC5B2B"/>
    <w:pPr>
      <w:tabs>
        <w:tab w:val="left" w:pos="720"/>
        <w:tab w:val="right" w:leader="dot" w:pos="9040"/>
      </w:tabs>
      <w:ind w:left="240"/>
    </w:pPr>
    <w:rPr>
      <w:rFonts w:asciiTheme="minorHAnsi" w:hAnsiTheme="minorHAnsi" w:cstheme="minorHAnsi"/>
      <w:smallCaps/>
      <w:sz w:val="20"/>
    </w:rPr>
  </w:style>
  <w:style w:type="paragraph" w:styleId="af3">
    <w:name w:val="annotation text"/>
    <w:basedOn w:val="a"/>
    <w:uiPriority w:val="99"/>
    <w:unhideWhenUsed/>
    <w:qFormat/>
    <w:rsid w:val="00F06F9E"/>
  </w:style>
  <w:style w:type="paragraph" w:styleId="af4">
    <w:name w:val="annotation subject"/>
    <w:basedOn w:val="af3"/>
    <w:uiPriority w:val="99"/>
    <w:semiHidden/>
    <w:unhideWhenUsed/>
    <w:qFormat/>
    <w:rsid w:val="00F06F9E"/>
    <w:rPr>
      <w:b/>
      <w:bCs/>
    </w:rPr>
  </w:style>
  <w:style w:type="paragraph" w:styleId="af5">
    <w:name w:val="Revision"/>
    <w:uiPriority w:val="99"/>
    <w:semiHidden/>
    <w:qFormat/>
    <w:rsid w:val="00287A9A"/>
    <w:rPr>
      <w:color w:val="00000A"/>
      <w:sz w:val="24"/>
    </w:rPr>
  </w:style>
  <w:style w:type="paragraph" w:styleId="af6">
    <w:name w:val="footnote text"/>
    <w:basedOn w:val="a"/>
    <w:uiPriority w:val="99"/>
    <w:semiHidden/>
    <w:unhideWhenUsed/>
    <w:qFormat/>
    <w:rsid w:val="00DA1865"/>
    <w:rPr>
      <w:sz w:val="20"/>
    </w:rPr>
  </w:style>
  <w:style w:type="paragraph" w:styleId="30">
    <w:name w:val="toc 3"/>
    <w:basedOn w:val="a"/>
    <w:autoRedefine/>
    <w:uiPriority w:val="39"/>
    <w:unhideWhenUsed/>
    <w:rsid w:val="00265F0C"/>
    <w:pPr>
      <w:ind w:left="480"/>
    </w:pPr>
    <w:rPr>
      <w:rFonts w:asciiTheme="minorHAnsi" w:hAnsiTheme="minorHAnsi" w:cstheme="minorHAnsi"/>
      <w:i/>
      <w:iCs/>
      <w:sz w:val="20"/>
    </w:rPr>
  </w:style>
  <w:style w:type="paragraph" w:styleId="40">
    <w:name w:val="toc 4"/>
    <w:basedOn w:val="a"/>
    <w:autoRedefine/>
    <w:uiPriority w:val="39"/>
    <w:unhideWhenUsed/>
    <w:rsid w:val="00265F0C"/>
    <w:pPr>
      <w:ind w:left="720"/>
    </w:pPr>
    <w:rPr>
      <w:rFonts w:asciiTheme="minorHAnsi" w:hAnsiTheme="minorHAnsi" w:cstheme="minorHAnsi"/>
      <w:sz w:val="18"/>
      <w:szCs w:val="18"/>
    </w:rPr>
  </w:style>
  <w:style w:type="paragraph" w:styleId="5">
    <w:name w:val="toc 5"/>
    <w:basedOn w:val="a"/>
    <w:autoRedefine/>
    <w:uiPriority w:val="39"/>
    <w:unhideWhenUsed/>
    <w:rsid w:val="00265F0C"/>
    <w:pPr>
      <w:ind w:left="960"/>
    </w:pPr>
    <w:rPr>
      <w:rFonts w:asciiTheme="minorHAnsi" w:hAnsiTheme="minorHAnsi" w:cstheme="minorHAnsi"/>
      <w:sz w:val="18"/>
      <w:szCs w:val="18"/>
    </w:rPr>
  </w:style>
  <w:style w:type="paragraph" w:styleId="6">
    <w:name w:val="toc 6"/>
    <w:basedOn w:val="a"/>
    <w:autoRedefine/>
    <w:uiPriority w:val="39"/>
    <w:unhideWhenUsed/>
    <w:rsid w:val="00265F0C"/>
    <w:pPr>
      <w:ind w:left="1200"/>
    </w:pPr>
    <w:rPr>
      <w:rFonts w:asciiTheme="minorHAnsi" w:hAnsiTheme="minorHAnsi" w:cstheme="minorHAnsi"/>
      <w:sz w:val="18"/>
      <w:szCs w:val="18"/>
    </w:rPr>
  </w:style>
  <w:style w:type="paragraph" w:styleId="7">
    <w:name w:val="toc 7"/>
    <w:basedOn w:val="a"/>
    <w:autoRedefine/>
    <w:uiPriority w:val="39"/>
    <w:unhideWhenUsed/>
    <w:rsid w:val="00265F0C"/>
    <w:pPr>
      <w:ind w:left="1440"/>
    </w:pPr>
    <w:rPr>
      <w:rFonts w:asciiTheme="minorHAnsi" w:hAnsiTheme="minorHAnsi" w:cstheme="minorHAnsi"/>
      <w:sz w:val="18"/>
      <w:szCs w:val="18"/>
    </w:rPr>
  </w:style>
  <w:style w:type="paragraph" w:styleId="8">
    <w:name w:val="toc 8"/>
    <w:basedOn w:val="a"/>
    <w:autoRedefine/>
    <w:uiPriority w:val="39"/>
    <w:unhideWhenUsed/>
    <w:rsid w:val="00265F0C"/>
    <w:pPr>
      <w:ind w:left="1680"/>
    </w:pPr>
    <w:rPr>
      <w:rFonts w:asciiTheme="minorHAnsi" w:hAnsiTheme="minorHAnsi" w:cstheme="minorHAnsi"/>
      <w:sz w:val="18"/>
      <w:szCs w:val="18"/>
    </w:rPr>
  </w:style>
  <w:style w:type="paragraph" w:styleId="9">
    <w:name w:val="toc 9"/>
    <w:basedOn w:val="a"/>
    <w:autoRedefine/>
    <w:uiPriority w:val="39"/>
    <w:unhideWhenUsed/>
    <w:rsid w:val="00265F0C"/>
    <w:pPr>
      <w:ind w:left="1920"/>
    </w:pPr>
    <w:rPr>
      <w:rFonts w:asciiTheme="minorHAnsi" w:hAnsiTheme="minorHAnsi" w:cstheme="minorHAnsi"/>
      <w:sz w:val="18"/>
      <w:szCs w:val="18"/>
    </w:rPr>
  </w:style>
  <w:style w:type="paragraph" w:customStyle="1" w:styleId="Default">
    <w:name w:val="Default"/>
    <w:qFormat/>
    <w:rsid w:val="00020D47"/>
    <w:pPr>
      <w:widowControl w:val="0"/>
    </w:pPr>
    <w:rPr>
      <w:rFonts w:eastAsia="ＭＳ 明朝"/>
      <w:color w:val="000000"/>
      <w:sz w:val="24"/>
      <w:szCs w:val="24"/>
    </w:rPr>
  </w:style>
  <w:style w:type="paragraph" w:styleId="Web">
    <w:name w:val="Normal (Web)"/>
    <w:basedOn w:val="a"/>
    <w:uiPriority w:val="99"/>
    <w:unhideWhenUsed/>
    <w:qFormat/>
    <w:rsid w:val="00985514"/>
    <w:rPr>
      <w:rFonts w:ascii="ＭＳ Ｐゴシック" w:eastAsia="ＭＳ Ｐゴシック" w:hAnsi="ＭＳ Ｐゴシック" w:cs="ＭＳ Ｐゴシック"/>
      <w:szCs w:val="24"/>
      <w:lang w:eastAsia="ja-JP"/>
    </w:rPr>
  </w:style>
  <w:style w:type="table" w:styleId="af7">
    <w:name w:val="Table Grid"/>
    <w:basedOn w:val="a1"/>
    <w:uiPriority w:val="59"/>
    <w:rsid w:val="0061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9E3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04066">
      <w:bodyDiv w:val="1"/>
      <w:marLeft w:val="0"/>
      <w:marRight w:val="0"/>
      <w:marTop w:val="0"/>
      <w:marBottom w:val="0"/>
      <w:divBdr>
        <w:top w:val="none" w:sz="0" w:space="0" w:color="auto"/>
        <w:left w:val="none" w:sz="0" w:space="0" w:color="auto"/>
        <w:bottom w:val="none" w:sz="0" w:space="0" w:color="auto"/>
        <w:right w:val="none" w:sz="0" w:space="0" w:color="auto"/>
      </w:divBdr>
    </w:div>
    <w:div w:id="558370765">
      <w:bodyDiv w:val="1"/>
      <w:marLeft w:val="0"/>
      <w:marRight w:val="0"/>
      <w:marTop w:val="0"/>
      <w:marBottom w:val="0"/>
      <w:divBdr>
        <w:top w:val="none" w:sz="0" w:space="0" w:color="auto"/>
        <w:left w:val="none" w:sz="0" w:space="0" w:color="auto"/>
        <w:bottom w:val="none" w:sz="0" w:space="0" w:color="auto"/>
        <w:right w:val="none" w:sz="0" w:space="0" w:color="auto"/>
      </w:divBdr>
    </w:div>
    <w:div w:id="664820359">
      <w:bodyDiv w:val="1"/>
      <w:marLeft w:val="0"/>
      <w:marRight w:val="0"/>
      <w:marTop w:val="0"/>
      <w:marBottom w:val="0"/>
      <w:divBdr>
        <w:top w:val="none" w:sz="0" w:space="0" w:color="auto"/>
        <w:left w:val="none" w:sz="0" w:space="0" w:color="auto"/>
        <w:bottom w:val="none" w:sz="0" w:space="0" w:color="auto"/>
        <w:right w:val="none" w:sz="0" w:space="0" w:color="auto"/>
      </w:divBdr>
    </w:div>
    <w:div w:id="901521894">
      <w:bodyDiv w:val="1"/>
      <w:marLeft w:val="0"/>
      <w:marRight w:val="0"/>
      <w:marTop w:val="0"/>
      <w:marBottom w:val="0"/>
      <w:divBdr>
        <w:top w:val="none" w:sz="0" w:space="0" w:color="auto"/>
        <w:left w:val="none" w:sz="0" w:space="0" w:color="auto"/>
        <w:bottom w:val="none" w:sz="0" w:space="0" w:color="auto"/>
        <w:right w:val="none" w:sz="0" w:space="0" w:color="auto"/>
      </w:divBdr>
    </w:div>
    <w:div w:id="1027217672">
      <w:bodyDiv w:val="1"/>
      <w:marLeft w:val="0"/>
      <w:marRight w:val="0"/>
      <w:marTop w:val="0"/>
      <w:marBottom w:val="0"/>
      <w:divBdr>
        <w:top w:val="none" w:sz="0" w:space="0" w:color="auto"/>
        <w:left w:val="none" w:sz="0" w:space="0" w:color="auto"/>
        <w:bottom w:val="none" w:sz="0" w:space="0" w:color="auto"/>
        <w:right w:val="none" w:sz="0" w:space="0" w:color="auto"/>
      </w:divBdr>
    </w:div>
    <w:div w:id="1373731044">
      <w:bodyDiv w:val="1"/>
      <w:marLeft w:val="0"/>
      <w:marRight w:val="0"/>
      <w:marTop w:val="0"/>
      <w:marBottom w:val="0"/>
      <w:divBdr>
        <w:top w:val="none" w:sz="0" w:space="0" w:color="auto"/>
        <w:left w:val="none" w:sz="0" w:space="0" w:color="auto"/>
        <w:bottom w:val="none" w:sz="0" w:space="0" w:color="auto"/>
        <w:right w:val="none" w:sz="0" w:space="0" w:color="auto"/>
      </w:divBdr>
    </w:div>
    <w:div w:id="1567647949">
      <w:bodyDiv w:val="1"/>
      <w:marLeft w:val="0"/>
      <w:marRight w:val="0"/>
      <w:marTop w:val="0"/>
      <w:marBottom w:val="0"/>
      <w:divBdr>
        <w:top w:val="none" w:sz="0" w:space="0" w:color="auto"/>
        <w:left w:val="none" w:sz="0" w:space="0" w:color="auto"/>
        <w:bottom w:val="none" w:sz="0" w:space="0" w:color="auto"/>
        <w:right w:val="none" w:sz="0" w:space="0" w:color="auto"/>
      </w:divBdr>
    </w:div>
    <w:div w:id="1705328755">
      <w:bodyDiv w:val="1"/>
      <w:marLeft w:val="0"/>
      <w:marRight w:val="0"/>
      <w:marTop w:val="0"/>
      <w:marBottom w:val="0"/>
      <w:divBdr>
        <w:top w:val="none" w:sz="0" w:space="0" w:color="auto"/>
        <w:left w:val="none" w:sz="0" w:space="0" w:color="auto"/>
        <w:bottom w:val="none" w:sz="0" w:space="0" w:color="auto"/>
        <w:right w:val="none" w:sz="0" w:space="0" w:color="auto"/>
      </w:divBdr>
    </w:div>
    <w:div w:id="1998875032">
      <w:bodyDiv w:val="1"/>
      <w:marLeft w:val="0"/>
      <w:marRight w:val="0"/>
      <w:marTop w:val="0"/>
      <w:marBottom w:val="0"/>
      <w:divBdr>
        <w:top w:val="none" w:sz="0" w:space="0" w:color="auto"/>
        <w:left w:val="none" w:sz="0" w:space="0" w:color="auto"/>
        <w:bottom w:val="none" w:sz="0" w:space="0" w:color="auto"/>
        <w:right w:val="none" w:sz="0" w:space="0" w:color="auto"/>
      </w:divBdr>
    </w:div>
    <w:div w:id="2039617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da.gov/MedicalDevices/DeviceRegulationandGuidance/PostmarketRequirements/ReportingAdverseEvents/ManufacturerEvaluationCodes/default.htm"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fda.gov/MedicalDevices/DeviceRegulationandGuidance/PostmarketRequirements/ReportingAdverseEvents/EventProblemCodes/default.htm"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me and Project" ma:contentTypeID="0x0101005DC155F682264648A38C2A02D853A29A02007A82805385A0D848821FC5777012042C" ma:contentTypeVersion="5" ma:contentTypeDescription="The base content type for all Agency documents" ma:contentTypeScope="" ma:versionID="f1a8f96823b2458705d924a9868910b2">
  <xsd:schema xmlns:xsd="http://www.w3.org/2001/XMLSchema" xmlns:xs="http://www.w3.org/2001/XMLSchema" xmlns:p="http://schemas.microsoft.com/office/2006/metadata/properties" xmlns:ns2="603af227-bd41-4012-ae1b-08ada9265a1f" xmlns:ns3="85840a9b-4b4f-4bf4-a483-8b966693fec4" targetNamespace="http://schemas.microsoft.com/office/2006/metadata/properties" ma:root="true" ma:fieldsID="ef4eec94b994349870f743619f1db023" ns2:_="" ns3:_="">
    <xsd:import namespace="603af227-bd41-4012-ae1b-08ada9265a1f"/>
    <xsd:import namespace="85840a9b-4b4f-4bf4-a483-8b966693fec4"/>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BFCEA0D-DCD3-4509-92D6-19963EA2F63A}" ma:internalName="TaxCatchAll" ma:showField="CatchAllData"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FCEA0D-DCD3-4509-92D6-19963EA2F63A}" ma:internalName="TaxCatchAllLabel" ma:readOnly="true" ma:showField="CatchAllDataLabel"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840a9b-4b4f-4bf4-a483-8b966693fec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81E5-56C8-4F83-AF7F-7A4AC55C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85840a9b-4b4f-4bf4-a483-8b966693f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88F83-7C1A-43BD-877B-D298F56E77B4}">
  <ds:schemaRefs>
    <ds:schemaRef ds:uri="http://schemas.microsoft.com/sharepoint/v3/contenttype/forms"/>
  </ds:schemaRefs>
</ds:datastoreItem>
</file>

<file path=customXml/itemProps3.xml><?xml version="1.0" encoding="utf-8"?>
<ds:datastoreItem xmlns:ds="http://schemas.openxmlformats.org/officeDocument/2006/customXml" ds:itemID="{172B3286-6892-4ABE-B18C-39900C7D9700}">
  <ds:schemaRefs>
    <ds:schemaRef ds:uri="http://schemas.microsoft.com/office/2006/metadata/properties"/>
    <ds:schemaRef ds:uri="http://schemas.microsoft.com/office/infopath/2007/PartnerControls"/>
    <ds:schemaRef ds:uri="603af227-bd41-4012-ae1b-08ada9265a1f"/>
  </ds:schemaRefs>
</ds:datastoreItem>
</file>

<file path=customXml/itemProps4.xml><?xml version="1.0" encoding="utf-8"?>
<ds:datastoreItem xmlns:ds="http://schemas.openxmlformats.org/officeDocument/2006/customXml" ds:itemID="{B2CB24E9-DDDD-4329-814E-D37C4460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3673</Words>
  <Characters>20942</Characters>
  <Application>Microsoft Office Word</Application>
  <DocSecurity>0</DocSecurity>
  <Lines>174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Proposed Document: IMDRF Terminologies for Categorized Adverse Event Reporting: terms, terminology and codes</vt:lpstr>
      <vt:lpstr>Proposed Document: IMDRF Terminologies for Categorized Adverse Event Reporting: terms, terminology and codes</vt:lpstr>
    </vt:vector>
  </TitlesOfParts>
  <Company>IMDRF</Company>
  <LinksUpToDate>false</LinksUpToDate>
  <CharactersWithSpaces>24566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IMDRF Terminologies for Categorized Adverse Event Reporting: terms, terminology and codes</dc:title>
  <dc:subject>procedural document</dc:subject>
  <dc:creator>IMDRF</dc:creator>
  <cp:lastModifiedBy>難波 友香莉</cp:lastModifiedBy>
  <cp:revision>12</cp:revision>
  <cp:lastPrinted>2017-06-21T02:03:00Z</cp:lastPrinted>
  <dcterms:created xsi:type="dcterms:W3CDTF">2019-04-03T12:20:00Z</dcterms:created>
  <dcterms:modified xsi:type="dcterms:W3CDTF">2019-07-03T06:36:00Z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IMDRF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ContentTypeId">
    <vt:lpwstr>0x0101005DC155F682264648A38C2A02D853A29A02007A82805385A0D848821FC5777012042C</vt:lpwstr>
  </property>
  <property fmtid="{D5CDD505-2E9C-101B-9397-08002B2CF9AE}" pid="11" name="SecurityClassification">
    <vt:lpwstr>1;#Official|9d42bd58-89d2-4e46-94bb-80d8f31efd91</vt:lpwstr>
  </property>
  <property fmtid="{D5CDD505-2E9C-101B-9397-08002B2CF9AE}" pid="12" name="AgencyKeywords">
    <vt:lpwstr/>
  </property>
</Properties>
</file>