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092612">
      <w:pPr>
        <w:pBdr>
          <w:top w:val="single" w:sz="6" w:space="0" w:color="000000"/>
          <w:left w:val="single" w:sz="6" w:space="0" w:color="000000"/>
          <w:bottom w:val="single" w:sz="6" w:space="0" w:color="000000"/>
          <w:right w:val="single" w:sz="6" w:space="0" w:color="000000"/>
        </w:pBdr>
        <w:tabs>
          <w:tab w:val="right" w:pos="9360"/>
        </w:tabs>
        <w:jc w:val="right"/>
        <w:rPr>
          <w:b/>
          <w:lang w:eastAsia="zh-CN"/>
        </w:rPr>
      </w:pPr>
      <w:bookmarkStart w:id="0" w:name="_GoBack"/>
      <w:bookmarkEnd w:id="0"/>
      <w:r>
        <w:rPr>
          <w:b/>
        </w:rPr>
        <w:t xml:space="preserve">UDI </w:t>
      </w:r>
      <w:proofErr w:type="gramStart"/>
      <w:r>
        <w:rPr>
          <w:b/>
        </w:rPr>
        <w:t>WG(</w:t>
      </w:r>
      <w:proofErr w:type="gramEnd"/>
      <w:r>
        <w:rPr>
          <w:b/>
        </w:rPr>
        <w:t>PD1)/N</w:t>
      </w:r>
      <w:r w:rsidR="0074346A">
        <w:rPr>
          <w:rFonts w:hint="eastAsia"/>
          <w:b/>
          <w:lang w:eastAsia="zh-CN"/>
        </w:rPr>
        <w:t>54</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80578C" w:rsidRPr="0080578C" w:rsidRDefault="0080578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36"/>
          <w:szCs w:val="36"/>
        </w:rPr>
      </w:pPr>
      <w:r>
        <w:rPr>
          <w:b/>
          <w:sz w:val="36"/>
          <w:szCs w:val="36"/>
        </w:rPr>
        <w:t xml:space="preserve">PROPOSED </w:t>
      </w:r>
      <w:r w:rsidR="005A3E4B">
        <w:rPr>
          <w:b/>
          <w:sz w:val="36"/>
          <w:szCs w:val="36"/>
        </w:rPr>
        <w:t>DOCUMENT</w:t>
      </w:r>
    </w:p>
    <w:p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r w:rsidR="009935C1">
        <w:rPr>
          <w:b/>
          <w:sz w:val="32"/>
        </w:rPr>
        <w:t>International Medical Device Regulators Forum</w:t>
      </w:r>
    </w:p>
    <w:p w:rsidR="003F470E" w:rsidRDefault="003F470E">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Pr="000D14C5" w:rsidRDefault="00825ACA">
      <w:pPr>
        <w:pBdr>
          <w:top w:val="single" w:sz="6" w:space="0" w:color="000000"/>
          <w:left w:val="single" w:sz="6" w:space="0" w:color="000000"/>
          <w:bottom w:val="single" w:sz="6" w:space="0" w:color="000000"/>
          <w:right w:val="single" w:sz="6" w:space="0" w:color="000000"/>
        </w:pBdr>
        <w:rPr>
          <w:b/>
          <w:sz w:val="28"/>
          <w:lang w:val="en-GB"/>
        </w:rPr>
      </w:pPr>
      <w:r>
        <w:rPr>
          <w:b/>
          <w:sz w:val="28"/>
        </w:rPr>
        <w:t xml:space="preserve">   </w:t>
      </w:r>
      <w:r w:rsidRPr="000D14C5">
        <w:rPr>
          <w:b/>
          <w:sz w:val="28"/>
          <w:lang w:val="en-GB"/>
        </w:rPr>
        <w:t xml:space="preserve">Title: </w:t>
      </w:r>
      <w:r w:rsidR="00B27023" w:rsidRPr="000D14C5">
        <w:rPr>
          <w:b/>
          <w:sz w:val="28"/>
          <w:lang w:val="en-GB"/>
        </w:rPr>
        <w:t xml:space="preserve">Recording </w:t>
      </w:r>
      <w:r w:rsidR="0080578C" w:rsidRPr="000D14C5">
        <w:rPr>
          <w:b/>
          <w:sz w:val="28"/>
          <w:lang w:val="en-GB"/>
        </w:rPr>
        <w:t xml:space="preserve">Unique Device </w:t>
      </w:r>
      <w:r w:rsidR="00B27023" w:rsidRPr="000D14C5">
        <w:rPr>
          <w:b/>
          <w:sz w:val="28"/>
          <w:lang w:val="en-GB"/>
        </w:rPr>
        <w:t>Identifiers in Elect</w:t>
      </w:r>
      <w:r w:rsidR="00DB19AE" w:rsidRPr="000D14C5">
        <w:rPr>
          <w:b/>
          <w:sz w:val="28"/>
          <w:lang w:val="en-GB"/>
        </w:rPr>
        <w:t>r</w:t>
      </w:r>
      <w:r w:rsidR="00B27023" w:rsidRPr="000D14C5">
        <w:rPr>
          <w:b/>
          <w:sz w:val="28"/>
          <w:lang w:val="en-GB"/>
        </w:rPr>
        <w:t>onic Health Sources</w:t>
      </w:r>
    </w:p>
    <w:p w:rsidR="003F470E" w:rsidRPr="000D14C5" w:rsidRDefault="003F470E">
      <w:pPr>
        <w:pBdr>
          <w:top w:val="single" w:sz="6" w:space="0" w:color="000000"/>
          <w:left w:val="single" w:sz="6" w:space="0" w:color="000000"/>
          <w:bottom w:val="single" w:sz="6" w:space="0" w:color="000000"/>
          <w:right w:val="single" w:sz="6" w:space="0" w:color="000000"/>
        </w:pBdr>
        <w:rPr>
          <w:b/>
          <w:sz w:val="28"/>
          <w:lang w:val="en-GB"/>
        </w:rPr>
      </w:pPr>
    </w:p>
    <w:p w:rsidR="005219B9" w:rsidRDefault="00825ACA">
      <w:pPr>
        <w:pBdr>
          <w:top w:val="single" w:sz="6" w:space="0" w:color="000000"/>
          <w:left w:val="single" w:sz="6" w:space="0" w:color="000000"/>
          <w:bottom w:val="single" w:sz="6" w:space="0" w:color="000000"/>
          <w:right w:val="single" w:sz="6" w:space="0" w:color="000000"/>
        </w:pBdr>
        <w:rPr>
          <w:b/>
          <w:sz w:val="28"/>
        </w:rPr>
      </w:pPr>
      <w:r w:rsidRPr="000D14C5">
        <w:rPr>
          <w:b/>
          <w:sz w:val="28"/>
          <w:lang w:val="en-GB"/>
        </w:rPr>
        <w:t xml:space="preserve">   </w:t>
      </w:r>
      <w:r>
        <w:rPr>
          <w:b/>
          <w:sz w:val="28"/>
        </w:rPr>
        <w:t xml:space="preserve">Authoring Group: </w:t>
      </w:r>
      <w:r w:rsidR="0080578C">
        <w:rPr>
          <w:b/>
          <w:sz w:val="28"/>
        </w:rPr>
        <w:t>IMDRF UDI WG</w:t>
      </w: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825ACA">
      <w:pPr>
        <w:pBdr>
          <w:top w:val="single" w:sz="6" w:space="0" w:color="000000"/>
          <w:left w:val="single" w:sz="6" w:space="0" w:color="000000"/>
          <w:bottom w:val="single" w:sz="6" w:space="0" w:color="000000"/>
          <w:right w:val="single" w:sz="6" w:space="0" w:color="000000"/>
        </w:pBdr>
        <w:rPr>
          <w:sz w:val="28"/>
          <w:lang w:eastAsia="zh-CN"/>
        </w:rPr>
      </w:pPr>
      <w:r>
        <w:rPr>
          <w:b/>
          <w:sz w:val="28"/>
        </w:rPr>
        <w:t xml:space="preserve">   Date: </w:t>
      </w:r>
      <w:r w:rsidR="0074346A">
        <w:rPr>
          <w:rFonts w:hint="eastAsia"/>
          <w:b/>
          <w:sz w:val="28"/>
          <w:lang w:eastAsia="zh-CN"/>
        </w:rPr>
        <w:t xml:space="preserve"> 12 July 2018</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sectPr w:rsidR="005219B9">
          <w:pgSz w:w="12240" w:h="15840" w:code="1"/>
          <w:pgMar w:top="1134" w:right="1440" w:bottom="1440" w:left="1440" w:header="720" w:footer="720" w:gutter="0"/>
          <w:cols w:space="720"/>
        </w:sectPr>
      </w:pPr>
    </w:p>
    <w:p w:rsidR="00431C75" w:rsidRPr="003D43E1" w:rsidRDefault="00431C75" w:rsidP="00431C75">
      <w:pPr>
        <w:rPr>
          <w:b/>
          <w:sz w:val="28"/>
        </w:rPr>
      </w:pPr>
      <w:r w:rsidRPr="003D43E1">
        <w:rPr>
          <w:b/>
          <w:sz w:val="28"/>
        </w:rPr>
        <w:lastRenderedPageBreak/>
        <w:t>Table of Contents</w:t>
      </w:r>
    </w:p>
    <w:p w:rsidR="00431C75" w:rsidRPr="003D43E1" w:rsidRDefault="00431C75" w:rsidP="00431C75">
      <w:pPr>
        <w:ind w:firstLine="720"/>
        <w:rPr>
          <w:b/>
          <w:sz w:val="28"/>
        </w:rPr>
      </w:pPr>
    </w:p>
    <w:p w:rsidR="00E96154" w:rsidRDefault="00305EBA">
      <w:pPr>
        <w:pStyle w:val="TOC1"/>
        <w:tabs>
          <w:tab w:val="right" w:leader="dot" w:pos="9350"/>
        </w:tabs>
        <w:rPr>
          <w:rFonts w:asciiTheme="minorHAnsi" w:hAnsiTheme="minorHAnsi" w:cstheme="minorBidi"/>
          <w:noProof/>
          <w:szCs w:val="24"/>
          <w:lang w:val="en-GB" w:eastAsia="en-GB"/>
        </w:rPr>
      </w:pPr>
      <w:r w:rsidRPr="003D43E1">
        <w:rPr>
          <w:b/>
        </w:rPr>
        <w:fldChar w:fldCharType="begin"/>
      </w:r>
      <w:r w:rsidR="00431C75" w:rsidRPr="003D43E1">
        <w:rPr>
          <w:b/>
        </w:rPr>
        <w:instrText xml:space="preserve"> TOC \o "1-3" \h \z \u </w:instrText>
      </w:r>
      <w:r w:rsidRPr="003D43E1">
        <w:rPr>
          <w:b/>
        </w:rPr>
        <w:fldChar w:fldCharType="separate"/>
      </w:r>
      <w:hyperlink w:anchor="_Toc515483615" w:history="1">
        <w:r w:rsidR="00E96154" w:rsidRPr="006F6995">
          <w:rPr>
            <w:rStyle w:val="Hyperlink"/>
            <w:noProof/>
          </w:rPr>
          <w:t>1.0 Background</w:t>
        </w:r>
        <w:r w:rsidR="00E96154">
          <w:rPr>
            <w:noProof/>
            <w:webHidden/>
          </w:rPr>
          <w:tab/>
        </w:r>
        <w:r>
          <w:rPr>
            <w:noProof/>
            <w:webHidden/>
          </w:rPr>
          <w:fldChar w:fldCharType="begin"/>
        </w:r>
        <w:r w:rsidR="00E96154">
          <w:rPr>
            <w:noProof/>
            <w:webHidden/>
          </w:rPr>
          <w:instrText xml:space="preserve"> PAGEREF _Toc515483615 \h </w:instrText>
        </w:r>
        <w:r>
          <w:rPr>
            <w:noProof/>
            <w:webHidden/>
          </w:rPr>
        </w:r>
        <w:r>
          <w:rPr>
            <w:noProof/>
            <w:webHidden/>
          </w:rPr>
          <w:fldChar w:fldCharType="separate"/>
        </w:r>
        <w:r w:rsidR="00E96154">
          <w:rPr>
            <w:noProof/>
            <w:webHidden/>
          </w:rPr>
          <w:t>4</w:t>
        </w:r>
        <w:r>
          <w:rPr>
            <w:noProof/>
            <w:webHidden/>
          </w:rPr>
          <w:fldChar w:fldCharType="end"/>
        </w:r>
      </w:hyperlink>
    </w:p>
    <w:p w:rsidR="00E96154" w:rsidRDefault="00BF2548">
      <w:pPr>
        <w:pStyle w:val="TOC1"/>
        <w:tabs>
          <w:tab w:val="right" w:leader="dot" w:pos="9350"/>
        </w:tabs>
        <w:rPr>
          <w:rFonts w:asciiTheme="minorHAnsi" w:hAnsiTheme="minorHAnsi" w:cstheme="minorBidi"/>
          <w:noProof/>
          <w:szCs w:val="24"/>
          <w:lang w:val="en-GB" w:eastAsia="en-GB"/>
        </w:rPr>
      </w:pPr>
      <w:hyperlink w:anchor="_Toc515483616" w:history="1">
        <w:r w:rsidR="00E96154" w:rsidRPr="006F6995">
          <w:rPr>
            <w:rStyle w:val="Hyperlink"/>
            <w:noProof/>
          </w:rPr>
          <w:t>2.0 Definitions</w:t>
        </w:r>
        <w:r w:rsidR="00E96154">
          <w:rPr>
            <w:noProof/>
            <w:webHidden/>
          </w:rPr>
          <w:tab/>
        </w:r>
        <w:r w:rsidR="00305EBA">
          <w:rPr>
            <w:noProof/>
            <w:webHidden/>
          </w:rPr>
          <w:fldChar w:fldCharType="begin"/>
        </w:r>
        <w:r w:rsidR="00E96154">
          <w:rPr>
            <w:noProof/>
            <w:webHidden/>
          </w:rPr>
          <w:instrText xml:space="preserve"> PAGEREF _Toc515483616 \h </w:instrText>
        </w:r>
        <w:r w:rsidR="00305EBA">
          <w:rPr>
            <w:noProof/>
            <w:webHidden/>
          </w:rPr>
        </w:r>
        <w:r w:rsidR="00305EBA">
          <w:rPr>
            <w:noProof/>
            <w:webHidden/>
          </w:rPr>
          <w:fldChar w:fldCharType="separate"/>
        </w:r>
        <w:r w:rsidR="00E96154">
          <w:rPr>
            <w:noProof/>
            <w:webHidden/>
          </w:rPr>
          <w:t>5</w:t>
        </w:r>
        <w:r w:rsidR="00305EBA">
          <w:rPr>
            <w:noProof/>
            <w:webHidden/>
          </w:rPr>
          <w:fldChar w:fldCharType="end"/>
        </w:r>
      </w:hyperlink>
    </w:p>
    <w:p w:rsidR="00E96154" w:rsidRDefault="00BF2548">
      <w:pPr>
        <w:pStyle w:val="TOC1"/>
        <w:tabs>
          <w:tab w:val="right" w:leader="dot" w:pos="9350"/>
        </w:tabs>
        <w:rPr>
          <w:rFonts w:asciiTheme="minorHAnsi" w:hAnsiTheme="minorHAnsi" w:cstheme="minorBidi"/>
          <w:noProof/>
          <w:szCs w:val="24"/>
          <w:lang w:val="en-GB" w:eastAsia="en-GB"/>
        </w:rPr>
      </w:pPr>
      <w:hyperlink w:anchor="_Toc515483617" w:history="1">
        <w:r w:rsidR="00E96154" w:rsidRPr="006F6995">
          <w:rPr>
            <w:rStyle w:val="Hyperlink"/>
            <w:noProof/>
          </w:rPr>
          <w:t>3.0 General System Requirements for Recording the UDI</w:t>
        </w:r>
        <w:r w:rsidR="00E96154">
          <w:rPr>
            <w:noProof/>
            <w:webHidden/>
          </w:rPr>
          <w:tab/>
        </w:r>
        <w:r w:rsidR="00305EBA">
          <w:rPr>
            <w:noProof/>
            <w:webHidden/>
          </w:rPr>
          <w:fldChar w:fldCharType="begin"/>
        </w:r>
        <w:r w:rsidR="00E96154">
          <w:rPr>
            <w:noProof/>
            <w:webHidden/>
          </w:rPr>
          <w:instrText xml:space="preserve"> PAGEREF _Toc515483617 \h </w:instrText>
        </w:r>
        <w:r w:rsidR="00305EBA">
          <w:rPr>
            <w:noProof/>
            <w:webHidden/>
          </w:rPr>
        </w:r>
        <w:r w:rsidR="00305EBA">
          <w:rPr>
            <w:noProof/>
            <w:webHidden/>
          </w:rPr>
          <w:fldChar w:fldCharType="separate"/>
        </w:r>
        <w:r w:rsidR="00E96154">
          <w:rPr>
            <w:noProof/>
            <w:webHidden/>
          </w:rPr>
          <w:t>5</w:t>
        </w:r>
        <w:r w:rsidR="00305EBA">
          <w:rPr>
            <w:noProof/>
            <w:webHidden/>
          </w:rPr>
          <w:fldChar w:fldCharType="end"/>
        </w:r>
      </w:hyperlink>
    </w:p>
    <w:p w:rsidR="00E96154" w:rsidRDefault="00BF2548">
      <w:pPr>
        <w:pStyle w:val="TOC1"/>
        <w:tabs>
          <w:tab w:val="right" w:leader="dot" w:pos="9350"/>
        </w:tabs>
        <w:rPr>
          <w:rFonts w:asciiTheme="minorHAnsi" w:hAnsiTheme="minorHAnsi" w:cstheme="minorBidi"/>
          <w:noProof/>
          <w:szCs w:val="24"/>
          <w:lang w:val="en-GB" w:eastAsia="en-GB"/>
        </w:rPr>
      </w:pPr>
      <w:hyperlink w:anchor="_Toc515483618" w:history="1">
        <w:r w:rsidR="00E96154" w:rsidRPr="006F6995">
          <w:rPr>
            <w:rStyle w:val="Hyperlink"/>
            <w:noProof/>
          </w:rPr>
          <w:t>4.0 Examples of Forms using UDI</w:t>
        </w:r>
        <w:r w:rsidR="00E96154">
          <w:rPr>
            <w:noProof/>
            <w:webHidden/>
          </w:rPr>
          <w:tab/>
        </w:r>
        <w:r w:rsidR="00305EBA">
          <w:rPr>
            <w:noProof/>
            <w:webHidden/>
          </w:rPr>
          <w:fldChar w:fldCharType="begin"/>
        </w:r>
        <w:r w:rsidR="00E96154">
          <w:rPr>
            <w:noProof/>
            <w:webHidden/>
          </w:rPr>
          <w:instrText xml:space="preserve"> PAGEREF _Toc515483618 \h </w:instrText>
        </w:r>
        <w:r w:rsidR="00305EBA">
          <w:rPr>
            <w:noProof/>
            <w:webHidden/>
          </w:rPr>
        </w:r>
        <w:r w:rsidR="00305EBA">
          <w:rPr>
            <w:noProof/>
            <w:webHidden/>
          </w:rPr>
          <w:fldChar w:fldCharType="separate"/>
        </w:r>
        <w:r w:rsidR="00E96154">
          <w:rPr>
            <w:noProof/>
            <w:webHidden/>
          </w:rPr>
          <w:t>6</w:t>
        </w:r>
        <w:r w:rsidR="00305EBA">
          <w:rPr>
            <w:noProof/>
            <w:webHidden/>
          </w:rPr>
          <w:fldChar w:fldCharType="end"/>
        </w:r>
      </w:hyperlink>
    </w:p>
    <w:p w:rsidR="00E96154" w:rsidRDefault="00BF2548">
      <w:pPr>
        <w:pStyle w:val="TOC2"/>
        <w:tabs>
          <w:tab w:val="right" w:leader="dot" w:pos="9350"/>
        </w:tabs>
        <w:rPr>
          <w:rFonts w:asciiTheme="minorHAnsi" w:hAnsiTheme="minorHAnsi" w:cstheme="minorBidi"/>
          <w:noProof/>
          <w:szCs w:val="24"/>
          <w:lang w:val="en-GB" w:eastAsia="en-GB"/>
        </w:rPr>
      </w:pPr>
      <w:hyperlink w:anchor="_Toc515483619" w:history="1">
        <w:r w:rsidR="00E96154" w:rsidRPr="006F6995">
          <w:rPr>
            <w:rStyle w:val="Hyperlink"/>
            <w:rFonts w:eastAsia="Calibri"/>
            <w:noProof/>
            <w:lang w:eastAsia="en-AU"/>
          </w:rPr>
          <w:t>4</w:t>
        </w:r>
        <w:r w:rsidR="00E96154" w:rsidRPr="006F6995">
          <w:rPr>
            <w:rStyle w:val="Hyperlink"/>
            <w:rFonts w:eastAsia="Calibri"/>
            <w:noProof/>
            <w:lang w:val="en-AU" w:eastAsia="en-AU"/>
          </w:rPr>
          <w:t>.1 Use Case 1 – Adverse Event Reporting: US FDA Medical Product Safety Network (MedSun)</w:t>
        </w:r>
        <w:r w:rsidR="00E96154">
          <w:rPr>
            <w:noProof/>
            <w:webHidden/>
          </w:rPr>
          <w:tab/>
        </w:r>
        <w:r w:rsidR="00305EBA">
          <w:rPr>
            <w:noProof/>
            <w:webHidden/>
          </w:rPr>
          <w:fldChar w:fldCharType="begin"/>
        </w:r>
        <w:r w:rsidR="00E96154">
          <w:rPr>
            <w:noProof/>
            <w:webHidden/>
          </w:rPr>
          <w:instrText xml:space="preserve"> PAGEREF _Toc515483619 \h </w:instrText>
        </w:r>
        <w:r w:rsidR="00305EBA">
          <w:rPr>
            <w:noProof/>
            <w:webHidden/>
          </w:rPr>
        </w:r>
        <w:r w:rsidR="00305EBA">
          <w:rPr>
            <w:noProof/>
            <w:webHidden/>
          </w:rPr>
          <w:fldChar w:fldCharType="separate"/>
        </w:r>
        <w:r w:rsidR="00E96154">
          <w:rPr>
            <w:noProof/>
            <w:webHidden/>
          </w:rPr>
          <w:t>6</w:t>
        </w:r>
        <w:r w:rsidR="00305EBA">
          <w:rPr>
            <w:noProof/>
            <w:webHidden/>
          </w:rPr>
          <w:fldChar w:fldCharType="end"/>
        </w:r>
      </w:hyperlink>
    </w:p>
    <w:p w:rsidR="00E96154" w:rsidRDefault="00BF2548">
      <w:pPr>
        <w:pStyle w:val="TOC2"/>
        <w:tabs>
          <w:tab w:val="right" w:leader="dot" w:pos="9350"/>
        </w:tabs>
        <w:rPr>
          <w:rFonts w:asciiTheme="minorHAnsi" w:hAnsiTheme="minorHAnsi" w:cstheme="minorBidi"/>
          <w:noProof/>
          <w:szCs w:val="24"/>
          <w:lang w:val="en-GB" w:eastAsia="en-GB"/>
        </w:rPr>
      </w:pPr>
      <w:hyperlink w:anchor="_Toc515483620" w:history="1">
        <w:r w:rsidR="00E96154" w:rsidRPr="006F6995">
          <w:rPr>
            <w:rStyle w:val="Hyperlink"/>
            <w:rFonts w:eastAsia="Calibri"/>
            <w:noProof/>
            <w:lang w:val="en-AU" w:eastAsia="en-AU"/>
          </w:rPr>
          <w:t>4.2 Use Case 2 – Vigilance Reporting: European Union</w:t>
        </w:r>
        <w:r w:rsidR="00E96154">
          <w:rPr>
            <w:noProof/>
            <w:webHidden/>
          </w:rPr>
          <w:tab/>
        </w:r>
        <w:r w:rsidR="00305EBA">
          <w:rPr>
            <w:noProof/>
            <w:webHidden/>
          </w:rPr>
          <w:fldChar w:fldCharType="begin"/>
        </w:r>
        <w:r w:rsidR="00E96154">
          <w:rPr>
            <w:noProof/>
            <w:webHidden/>
          </w:rPr>
          <w:instrText xml:space="preserve"> PAGEREF _Toc515483620 \h </w:instrText>
        </w:r>
        <w:r w:rsidR="00305EBA">
          <w:rPr>
            <w:noProof/>
            <w:webHidden/>
          </w:rPr>
        </w:r>
        <w:r w:rsidR="00305EBA">
          <w:rPr>
            <w:noProof/>
            <w:webHidden/>
          </w:rPr>
          <w:fldChar w:fldCharType="separate"/>
        </w:r>
        <w:r w:rsidR="00E96154">
          <w:rPr>
            <w:noProof/>
            <w:webHidden/>
          </w:rPr>
          <w:t>7</w:t>
        </w:r>
        <w:r w:rsidR="00305EBA">
          <w:rPr>
            <w:noProof/>
            <w:webHidden/>
          </w:rPr>
          <w:fldChar w:fldCharType="end"/>
        </w:r>
      </w:hyperlink>
    </w:p>
    <w:p w:rsidR="00E96154" w:rsidRDefault="00BF2548">
      <w:pPr>
        <w:pStyle w:val="TOC2"/>
        <w:tabs>
          <w:tab w:val="right" w:leader="dot" w:pos="9350"/>
        </w:tabs>
        <w:rPr>
          <w:rFonts w:asciiTheme="minorHAnsi" w:hAnsiTheme="minorHAnsi" w:cstheme="minorBidi"/>
          <w:noProof/>
          <w:szCs w:val="24"/>
          <w:lang w:val="en-GB" w:eastAsia="en-GB"/>
        </w:rPr>
      </w:pPr>
      <w:hyperlink w:anchor="_Toc515483621" w:history="1">
        <w:r w:rsidR="00E96154" w:rsidRPr="006F6995">
          <w:rPr>
            <w:rStyle w:val="Hyperlink"/>
            <w:rFonts w:eastAsia="Calibri"/>
            <w:noProof/>
            <w:lang w:val="en-AU" w:eastAsia="en-AU"/>
          </w:rPr>
          <w:t>4.3 Use Case 3 – Medical Device Registry: Society for Vascular Surgery Vascular Quality Initiative (VQI)</w:t>
        </w:r>
        <w:r w:rsidR="00E96154">
          <w:rPr>
            <w:noProof/>
            <w:webHidden/>
          </w:rPr>
          <w:tab/>
        </w:r>
        <w:r w:rsidR="00305EBA">
          <w:rPr>
            <w:noProof/>
            <w:webHidden/>
          </w:rPr>
          <w:fldChar w:fldCharType="begin"/>
        </w:r>
        <w:r w:rsidR="00E96154">
          <w:rPr>
            <w:noProof/>
            <w:webHidden/>
          </w:rPr>
          <w:instrText xml:space="preserve"> PAGEREF _Toc515483621 \h </w:instrText>
        </w:r>
        <w:r w:rsidR="00305EBA">
          <w:rPr>
            <w:noProof/>
            <w:webHidden/>
          </w:rPr>
        </w:r>
        <w:r w:rsidR="00305EBA">
          <w:rPr>
            <w:noProof/>
            <w:webHidden/>
          </w:rPr>
          <w:fldChar w:fldCharType="separate"/>
        </w:r>
        <w:r w:rsidR="00E96154">
          <w:rPr>
            <w:noProof/>
            <w:webHidden/>
          </w:rPr>
          <w:t>8</w:t>
        </w:r>
        <w:r w:rsidR="00305EBA">
          <w:rPr>
            <w:noProof/>
            <w:webHidden/>
          </w:rPr>
          <w:fldChar w:fldCharType="end"/>
        </w:r>
      </w:hyperlink>
    </w:p>
    <w:p w:rsidR="005219B9" w:rsidRPr="001F2DA1" w:rsidRDefault="00305EBA" w:rsidP="00DB19AE">
      <w:pPr>
        <w:rPr>
          <w:szCs w:val="28"/>
        </w:rPr>
      </w:pPr>
      <w:r w:rsidRPr="003D43E1">
        <w:rPr>
          <w:b/>
        </w:rPr>
        <w:fldChar w:fldCharType="end"/>
      </w:r>
      <w:r w:rsidR="00825ACA">
        <w:br w:type="page"/>
      </w:r>
      <w:r w:rsidR="00825ACA" w:rsidRPr="001F2DA1">
        <w:rPr>
          <w:szCs w:val="28"/>
        </w:rPr>
        <w:lastRenderedPageBreak/>
        <w:t>Preface</w:t>
      </w:r>
    </w:p>
    <w:p w:rsidR="005219B9" w:rsidRPr="00D71800" w:rsidRDefault="005219B9">
      <w:pPr>
        <w:rPr>
          <w:b/>
          <w:szCs w:val="24"/>
        </w:rPr>
      </w:pPr>
    </w:p>
    <w:p w:rsidR="005219B9" w:rsidRPr="00D71800" w:rsidRDefault="009935C1" w:rsidP="00092612">
      <w:pPr>
        <w:jc w:val="both"/>
        <w:rPr>
          <w:szCs w:val="24"/>
        </w:rPr>
      </w:pPr>
      <w:r w:rsidRPr="00D71800">
        <w:rPr>
          <w:szCs w:val="24"/>
        </w:rPr>
        <w:t xml:space="preserve">The document herein was produced by the International Medical Device Regulators Forum (IMDRF), a voluntary group of medical device regulators from around the world.  </w:t>
      </w:r>
      <w:r w:rsidR="00825ACA" w:rsidRPr="00D71800">
        <w:rPr>
          <w:szCs w:val="24"/>
        </w:rPr>
        <w:t xml:space="preserve">The </w:t>
      </w:r>
      <w:r w:rsidRPr="00D71800">
        <w:rPr>
          <w:szCs w:val="24"/>
        </w:rPr>
        <w:t>document has</w:t>
      </w:r>
      <w:r w:rsidR="00825ACA" w:rsidRPr="00D71800">
        <w:rPr>
          <w:szCs w:val="24"/>
        </w:rPr>
        <w:t xml:space="preserve"> been subject to consultation throughout its development.</w:t>
      </w:r>
    </w:p>
    <w:p w:rsidR="005219B9" w:rsidRPr="00D71800" w:rsidRDefault="005219B9" w:rsidP="00092612">
      <w:pPr>
        <w:jc w:val="both"/>
        <w:rPr>
          <w:szCs w:val="24"/>
        </w:rPr>
      </w:pPr>
    </w:p>
    <w:p w:rsidR="009935C1" w:rsidRPr="00D71800" w:rsidRDefault="009935C1" w:rsidP="00092612">
      <w:pPr>
        <w:jc w:val="both"/>
        <w:rPr>
          <w:szCs w:val="24"/>
        </w:rPr>
      </w:pPr>
      <w:r w:rsidRPr="00D71800">
        <w:rPr>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Pr="00876ECE" w:rsidRDefault="00825ACA" w:rsidP="00AF498B">
      <w:pPr>
        <w:pStyle w:val="Heading1"/>
      </w:pPr>
      <w:r w:rsidRPr="00944305">
        <w:br w:type="page"/>
      </w:r>
      <w:bookmarkStart w:id="1" w:name="_Toc515483615"/>
      <w:r w:rsidR="00AF498B">
        <w:lastRenderedPageBreak/>
        <w:t xml:space="preserve">1.0 </w:t>
      </w:r>
      <w:r w:rsidR="00431C75" w:rsidRPr="00876ECE">
        <w:t>Background</w:t>
      </w:r>
      <w:bookmarkEnd w:id="1"/>
    </w:p>
    <w:p w:rsidR="00876ECE" w:rsidRDefault="00876ECE" w:rsidP="00944305">
      <w:pPr>
        <w:jc w:val="both"/>
      </w:pPr>
    </w:p>
    <w:p w:rsidR="00944305" w:rsidRDefault="00944305" w:rsidP="00944305">
      <w:pPr>
        <w:jc w:val="both"/>
      </w:pPr>
      <w:r>
        <w:t xml:space="preserve">The fundamental elements of a UDI system can be summarized as follows: </w:t>
      </w:r>
    </w:p>
    <w:p w:rsidR="00944305" w:rsidRPr="00947F3F" w:rsidRDefault="00944305" w:rsidP="00944305">
      <w:pPr>
        <w:jc w:val="both"/>
      </w:pPr>
    </w:p>
    <w:p w:rsidR="00944305" w:rsidRPr="004834AC" w:rsidRDefault="00944305" w:rsidP="00944305">
      <w:pPr>
        <w:numPr>
          <w:ilvl w:val="0"/>
          <w:numId w:val="8"/>
        </w:numPr>
        <w:autoSpaceDE w:val="0"/>
        <w:autoSpaceDN w:val="0"/>
        <w:adjustRightInd w:val="0"/>
        <w:jc w:val="both"/>
        <w:rPr>
          <w:szCs w:val="24"/>
        </w:rPr>
      </w:pPr>
      <w:r w:rsidRPr="00D71800">
        <w:rPr>
          <w:bCs/>
          <w:szCs w:val="24"/>
        </w:rPr>
        <w:t>Develop</w:t>
      </w:r>
      <w:r>
        <w:rPr>
          <w:bCs/>
          <w:szCs w:val="24"/>
        </w:rPr>
        <w:t>ment of</w:t>
      </w:r>
      <w:r w:rsidRPr="00D71800">
        <w:rPr>
          <w:bCs/>
          <w:szCs w:val="24"/>
        </w:rPr>
        <w:t xml:space="preserve"> a standardized system of Unique Device Identifiers (UDIs)</w:t>
      </w:r>
    </w:p>
    <w:p w:rsidR="00944305" w:rsidRPr="00D71800" w:rsidRDefault="00944305" w:rsidP="00944305">
      <w:pPr>
        <w:autoSpaceDE w:val="0"/>
        <w:autoSpaceDN w:val="0"/>
        <w:adjustRightInd w:val="0"/>
        <w:ind w:left="720"/>
        <w:jc w:val="both"/>
        <w:rPr>
          <w:szCs w:val="24"/>
        </w:rPr>
      </w:pPr>
    </w:p>
    <w:p w:rsidR="00944305" w:rsidRPr="00D71800" w:rsidRDefault="00944305" w:rsidP="00944305">
      <w:pPr>
        <w:numPr>
          <w:ilvl w:val="0"/>
          <w:numId w:val="7"/>
        </w:numPr>
        <w:autoSpaceDE w:val="0"/>
        <w:autoSpaceDN w:val="0"/>
        <w:adjustRightInd w:val="0"/>
        <w:jc w:val="both"/>
        <w:rPr>
          <w:szCs w:val="24"/>
        </w:rPr>
      </w:pPr>
      <w:bookmarkStart w:id="2" w:name="_Hlk481603340"/>
      <w:r w:rsidRPr="00D71800">
        <w:rPr>
          <w:bCs/>
          <w:szCs w:val="24"/>
        </w:rPr>
        <w:t>Place</w:t>
      </w:r>
      <w:r>
        <w:rPr>
          <w:bCs/>
          <w:szCs w:val="24"/>
        </w:rPr>
        <w:t>ment of</w:t>
      </w:r>
      <w:r w:rsidRPr="00D71800">
        <w:rPr>
          <w:bCs/>
          <w:szCs w:val="24"/>
        </w:rPr>
        <w:t xml:space="preserve"> UDI in human readable and Auto Identification Data Capture (AIDC) formats</w:t>
      </w:r>
      <w:r>
        <w:rPr>
          <w:bCs/>
          <w:szCs w:val="24"/>
        </w:rPr>
        <w:t>/forms</w:t>
      </w:r>
      <w:r w:rsidRPr="00D71800">
        <w:rPr>
          <w:bCs/>
          <w:szCs w:val="24"/>
        </w:rPr>
        <w:t xml:space="preserve"> on package label</w:t>
      </w:r>
      <w:r>
        <w:rPr>
          <w:bCs/>
          <w:szCs w:val="24"/>
        </w:rPr>
        <w:t>s</w:t>
      </w:r>
      <w:r w:rsidRPr="00D71800">
        <w:rPr>
          <w:bCs/>
          <w:szCs w:val="24"/>
        </w:rPr>
        <w:t xml:space="preserve"> and in some cases, on the device itself</w:t>
      </w:r>
      <w:bookmarkEnd w:id="2"/>
    </w:p>
    <w:p w:rsidR="00944305" w:rsidRPr="004834AC" w:rsidRDefault="00944305" w:rsidP="00944305">
      <w:pPr>
        <w:autoSpaceDE w:val="0"/>
        <w:autoSpaceDN w:val="0"/>
        <w:adjustRightInd w:val="0"/>
        <w:ind w:left="720"/>
        <w:jc w:val="both"/>
        <w:rPr>
          <w:szCs w:val="24"/>
        </w:rPr>
      </w:pPr>
    </w:p>
    <w:p w:rsidR="00944305" w:rsidRPr="00B13616" w:rsidRDefault="00944305" w:rsidP="00944305">
      <w:pPr>
        <w:numPr>
          <w:ilvl w:val="0"/>
          <w:numId w:val="7"/>
        </w:numPr>
        <w:autoSpaceDE w:val="0"/>
        <w:autoSpaceDN w:val="0"/>
        <w:adjustRightInd w:val="0"/>
        <w:jc w:val="both"/>
        <w:rPr>
          <w:szCs w:val="24"/>
        </w:rPr>
      </w:pPr>
      <w:r w:rsidRPr="00B13616">
        <w:rPr>
          <w:bCs/>
          <w:szCs w:val="24"/>
        </w:rPr>
        <w:t>Submission of core UDI data elements to a Unique Device Identification Database (UDID)</w:t>
      </w:r>
    </w:p>
    <w:p w:rsidR="00944305" w:rsidRPr="00B13616" w:rsidRDefault="00944305" w:rsidP="00944305">
      <w:pPr>
        <w:autoSpaceDE w:val="0"/>
        <w:autoSpaceDN w:val="0"/>
        <w:adjustRightInd w:val="0"/>
        <w:ind w:left="720"/>
        <w:jc w:val="both"/>
        <w:rPr>
          <w:szCs w:val="24"/>
        </w:rPr>
      </w:pPr>
    </w:p>
    <w:p w:rsidR="00944305" w:rsidRDefault="00944305" w:rsidP="00944305">
      <w:pPr>
        <w:numPr>
          <w:ilvl w:val="0"/>
          <w:numId w:val="7"/>
        </w:numPr>
        <w:autoSpaceDE w:val="0"/>
        <w:autoSpaceDN w:val="0"/>
        <w:adjustRightInd w:val="0"/>
        <w:jc w:val="both"/>
        <w:rPr>
          <w:szCs w:val="24"/>
        </w:rPr>
      </w:pPr>
      <w:r w:rsidRPr="00B13616">
        <w:rPr>
          <w:bCs/>
          <w:szCs w:val="24"/>
        </w:rPr>
        <w:t xml:space="preserve">Setting of appropriate transitional and implementation arrangements </w:t>
      </w:r>
      <w:r w:rsidRPr="00B13616">
        <w:rPr>
          <w:szCs w:val="24"/>
        </w:rPr>
        <w:t>to ensure a smooth UDI implementation.</w:t>
      </w:r>
    </w:p>
    <w:p w:rsidR="00944305" w:rsidRPr="00693DE8" w:rsidRDefault="00944305" w:rsidP="00693DE8">
      <w:pPr>
        <w:pStyle w:val="ListParagraph"/>
        <w:ind w:left="420"/>
        <w:rPr>
          <w:b/>
          <w:sz w:val="28"/>
          <w:szCs w:val="28"/>
        </w:rPr>
      </w:pPr>
    </w:p>
    <w:p w:rsidR="008B0CAB" w:rsidRDefault="008B0CAB" w:rsidP="008B0CAB">
      <w:pPr>
        <w:autoSpaceDE w:val="0"/>
        <w:autoSpaceDN w:val="0"/>
        <w:adjustRightInd w:val="0"/>
        <w:jc w:val="both"/>
        <w:rPr>
          <w:bCs/>
          <w:szCs w:val="24"/>
        </w:rPr>
      </w:pPr>
      <w:r>
        <w:rPr>
          <w:bCs/>
          <w:szCs w:val="24"/>
        </w:rPr>
        <w:t>Benefits of UDI strongly rely on effective integration of the UDI to support various regulatory activities during the lifecycle of medical devices</w:t>
      </w:r>
      <w:r>
        <w:rPr>
          <w:rStyle w:val="FootnoteReference"/>
          <w:bCs/>
          <w:szCs w:val="24"/>
        </w:rPr>
        <w:footnoteReference w:id="1"/>
      </w:r>
      <w:r>
        <w:rPr>
          <w:bCs/>
          <w:szCs w:val="24"/>
        </w:rPr>
        <w:t xml:space="preserve"> and uptake of UDI across the whole healthcare sector.</w:t>
      </w:r>
    </w:p>
    <w:p w:rsidR="00736F4C" w:rsidRDefault="00736F4C" w:rsidP="00D0367B">
      <w:pPr>
        <w:rPr>
          <w:szCs w:val="24"/>
        </w:rPr>
      </w:pPr>
    </w:p>
    <w:p w:rsidR="003F470E" w:rsidRDefault="003F470E" w:rsidP="000D14C5">
      <w:pPr>
        <w:pStyle w:val="ListParagraph"/>
        <w:ind w:left="1440"/>
        <w:jc w:val="both"/>
      </w:pPr>
    </w:p>
    <w:p w:rsidR="003F470E" w:rsidRPr="00F701BD" w:rsidRDefault="003F470E" w:rsidP="00876ECE">
      <w:pPr>
        <w:pStyle w:val="ListParagraph"/>
        <w:rPr>
          <w:b/>
        </w:rPr>
      </w:pPr>
      <w:r w:rsidRPr="00876ECE">
        <w:rPr>
          <w:b/>
        </w:rPr>
        <w:t>Figure 1.  Learning UDI System</w:t>
      </w:r>
      <w:r w:rsidRPr="00DC480B">
        <w:rPr>
          <w:noProof/>
        </w:rPr>
        <w:drawing>
          <wp:inline distT="0" distB="0" distL="0" distR="0">
            <wp:extent cx="5943600" cy="3345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p w:rsidR="003F470E" w:rsidRDefault="003F470E" w:rsidP="000D14C5">
      <w:pPr>
        <w:pStyle w:val="ListParagraph"/>
        <w:jc w:val="both"/>
      </w:pPr>
    </w:p>
    <w:p w:rsidR="003F470E" w:rsidRDefault="003F470E" w:rsidP="000D14C5">
      <w:pPr>
        <w:pStyle w:val="ListParagraph"/>
        <w:jc w:val="both"/>
      </w:pPr>
    </w:p>
    <w:p w:rsidR="000D14C5" w:rsidRDefault="008B0CAB" w:rsidP="000D14C5">
      <w:pPr>
        <w:pStyle w:val="ListParagraph"/>
        <w:ind w:left="0"/>
        <w:jc w:val="both"/>
      </w:pPr>
      <w:r>
        <w:t>Those benefits</w:t>
      </w:r>
      <w:r w:rsidR="003F470E">
        <w:t xml:space="preserve"> are more likely be achieved when the UDI is </w:t>
      </w:r>
      <w:r w:rsidR="00B27023">
        <w:t>recorded</w:t>
      </w:r>
      <w:r w:rsidR="003F470E">
        <w:t xml:space="preserve"> in real world electronic health systems (e.g. electronic health records (EHRs), device registries, material management systems, and reimbursement data) and used as part of real world evidence to improve clinical and regulatory decision making. </w:t>
      </w:r>
    </w:p>
    <w:p w:rsidR="000D14C5" w:rsidRDefault="000D14C5" w:rsidP="000D14C5">
      <w:pPr>
        <w:pStyle w:val="ListParagraph"/>
        <w:ind w:left="0"/>
        <w:jc w:val="both"/>
      </w:pPr>
    </w:p>
    <w:p w:rsidR="003F470E" w:rsidRPr="00FB4C27" w:rsidRDefault="003F470E" w:rsidP="000D14C5">
      <w:pPr>
        <w:pStyle w:val="ListParagraph"/>
        <w:ind w:left="0"/>
        <w:jc w:val="both"/>
      </w:pPr>
      <w:r>
        <w:t>The purpose of this document is to provide a common set of best practices that can be generalized for use by all data sources wishing to scan the UDI and use data extracted from the UDIDs as a source for auto-populating information into forms/electronic information.</w:t>
      </w:r>
    </w:p>
    <w:p w:rsidR="007A5275" w:rsidRDefault="007A5275" w:rsidP="000D14C5">
      <w:pPr>
        <w:jc w:val="both"/>
        <w:rPr>
          <w:rFonts w:eastAsia="MS Mincho"/>
          <w:szCs w:val="24"/>
          <w:lang w:val="en-AU" w:eastAsia="ja-JP"/>
        </w:rPr>
      </w:pPr>
    </w:p>
    <w:p w:rsidR="002927DE" w:rsidRPr="002927DE" w:rsidRDefault="002927DE" w:rsidP="002927DE">
      <w:pPr>
        <w:pStyle w:val="Heading1"/>
      </w:pPr>
      <w:bookmarkStart w:id="3" w:name="_Toc514086637"/>
      <w:bookmarkStart w:id="4" w:name="_Toc515483616"/>
      <w:r w:rsidRPr="002927DE">
        <w:t>2.0 Definitions</w:t>
      </w:r>
      <w:bookmarkEnd w:id="3"/>
      <w:bookmarkEnd w:id="4"/>
    </w:p>
    <w:p w:rsidR="002927DE" w:rsidRPr="00431C75" w:rsidRDefault="002927DE" w:rsidP="002927DE">
      <w:pPr>
        <w:jc w:val="both"/>
      </w:pPr>
      <w:r>
        <w:t>See Section 3.0 of the</w:t>
      </w:r>
      <w:r w:rsidRPr="00431C75">
        <w:t xml:space="preserve"> </w:t>
      </w:r>
      <w:r w:rsidRPr="00C0128C">
        <w:t xml:space="preserve">IMDRF UDI </w:t>
      </w:r>
      <w:r>
        <w:t xml:space="preserve">Application </w:t>
      </w:r>
      <w:r w:rsidRPr="00C0128C">
        <w:t>Guid</w:t>
      </w:r>
      <w:r>
        <w:t>e (</w:t>
      </w:r>
      <w:r w:rsidRPr="00783360">
        <w:t>UDI WG(PD1)/N48</w:t>
      </w:r>
      <w:r w:rsidRPr="00C0128C">
        <w:t>)</w:t>
      </w:r>
      <w:r>
        <w:t>.</w:t>
      </w:r>
    </w:p>
    <w:p w:rsidR="002927DE" w:rsidRDefault="002927DE" w:rsidP="000D14C5">
      <w:pPr>
        <w:pStyle w:val="ListParagraph"/>
        <w:ind w:left="0"/>
        <w:jc w:val="both"/>
        <w:rPr>
          <w:b/>
          <w:sz w:val="28"/>
          <w:szCs w:val="28"/>
        </w:rPr>
      </w:pPr>
    </w:p>
    <w:p w:rsidR="002927DE" w:rsidRPr="002927DE" w:rsidRDefault="002927DE" w:rsidP="00AF498B">
      <w:pPr>
        <w:pStyle w:val="Heading1"/>
      </w:pPr>
      <w:bookmarkStart w:id="5" w:name="_Toc515483617"/>
      <w:r>
        <w:t>3</w:t>
      </w:r>
      <w:r w:rsidR="00431C75" w:rsidRPr="00431C75">
        <w:t xml:space="preserve">.0 </w:t>
      </w:r>
      <w:r w:rsidR="00431C75">
        <w:t>General System Requirements for Recording the UDI</w:t>
      </w:r>
      <w:bookmarkEnd w:id="5"/>
    </w:p>
    <w:p w:rsidR="003F470E" w:rsidRDefault="003F470E" w:rsidP="000D14C5">
      <w:pPr>
        <w:pStyle w:val="NoSpacing"/>
        <w:jc w:val="both"/>
      </w:pPr>
    </w:p>
    <w:p w:rsidR="003F470E" w:rsidRPr="007821D4" w:rsidRDefault="003F470E" w:rsidP="000D14C5">
      <w:pPr>
        <w:pStyle w:val="NoSpacing"/>
        <w:jc w:val="both"/>
        <w:rPr>
          <w:rFonts w:ascii="Times New Roman" w:eastAsia="Times New Roman" w:hAnsi="Times New Roman"/>
          <w:sz w:val="24"/>
          <w:szCs w:val="24"/>
        </w:rPr>
      </w:pPr>
      <w:r w:rsidRPr="007821D4">
        <w:rPr>
          <w:rFonts w:ascii="Times New Roman" w:eastAsia="Times New Roman" w:hAnsi="Times New Roman"/>
          <w:sz w:val="24"/>
          <w:szCs w:val="24"/>
        </w:rPr>
        <w:t>The UDI Carrier (Automated Identification for Data Capture (AIDC) and human readable interpretation (HRI) representation of the UDI) shall be on the label or on the device itself and on all higher levels of device packaging.  The following are recommended general system requirements to record the UDI available at the point of care and transmit the UDI across health systems:</w:t>
      </w:r>
    </w:p>
    <w:p w:rsidR="003F470E" w:rsidRPr="007821D4" w:rsidRDefault="003F470E" w:rsidP="000D14C5">
      <w:pPr>
        <w:pStyle w:val="NoSpacing"/>
        <w:numPr>
          <w:ilvl w:val="0"/>
          <w:numId w:val="5"/>
        </w:numPr>
        <w:ind w:left="720"/>
        <w:jc w:val="both"/>
        <w:rPr>
          <w:rFonts w:ascii="Times New Roman" w:eastAsia="Times New Roman" w:hAnsi="Times New Roman"/>
          <w:sz w:val="24"/>
          <w:szCs w:val="24"/>
        </w:rPr>
      </w:pPr>
      <w:r w:rsidRPr="007821D4">
        <w:rPr>
          <w:rFonts w:ascii="Times New Roman" w:eastAsia="Times New Roman" w:hAnsi="Times New Roman"/>
          <w:sz w:val="24"/>
          <w:szCs w:val="24"/>
        </w:rPr>
        <w:t>The system should be able to capture the data in the UDI Carrier. The system should be able to parse the UDI into its device identifier (UDI-DI) and production identifiers (UDI-PIs) (i.e., lot or batch, serial number, expiration date, manufacturing date, distinct identification code) to identify a device as part of device use.  If the level of device identification detail required is limited to the model/version of the device and not the specific product, then only the UDI-DI should be recorded.</w:t>
      </w:r>
    </w:p>
    <w:p w:rsidR="003F470E" w:rsidRPr="007821D4" w:rsidRDefault="003F470E" w:rsidP="000D14C5">
      <w:pPr>
        <w:pStyle w:val="NoSpacing"/>
        <w:numPr>
          <w:ilvl w:val="0"/>
          <w:numId w:val="5"/>
        </w:numPr>
        <w:ind w:left="720"/>
        <w:jc w:val="both"/>
        <w:rPr>
          <w:rFonts w:ascii="Times New Roman" w:eastAsia="Times New Roman" w:hAnsi="Times New Roman"/>
          <w:sz w:val="24"/>
          <w:szCs w:val="24"/>
        </w:rPr>
      </w:pPr>
      <w:r w:rsidRPr="007821D4">
        <w:rPr>
          <w:rFonts w:ascii="Times New Roman" w:eastAsia="Times New Roman" w:hAnsi="Times New Roman"/>
          <w:sz w:val="24"/>
          <w:szCs w:val="24"/>
        </w:rPr>
        <w:t>The system should be able to capture all formats of the UDI as established by accredited issuing agencies/entities. See issuing agency/entity format descriptions (</w:t>
      </w:r>
      <w:r w:rsidR="00B27023">
        <w:rPr>
          <w:rFonts w:ascii="Times New Roman" w:eastAsia="Times New Roman" w:hAnsi="Times New Roman"/>
          <w:sz w:val="24"/>
          <w:szCs w:val="24"/>
        </w:rPr>
        <w:t>see Appendix A in UDI Application Guide Document)</w:t>
      </w:r>
    </w:p>
    <w:p w:rsidR="003F470E" w:rsidRPr="007821D4" w:rsidRDefault="003F470E" w:rsidP="000D14C5">
      <w:pPr>
        <w:pStyle w:val="NoSpacing"/>
        <w:numPr>
          <w:ilvl w:val="0"/>
          <w:numId w:val="5"/>
        </w:numPr>
        <w:ind w:left="720"/>
        <w:jc w:val="both"/>
        <w:rPr>
          <w:rFonts w:ascii="Times New Roman" w:eastAsia="Times New Roman" w:hAnsi="Times New Roman"/>
          <w:sz w:val="24"/>
          <w:szCs w:val="24"/>
        </w:rPr>
      </w:pPr>
      <w:r w:rsidRPr="007821D4">
        <w:rPr>
          <w:rFonts w:ascii="Times New Roman" w:eastAsia="Times New Roman" w:hAnsi="Times New Roman"/>
          <w:sz w:val="24"/>
          <w:szCs w:val="24"/>
        </w:rPr>
        <w:t xml:space="preserve">The system should be able to capture and save the UDI, the UDI-DI and all the UDI-PIs in distinct fields.  This requirement is applicable to both electronic capture and exchange as well as for paper forms collecting device data.  </w:t>
      </w:r>
    </w:p>
    <w:p w:rsidR="003F470E" w:rsidRPr="007821D4" w:rsidRDefault="003F470E" w:rsidP="000D14C5">
      <w:pPr>
        <w:pStyle w:val="NoSpacing"/>
        <w:numPr>
          <w:ilvl w:val="0"/>
          <w:numId w:val="5"/>
        </w:numPr>
        <w:ind w:left="720"/>
        <w:jc w:val="both"/>
        <w:rPr>
          <w:rFonts w:ascii="Times New Roman" w:eastAsia="Times New Roman" w:hAnsi="Times New Roman"/>
          <w:sz w:val="24"/>
          <w:szCs w:val="24"/>
        </w:rPr>
      </w:pPr>
      <w:r w:rsidRPr="007821D4">
        <w:rPr>
          <w:rFonts w:ascii="Times New Roman" w:eastAsia="Times New Roman" w:hAnsi="Times New Roman"/>
          <w:sz w:val="24"/>
          <w:szCs w:val="24"/>
        </w:rPr>
        <w:t>The system should be able use the UDI-DI as a real-time look-up to the appropriate UDID, verifying that the UDI-DI exists in the local UDID and/or in the UDIDs of other jurisdictions.</w:t>
      </w:r>
    </w:p>
    <w:p w:rsidR="003F470E" w:rsidRPr="007821D4" w:rsidRDefault="003F470E" w:rsidP="000D14C5">
      <w:pPr>
        <w:pStyle w:val="NoSpacing"/>
        <w:numPr>
          <w:ilvl w:val="1"/>
          <w:numId w:val="5"/>
        </w:numPr>
        <w:ind w:left="1080"/>
        <w:jc w:val="both"/>
        <w:rPr>
          <w:rFonts w:ascii="Times New Roman" w:eastAsia="Times New Roman" w:hAnsi="Times New Roman"/>
          <w:sz w:val="24"/>
          <w:szCs w:val="24"/>
        </w:rPr>
      </w:pPr>
      <w:r w:rsidRPr="007821D4">
        <w:rPr>
          <w:rFonts w:ascii="Times New Roman" w:eastAsia="Times New Roman" w:hAnsi="Times New Roman"/>
          <w:sz w:val="24"/>
          <w:szCs w:val="24"/>
        </w:rPr>
        <w:t>If the AIDC portion is available, the expectation is that the UDI be recorded by scanning the machine-readable portion of the UDI.</w:t>
      </w:r>
    </w:p>
    <w:p w:rsidR="003F470E" w:rsidRPr="007821D4" w:rsidRDefault="003F470E" w:rsidP="000D14C5">
      <w:pPr>
        <w:pStyle w:val="NoSpacing"/>
        <w:numPr>
          <w:ilvl w:val="1"/>
          <w:numId w:val="5"/>
        </w:numPr>
        <w:ind w:left="1080"/>
        <w:jc w:val="both"/>
        <w:rPr>
          <w:rFonts w:ascii="Times New Roman" w:eastAsia="Times New Roman" w:hAnsi="Times New Roman"/>
          <w:sz w:val="24"/>
          <w:szCs w:val="24"/>
        </w:rPr>
      </w:pPr>
      <w:r w:rsidRPr="007821D4">
        <w:rPr>
          <w:rFonts w:ascii="Times New Roman" w:eastAsia="Times New Roman" w:hAnsi="Times New Roman"/>
          <w:sz w:val="24"/>
          <w:szCs w:val="24"/>
        </w:rPr>
        <w:t>If the UDI is received from an external system, then both the full UDI and UDI components should be populated into designated UDI, UDI-DI and separate UDI-PI fields, as available.</w:t>
      </w:r>
    </w:p>
    <w:p w:rsidR="003F470E" w:rsidRPr="007821D4" w:rsidRDefault="003F470E" w:rsidP="000D14C5">
      <w:pPr>
        <w:pStyle w:val="NoSpacing"/>
        <w:numPr>
          <w:ilvl w:val="1"/>
          <w:numId w:val="5"/>
        </w:numPr>
        <w:ind w:left="1080"/>
        <w:jc w:val="both"/>
        <w:rPr>
          <w:rFonts w:ascii="Times New Roman" w:eastAsia="Times New Roman" w:hAnsi="Times New Roman"/>
          <w:sz w:val="24"/>
          <w:szCs w:val="24"/>
        </w:rPr>
      </w:pPr>
      <w:r w:rsidRPr="007821D4">
        <w:rPr>
          <w:rFonts w:ascii="Times New Roman" w:eastAsia="Times New Roman" w:hAnsi="Times New Roman"/>
          <w:sz w:val="24"/>
          <w:szCs w:val="24"/>
        </w:rPr>
        <w:lastRenderedPageBreak/>
        <w:t xml:space="preserve">If the UDI cannot be scanned electronically, then the data as viewed on label (e.g. (01), (10), +/ etc.) should be manually </w:t>
      </w:r>
      <w:r w:rsidR="00B27023">
        <w:rPr>
          <w:rFonts w:ascii="Times New Roman" w:eastAsia="Times New Roman" w:hAnsi="Times New Roman"/>
          <w:sz w:val="24"/>
          <w:szCs w:val="24"/>
        </w:rPr>
        <w:t>recorded</w:t>
      </w:r>
      <w:r w:rsidRPr="007821D4">
        <w:rPr>
          <w:rFonts w:ascii="Times New Roman" w:eastAsia="Times New Roman" w:hAnsi="Times New Roman"/>
          <w:sz w:val="24"/>
          <w:szCs w:val="24"/>
        </w:rPr>
        <w:t xml:space="preserve"> into the system </w:t>
      </w:r>
    </w:p>
    <w:p w:rsidR="003F470E" w:rsidRPr="007821D4" w:rsidRDefault="003F470E" w:rsidP="000D14C5">
      <w:pPr>
        <w:pStyle w:val="NoSpacing"/>
        <w:numPr>
          <w:ilvl w:val="0"/>
          <w:numId w:val="5"/>
        </w:numPr>
        <w:ind w:left="720"/>
        <w:jc w:val="both"/>
        <w:rPr>
          <w:rFonts w:ascii="Times New Roman" w:eastAsia="Times New Roman" w:hAnsi="Times New Roman"/>
          <w:sz w:val="24"/>
          <w:szCs w:val="24"/>
        </w:rPr>
      </w:pPr>
      <w:r w:rsidRPr="007821D4">
        <w:rPr>
          <w:rFonts w:ascii="Times New Roman" w:eastAsia="Times New Roman" w:hAnsi="Times New Roman"/>
          <w:sz w:val="24"/>
          <w:szCs w:val="24"/>
        </w:rPr>
        <w:t xml:space="preserve">If the system captures the full UDI, it should be able to parse out the following identifiers from the UDI: </w:t>
      </w:r>
    </w:p>
    <w:p w:rsidR="003F470E" w:rsidRPr="007821D4" w:rsidRDefault="003F470E" w:rsidP="000D14C5">
      <w:pPr>
        <w:pStyle w:val="NoSpacing"/>
        <w:numPr>
          <w:ilvl w:val="1"/>
          <w:numId w:val="5"/>
        </w:numPr>
        <w:ind w:left="1080"/>
        <w:jc w:val="both"/>
        <w:rPr>
          <w:rFonts w:ascii="Times New Roman" w:eastAsia="Times New Roman" w:hAnsi="Times New Roman"/>
          <w:sz w:val="24"/>
          <w:szCs w:val="24"/>
        </w:rPr>
      </w:pPr>
      <w:r w:rsidRPr="007821D4">
        <w:rPr>
          <w:rFonts w:ascii="Times New Roman" w:eastAsia="Times New Roman" w:hAnsi="Times New Roman"/>
          <w:sz w:val="24"/>
          <w:szCs w:val="24"/>
        </w:rPr>
        <w:t>UDI-DI</w:t>
      </w:r>
    </w:p>
    <w:p w:rsidR="003F470E" w:rsidRPr="007821D4" w:rsidRDefault="003F470E" w:rsidP="000D14C5">
      <w:pPr>
        <w:pStyle w:val="NoSpacing"/>
        <w:numPr>
          <w:ilvl w:val="1"/>
          <w:numId w:val="5"/>
        </w:numPr>
        <w:ind w:left="1080"/>
        <w:jc w:val="both"/>
        <w:rPr>
          <w:rFonts w:ascii="Times New Roman" w:eastAsia="Times New Roman" w:hAnsi="Times New Roman"/>
          <w:sz w:val="24"/>
          <w:szCs w:val="24"/>
        </w:rPr>
      </w:pPr>
      <w:r w:rsidRPr="007821D4">
        <w:rPr>
          <w:rFonts w:ascii="Times New Roman" w:eastAsia="Times New Roman" w:hAnsi="Times New Roman"/>
          <w:sz w:val="24"/>
          <w:szCs w:val="24"/>
        </w:rPr>
        <w:t xml:space="preserve">The following identifiers that compose the UDI-PI, if applicable: </w:t>
      </w:r>
    </w:p>
    <w:p w:rsidR="003F470E" w:rsidRPr="007821D4" w:rsidRDefault="003F470E" w:rsidP="000D14C5">
      <w:pPr>
        <w:pStyle w:val="NoSpacing"/>
        <w:numPr>
          <w:ilvl w:val="2"/>
          <w:numId w:val="5"/>
        </w:numPr>
        <w:ind w:left="1800"/>
        <w:jc w:val="both"/>
        <w:rPr>
          <w:rFonts w:ascii="Times New Roman" w:eastAsia="Times New Roman" w:hAnsi="Times New Roman"/>
          <w:sz w:val="24"/>
          <w:szCs w:val="24"/>
        </w:rPr>
      </w:pPr>
      <w:r w:rsidRPr="007821D4">
        <w:rPr>
          <w:rFonts w:ascii="Times New Roman" w:eastAsia="Times New Roman" w:hAnsi="Times New Roman"/>
          <w:sz w:val="24"/>
          <w:szCs w:val="24"/>
        </w:rPr>
        <w:t>The lot or batch within which a device was manufactured;</w:t>
      </w:r>
    </w:p>
    <w:p w:rsidR="003F470E" w:rsidRPr="007821D4" w:rsidRDefault="003F470E" w:rsidP="000D14C5">
      <w:pPr>
        <w:pStyle w:val="NoSpacing"/>
        <w:numPr>
          <w:ilvl w:val="2"/>
          <w:numId w:val="5"/>
        </w:numPr>
        <w:ind w:left="1800"/>
        <w:jc w:val="both"/>
        <w:rPr>
          <w:rFonts w:ascii="Times New Roman" w:eastAsia="Times New Roman" w:hAnsi="Times New Roman"/>
          <w:sz w:val="24"/>
          <w:szCs w:val="24"/>
        </w:rPr>
      </w:pPr>
      <w:r w:rsidRPr="007821D4">
        <w:rPr>
          <w:rFonts w:ascii="Times New Roman" w:eastAsia="Times New Roman" w:hAnsi="Times New Roman"/>
          <w:sz w:val="24"/>
          <w:szCs w:val="24"/>
        </w:rPr>
        <w:t xml:space="preserve">The serial number of a specific device; </w:t>
      </w:r>
    </w:p>
    <w:p w:rsidR="003F470E" w:rsidRPr="007821D4" w:rsidRDefault="003F470E" w:rsidP="000D14C5">
      <w:pPr>
        <w:pStyle w:val="NoSpacing"/>
        <w:numPr>
          <w:ilvl w:val="2"/>
          <w:numId w:val="5"/>
        </w:numPr>
        <w:ind w:left="1800"/>
        <w:jc w:val="both"/>
        <w:rPr>
          <w:rFonts w:ascii="Times New Roman" w:eastAsia="Times New Roman" w:hAnsi="Times New Roman"/>
          <w:sz w:val="24"/>
          <w:szCs w:val="24"/>
        </w:rPr>
      </w:pPr>
      <w:r w:rsidRPr="007821D4">
        <w:rPr>
          <w:rFonts w:ascii="Times New Roman" w:eastAsia="Times New Roman" w:hAnsi="Times New Roman"/>
          <w:sz w:val="24"/>
          <w:szCs w:val="24"/>
        </w:rPr>
        <w:t>The expiration date of a specific device;</w:t>
      </w:r>
    </w:p>
    <w:p w:rsidR="003F470E" w:rsidRPr="007821D4" w:rsidRDefault="003F470E" w:rsidP="000D14C5">
      <w:pPr>
        <w:pStyle w:val="NoSpacing"/>
        <w:numPr>
          <w:ilvl w:val="2"/>
          <w:numId w:val="5"/>
        </w:numPr>
        <w:ind w:left="1800"/>
        <w:jc w:val="both"/>
        <w:rPr>
          <w:rFonts w:ascii="Times New Roman" w:eastAsia="Times New Roman" w:hAnsi="Times New Roman"/>
          <w:sz w:val="24"/>
          <w:szCs w:val="24"/>
        </w:rPr>
      </w:pPr>
      <w:r w:rsidRPr="007821D4">
        <w:rPr>
          <w:rFonts w:ascii="Times New Roman" w:eastAsia="Times New Roman" w:hAnsi="Times New Roman"/>
          <w:sz w:val="24"/>
          <w:szCs w:val="24"/>
        </w:rPr>
        <w:t xml:space="preserve">The date a specific device was manufactured; and </w:t>
      </w:r>
    </w:p>
    <w:p w:rsidR="003F470E" w:rsidRPr="007821D4" w:rsidRDefault="003F470E" w:rsidP="000D14C5">
      <w:pPr>
        <w:pStyle w:val="NoSpacing"/>
        <w:numPr>
          <w:ilvl w:val="2"/>
          <w:numId w:val="5"/>
        </w:numPr>
        <w:ind w:left="1800"/>
        <w:jc w:val="both"/>
        <w:rPr>
          <w:rFonts w:ascii="Times New Roman" w:eastAsia="Times New Roman" w:hAnsi="Times New Roman"/>
          <w:sz w:val="24"/>
          <w:szCs w:val="24"/>
        </w:rPr>
      </w:pPr>
      <w:r w:rsidRPr="007821D4">
        <w:rPr>
          <w:rFonts w:ascii="Times New Roman" w:eastAsia="Times New Roman" w:hAnsi="Times New Roman"/>
          <w:sz w:val="24"/>
          <w:szCs w:val="24"/>
        </w:rPr>
        <w:t>Others, if defined by respective regulations</w:t>
      </w:r>
    </w:p>
    <w:p w:rsidR="003F470E" w:rsidRPr="007821D4" w:rsidRDefault="003F470E" w:rsidP="000D14C5">
      <w:pPr>
        <w:pStyle w:val="NoSpacing"/>
        <w:numPr>
          <w:ilvl w:val="0"/>
          <w:numId w:val="5"/>
        </w:numPr>
        <w:ind w:left="720"/>
        <w:jc w:val="both"/>
        <w:rPr>
          <w:rFonts w:ascii="Times New Roman" w:eastAsia="Times New Roman" w:hAnsi="Times New Roman"/>
          <w:sz w:val="24"/>
          <w:szCs w:val="24"/>
        </w:rPr>
      </w:pPr>
      <w:r w:rsidRPr="007821D4">
        <w:rPr>
          <w:rFonts w:ascii="Times New Roman" w:eastAsia="Times New Roman" w:hAnsi="Times New Roman"/>
          <w:sz w:val="24"/>
          <w:szCs w:val="24"/>
        </w:rPr>
        <w:t>Tools should be provided to assist in parsing the UDI and using the UDI-DI to pull data from a UDID</w:t>
      </w:r>
      <w:r w:rsidRPr="00876ECE">
        <w:rPr>
          <w:rFonts w:ascii="Times New Roman" w:eastAsia="Times New Roman" w:hAnsi="Times New Roman"/>
          <w:sz w:val="14"/>
          <w:szCs w:val="24"/>
        </w:rPr>
        <w:footnoteReference w:id="2"/>
      </w:r>
      <w:r w:rsidRPr="007821D4">
        <w:rPr>
          <w:rFonts w:ascii="Times New Roman" w:eastAsia="Times New Roman" w:hAnsi="Times New Roman"/>
          <w:sz w:val="24"/>
          <w:szCs w:val="24"/>
        </w:rPr>
        <w:t xml:space="preserve"> </w:t>
      </w:r>
    </w:p>
    <w:p w:rsidR="003F470E" w:rsidRPr="007821D4" w:rsidRDefault="003F470E" w:rsidP="000D14C5">
      <w:pPr>
        <w:pStyle w:val="NoSpacing"/>
        <w:numPr>
          <w:ilvl w:val="0"/>
          <w:numId w:val="5"/>
        </w:numPr>
        <w:ind w:left="720"/>
        <w:jc w:val="both"/>
        <w:rPr>
          <w:rFonts w:ascii="Times New Roman" w:eastAsia="Times New Roman" w:hAnsi="Times New Roman"/>
          <w:sz w:val="24"/>
          <w:szCs w:val="24"/>
        </w:rPr>
      </w:pPr>
      <w:r w:rsidRPr="007821D4">
        <w:rPr>
          <w:rFonts w:ascii="Times New Roman" w:eastAsia="Times New Roman" w:hAnsi="Times New Roman"/>
          <w:sz w:val="24"/>
          <w:szCs w:val="24"/>
        </w:rPr>
        <w:t xml:space="preserve">The system should be able to: </w:t>
      </w:r>
    </w:p>
    <w:p w:rsidR="003F470E" w:rsidRPr="007821D4" w:rsidRDefault="003F470E" w:rsidP="000D14C5">
      <w:pPr>
        <w:pStyle w:val="NoSpacing"/>
        <w:numPr>
          <w:ilvl w:val="1"/>
          <w:numId w:val="5"/>
        </w:numPr>
        <w:ind w:left="1080"/>
        <w:jc w:val="both"/>
        <w:rPr>
          <w:rFonts w:ascii="Times New Roman" w:eastAsia="Times New Roman" w:hAnsi="Times New Roman"/>
          <w:sz w:val="24"/>
          <w:szCs w:val="24"/>
        </w:rPr>
      </w:pPr>
      <w:r w:rsidRPr="007821D4">
        <w:rPr>
          <w:rFonts w:ascii="Times New Roman" w:eastAsia="Times New Roman" w:hAnsi="Times New Roman"/>
          <w:sz w:val="24"/>
          <w:szCs w:val="24"/>
        </w:rPr>
        <w:t xml:space="preserve">store the UDI-DI and UDI-PI excluding the data delimiters (e.g., (01), +, =/, etc.) </w:t>
      </w:r>
    </w:p>
    <w:p w:rsidR="003F470E" w:rsidRPr="007821D4" w:rsidRDefault="003F470E" w:rsidP="000D14C5">
      <w:pPr>
        <w:pStyle w:val="CommentText"/>
        <w:numPr>
          <w:ilvl w:val="1"/>
          <w:numId w:val="5"/>
        </w:numPr>
        <w:spacing w:line="276" w:lineRule="auto"/>
        <w:ind w:left="1080"/>
        <w:jc w:val="both"/>
        <w:rPr>
          <w:rFonts w:ascii="Times New Roman" w:eastAsia="Times New Roman" w:hAnsi="Times New Roman"/>
          <w:color w:val="auto"/>
          <w:sz w:val="24"/>
          <w:szCs w:val="24"/>
        </w:rPr>
      </w:pPr>
      <w:r w:rsidRPr="007821D4">
        <w:rPr>
          <w:rFonts w:ascii="Times New Roman" w:eastAsia="Times New Roman" w:hAnsi="Times New Roman"/>
          <w:color w:val="auto"/>
          <w:sz w:val="24"/>
          <w:szCs w:val="24"/>
        </w:rPr>
        <w:t xml:space="preserve">pull and auto-populate relevant UDID attributes in the UDID record based upon the purpose and field requirements of the source database.  </w:t>
      </w:r>
    </w:p>
    <w:p w:rsidR="003F470E" w:rsidRPr="007821D4" w:rsidRDefault="003F470E" w:rsidP="000D14C5">
      <w:pPr>
        <w:pStyle w:val="CommentText"/>
        <w:numPr>
          <w:ilvl w:val="1"/>
          <w:numId w:val="5"/>
        </w:numPr>
        <w:spacing w:line="276" w:lineRule="auto"/>
        <w:ind w:left="1080"/>
        <w:jc w:val="both"/>
        <w:rPr>
          <w:rFonts w:ascii="Times New Roman" w:eastAsia="Times New Roman" w:hAnsi="Times New Roman"/>
          <w:color w:val="auto"/>
          <w:sz w:val="24"/>
          <w:szCs w:val="24"/>
        </w:rPr>
      </w:pPr>
      <w:r w:rsidRPr="007821D4">
        <w:rPr>
          <w:rFonts w:ascii="Times New Roman" w:eastAsia="Times New Roman" w:hAnsi="Times New Roman"/>
          <w:color w:val="auto"/>
          <w:sz w:val="24"/>
          <w:szCs w:val="24"/>
        </w:rPr>
        <w:t xml:space="preserve">map between regulatory requirements related to risk classification.  </w:t>
      </w:r>
    </w:p>
    <w:p w:rsidR="00DB19AE" w:rsidRDefault="003F470E" w:rsidP="000D14C5">
      <w:pPr>
        <w:pStyle w:val="CommentText"/>
        <w:spacing w:after="200"/>
        <w:jc w:val="both"/>
      </w:pPr>
      <w:r w:rsidRPr="007821D4">
        <w:rPr>
          <w:rFonts w:ascii="Times New Roman" w:eastAsia="Times New Roman" w:hAnsi="Times New Roman"/>
          <w:color w:val="auto"/>
          <w:sz w:val="24"/>
          <w:szCs w:val="24"/>
        </w:rPr>
        <w:t>display and report the UDI-DI, the relevant UDI-PI, and other data pulled from UDID.</w:t>
      </w:r>
      <w:r w:rsidRPr="0037516A">
        <w:t xml:space="preserve"> </w:t>
      </w:r>
      <w:r w:rsidR="00DB19AE">
        <w:t xml:space="preserve"> </w:t>
      </w:r>
    </w:p>
    <w:p w:rsidR="0072780E" w:rsidRDefault="0072780E" w:rsidP="000D14C5">
      <w:pPr>
        <w:pStyle w:val="CommentText"/>
        <w:spacing w:after="200"/>
        <w:jc w:val="both"/>
        <w:rPr>
          <w:rFonts w:ascii="Times New Roman" w:eastAsia="Calibri" w:hAnsi="Times New Roman"/>
          <w:b/>
          <w:color w:val="auto"/>
          <w:sz w:val="28"/>
          <w:szCs w:val="28"/>
          <w:lang w:val="en-AU" w:eastAsia="en-AU"/>
        </w:rPr>
      </w:pPr>
    </w:p>
    <w:p w:rsidR="003F470E" w:rsidRPr="00DB19AE" w:rsidRDefault="002927DE" w:rsidP="00E96154">
      <w:pPr>
        <w:pStyle w:val="Heading1"/>
      </w:pPr>
      <w:bookmarkStart w:id="6" w:name="_Toc515483618"/>
      <w:r>
        <w:t>4</w:t>
      </w:r>
      <w:r w:rsidR="00431C75" w:rsidRPr="00DB19AE">
        <w:t xml:space="preserve">.0 </w:t>
      </w:r>
      <w:r w:rsidR="007821D4" w:rsidRPr="00DB19AE">
        <w:t>Examples of</w:t>
      </w:r>
      <w:r w:rsidR="003F470E" w:rsidRPr="00DB19AE">
        <w:t xml:space="preserve"> Forms using UDI</w:t>
      </w:r>
      <w:bookmarkEnd w:id="6"/>
    </w:p>
    <w:p w:rsidR="00431C75" w:rsidRPr="00431C75" w:rsidRDefault="00431C75" w:rsidP="000D14C5">
      <w:pPr>
        <w:jc w:val="both"/>
      </w:pPr>
      <w:r w:rsidRPr="00431C75">
        <w:t xml:space="preserve">The goal of the UDI system is to replace recording of unstructured device identification information with the recording of the UDI parsed components (UDI-DI and elements of UDI-PI) and the pulling of standard data from UDID.  The following forms provide examples of current or envisioned recording of UDI in structured forms/registries.  The method used for recording UDI is similar across form types.  </w:t>
      </w:r>
    </w:p>
    <w:p w:rsidR="00431C75" w:rsidRPr="00431C75" w:rsidRDefault="00431C75" w:rsidP="000D14C5">
      <w:pPr>
        <w:pStyle w:val="CommentText"/>
        <w:spacing w:after="200"/>
        <w:jc w:val="both"/>
        <w:rPr>
          <w:b/>
          <w:sz w:val="28"/>
          <w:szCs w:val="28"/>
        </w:rPr>
      </w:pPr>
    </w:p>
    <w:p w:rsidR="003F470E" w:rsidRPr="00DB19AE" w:rsidRDefault="002927DE" w:rsidP="002927DE">
      <w:pPr>
        <w:pStyle w:val="Heading2"/>
        <w:rPr>
          <w:rFonts w:eastAsia="Calibri"/>
          <w:lang w:val="en-AU" w:eastAsia="en-AU"/>
        </w:rPr>
      </w:pPr>
      <w:bookmarkStart w:id="7" w:name="_Toc515483619"/>
      <w:r>
        <w:rPr>
          <w:rFonts w:eastAsia="Calibri"/>
          <w:lang w:eastAsia="en-AU"/>
        </w:rPr>
        <w:t>4</w:t>
      </w:r>
      <w:r w:rsidR="00431C75" w:rsidRPr="00DB19AE">
        <w:rPr>
          <w:rFonts w:eastAsia="Calibri"/>
          <w:lang w:val="en-AU" w:eastAsia="en-AU"/>
        </w:rPr>
        <w:t xml:space="preserve">.1 </w:t>
      </w:r>
      <w:r w:rsidR="003F470E" w:rsidRPr="00DB19AE">
        <w:rPr>
          <w:rFonts w:eastAsia="Calibri"/>
          <w:lang w:val="en-AU" w:eastAsia="en-AU"/>
        </w:rPr>
        <w:t xml:space="preserve">Use Case 1 – Adverse Event </w:t>
      </w:r>
      <w:r w:rsidR="00DB19AE" w:rsidRPr="00DB19AE">
        <w:rPr>
          <w:rFonts w:eastAsia="Calibri"/>
          <w:lang w:val="en-AU" w:eastAsia="en-AU"/>
        </w:rPr>
        <w:t>Reporting:</w:t>
      </w:r>
      <w:r w:rsidR="003F470E" w:rsidRPr="00DB19AE">
        <w:rPr>
          <w:rFonts w:eastAsia="Calibri"/>
          <w:lang w:val="en-AU" w:eastAsia="en-AU"/>
        </w:rPr>
        <w:t xml:space="preserve"> US FDA Medical Product Safety Network (</w:t>
      </w:r>
      <w:proofErr w:type="spellStart"/>
      <w:r w:rsidR="003F470E" w:rsidRPr="00DB19AE">
        <w:rPr>
          <w:rFonts w:eastAsia="Calibri"/>
          <w:lang w:val="en-AU" w:eastAsia="en-AU"/>
        </w:rPr>
        <w:t>MedSun</w:t>
      </w:r>
      <w:proofErr w:type="spellEnd"/>
      <w:r w:rsidR="003F470E" w:rsidRPr="00DB19AE">
        <w:rPr>
          <w:rFonts w:eastAsia="Calibri"/>
          <w:lang w:val="en-AU" w:eastAsia="en-AU"/>
        </w:rPr>
        <w:t>)</w:t>
      </w:r>
      <w:bookmarkEnd w:id="7"/>
      <w:r w:rsidR="00431C75" w:rsidRPr="00DB19AE">
        <w:rPr>
          <w:rFonts w:eastAsia="Calibri"/>
          <w:lang w:val="en-AU" w:eastAsia="en-AU"/>
        </w:rPr>
        <w:t xml:space="preserve"> </w:t>
      </w:r>
    </w:p>
    <w:p w:rsidR="00431C75" w:rsidRDefault="00431C75" w:rsidP="000D14C5">
      <w:pPr>
        <w:jc w:val="both"/>
      </w:pPr>
      <w:r w:rsidRPr="00431C75">
        <w:t xml:space="preserve">The </w:t>
      </w:r>
      <w:proofErr w:type="spellStart"/>
      <w:r w:rsidRPr="00431C75">
        <w:t>MedSun</w:t>
      </w:r>
      <w:proofErr w:type="spellEnd"/>
      <w:r w:rsidRPr="00431C75">
        <w:t xml:space="preserve"> program provides a web interface for member hospital to member hospitals to report adverse events.  The following lists the high level programming steps used to support users complete the structured form.  </w:t>
      </w:r>
    </w:p>
    <w:p w:rsidR="00431C75" w:rsidRPr="00431C75" w:rsidRDefault="00431C75" w:rsidP="000D14C5">
      <w:pPr>
        <w:jc w:val="both"/>
      </w:pPr>
    </w:p>
    <w:p w:rsidR="003F470E" w:rsidRPr="00094956" w:rsidRDefault="003F470E" w:rsidP="000D14C5">
      <w:pPr>
        <w:numPr>
          <w:ilvl w:val="0"/>
          <w:numId w:val="3"/>
        </w:numPr>
        <w:spacing w:after="200" w:line="276" w:lineRule="auto"/>
        <w:jc w:val="both"/>
        <w:rPr>
          <w:b/>
        </w:rPr>
      </w:pPr>
      <w:r>
        <w:t xml:space="preserve">Record and parse the UDI </w:t>
      </w:r>
    </w:p>
    <w:p w:rsidR="003F470E" w:rsidRDefault="003F470E" w:rsidP="000D14C5">
      <w:pPr>
        <w:numPr>
          <w:ilvl w:val="1"/>
          <w:numId w:val="3"/>
        </w:numPr>
        <w:spacing w:line="276" w:lineRule="auto"/>
        <w:jc w:val="both"/>
      </w:pPr>
      <w:r>
        <w:t xml:space="preserve"> Scan or manually record UDI found on label of device</w:t>
      </w:r>
    </w:p>
    <w:p w:rsidR="003F470E" w:rsidRDefault="003F470E" w:rsidP="000D14C5">
      <w:pPr>
        <w:jc w:val="both"/>
      </w:pPr>
      <w:r w:rsidRPr="00CF028C">
        <w:rPr>
          <w:noProof/>
          <w:lang w:val="en-AU" w:eastAsia="en-AU"/>
        </w:rPr>
        <w:lastRenderedPageBreak/>
        <w:drawing>
          <wp:inline distT="0" distB="0" distL="0" distR="0">
            <wp:extent cx="5189220" cy="10439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5849" r="12692" b="14035"/>
                    <a:stretch>
                      <a:fillRect/>
                    </a:stretch>
                  </pic:blipFill>
                  <pic:spPr bwMode="auto">
                    <a:xfrm>
                      <a:off x="0" y="0"/>
                      <a:ext cx="5189220" cy="1043940"/>
                    </a:xfrm>
                    <a:prstGeom prst="rect">
                      <a:avLst/>
                    </a:prstGeom>
                    <a:noFill/>
                    <a:ln>
                      <a:noFill/>
                    </a:ln>
                  </pic:spPr>
                </pic:pic>
              </a:graphicData>
            </a:graphic>
          </wp:inline>
        </w:drawing>
      </w:r>
    </w:p>
    <w:p w:rsidR="003F470E" w:rsidRDefault="003F470E" w:rsidP="000D14C5">
      <w:pPr>
        <w:numPr>
          <w:ilvl w:val="1"/>
          <w:numId w:val="3"/>
        </w:numPr>
        <w:spacing w:line="276" w:lineRule="auto"/>
        <w:jc w:val="both"/>
      </w:pPr>
      <w:r>
        <w:t xml:space="preserve">Use a tool to parse the UDI into UDI-DI + UDI-PIs, and use the UDI-DI as a key to the UDID record.  Use the data in the UDID record to automatically populate the corresponding </w:t>
      </w:r>
      <w:proofErr w:type="spellStart"/>
      <w:r>
        <w:t>MedSun</w:t>
      </w:r>
      <w:proofErr w:type="spellEnd"/>
      <w:r>
        <w:t xml:space="preserve"> fields</w:t>
      </w:r>
    </w:p>
    <w:p w:rsidR="003F470E" w:rsidRDefault="003F470E" w:rsidP="000D14C5">
      <w:pPr>
        <w:ind w:left="720"/>
        <w:jc w:val="both"/>
        <w:rPr>
          <w:noProof/>
        </w:rPr>
      </w:pPr>
      <w:r w:rsidRPr="00CF028C">
        <w:rPr>
          <w:noProof/>
          <w:lang w:val="en-AU" w:eastAsia="en-AU"/>
        </w:rPr>
        <w:drawing>
          <wp:inline distT="0" distB="0" distL="0" distR="0">
            <wp:extent cx="5303520" cy="22250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5000" t="3395" r="5768" b="6480"/>
                    <a:stretch>
                      <a:fillRect/>
                    </a:stretch>
                  </pic:blipFill>
                  <pic:spPr bwMode="auto">
                    <a:xfrm>
                      <a:off x="0" y="0"/>
                      <a:ext cx="5303520" cy="2225040"/>
                    </a:xfrm>
                    <a:prstGeom prst="rect">
                      <a:avLst/>
                    </a:prstGeom>
                    <a:noFill/>
                    <a:ln>
                      <a:noFill/>
                    </a:ln>
                  </pic:spPr>
                </pic:pic>
              </a:graphicData>
            </a:graphic>
          </wp:inline>
        </w:drawing>
      </w:r>
    </w:p>
    <w:p w:rsidR="003F470E" w:rsidRDefault="003F470E" w:rsidP="000D14C5">
      <w:pPr>
        <w:ind w:left="720"/>
        <w:jc w:val="both"/>
      </w:pPr>
      <w:r>
        <w:rPr>
          <w:noProof/>
        </w:rPr>
        <w:t>NOTE:  MedSun does not display all elements avaliable inUS FDA’s GUDID record.  MedSun only extracts the elements from GUDID that are captured in MedSun.</w:t>
      </w:r>
    </w:p>
    <w:p w:rsidR="007821D4" w:rsidRDefault="007821D4" w:rsidP="000D14C5">
      <w:pPr>
        <w:pStyle w:val="ListParagraph"/>
        <w:spacing w:after="160"/>
        <w:ind w:left="360"/>
        <w:contextualSpacing/>
        <w:jc w:val="both"/>
        <w:rPr>
          <w:rFonts w:eastAsia="Times New Roman"/>
          <w:b/>
          <w:szCs w:val="20"/>
          <w:u w:val="single"/>
          <w:lang w:val="en-US" w:eastAsia="en-US"/>
        </w:rPr>
      </w:pPr>
    </w:p>
    <w:p w:rsidR="003F470E" w:rsidRPr="00431C75" w:rsidRDefault="002927DE" w:rsidP="002927DE">
      <w:pPr>
        <w:pStyle w:val="Heading2"/>
        <w:rPr>
          <w:rFonts w:ascii="Arial" w:eastAsia="ヒラギノ角ゴ Pro W3" w:hAnsi="Arial"/>
          <w:color w:val="000000"/>
        </w:rPr>
      </w:pPr>
      <w:bookmarkStart w:id="8" w:name="_Toc515483620"/>
      <w:r>
        <w:rPr>
          <w:rFonts w:eastAsia="Calibri"/>
          <w:lang w:val="en-AU" w:eastAsia="en-AU"/>
        </w:rPr>
        <w:t>4</w:t>
      </w:r>
      <w:r w:rsidR="00431C75" w:rsidRPr="00DB19AE">
        <w:rPr>
          <w:rFonts w:eastAsia="Calibri"/>
          <w:lang w:val="en-AU" w:eastAsia="en-AU"/>
        </w:rPr>
        <w:t xml:space="preserve">.2 </w:t>
      </w:r>
      <w:r w:rsidR="003F470E" w:rsidRPr="00DB19AE">
        <w:rPr>
          <w:rFonts w:eastAsia="Calibri"/>
          <w:lang w:val="en-AU" w:eastAsia="en-AU"/>
        </w:rPr>
        <w:t>Use Case 2 –</w:t>
      </w:r>
      <w:r w:rsidR="00DB19AE">
        <w:rPr>
          <w:rFonts w:eastAsia="Calibri"/>
          <w:lang w:val="en-AU" w:eastAsia="en-AU"/>
        </w:rPr>
        <w:t xml:space="preserve"> </w:t>
      </w:r>
      <w:r w:rsidR="003F470E" w:rsidRPr="00DB19AE">
        <w:rPr>
          <w:rFonts w:eastAsia="Calibri"/>
          <w:lang w:val="en-AU" w:eastAsia="en-AU"/>
        </w:rPr>
        <w:t xml:space="preserve">Vigilance </w:t>
      </w:r>
      <w:r w:rsidR="00B27023" w:rsidRPr="00DB19AE">
        <w:rPr>
          <w:rFonts w:eastAsia="Calibri"/>
          <w:lang w:val="en-AU" w:eastAsia="en-AU"/>
        </w:rPr>
        <w:t>R</w:t>
      </w:r>
      <w:r w:rsidR="003F470E" w:rsidRPr="00DB19AE">
        <w:rPr>
          <w:rFonts w:eastAsia="Calibri"/>
          <w:lang w:val="en-AU" w:eastAsia="en-AU"/>
        </w:rPr>
        <w:t>eporting</w:t>
      </w:r>
      <w:r w:rsidR="00DB19AE">
        <w:rPr>
          <w:rFonts w:eastAsia="Calibri"/>
          <w:lang w:val="en-AU" w:eastAsia="en-AU"/>
        </w:rPr>
        <w:t>: European Union</w:t>
      </w:r>
      <w:bookmarkEnd w:id="8"/>
      <w:r w:rsidR="003F470E" w:rsidRPr="00431C75">
        <w:rPr>
          <w:rFonts w:ascii="Arial" w:eastAsia="ヒラギノ角ゴ Pro W3" w:hAnsi="Arial"/>
          <w:color w:val="000000"/>
        </w:rPr>
        <w:t xml:space="preserve"> </w:t>
      </w:r>
    </w:p>
    <w:p w:rsidR="003F470E" w:rsidRDefault="003F470E" w:rsidP="000D14C5">
      <w:pPr>
        <w:jc w:val="both"/>
        <w:rPr>
          <w:noProof/>
        </w:rPr>
      </w:pPr>
      <w:r>
        <w:t xml:space="preserve">An example of how information about the device (including UDIs) could be presented in the forms is given below (taken from the draft </w:t>
      </w:r>
      <w:r w:rsidR="00092612">
        <w:t xml:space="preserve">EU </w:t>
      </w:r>
      <w:r>
        <w:t>M</w:t>
      </w:r>
      <w:r w:rsidR="00092612">
        <w:t xml:space="preserve">anufacturers Incident Report </w:t>
      </w:r>
      <w:r>
        <w:t>form)</w:t>
      </w:r>
      <w:r w:rsidR="00092612">
        <w:rPr>
          <w:rStyle w:val="FootnoteReference"/>
        </w:rPr>
        <w:footnoteReference w:id="3"/>
      </w:r>
      <w:r>
        <w:t xml:space="preserve">.  As in the </w:t>
      </w:r>
      <w:proofErr w:type="spellStart"/>
      <w:r>
        <w:t>MedSun</w:t>
      </w:r>
      <w:proofErr w:type="spellEnd"/>
      <w:r>
        <w:t xml:space="preserve"> example, </w:t>
      </w:r>
      <w:r>
        <w:rPr>
          <w:noProof/>
        </w:rPr>
        <w:t>the UDI would be parsed into UDI-DI and UDI-PI, and the UDI-DI used to autopopulate parts of this medical device information with the corresponding UDI-DI record data already submitt</w:t>
      </w:r>
      <w:r w:rsidR="0057208A">
        <w:rPr>
          <w:noProof/>
        </w:rPr>
        <w:t>ed to the EUDAMED UDI database</w:t>
      </w:r>
      <w:r w:rsidR="0057208A">
        <w:t>.</w:t>
      </w:r>
    </w:p>
    <w:p w:rsidR="00092612" w:rsidRDefault="00092612" w:rsidP="000D14C5">
      <w:pPr>
        <w:jc w:val="both"/>
      </w:pPr>
    </w:p>
    <w:p w:rsidR="003F470E" w:rsidRDefault="003F470E" w:rsidP="000D14C5">
      <w:pPr>
        <w:ind w:left="720"/>
        <w:jc w:val="both"/>
      </w:pPr>
    </w:p>
    <w:p w:rsidR="003F470E" w:rsidRDefault="00BF2548" w:rsidP="000D14C5">
      <w:pPr>
        <w:ind w:left="720"/>
        <w:jc w:val="both"/>
        <w:rPr>
          <w:noProof/>
        </w:rPr>
      </w:pPr>
      <w:r>
        <w:rPr>
          <w:noProof/>
          <w:lang w:val="en-GB" w:eastAsia="en-GB"/>
        </w:rPr>
        <w:lastRenderedPageBreak/>
        <w:pict>
          <v:rect id="Rectangle 14" o:spid="_x0000_s1026" style="position:absolute;left:0;text-align:left;margin-left:396.5pt;margin-top:166.8pt;width:107.45pt;height:42.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">
            <v:textbox>
              <w:txbxContent>
                <w:p w:rsidR="003F470E" w:rsidRPr="00081E3F" w:rsidRDefault="003F470E" w:rsidP="003F470E">
                  <w:pPr>
                    <w:rPr>
                      <w:sz w:val="18"/>
                      <w:szCs w:val="18"/>
                    </w:rPr>
                  </w:pPr>
                  <w:r w:rsidRPr="00081E3F">
                    <w:rPr>
                      <w:sz w:val="18"/>
                      <w:szCs w:val="18"/>
                    </w:rPr>
                    <w:t>Use UDI-DI to extract</w:t>
                  </w:r>
                  <w:r>
                    <w:rPr>
                      <w:sz w:val="18"/>
                      <w:szCs w:val="18"/>
                    </w:rPr>
                    <w:t xml:space="preserve">, auto-populate </w:t>
                  </w:r>
                  <w:r w:rsidRPr="00081E3F">
                    <w:rPr>
                      <w:sz w:val="18"/>
                      <w:szCs w:val="18"/>
                    </w:rPr>
                    <w:t>and display data from UDID</w:t>
                  </w:r>
                </w:p>
              </w:txbxContent>
            </v:textbox>
          </v:rect>
        </w:pict>
      </w:r>
      <w:r>
        <w:rPr>
          <w:noProof/>
          <w:lang w:val="en-GB" w:eastAsia="en-GB"/>
        </w:rPr>
        <w:pict>
          <v:shapetype id="_x0000_t32" coordsize="21600,21600" o:spt="32" o:oned="t" path="m,l21600,21600e" filled="f">
            <v:path arrowok="t" fillok="f" o:connecttype="none"/>
            <o:lock v:ext="edit" shapetype="t"/>
          </v:shapetype>
          <v:shape id="Straight Arrow Connector 13" o:spid="_x0000_s1027" type="#_x0000_t32" style="position:absolute;left:0;text-align:left;margin-left:340.45pt;margin-top:183.7pt;width:43.9pt;height:16.9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">
            <v:stroke endarrow="block"/>
          </v:shape>
        </w:pict>
      </w:r>
      <w:r w:rsidR="003F470E" w:rsidRPr="00CA61A4">
        <w:rPr>
          <w:noProof/>
          <w:lang w:val="en-AU" w:eastAsia="en-AU"/>
        </w:rPr>
        <w:drawing>
          <wp:inline distT="0" distB="0" distL="0" distR="0">
            <wp:extent cx="5501640" cy="469392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1640" cy="4693920"/>
                    </a:xfrm>
                    <a:prstGeom prst="rect">
                      <a:avLst/>
                    </a:prstGeom>
                    <a:noFill/>
                    <a:ln>
                      <a:noFill/>
                    </a:ln>
                  </pic:spPr>
                </pic:pic>
              </a:graphicData>
            </a:graphic>
          </wp:inline>
        </w:drawing>
      </w:r>
      <w:r w:rsidR="0057208A">
        <w:rPr>
          <w:rStyle w:val="FootnoteReference"/>
          <w:noProof/>
        </w:rPr>
        <w:footnoteReference w:id="4"/>
      </w:r>
    </w:p>
    <w:p w:rsidR="007821D4" w:rsidRDefault="007821D4" w:rsidP="000D14C5">
      <w:pPr>
        <w:jc w:val="both"/>
        <w:rPr>
          <w:b/>
          <w:u w:val="single"/>
        </w:rPr>
      </w:pPr>
    </w:p>
    <w:p w:rsidR="003F470E" w:rsidRPr="00DB19AE" w:rsidRDefault="002927DE" w:rsidP="002927DE">
      <w:pPr>
        <w:pStyle w:val="Heading2"/>
        <w:rPr>
          <w:rFonts w:eastAsia="Calibri"/>
          <w:lang w:val="en-AU" w:eastAsia="en-AU"/>
        </w:rPr>
      </w:pPr>
      <w:bookmarkStart w:id="9" w:name="_Toc515483621"/>
      <w:r>
        <w:rPr>
          <w:rFonts w:eastAsia="Calibri"/>
          <w:lang w:val="en-AU" w:eastAsia="en-AU"/>
        </w:rPr>
        <w:t xml:space="preserve">4.3 </w:t>
      </w:r>
      <w:r w:rsidR="003F470E" w:rsidRPr="00DB19AE">
        <w:rPr>
          <w:rFonts w:eastAsia="Calibri"/>
          <w:lang w:val="en-AU" w:eastAsia="en-AU"/>
        </w:rPr>
        <w:t>Use Case 3 –</w:t>
      </w:r>
      <w:r w:rsidR="00DB19AE" w:rsidRPr="00DB19AE">
        <w:rPr>
          <w:rFonts w:eastAsia="Calibri"/>
          <w:lang w:val="en-AU" w:eastAsia="en-AU"/>
        </w:rPr>
        <w:t xml:space="preserve"> </w:t>
      </w:r>
      <w:r w:rsidR="003F470E" w:rsidRPr="00DB19AE">
        <w:rPr>
          <w:rFonts w:eastAsia="Calibri"/>
          <w:lang w:val="en-AU" w:eastAsia="en-AU"/>
        </w:rPr>
        <w:t>Medical Device Registry: Society for Vascular Surgery Vascular Quality Initiative (VQI)</w:t>
      </w:r>
      <w:bookmarkEnd w:id="9"/>
    </w:p>
    <w:p w:rsidR="003F470E" w:rsidRPr="0090481B" w:rsidRDefault="003F470E" w:rsidP="000D14C5">
      <w:pPr>
        <w:jc w:val="both"/>
        <w:rPr>
          <w:noProof/>
        </w:rPr>
      </w:pPr>
      <w:r w:rsidRPr="0090481B">
        <w:rPr>
          <w:noProof/>
        </w:rPr>
        <w:t>VQI offers three ways to enter stents/stent graft</w:t>
      </w:r>
      <w:r>
        <w:rPr>
          <w:noProof/>
        </w:rPr>
        <w:t xml:space="preserve"> data</w:t>
      </w:r>
      <w:r w:rsidRPr="0090481B">
        <w:rPr>
          <w:noProof/>
        </w:rPr>
        <w:t>:</w:t>
      </w:r>
    </w:p>
    <w:p w:rsidR="003F470E" w:rsidRPr="0090481B" w:rsidRDefault="003F470E" w:rsidP="000D14C5">
      <w:pPr>
        <w:numPr>
          <w:ilvl w:val="0"/>
          <w:numId w:val="4"/>
        </w:numPr>
        <w:spacing w:line="276" w:lineRule="auto"/>
        <w:ind w:left="720"/>
        <w:jc w:val="both"/>
        <w:rPr>
          <w:noProof/>
        </w:rPr>
      </w:pPr>
      <w:r w:rsidRPr="0090481B">
        <w:rPr>
          <w:noProof/>
        </w:rPr>
        <w:t>Product number or Catalog Number</w:t>
      </w:r>
    </w:p>
    <w:p w:rsidR="003F470E" w:rsidRPr="0090481B" w:rsidRDefault="003F470E" w:rsidP="000D14C5">
      <w:pPr>
        <w:numPr>
          <w:ilvl w:val="0"/>
          <w:numId w:val="4"/>
        </w:numPr>
        <w:spacing w:line="276" w:lineRule="auto"/>
        <w:ind w:left="720"/>
        <w:jc w:val="both"/>
        <w:rPr>
          <w:noProof/>
        </w:rPr>
      </w:pPr>
      <w:r w:rsidRPr="0090481B">
        <w:rPr>
          <w:noProof/>
        </w:rPr>
        <w:t xml:space="preserve">Manufacturer </w:t>
      </w:r>
    </w:p>
    <w:p w:rsidR="003F470E" w:rsidRDefault="003F470E" w:rsidP="000D14C5">
      <w:pPr>
        <w:numPr>
          <w:ilvl w:val="0"/>
          <w:numId w:val="4"/>
        </w:numPr>
        <w:spacing w:line="276" w:lineRule="auto"/>
        <w:ind w:left="720"/>
        <w:jc w:val="both"/>
        <w:rPr>
          <w:noProof/>
        </w:rPr>
      </w:pPr>
      <w:r>
        <w:rPr>
          <w:noProof/>
        </w:rPr>
        <w:t xml:space="preserve">UDI-DI </w:t>
      </w:r>
    </w:p>
    <w:p w:rsidR="003F470E" w:rsidRDefault="003F470E" w:rsidP="000D14C5">
      <w:pPr>
        <w:jc w:val="both"/>
        <w:rPr>
          <w:noProof/>
        </w:rPr>
      </w:pPr>
    </w:p>
    <w:p w:rsidR="003F470E" w:rsidRDefault="003F470E" w:rsidP="000D14C5">
      <w:pPr>
        <w:jc w:val="both"/>
        <w:rPr>
          <w:noProof/>
        </w:rPr>
      </w:pPr>
      <w:r>
        <w:rPr>
          <w:noProof/>
        </w:rPr>
        <w:t>VQI uses the UDI-DI as a means to identify products at the model/company level.  A user can enter the initial letters of a product number and see the relationship between the product number and the UDI-DI as listed below.</w:t>
      </w:r>
    </w:p>
    <w:p w:rsidR="003F470E" w:rsidRDefault="003F470E" w:rsidP="000D14C5">
      <w:pPr>
        <w:jc w:val="both"/>
        <w:rPr>
          <w:noProof/>
        </w:rPr>
      </w:pPr>
      <w:r>
        <w:rPr>
          <w:noProof/>
          <w:lang w:val="en-AU" w:eastAsia="en-AU"/>
        </w:rPr>
        <w:lastRenderedPageBreak/>
        <w:drawing>
          <wp:inline distT="0" distB="0" distL="0" distR="0">
            <wp:extent cx="4762500" cy="2766060"/>
            <wp:effectExtent l="0" t="0" r="0" b="0"/>
            <wp:docPr id="8" name="Picture 8" descr="VQI Gore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QI Gore Pictur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0" cy="2766060"/>
                    </a:xfrm>
                    <a:prstGeom prst="rect">
                      <a:avLst/>
                    </a:prstGeom>
                    <a:noFill/>
                    <a:ln>
                      <a:noFill/>
                    </a:ln>
                  </pic:spPr>
                </pic:pic>
              </a:graphicData>
            </a:graphic>
          </wp:inline>
        </w:drawing>
      </w:r>
    </w:p>
    <w:p w:rsidR="003F470E" w:rsidRDefault="003F470E" w:rsidP="000D14C5">
      <w:pPr>
        <w:jc w:val="both"/>
        <w:rPr>
          <w:noProof/>
        </w:rPr>
      </w:pPr>
    </w:p>
    <w:p w:rsidR="003F470E" w:rsidRDefault="003F470E" w:rsidP="000D14C5">
      <w:pPr>
        <w:jc w:val="both"/>
        <w:rPr>
          <w:noProof/>
        </w:rPr>
      </w:pPr>
    </w:p>
    <w:p w:rsidR="003F470E" w:rsidRDefault="003F470E" w:rsidP="000D14C5">
      <w:pPr>
        <w:jc w:val="both"/>
        <w:rPr>
          <w:noProof/>
        </w:rPr>
      </w:pPr>
    </w:p>
    <w:p w:rsidR="003F470E" w:rsidRDefault="003F470E" w:rsidP="000D14C5">
      <w:pPr>
        <w:jc w:val="both"/>
        <w:rPr>
          <w:noProof/>
        </w:rPr>
      </w:pPr>
    </w:p>
    <w:p w:rsidR="003F470E" w:rsidRDefault="003F470E" w:rsidP="000D14C5">
      <w:pPr>
        <w:jc w:val="both"/>
        <w:rPr>
          <w:noProof/>
        </w:rPr>
      </w:pPr>
      <w:r>
        <w:rPr>
          <w:noProof/>
        </w:rPr>
        <w:br w:type="page"/>
      </w:r>
      <w:r>
        <w:rPr>
          <w:noProof/>
        </w:rPr>
        <w:lastRenderedPageBreak/>
        <w:t>The VQI auto-populates data from GUDID into appropriate fields (manufacturer, type, size) by using the UDI-DI to return data from accessGUDID.</w:t>
      </w:r>
    </w:p>
    <w:p w:rsidR="003F470E" w:rsidRDefault="003F470E" w:rsidP="000D14C5">
      <w:pPr>
        <w:ind w:left="720"/>
        <w:jc w:val="both"/>
      </w:pPr>
      <w:r>
        <w:rPr>
          <w:noProof/>
          <w:lang w:val="en-AU" w:eastAsia="en-AU"/>
        </w:rPr>
        <w:drawing>
          <wp:inline distT="0" distB="0" distL="0" distR="0">
            <wp:extent cx="4808220" cy="1714500"/>
            <wp:effectExtent l="0" t="0" r="0" b="0"/>
            <wp:docPr id="7" name="Picture 7" descr="VQI Gore 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QI Gore 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8220" cy="1714500"/>
                    </a:xfrm>
                    <a:prstGeom prst="rect">
                      <a:avLst/>
                    </a:prstGeom>
                    <a:noFill/>
                    <a:ln>
                      <a:noFill/>
                    </a:ln>
                  </pic:spPr>
                </pic:pic>
              </a:graphicData>
            </a:graphic>
          </wp:inline>
        </w:drawing>
      </w:r>
    </w:p>
    <w:p w:rsidR="003F470E" w:rsidRDefault="003F470E" w:rsidP="003F470E">
      <w:pPr>
        <w:ind w:left="720"/>
        <w:jc w:val="center"/>
      </w:pPr>
    </w:p>
    <w:p w:rsidR="003F470E" w:rsidRDefault="003F470E" w:rsidP="008B0CAB">
      <w:pPr>
        <w:jc w:val="both"/>
      </w:pPr>
      <w:r>
        <w:t>VQI also offers options for selecting from a list of available devices based upon data in GUDID.  VQI’s use case demonstrates that there is value to linking the UDI-DI to existing catalog numbers during the current transition period.  Users may use existing methods of device identification (such as catalog number) rather than exclusive use of UDI.</w:t>
      </w:r>
    </w:p>
    <w:p w:rsidR="003F470E" w:rsidRPr="007A5275" w:rsidRDefault="003F470E" w:rsidP="002042DD">
      <w:pPr>
        <w:jc w:val="both"/>
        <w:rPr>
          <w:rFonts w:eastAsia="MS Mincho"/>
          <w:szCs w:val="24"/>
          <w:lang w:val="en-AU" w:eastAsia="ja-JP"/>
        </w:rPr>
      </w:pPr>
    </w:p>
    <w:sectPr w:rsidR="003F470E" w:rsidRPr="007A5275" w:rsidSect="001C5156">
      <w:headerReference w:type="default" r:id="rId16"/>
      <w:footerReference w:type="default" r:id="rId17"/>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F2" w:rsidRDefault="00F705F2">
      <w:r>
        <w:separator/>
      </w:r>
    </w:p>
  </w:endnote>
  <w:endnote w:type="continuationSeparator" w:id="0">
    <w:p w:rsidR="00F705F2" w:rsidRDefault="00F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Yu Gothic">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773FB0">
      <w:tc>
        <w:tcPr>
          <w:tcW w:w="4788" w:type="dxa"/>
        </w:tcPr>
        <w:p w:rsidR="00773FB0" w:rsidRDefault="00434543">
          <w:pPr>
            <w:pStyle w:val="Footer"/>
            <w:rPr>
              <w:sz w:val="20"/>
              <w:lang w:eastAsia="zh-CN"/>
            </w:rPr>
          </w:pPr>
          <w:r>
            <w:rPr>
              <w:rFonts w:hint="eastAsia"/>
              <w:sz w:val="20"/>
              <w:lang w:eastAsia="zh-CN"/>
            </w:rPr>
            <w:t>12 July 2048</w:t>
          </w:r>
        </w:p>
      </w:tc>
      <w:tc>
        <w:tcPr>
          <w:tcW w:w="4788" w:type="dxa"/>
        </w:tcPr>
        <w:p w:rsidR="00773FB0" w:rsidRDefault="00773FB0">
          <w:pPr>
            <w:pStyle w:val="Footer"/>
            <w:jc w:val="right"/>
            <w:rPr>
              <w:sz w:val="20"/>
            </w:rPr>
          </w:pPr>
          <w:r>
            <w:rPr>
              <w:snapToGrid w:val="0"/>
              <w:sz w:val="20"/>
            </w:rPr>
            <w:t xml:space="preserve">Page </w:t>
          </w:r>
          <w:r w:rsidR="00305EBA">
            <w:rPr>
              <w:snapToGrid w:val="0"/>
              <w:sz w:val="20"/>
            </w:rPr>
            <w:fldChar w:fldCharType="begin"/>
          </w:r>
          <w:r>
            <w:rPr>
              <w:snapToGrid w:val="0"/>
              <w:sz w:val="20"/>
            </w:rPr>
            <w:instrText xml:space="preserve"> PAGE </w:instrText>
          </w:r>
          <w:r w:rsidR="00305EBA">
            <w:rPr>
              <w:snapToGrid w:val="0"/>
              <w:sz w:val="20"/>
            </w:rPr>
            <w:fldChar w:fldCharType="separate"/>
          </w:r>
          <w:r w:rsidR="0030539F">
            <w:rPr>
              <w:noProof/>
              <w:snapToGrid w:val="0"/>
              <w:sz w:val="20"/>
            </w:rPr>
            <w:t>10</w:t>
          </w:r>
          <w:r w:rsidR="00305EBA">
            <w:rPr>
              <w:snapToGrid w:val="0"/>
              <w:sz w:val="20"/>
            </w:rPr>
            <w:fldChar w:fldCharType="end"/>
          </w:r>
          <w:r>
            <w:rPr>
              <w:snapToGrid w:val="0"/>
              <w:sz w:val="20"/>
            </w:rPr>
            <w:t xml:space="preserve"> of </w:t>
          </w:r>
          <w:r w:rsidR="00305EBA">
            <w:rPr>
              <w:snapToGrid w:val="0"/>
              <w:sz w:val="20"/>
            </w:rPr>
            <w:fldChar w:fldCharType="begin"/>
          </w:r>
          <w:r>
            <w:rPr>
              <w:snapToGrid w:val="0"/>
              <w:sz w:val="20"/>
            </w:rPr>
            <w:instrText xml:space="preserve"> NUMPAGES </w:instrText>
          </w:r>
          <w:r w:rsidR="00305EBA">
            <w:rPr>
              <w:snapToGrid w:val="0"/>
              <w:sz w:val="20"/>
            </w:rPr>
            <w:fldChar w:fldCharType="separate"/>
          </w:r>
          <w:r w:rsidR="0030539F">
            <w:rPr>
              <w:noProof/>
              <w:snapToGrid w:val="0"/>
              <w:sz w:val="20"/>
            </w:rPr>
            <w:t>10</w:t>
          </w:r>
          <w:r w:rsidR="00305EBA">
            <w:rPr>
              <w:snapToGrid w:val="0"/>
              <w:sz w:val="20"/>
            </w:rPr>
            <w:fldChar w:fldCharType="end"/>
          </w:r>
        </w:p>
      </w:tc>
    </w:tr>
  </w:tbl>
  <w:p w:rsidR="00773FB0" w:rsidRDefault="00773FB0">
    <w:pPr>
      <w:pStyle w:val="Footer"/>
    </w:pPr>
  </w:p>
  <w:p w:rsidR="00773FB0" w:rsidRDefault="00773F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F2" w:rsidRDefault="00F705F2">
      <w:r>
        <w:separator/>
      </w:r>
    </w:p>
  </w:footnote>
  <w:footnote w:type="continuationSeparator" w:id="0">
    <w:p w:rsidR="00F705F2" w:rsidRDefault="00F705F2">
      <w:r>
        <w:continuationSeparator/>
      </w:r>
    </w:p>
  </w:footnote>
  <w:footnote w:id="1">
    <w:p w:rsidR="008B0CAB" w:rsidRDefault="008B0CAB" w:rsidP="008B0CAB">
      <w:pPr>
        <w:pStyle w:val="FootnoteText"/>
        <w:rPr>
          <w:lang w:val="fr-BE"/>
        </w:rPr>
      </w:pPr>
      <w:r>
        <w:rPr>
          <w:rStyle w:val="FootnoteReference"/>
        </w:rPr>
        <w:footnoteRef/>
      </w:r>
      <w:r>
        <w:rPr>
          <w:lang w:val="fr-BE"/>
        </w:rPr>
        <w:t xml:space="preserve"> IMDRF COMMON DATA ELEMENTS DOCUMENT (pag.9)</w:t>
      </w:r>
    </w:p>
  </w:footnote>
  <w:footnote w:id="2">
    <w:p w:rsidR="003F470E" w:rsidRDefault="003F470E" w:rsidP="003F470E">
      <w:pPr>
        <w:pStyle w:val="FootnoteText"/>
      </w:pPr>
      <w:r>
        <w:rPr>
          <w:rStyle w:val="FootnoteReference"/>
        </w:rPr>
        <w:footnoteRef/>
      </w:r>
      <w:r>
        <w:t xml:space="preserve"> Example of a parser that pulls data from a UDID is </w:t>
      </w:r>
      <w:r w:rsidR="007821D4">
        <w:t>available at: h</w:t>
      </w:r>
      <w:r w:rsidRPr="002B39EE">
        <w:t>ttps://accessgudid.nlm.nih.gov/resources/developers/device_lookup_api</w:t>
      </w:r>
    </w:p>
  </w:footnote>
  <w:footnote w:id="3">
    <w:p w:rsidR="00092612" w:rsidRPr="00092612" w:rsidRDefault="00092612">
      <w:pPr>
        <w:pStyle w:val="FootnoteText"/>
        <w:rPr>
          <w:lang w:val="en-GB"/>
        </w:rPr>
      </w:pPr>
      <w:r>
        <w:rPr>
          <w:rStyle w:val="FootnoteReference"/>
        </w:rPr>
        <w:footnoteRef/>
      </w:r>
      <w:r>
        <w:t xml:space="preserve"> </w:t>
      </w:r>
      <w:r w:rsidR="00F9706B">
        <w:rPr>
          <w:lang w:val="en-GB"/>
        </w:rPr>
        <w:t xml:space="preserve">Please note that the final </w:t>
      </w:r>
      <w:r w:rsidR="00F9706B" w:rsidRPr="00F9706B">
        <w:rPr>
          <w:lang w:val="en-GB"/>
        </w:rPr>
        <w:t>Manufacturers Incident Report</w:t>
      </w:r>
      <w:r w:rsidR="0057208A">
        <w:rPr>
          <w:lang w:val="en-GB"/>
        </w:rPr>
        <w:t xml:space="preserve"> form</w:t>
      </w:r>
      <w:r w:rsidR="00F9706B">
        <w:rPr>
          <w:lang w:val="en-GB"/>
        </w:rPr>
        <w:t>, including UDIs,</w:t>
      </w:r>
      <w:r w:rsidR="0057208A">
        <w:rPr>
          <w:lang w:val="en-GB"/>
        </w:rPr>
        <w:t xml:space="preserve"> is to be fully implemented under the new EU Regulations on medical devices which will be applicable as from 26 May 2020 (and 26 May 2022 for in-vitro diagnostic medical devices). The form and the information therein listed might be subject to change. </w:t>
      </w:r>
    </w:p>
  </w:footnote>
  <w:footnote w:id="4">
    <w:p w:rsidR="0057208A" w:rsidRPr="0057208A" w:rsidRDefault="0057208A">
      <w:pPr>
        <w:pStyle w:val="FootnoteText"/>
        <w:rPr>
          <w:lang w:val="en-GB"/>
        </w:rPr>
      </w:pPr>
      <w:r>
        <w:rPr>
          <w:rStyle w:val="FootnoteReference"/>
        </w:rPr>
        <w:footnoteRef/>
      </w:r>
      <w:r>
        <w:t xml:space="preserve"> </w:t>
      </w:r>
      <w:r>
        <w:rPr>
          <w:lang w:val="en-GB"/>
        </w:rPr>
        <w:t>The Basic UDI-DI is an EU-specific UDI data element. For more information on Basic UDI-DI, please</w:t>
      </w:r>
      <w:r w:rsidR="00F9706B">
        <w:rPr>
          <w:lang w:val="en-GB"/>
        </w:rPr>
        <w:t xml:space="preserve"> see</w:t>
      </w:r>
      <w:r>
        <w:rPr>
          <w:lang w:val="en-GB"/>
        </w:rPr>
        <w:t xml:space="preserve"> the IMDRF information document (the document is under preparation).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2" w:rsidRPr="00092612" w:rsidRDefault="00AF498B" w:rsidP="00092612">
    <w:pPr>
      <w:jc w:val="center"/>
      <w:rPr>
        <w:sz w:val="20"/>
        <w:lang w:val="fr-FR" w:eastAsia="zh-CN"/>
      </w:rPr>
    </w:pPr>
    <w:r>
      <w:rPr>
        <w:sz w:val="20"/>
        <w:lang w:val="fr-FR"/>
      </w:rPr>
      <w:t>UDI WG(PD1)/N</w:t>
    </w:r>
    <w:r w:rsidR="0074346A">
      <w:rPr>
        <w:rFonts w:hint="eastAsia"/>
        <w:sz w:val="20"/>
        <w:lang w:val="fr-FR" w:eastAsia="zh-CN"/>
      </w:rPr>
      <w:t>54</w:t>
    </w:r>
  </w:p>
  <w:p w:rsidR="00773FB0" w:rsidRPr="00092612" w:rsidRDefault="00B27023">
    <w:pPr>
      <w:pStyle w:val="Header"/>
      <w:pBdr>
        <w:bottom w:val="single" w:sz="4" w:space="1" w:color="auto"/>
      </w:pBdr>
      <w:jc w:val="center"/>
      <w:rPr>
        <w:sz w:val="20"/>
        <w:lang w:val="fr-FR"/>
      </w:rPr>
    </w:pPr>
    <w:r w:rsidRPr="00092612">
      <w:rPr>
        <w:sz w:val="20"/>
        <w:lang w:val="fr-FR"/>
      </w:rPr>
      <w:t>Information Document</w:t>
    </w:r>
  </w:p>
  <w:p w:rsidR="00773FB0" w:rsidRPr="00092612" w:rsidRDefault="00773FB0">
    <w:pPr>
      <w:pStyle w:val="Header"/>
      <w:jc w:val="cent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4D7"/>
    <w:multiLevelType w:val="hybridMultilevel"/>
    <w:tmpl w:val="6EE253EA"/>
    <w:lvl w:ilvl="0" w:tplc="FA7603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846C3"/>
    <w:multiLevelType w:val="hybridMultilevel"/>
    <w:tmpl w:val="D36C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B5B7E"/>
    <w:multiLevelType w:val="multilevel"/>
    <w:tmpl w:val="2A3A5BF2"/>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nsid w:val="32385A3E"/>
    <w:multiLevelType w:val="hybridMultilevel"/>
    <w:tmpl w:val="8D3251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0E6BEE"/>
    <w:multiLevelType w:val="hybridMultilevel"/>
    <w:tmpl w:val="9B6E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97803"/>
    <w:multiLevelType w:val="hybridMultilevel"/>
    <w:tmpl w:val="B3648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3E18FE"/>
    <w:multiLevelType w:val="multilevel"/>
    <w:tmpl w:val="15BC3ED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7A3F095A"/>
    <w:multiLevelType w:val="hybridMultilevel"/>
    <w:tmpl w:val="E8442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7"/>
  </w:num>
  <w:num w:numId="6">
    <w:abstractNumId w:val="6"/>
  </w:num>
  <w:num w:numId="7">
    <w:abstractNumId w:val="4"/>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docVars>
    <w:docVar w:name="LW_DocType" w:val="NORMAL"/>
  </w:docVars>
  <w:rsids>
    <w:rsidRoot w:val="00BC61A2"/>
    <w:rsid w:val="0000692E"/>
    <w:rsid w:val="00007F0B"/>
    <w:rsid w:val="000108A6"/>
    <w:rsid w:val="00011ACC"/>
    <w:rsid w:val="00014A1B"/>
    <w:rsid w:val="00016E25"/>
    <w:rsid w:val="00017855"/>
    <w:rsid w:val="00022E38"/>
    <w:rsid w:val="0004711F"/>
    <w:rsid w:val="000477A7"/>
    <w:rsid w:val="00054742"/>
    <w:rsid w:val="00060082"/>
    <w:rsid w:val="00064C1A"/>
    <w:rsid w:val="0006751D"/>
    <w:rsid w:val="00067CAF"/>
    <w:rsid w:val="0007014A"/>
    <w:rsid w:val="0007415C"/>
    <w:rsid w:val="00077E14"/>
    <w:rsid w:val="00083074"/>
    <w:rsid w:val="000836BD"/>
    <w:rsid w:val="00083ACE"/>
    <w:rsid w:val="000852CE"/>
    <w:rsid w:val="00092612"/>
    <w:rsid w:val="000938DB"/>
    <w:rsid w:val="000A26ED"/>
    <w:rsid w:val="000A54E6"/>
    <w:rsid w:val="000B3643"/>
    <w:rsid w:val="000B38E5"/>
    <w:rsid w:val="000B540E"/>
    <w:rsid w:val="000C04A0"/>
    <w:rsid w:val="000C200F"/>
    <w:rsid w:val="000C224F"/>
    <w:rsid w:val="000C4A16"/>
    <w:rsid w:val="000C5D42"/>
    <w:rsid w:val="000D0F4D"/>
    <w:rsid w:val="000D14C5"/>
    <w:rsid w:val="000D2264"/>
    <w:rsid w:val="000D3F78"/>
    <w:rsid w:val="000D40B4"/>
    <w:rsid w:val="000D592A"/>
    <w:rsid w:val="000D7902"/>
    <w:rsid w:val="000F09EF"/>
    <w:rsid w:val="000F2AC3"/>
    <w:rsid w:val="001020AE"/>
    <w:rsid w:val="0010338C"/>
    <w:rsid w:val="00103AC7"/>
    <w:rsid w:val="00104901"/>
    <w:rsid w:val="00104E1F"/>
    <w:rsid w:val="00107DD8"/>
    <w:rsid w:val="00110D45"/>
    <w:rsid w:val="0011387A"/>
    <w:rsid w:val="00121D9E"/>
    <w:rsid w:val="00123015"/>
    <w:rsid w:val="00126D03"/>
    <w:rsid w:val="001323D4"/>
    <w:rsid w:val="001376D8"/>
    <w:rsid w:val="00146130"/>
    <w:rsid w:val="001558DB"/>
    <w:rsid w:val="00156A47"/>
    <w:rsid w:val="001650CB"/>
    <w:rsid w:val="00165F8E"/>
    <w:rsid w:val="00170A86"/>
    <w:rsid w:val="00171EE6"/>
    <w:rsid w:val="0017310D"/>
    <w:rsid w:val="00175D3D"/>
    <w:rsid w:val="00176074"/>
    <w:rsid w:val="001769A6"/>
    <w:rsid w:val="00181D62"/>
    <w:rsid w:val="0019174A"/>
    <w:rsid w:val="00191F35"/>
    <w:rsid w:val="00197243"/>
    <w:rsid w:val="001A578D"/>
    <w:rsid w:val="001A67AB"/>
    <w:rsid w:val="001C5156"/>
    <w:rsid w:val="001C7506"/>
    <w:rsid w:val="001D008B"/>
    <w:rsid w:val="001D0A06"/>
    <w:rsid w:val="001D2CF5"/>
    <w:rsid w:val="001E3AD0"/>
    <w:rsid w:val="001E7A14"/>
    <w:rsid w:val="001F0699"/>
    <w:rsid w:val="001F1255"/>
    <w:rsid w:val="001F2DA1"/>
    <w:rsid w:val="001F3D18"/>
    <w:rsid w:val="001F7328"/>
    <w:rsid w:val="002010F4"/>
    <w:rsid w:val="002042DD"/>
    <w:rsid w:val="0020702D"/>
    <w:rsid w:val="00211894"/>
    <w:rsid w:val="00211A3D"/>
    <w:rsid w:val="00213F93"/>
    <w:rsid w:val="00232CC8"/>
    <w:rsid w:val="0024356D"/>
    <w:rsid w:val="00244ECD"/>
    <w:rsid w:val="0024500F"/>
    <w:rsid w:val="00245302"/>
    <w:rsid w:val="002552BB"/>
    <w:rsid w:val="00255953"/>
    <w:rsid w:val="00255A92"/>
    <w:rsid w:val="00257FC1"/>
    <w:rsid w:val="00264CB0"/>
    <w:rsid w:val="0026781E"/>
    <w:rsid w:val="002774D5"/>
    <w:rsid w:val="00284132"/>
    <w:rsid w:val="00285AD4"/>
    <w:rsid w:val="002927DE"/>
    <w:rsid w:val="00297706"/>
    <w:rsid w:val="002A3AD9"/>
    <w:rsid w:val="002C0FC1"/>
    <w:rsid w:val="002C2B2B"/>
    <w:rsid w:val="002C778A"/>
    <w:rsid w:val="002E2C39"/>
    <w:rsid w:val="002E5EA8"/>
    <w:rsid w:val="002E64E4"/>
    <w:rsid w:val="002F7365"/>
    <w:rsid w:val="00302C92"/>
    <w:rsid w:val="0030539F"/>
    <w:rsid w:val="00305EBA"/>
    <w:rsid w:val="0031042B"/>
    <w:rsid w:val="00310E2F"/>
    <w:rsid w:val="003122C4"/>
    <w:rsid w:val="00313391"/>
    <w:rsid w:val="003159B0"/>
    <w:rsid w:val="00316643"/>
    <w:rsid w:val="00316A6F"/>
    <w:rsid w:val="003227A2"/>
    <w:rsid w:val="00325E9D"/>
    <w:rsid w:val="00330DB2"/>
    <w:rsid w:val="0034374B"/>
    <w:rsid w:val="00351BE5"/>
    <w:rsid w:val="00364A57"/>
    <w:rsid w:val="00364EBF"/>
    <w:rsid w:val="00365E66"/>
    <w:rsid w:val="00366484"/>
    <w:rsid w:val="003668BE"/>
    <w:rsid w:val="00367774"/>
    <w:rsid w:val="00370C1E"/>
    <w:rsid w:val="00372951"/>
    <w:rsid w:val="00374D74"/>
    <w:rsid w:val="0037633A"/>
    <w:rsid w:val="0038182E"/>
    <w:rsid w:val="0039506A"/>
    <w:rsid w:val="00397E4C"/>
    <w:rsid w:val="003A0CE6"/>
    <w:rsid w:val="003A2FB7"/>
    <w:rsid w:val="003A34C6"/>
    <w:rsid w:val="003A61D1"/>
    <w:rsid w:val="003A6333"/>
    <w:rsid w:val="003B4332"/>
    <w:rsid w:val="003B4A46"/>
    <w:rsid w:val="003D59A1"/>
    <w:rsid w:val="003D7549"/>
    <w:rsid w:val="003E3C05"/>
    <w:rsid w:val="003F470E"/>
    <w:rsid w:val="003F65DB"/>
    <w:rsid w:val="003F7EF0"/>
    <w:rsid w:val="0040277B"/>
    <w:rsid w:val="00403A92"/>
    <w:rsid w:val="00404FDF"/>
    <w:rsid w:val="00412147"/>
    <w:rsid w:val="004172EF"/>
    <w:rsid w:val="0041797F"/>
    <w:rsid w:val="00423451"/>
    <w:rsid w:val="00426B55"/>
    <w:rsid w:val="00430AB4"/>
    <w:rsid w:val="00431C75"/>
    <w:rsid w:val="004326B6"/>
    <w:rsid w:val="004340BF"/>
    <w:rsid w:val="00434215"/>
    <w:rsid w:val="00434543"/>
    <w:rsid w:val="0043549C"/>
    <w:rsid w:val="00437EB0"/>
    <w:rsid w:val="0044403F"/>
    <w:rsid w:val="004457D0"/>
    <w:rsid w:val="0046122D"/>
    <w:rsid w:val="0046172D"/>
    <w:rsid w:val="004617AC"/>
    <w:rsid w:val="0047106D"/>
    <w:rsid w:val="00471C4A"/>
    <w:rsid w:val="004725B1"/>
    <w:rsid w:val="00482E6A"/>
    <w:rsid w:val="004834AC"/>
    <w:rsid w:val="00485111"/>
    <w:rsid w:val="00485518"/>
    <w:rsid w:val="004865E3"/>
    <w:rsid w:val="004915C6"/>
    <w:rsid w:val="00493EB0"/>
    <w:rsid w:val="004A1AAD"/>
    <w:rsid w:val="004A750C"/>
    <w:rsid w:val="004A79C6"/>
    <w:rsid w:val="004B1AE6"/>
    <w:rsid w:val="004B3E36"/>
    <w:rsid w:val="004C2E06"/>
    <w:rsid w:val="004D2146"/>
    <w:rsid w:val="004D59FC"/>
    <w:rsid w:val="004D7607"/>
    <w:rsid w:val="004E4809"/>
    <w:rsid w:val="004E71E7"/>
    <w:rsid w:val="004F60A7"/>
    <w:rsid w:val="004F63BF"/>
    <w:rsid w:val="005020F1"/>
    <w:rsid w:val="00505491"/>
    <w:rsid w:val="00505BDC"/>
    <w:rsid w:val="00511DC3"/>
    <w:rsid w:val="005219B9"/>
    <w:rsid w:val="0052226F"/>
    <w:rsid w:val="00523CF4"/>
    <w:rsid w:val="00527EB7"/>
    <w:rsid w:val="00532E25"/>
    <w:rsid w:val="00535F52"/>
    <w:rsid w:val="00536206"/>
    <w:rsid w:val="00541187"/>
    <w:rsid w:val="005521E6"/>
    <w:rsid w:val="00552AC8"/>
    <w:rsid w:val="0055521D"/>
    <w:rsid w:val="00565307"/>
    <w:rsid w:val="00567BA4"/>
    <w:rsid w:val="0057208A"/>
    <w:rsid w:val="005727D2"/>
    <w:rsid w:val="00577D38"/>
    <w:rsid w:val="005821CF"/>
    <w:rsid w:val="00582533"/>
    <w:rsid w:val="0058674B"/>
    <w:rsid w:val="0059257D"/>
    <w:rsid w:val="00594651"/>
    <w:rsid w:val="00596EC4"/>
    <w:rsid w:val="005A14EB"/>
    <w:rsid w:val="005A3C09"/>
    <w:rsid w:val="005A3E4B"/>
    <w:rsid w:val="005A4DC1"/>
    <w:rsid w:val="005A4E39"/>
    <w:rsid w:val="005B0D9B"/>
    <w:rsid w:val="005C1DDA"/>
    <w:rsid w:val="005C5E0D"/>
    <w:rsid w:val="005C5F19"/>
    <w:rsid w:val="005C5FE3"/>
    <w:rsid w:val="005C6314"/>
    <w:rsid w:val="005C633D"/>
    <w:rsid w:val="005C65D6"/>
    <w:rsid w:val="005E6EF4"/>
    <w:rsid w:val="005F4246"/>
    <w:rsid w:val="005F72B6"/>
    <w:rsid w:val="005F7725"/>
    <w:rsid w:val="0060195B"/>
    <w:rsid w:val="0060197A"/>
    <w:rsid w:val="0060304D"/>
    <w:rsid w:val="0060348C"/>
    <w:rsid w:val="00607D1B"/>
    <w:rsid w:val="0061094E"/>
    <w:rsid w:val="006131CD"/>
    <w:rsid w:val="00617714"/>
    <w:rsid w:val="0061777B"/>
    <w:rsid w:val="00621BB0"/>
    <w:rsid w:val="00622FB1"/>
    <w:rsid w:val="00623762"/>
    <w:rsid w:val="00626F35"/>
    <w:rsid w:val="00627B66"/>
    <w:rsid w:val="0063008A"/>
    <w:rsid w:val="00632185"/>
    <w:rsid w:val="006359E3"/>
    <w:rsid w:val="00637651"/>
    <w:rsid w:val="00641F24"/>
    <w:rsid w:val="00643A49"/>
    <w:rsid w:val="00646843"/>
    <w:rsid w:val="00647F5B"/>
    <w:rsid w:val="006538A3"/>
    <w:rsid w:val="00666468"/>
    <w:rsid w:val="00687E3D"/>
    <w:rsid w:val="00691B21"/>
    <w:rsid w:val="00693DE8"/>
    <w:rsid w:val="006A1E8E"/>
    <w:rsid w:val="006A2F71"/>
    <w:rsid w:val="006A582E"/>
    <w:rsid w:val="006A6BF1"/>
    <w:rsid w:val="006B1475"/>
    <w:rsid w:val="006B7AB6"/>
    <w:rsid w:val="006C1934"/>
    <w:rsid w:val="006C43A6"/>
    <w:rsid w:val="006C45F7"/>
    <w:rsid w:val="006D3869"/>
    <w:rsid w:val="006E223D"/>
    <w:rsid w:val="006E7B6E"/>
    <w:rsid w:val="006F04CF"/>
    <w:rsid w:val="006F2777"/>
    <w:rsid w:val="006F2B2B"/>
    <w:rsid w:val="0071123F"/>
    <w:rsid w:val="0071373A"/>
    <w:rsid w:val="0071444F"/>
    <w:rsid w:val="00725A73"/>
    <w:rsid w:val="0072780E"/>
    <w:rsid w:val="007325B5"/>
    <w:rsid w:val="0073275C"/>
    <w:rsid w:val="0073573C"/>
    <w:rsid w:val="00736896"/>
    <w:rsid w:val="00736F4C"/>
    <w:rsid w:val="00741627"/>
    <w:rsid w:val="0074346A"/>
    <w:rsid w:val="00744B46"/>
    <w:rsid w:val="00747D94"/>
    <w:rsid w:val="00753D2F"/>
    <w:rsid w:val="0076131F"/>
    <w:rsid w:val="00761512"/>
    <w:rsid w:val="0076457B"/>
    <w:rsid w:val="007679FB"/>
    <w:rsid w:val="007701B9"/>
    <w:rsid w:val="0077070E"/>
    <w:rsid w:val="0077111B"/>
    <w:rsid w:val="00773FB0"/>
    <w:rsid w:val="007762B8"/>
    <w:rsid w:val="00777493"/>
    <w:rsid w:val="007821D4"/>
    <w:rsid w:val="00791A11"/>
    <w:rsid w:val="007927FA"/>
    <w:rsid w:val="00794DBC"/>
    <w:rsid w:val="007A399B"/>
    <w:rsid w:val="007A5275"/>
    <w:rsid w:val="007B071A"/>
    <w:rsid w:val="007B3E85"/>
    <w:rsid w:val="007B7176"/>
    <w:rsid w:val="007B7287"/>
    <w:rsid w:val="007C0FF1"/>
    <w:rsid w:val="007C1C05"/>
    <w:rsid w:val="007C21C9"/>
    <w:rsid w:val="007C4709"/>
    <w:rsid w:val="007C6F6A"/>
    <w:rsid w:val="007D4D2D"/>
    <w:rsid w:val="007D527B"/>
    <w:rsid w:val="007E0420"/>
    <w:rsid w:val="007E3512"/>
    <w:rsid w:val="007E6E2D"/>
    <w:rsid w:val="007F0E57"/>
    <w:rsid w:val="007F6274"/>
    <w:rsid w:val="0080435A"/>
    <w:rsid w:val="0080578C"/>
    <w:rsid w:val="00810CAF"/>
    <w:rsid w:val="00810D6D"/>
    <w:rsid w:val="00811B2D"/>
    <w:rsid w:val="008161D4"/>
    <w:rsid w:val="0082216D"/>
    <w:rsid w:val="008233E6"/>
    <w:rsid w:val="00825ACA"/>
    <w:rsid w:val="00833D15"/>
    <w:rsid w:val="00837003"/>
    <w:rsid w:val="00837DB0"/>
    <w:rsid w:val="008437A6"/>
    <w:rsid w:val="008516C5"/>
    <w:rsid w:val="00851E0F"/>
    <w:rsid w:val="008521D6"/>
    <w:rsid w:val="00854974"/>
    <w:rsid w:val="00865C12"/>
    <w:rsid w:val="00865D94"/>
    <w:rsid w:val="00872E90"/>
    <w:rsid w:val="00876ECE"/>
    <w:rsid w:val="0088246B"/>
    <w:rsid w:val="00883F0C"/>
    <w:rsid w:val="008933EE"/>
    <w:rsid w:val="0089373A"/>
    <w:rsid w:val="00894EBE"/>
    <w:rsid w:val="008A2C3B"/>
    <w:rsid w:val="008A48D9"/>
    <w:rsid w:val="008B0755"/>
    <w:rsid w:val="008B0CAB"/>
    <w:rsid w:val="008C29CE"/>
    <w:rsid w:val="008C4603"/>
    <w:rsid w:val="008C4A34"/>
    <w:rsid w:val="008D097B"/>
    <w:rsid w:val="008D0DAE"/>
    <w:rsid w:val="008D3A51"/>
    <w:rsid w:val="008D3C57"/>
    <w:rsid w:val="008D6B5E"/>
    <w:rsid w:val="008E2309"/>
    <w:rsid w:val="008E349E"/>
    <w:rsid w:val="008E34F7"/>
    <w:rsid w:val="008F0629"/>
    <w:rsid w:val="008F0B55"/>
    <w:rsid w:val="008F760E"/>
    <w:rsid w:val="00900174"/>
    <w:rsid w:val="00931480"/>
    <w:rsid w:val="00931D32"/>
    <w:rsid w:val="00933580"/>
    <w:rsid w:val="00935D88"/>
    <w:rsid w:val="00941883"/>
    <w:rsid w:val="009442C7"/>
    <w:rsid w:val="009442E0"/>
    <w:rsid w:val="00944305"/>
    <w:rsid w:val="00944B0F"/>
    <w:rsid w:val="009453F9"/>
    <w:rsid w:val="00947F3F"/>
    <w:rsid w:val="00950092"/>
    <w:rsid w:val="00962FBD"/>
    <w:rsid w:val="009631CB"/>
    <w:rsid w:val="00964B13"/>
    <w:rsid w:val="00965A21"/>
    <w:rsid w:val="00967060"/>
    <w:rsid w:val="0097240C"/>
    <w:rsid w:val="0097436D"/>
    <w:rsid w:val="009914A5"/>
    <w:rsid w:val="009935C1"/>
    <w:rsid w:val="00993906"/>
    <w:rsid w:val="00993D12"/>
    <w:rsid w:val="0099628E"/>
    <w:rsid w:val="009B11F3"/>
    <w:rsid w:val="009B2113"/>
    <w:rsid w:val="009B3096"/>
    <w:rsid w:val="009B4F35"/>
    <w:rsid w:val="009B4F8A"/>
    <w:rsid w:val="009B6804"/>
    <w:rsid w:val="009C40A9"/>
    <w:rsid w:val="009D2D4E"/>
    <w:rsid w:val="009D4CC2"/>
    <w:rsid w:val="009E3786"/>
    <w:rsid w:val="009E573F"/>
    <w:rsid w:val="00A0075A"/>
    <w:rsid w:val="00A010FF"/>
    <w:rsid w:val="00A107A1"/>
    <w:rsid w:val="00A11BA0"/>
    <w:rsid w:val="00A13994"/>
    <w:rsid w:val="00A1612B"/>
    <w:rsid w:val="00A30B3D"/>
    <w:rsid w:val="00A329FB"/>
    <w:rsid w:val="00A33994"/>
    <w:rsid w:val="00A46626"/>
    <w:rsid w:val="00A50228"/>
    <w:rsid w:val="00A51946"/>
    <w:rsid w:val="00A5196B"/>
    <w:rsid w:val="00A5358D"/>
    <w:rsid w:val="00A55DF8"/>
    <w:rsid w:val="00A63F5B"/>
    <w:rsid w:val="00A65447"/>
    <w:rsid w:val="00A66D43"/>
    <w:rsid w:val="00A70A6A"/>
    <w:rsid w:val="00A7172A"/>
    <w:rsid w:val="00A72E91"/>
    <w:rsid w:val="00A76EEB"/>
    <w:rsid w:val="00A807EC"/>
    <w:rsid w:val="00A8675F"/>
    <w:rsid w:val="00A91F7B"/>
    <w:rsid w:val="00A92105"/>
    <w:rsid w:val="00A92C05"/>
    <w:rsid w:val="00A93663"/>
    <w:rsid w:val="00AA3B17"/>
    <w:rsid w:val="00AB005E"/>
    <w:rsid w:val="00AB1C98"/>
    <w:rsid w:val="00AB3E97"/>
    <w:rsid w:val="00AB3F81"/>
    <w:rsid w:val="00AC1B15"/>
    <w:rsid w:val="00AD0689"/>
    <w:rsid w:val="00AD0C32"/>
    <w:rsid w:val="00AD3291"/>
    <w:rsid w:val="00AE3117"/>
    <w:rsid w:val="00AE5D74"/>
    <w:rsid w:val="00AE7CF6"/>
    <w:rsid w:val="00AF498B"/>
    <w:rsid w:val="00B0154B"/>
    <w:rsid w:val="00B040CD"/>
    <w:rsid w:val="00B11732"/>
    <w:rsid w:val="00B13616"/>
    <w:rsid w:val="00B140F0"/>
    <w:rsid w:val="00B162AA"/>
    <w:rsid w:val="00B21BD1"/>
    <w:rsid w:val="00B27023"/>
    <w:rsid w:val="00B27C0F"/>
    <w:rsid w:val="00B31DD5"/>
    <w:rsid w:val="00B36BA1"/>
    <w:rsid w:val="00B418C5"/>
    <w:rsid w:val="00B41E2B"/>
    <w:rsid w:val="00B42396"/>
    <w:rsid w:val="00B54812"/>
    <w:rsid w:val="00B559B2"/>
    <w:rsid w:val="00B55CDB"/>
    <w:rsid w:val="00B564F3"/>
    <w:rsid w:val="00B60ED7"/>
    <w:rsid w:val="00B61C05"/>
    <w:rsid w:val="00B66506"/>
    <w:rsid w:val="00B67569"/>
    <w:rsid w:val="00B7612E"/>
    <w:rsid w:val="00B85F39"/>
    <w:rsid w:val="00B9001D"/>
    <w:rsid w:val="00B901B4"/>
    <w:rsid w:val="00B94DC7"/>
    <w:rsid w:val="00BA0B22"/>
    <w:rsid w:val="00BA1E3E"/>
    <w:rsid w:val="00BA6273"/>
    <w:rsid w:val="00BB030A"/>
    <w:rsid w:val="00BB0828"/>
    <w:rsid w:val="00BB4ABF"/>
    <w:rsid w:val="00BC61A2"/>
    <w:rsid w:val="00BC63E0"/>
    <w:rsid w:val="00BD091F"/>
    <w:rsid w:val="00BD269E"/>
    <w:rsid w:val="00BD36E1"/>
    <w:rsid w:val="00BE16C7"/>
    <w:rsid w:val="00BE6FEA"/>
    <w:rsid w:val="00BE7B26"/>
    <w:rsid w:val="00BF2548"/>
    <w:rsid w:val="00BF4F3C"/>
    <w:rsid w:val="00C01140"/>
    <w:rsid w:val="00C01446"/>
    <w:rsid w:val="00C0708D"/>
    <w:rsid w:val="00C13AAE"/>
    <w:rsid w:val="00C16C0C"/>
    <w:rsid w:val="00C20B01"/>
    <w:rsid w:val="00C20B0F"/>
    <w:rsid w:val="00C24BAB"/>
    <w:rsid w:val="00C42AD1"/>
    <w:rsid w:val="00C42B9E"/>
    <w:rsid w:val="00C5157B"/>
    <w:rsid w:val="00C51D71"/>
    <w:rsid w:val="00C57550"/>
    <w:rsid w:val="00C57581"/>
    <w:rsid w:val="00C638AF"/>
    <w:rsid w:val="00C74B7A"/>
    <w:rsid w:val="00C74E0E"/>
    <w:rsid w:val="00C83525"/>
    <w:rsid w:val="00C8643B"/>
    <w:rsid w:val="00C916F4"/>
    <w:rsid w:val="00C9207E"/>
    <w:rsid w:val="00C92E65"/>
    <w:rsid w:val="00C93D46"/>
    <w:rsid w:val="00C94BB3"/>
    <w:rsid w:val="00C956F9"/>
    <w:rsid w:val="00CA1254"/>
    <w:rsid w:val="00CA2DA3"/>
    <w:rsid w:val="00CA5061"/>
    <w:rsid w:val="00CA5F0A"/>
    <w:rsid w:val="00CB0902"/>
    <w:rsid w:val="00CB0DE3"/>
    <w:rsid w:val="00CB237C"/>
    <w:rsid w:val="00CB2E38"/>
    <w:rsid w:val="00CB2F71"/>
    <w:rsid w:val="00CB450B"/>
    <w:rsid w:val="00CB4ADE"/>
    <w:rsid w:val="00CB6A5E"/>
    <w:rsid w:val="00CE6523"/>
    <w:rsid w:val="00CF47E3"/>
    <w:rsid w:val="00D0267F"/>
    <w:rsid w:val="00D0367B"/>
    <w:rsid w:val="00D03F55"/>
    <w:rsid w:val="00D04107"/>
    <w:rsid w:val="00D14D5E"/>
    <w:rsid w:val="00D22A1C"/>
    <w:rsid w:val="00D30392"/>
    <w:rsid w:val="00D31A48"/>
    <w:rsid w:val="00D329A5"/>
    <w:rsid w:val="00D407C4"/>
    <w:rsid w:val="00D41E50"/>
    <w:rsid w:val="00D42B52"/>
    <w:rsid w:val="00D446A9"/>
    <w:rsid w:val="00D46763"/>
    <w:rsid w:val="00D46A39"/>
    <w:rsid w:val="00D47CF9"/>
    <w:rsid w:val="00D61010"/>
    <w:rsid w:val="00D652AA"/>
    <w:rsid w:val="00D65EFF"/>
    <w:rsid w:val="00D71800"/>
    <w:rsid w:val="00D71A30"/>
    <w:rsid w:val="00D803B5"/>
    <w:rsid w:val="00D82881"/>
    <w:rsid w:val="00D93588"/>
    <w:rsid w:val="00D936D9"/>
    <w:rsid w:val="00D93A5E"/>
    <w:rsid w:val="00D96BB3"/>
    <w:rsid w:val="00DA68BB"/>
    <w:rsid w:val="00DA7B27"/>
    <w:rsid w:val="00DB19AE"/>
    <w:rsid w:val="00DB225B"/>
    <w:rsid w:val="00DB7076"/>
    <w:rsid w:val="00DC5BAC"/>
    <w:rsid w:val="00DC76D3"/>
    <w:rsid w:val="00DC778B"/>
    <w:rsid w:val="00DC78AE"/>
    <w:rsid w:val="00DD2D33"/>
    <w:rsid w:val="00DD3C77"/>
    <w:rsid w:val="00DD6908"/>
    <w:rsid w:val="00DE2A7A"/>
    <w:rsid w:val="00DE2C46"/>
    <w:rsid w:val="00DE4992"/>
    <w:rsid w:val="00DE53FB"/>
    <w:rsid w:val="00DE69DF"/>
    <w:rsid w:val="00DE7089"/>
    <w:rsid w:val="00E0436F"/>
    <w:rsid w:val="00E0782D"/>
    <w:rsid w:val="00E1284E"/>
    <w:rsid w:val="00E27BA6"/>
    <w:rsid w:val="00E32866"/>
    <w:rsid w:val="00E338FD"/>
    <w:rsid w:val="00E37D91"/>
    <w:rsid w:val="00E40524"/>
    <w:rsid w:val="00E41AF0"/>
    <w:rsid w:val="00E42E80"/>
    <w:rsid w:val="00E430D3"/>
    <w:rsid w:val="00E43813"/>
    <w:rsid w:val="00E53EC3"/>
    <w:rsid w:val="00E60755"/>
    <w:rsid w:val="00E61787"/>
    <w:rsid w:val="00E64952"/>
    <w:rsid w:val="00E65285"/>
    <w:rsid w:val="00E71930"/>
    <w:rsid w:val="00E72743"/>
    <w:rsid w:val="00E729CF"/>
    <w:rsid w:val="00E73571"/>
    <w:rsid w:val="00E82CF0"/>
    <w:rsid w:val="00E84B3B"/>
    <w:rsid w:val="00E86BAD"/>
    <w:rsid w:val="00E90FA0"/>
    <w:rsid w:val="00E91EF9"/>
    <w:rsid w:val="00E93B44"/>
    <w:rsid w:val="00E94694"/>
    <w:rsid w:val="00E9560B"/>
    <w:rsid w:val="00E96154"/>
    <w:rsid w:val="00EA0630"/>
    <w:rsid w:val="00EA3FC2"/>
    <w:rsid w:val="00EB19D2"/>
    <w:rsid w:val="00EC118E"/>
    <w:rsid w:val="00EC4646"/>
    <w:rsid w:val="00EC5979"/>
    <w:rsid w:val="00EC67BD"/>
    <w:rsid w:val="00ED325A"/>
    <w:rsid w:val="00ED60C5"/>
    <w:rsid w:val="00EE26D8"/>
    <w:rsid w:val="00EE3A93"/>
    <w:rsid w:val="00EF7972"/>
    <w:rsid w:val="00F01C7D"/>
    <w:rsid w:val="00F0293F"/>
    <w:rsid w:val="00F04BC2"/>
    <w:rsid w:val="00F1013D"/>
    <w:rsid w:val="00F1629A"/>
    <w:rsid w:val="00F164F4"/>
    <w:rsid w:val="00F32E20"/>
    <w:rsid w:val="00F3385A"/>
    <w:rsid w:val="00F33EF3"/>
    <w:rsid w:val="00F34A0A"/>
    <w:rsid w:val="00F45C8F"/>
    <w:rsid w:val="00F50935"/>
    <w:rsid w:val="00F50EED"/>
    <w:rsid w:val="00F60306"/>
    <w:rsid w:val="00F670AA"/>
    <w:rsid w:val="00F705F2"/>
    <w:rsid w:val="00F82DDA"/>
    <w:rsid w:val="00F836A8"/>
    <w:rsid w:val="00F846BD"/>
    <w:rsid w:val="00F8584F"/>
    <w:rsid w:val="00F947B3"/>
    <w:rsid w:val="00F9706B"/>
    <w:rsid w:val="00FA4420"/>
    <w:rsid w:val="00FC2CE1"/>
    <w:rsid w:val="00FC5624"/>
    <w:rsid w:val="00FC7983"/>
    <w:rsid w:val="00FD4F3B"/>
    <w:rsid w:val="00FD7D28"/>
    <w:rsid w:val="00FF2E6C"/>
    <w:rsid w:val="00FF4528"/>
    <w:rsid w:val="00FF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2" type="connector" idref="#Straight Arrow Connector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3F"/>
    <w:rPr>
      <w:sz w:val="24"/>
    </w:rPr>
  </w:style>
  <w:style w:type="paragraph" w:styleId="Heading1">
    <w:name w:val="heading 1"/>
    <w:basedOn w:val="Normal"/>
    <w:next w:val="Normal"/>
    <w:link w:val="Heading1Char"/>
    <w:qFormat/>
    <w:rsid w:val="002927DE"/>
    <w:pPr>
      <w:keepNext/>
      <w:spacing w:before="240" w:after="240"/>
      <w:jc w:val="both"/>
      <w:outlineLvl w:val="0"/>
    </w:pPr>
    <w:rPr>
      <w:rFonts w:eastAsia="Calibri"/>
      <w:b/>
      <w:kern w:val="28"/>
      <w:sz w:val="28"/>
      <w:lang w:val="en-AU" w:eastAsia="en-AU"/>
    </w:rPr>
  </w:style>
  <w:style w:type="paragraph" w:styleId="Heading2">
    <w:name w:val="heading 2"/>
    <w:basedOn w:val="Normal"/>
    <w:next w:val="Normal"/>
    <w:qFormat/>
    <w:rsid w:val="007A5275"/>
    <w:pPr>
      <w:keepNext/>
      <w:spacing w:before="240" w:after="240"/>
      <w:jc w:val="both"/>
      <w:outlineLvl w:val="1"/>
    </w:pPr>
    <w:rPr>
      <w:rFonts w:eastAsiaTheme="majorEastAsia"/>
      <w:b/>
    </w:rPr>
  </w:style>
  <w:style w:type="paragraph" w:styleId="Heading3">
    <w:name w:val="heading 3"/>
    <w:basedOn w:val="Heading2"/>
    <w:next w:val="Normal"/>
    <w:link w:val="Heading3Char"/>
    <w:qFormat/>
    <w:rsid w:val="00B61C05"/>
    <w:pPr>
      <w:ind w:left="720" w:hanging="720"/>
      <w:outlineLvl w:val="2"/>
    </w:pPr>
    <w:rPr>
      <w:rFonts w:eastAsia="MS Mincho"/>
      <w:b w:val="0"/>
      <w:szCs w:val="24"/>
      <w:lang w:eastAsia="ja-JP"/>
    </w:rPr>
  </w:style>
  <w:style w:type="paragraph" w:styleId="Heading4">
    <w:name w:val="heading 4"/>
    <w:basedOn w:val="Normal"/>
    <w:next w:val="Normal"/>
    <w:qFormat/>
    <w:rsid w:val="009E573F"/>
    <w:pPr>
      <w:keepNext/>
      <w:outlineLvl w:val="3"/>
    </w:pPr>
    <w:rPr>
      <w:b/>
      <w:sz w:val="28"/>
    </w:rPr>
  </w:style>
  <w:style w:type="paragraph" w:styleId="Heading5">
    <w:name w:val="heading 5"/>
    <w:basedOn w:val="Normal"/>
    <w:next w:val="Normal"/>
    <w:link w:val="Heading5Char"/>
    <w:uiPriority w:val="9"/>
    <w:unhideWhenUsed/>
    <w:qFormat/>
    <w:rsid w:val="005F7725"/>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4617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573F"/>
    <w:pPr>
      <w:tabs>
        <w:tab w:val="center" w:pos="4320"/>
        <w:tab w:val="right" w:pos="8640"/>
      </w:tabs>
    </w:pPr>
  </w:style>
  <w:style w:type="paragraph" w:styleId="Footer">
    <w:name w:val="footer"/>
    <w:basedOn w:val="Normal"/>
    <w:semiHidden/>
    <w:rsid w:val="009E573F"/>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TOCHeading">
    <w:name w:val="TOC Heading"/>
    <w:basedOn w:val="Heading1"/>
    <w:next w:val="Normal"/>
    <w:uiPriority w:val="39"/>
    <w:unhideWhenUsed/>
    <w:qFormat/>
    <w:rsid w:val="003159B0"/>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3159B0"/>
    <w:pPr>
      <w:spacing w:after="100"/>
    </w:pPr>
  </w:style>
  <w:style w:type="character" w:styleId="Hyperlink">
    <w:name w:val="Hyperlink"/>
    <w:basedOn w:val="DefaultParagraphFont"/>
    <w:uiPriority w:val="99"/>
    <w:unhideWhenUsed/>
    <w:rsid w:val="003159B0"/>
    <w:rPr>
      <w:color w:val="0000FF" w:themeColor="hyperlink"/>
      <w:u w:val="single"/>
    </w:rPr>
  </w:style>
  <w:style w:type="paragraph" w:styleId="ListParagraph">
    <w:name w:val="List Paragraph"/>
    <w:basedOn w:val="Normal"/>
    <w:link w:val="ListParagraphChar"/>
    <w:uiPriority w:val="34"/>
    <w:unhideWhenUsed/>
    <w:qFormat/>
    <w:rsid w:val="00DC76D3"/>
    <w:pPr>
      <w:spacing w:line="276" w:lineRule="auto"/>
      <w:ind w:left="720"/>
    </w:pPr>
    <w:rPr>
      <w:rFonts w:eastAsia="Calibri"/>
      <w:szCs w:val="24"/>
      <w:lang w:val="en-AU" w:eastAsia="en-AU"/>
    </w:rPr>
  </w:style>
  <w:style w:type="paragraph" w:styleId="FootnoteText">
    <w:name w:val="footnote text"/>
    <w:basedOn w:val="Normal"/>
    <w:link w:val="FootnoteTextChar"/>
    <w:uiPriority w:val="99"/>
    <w:semiHidden/>
    <w:unhideWhenUsed/>
    <w:rsid w:val="00BB4ABF"/>
    <w:rPr>
      <w:rFonts w:eastAsia="Batang"/>
      <w:sz w:val="20"/>
      <w:lang w:eastAsia="ko-KR"/>
    </w:rPr>
  </w:style>
  <w:style w:type="character" w:customStyle="1" w:styleId="FootnoteTextChar">
    <w:name w:val="Footnote Text Char"/>
    <w:basedOn w:val="DefaultParagraphFont"/>
    <w:link w:val="FootnoteText"/>
    <w:uiPriority w:val="99"/>
    <w:semiHidden/>
    <w:rsid w:val="00BB4ABF"/>
    <w:rPr>
      <w:rFonts w:eastAsia="Batang"/>
      <w:lang w:eastAsia="ko-KR"/>
    </w:rPr>
  </w:style>
  <w:style w:type="character" w:styleId="FootnoteReference">
    <w:name w:val="footnote reference"/>
    <w:basedOn w:val="DefaultParagraphFont"/>
    <w:uiPriority w:val="99"/>
    <w:semiHidden/>
    <w:unhideWhenUsed/>
    <w:rsid w:val="00BB4ABF"/>
    <w:rPr>
      <w:vertAlign w:val="superscript"/>
    </w:rPr>
  </w:style>
  <w:style w:type="character" w:customStyle="1" w:styleId="ListParagraphChar">
    <w:name w:val="List Paragraph Char"/>
    <w:link w:val="ListParagraph"/>
    <w:uiPriority w:val="34"/>
    <w:rsid w:val="00CE6523"/>
    <w:rPr>
      <w:rFonts w:eastAsia="Calibri"/>
      <w:sz w:val="24"/>
      <w:szCs w:val="24"/>
      <w:lang w:val="en-AU" w:eastAsia="en-AU"/>
    </w:rPr>
  </w:style>
  <w:style w:type="character" w:styleId="FollowedHyperlink">
    <w:name w:val="FollowedHyperlink"/>
    <w:basedOn w:val="DefaultParagraphFont"/>
    <w:uiPriority w:val="99"/>
    <w:semiHidden/>
    <w:unhideWhenUsed/>
    <w:rsid w:val="00CE6523"/>
    <w:rPr>
      <w:color w:val="800080" w:themeColor="followedHyperlink"/>
      <w:u w:val="single"/>
    </w:rPr>
  </w:style>
  <w:style w:type="paragraph" w:styleId="TOC2">
    <w:name w:val="toc 2"/>
    <w:basedOn w:val="Normal"/>
    <w:next w:val="Normal"/>
    <w:autoRedefine/>
    <w:uiPriority w:val="39"/>
    <w:unhideWhenUsed/>
    <w:rsid w:val="00197243"/>
    <w:pPr>
      <w:spacing w:after="100"/>
      <w:ind w:left="240"/>
    </w:pPr>
  </w:style>
  <w:style w:type="paragraph" w:styleId="TOC3">
    <w:name w:val="toc 3"/>
    <w:basedOn w:val="Normal"/>
    <w:next w:val="Normal"/>
    <w:autoRedefine/>
    <w:uiPriority w:val="39"/>
    <w:unhideWhenUsed/>
    <w:rsid w:val="00197243"/>
    <w:pPr>
      <w:spacing w:after="100"/>
      <w:ind w:left="480"/>
    </w:pPr>
  </w:style>
  <w:style w:type="paragraph" w:customStyle="1" w:styleId="Default">
    <w:name w:val="Default"/>
    <w:rsid w:val="00255953"/>
    <w:pPr>
      <w:autoSpaceDE w:val="0"/>
      <w:autoSpaceDN w:val="0"/>
      <w:adjustRightInd w:val="0"/>
    </w:pPr>
    <w:rPr>
      <w:color w:val="000000"/>
      <w:sz w:val="24"/>
      <w:szCs w:val="24"/>
    </w:rPr>
  </w:style>
  <w:style w:type="character" w:customStyle="1" w:styleId="Heading9Char">
    <w:name w:val="Heading 9 Char"/>
    <w:basedOn w:val="DefaultParagraphFont"/>
    <w:link w:val="Heading9"/>
    <w:uiPriority w:val="99"/>
    <w:rsid w:val="0046172D"/>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rsid w:val="00B61C05"/>
    <w:rPr>
      <w:rFonts w:eastAsia="MS Mincho"/>
      <w:sz w:val="24"/>
      <w:szCs w:val="24"/>
      <w:lang w:eastAsia="ja-JP"/>
    </w:rPr>
  </w:style>
  <w:style w:type="paragraph" w:customStyle="1" w:styleId="HoofdtekstA">
    <w:name w:val="Hoofdtekst A"/>
    <w:rsid w:val="009B2113"/>
    <w:rPr>
      <w:rFonts w:ascii="Helvetica" w:eastAsia="ヒラギノ角ゴ Pro W3" w:hAnsi="Helvetica"/>
      <w:color w:val="000000"/>
      <w:sz w:val="24"/>
      <w:lang w:val="nl-NL" w:eastAsia="nl-NL"/>
    </w:rPr>
  </w:style>
  <w:style w:type="character" w:styleId="CommentReference">
    <w:name w:val="annotation reference"/>
    <w:uiPriority w:val="99"/>
    <w:rsid w:val="009B2113"/>
    <w:rPr>
      <w:sz w:val="16"/>
      <w:szCs w:val="16"/>
    </w:rPr>
  </w:style>
  <w:style w:type="paragraph" w:styleId="CommentText">
    <w:name w:val="annotation text"/>
    <w:basedOn w:val="Normal"/>
    <w:link w:val="CommentTextChar"/>
    <w:uiPriority w:val="99"/>
    <w:rsid w:val="009B2113"/>
    <w:rPr>
      <w:rFonts w:ascii="Arial" w:eastAsia="ヒラギノ角ゴ Pro W3" w:hAnsi="Arial"/>
      <w:color w:val="000000"/>
      <w:sz w:val="20"/>
    </w:rPr>
  </w:style>
  <w:style w:type="character" w:customStyle="1" w:styleId="CommentTextChar">
    <w:name w:val="Comment Text Char"/>
    <w:basedOn w:val="DefaultParagraphFont"/>
    <w:link w:val="CommentText"/>
    <w:uiPriority w:val="99"/>
    <w:rsid w:val="009B2113"/>
    <w:rPr>
      <w:rFonts w:ascii="Arial" w:eastAsia="ヒラギノ角ゴ Pro W3" w:hAnsi="Arial"/>
      <w:color w:val="000000"/>
    </w:rPr>
  </w:style>
  <w:style w:type="character" w:customStyle="1" w:styleId="Mention1">
    <w:name w:val="Mention1"/>
    <w:basedOn w:val="DefaultParagraphFont"/>
    <w:uiPriority w:val="99"/>
    <w:semiHidden/>
    <w:unhideWhenUsed/>
    <w:rsid w:val="00A91F7B"/>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B0755"/>
    <w:rPr>
      <w:rFonts w:ascii="Times New Roman" w:eastAsia="Times New Roman" w:hAnsi="Times New Roman"/>
      <w:b/>
      <w:bCs/>
      <w:color w:val="auto"/>
    </w:rPr>
  </w:style>
  <w:style w:type="character" w:customStyle="1" w:styleId="CommentSubjectChar">
    <w:name w:val="Comment Subject Char"/>
    <w:basedOn w:val="CommentTextChar"/>
    <w:link w:val="CommentSubject"/>
    <w:uiPriority w:val="99"/>
    <w:semiHidden/>
    <w:rsid w:val="008B0755"/>
    <w:rPr>
      <w:rFonts w:ascii="Arial" w:eastAsia="ヒラギノ角ゴ Pro W3" w:hAnsi="Arial"/>
      <w:b/>
      <w:bCs/>
      <w:color w:val="000000"/>
    </w:rPr>
  </w:style>
  <w:style w:type="paragraph" w:styleId="Revision">
    <w:name w:val="Revision"/>
    <w:hidden/>
    <w:uiPriority w:val="99"/>
    <w:semiHidden/>
    <w:rsid w:val="00883F0C"/>
    <w:rPr>
      <w:sz w:val="24"/>
    </w:rPr>
  </w:style>
  <w:style w:type="character" w:customStyle="1" w:styleId="Heading5Char">
    <w:name w:val="Heading 5 Char"/>
    <w:basedOn w:val="DefaultParagraphFont"/>
    <w:link w:val="Heading5"/>
    <w:uiPriority w:val="9"/>
    <w:rsid w:val="005F7725"/>
    <w:rPr>
      <w:rFonts w:asciiTheme="majorHAnsi" w:eastAsiaTheme="majorEastAsia" w:hAnsiTheme="majorHAnsi" w:cstheme="majorBidi"/>
      <w:color w:val="365F91" w:themeColor="accent1" w:themeShade="BF"/>
      <w:sz w:val="24"/>
    </w:rPr>
  </w:style>
  <w:style w:type="paragraph" w:styleId="NormalWeb">
    <w:name w:val="Normal (Web)"/>
    <w:basedOn w:val="Normal"/>
    <w:uiPriority w:val="99"/>
    <w:semiHidden/>
    <w:unhideWhenUsed/>
    <w:rsid w:val="00BC63E0"/>
    <w:pPr>
      <w:spacing w:before="100" w:beforeAutospacing="1" w:after="100" w:afterAutospacing="1"/>
    </w:pPr>
    <w:rPr>
      <w:rFonts w:eastAsiaTheme="minorHAnsi"/>
      <w:szCs w:val="24"/>
      <w:lang w:val="en-GB" w:eastAsia="en-GB"/>
    </w:rPr>
  </w:style>
  <w:style w:type="table" w:styleId="TableGrid">
    <w:name w:val="Table Grid"/>
    <w:basedOn w:val="TableNormal"/>
    <w:uiPriority w:val="59"/>
    <w:rsid w:val="00FF2E6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9628E"/>
  </w:style>
  <w:style w:type="character" w:styleId="Emphasis">
    <w:name w:val="Emphasis"/>
    <w:basedOn w:val="DefaultParagraphFont"/>
    <w:uiPriority w:val="20"/>
    <w:qFormat/>
    <w:rsid w:val="0099628E"/>
    <w:rPr>
      <w:i/>
      <w:iCs/>
    </w:rPr>
  </w:style>
  <w:style w:type="paragraph" w:customStyle="1" w:styleId="xmsonormal">
    <w:name w:val="x_msonormal"/>
    <w:basedOn w:val="Normal"/>
    <w:uiPriority w:val="99"/>
    <w:rsid w:val="00CA2DA3"/>
    <w:pPr>
      <w:jc w:val="both"/>
    </w:pPr>
    <w:rPr>
      <w:rFonts w:ascii="Yu Gothic" w:eastAsia="SimSun" w:hAnsi="Yu Gothic" w:cs="SimSun"/>
      <w:sz w:val="21"/>
      <w:szCs w:val="21"/>
      <w:lang w:val="en-GB" w:eastAsia="zh-CN"/>
    </w:rPr>
  </w:style>
  <w:style w:type="paragraph" w:styleId="Caption">
    <w:name w:val="caption"/>
    <w:basedOn w:val="Normal"/>
    <w:next w:val="Normal"/>
    <w:uiPriority w:val="35"/>
    <w:semiHidden/>
    <w:unhideWhenUsed/>
    <w:qFormat/>
    <w:rsid w:val="00CA2DA3"/>
    <w:pPr>
      <w:spacing w:after="200"/>
    </w:pPr>
    <w:rPr>
      <w:b/>
      <w:bCs/>
      <w:color w:val="4F81BD" w:themeColor="accent1"/>
      <w:sz w:val="18"/>
      <w:szCs w:val="18"/>
    </w:rPr>
  </w:style>
  <w:style w:type="paragraph" w:styleId="NoSpacing">
    <w:name w:val="No Spacing"/>
    <w:uiPriority w:val="1"/>
    <w:qFormat/>
    <w:rsid w:val="003F470E"/>
    <w:rPr>
      <w:rFonts w:ascii="Calibri" w:eastAsia="Calibri" w:hAnsi="Calibri"/>
      <w:sz w:val="22"/>
      <w:szCs w:val="22"/>
    </w:rPr>
  </w:style>
  <w:style w:type="character" w:customStyle="1" w:styleId="Heading1Char">
    <w:name w:val="Heading 1 Char"/>
    <w:basedOn w:val="DefaultParagraphFont"/>
    <w:link w:val="Heading1"/>
    <w:rsid w:val="002927DE"/>
    <w:rPr>
      <w:rFonts w:eastAsia="Calibri"/>
      <w:b/>
      <w:kern w:val="28"/>
      <w:sz w:val="2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33">
      <w:bodyDiv w:val="1"/>
      <w:marLeft w:val="0"/>
      <w:marRight w:val="0"/>
      <w:marTop w:val="0"/>
      <w:marBottom w:val="0"/>
      <w:divBdr>
        <w:top w:val="none" w:sz="0" w:space="0" w:color="auto"/>
        <w:left w:val="none" w:sz="0" w:space="0" w:color="auto"/>
        <w:bottom w:val="none" w:sz="0" w:space="0" w:color="auto"/>
        <w:right w:val="none" w:sz="0" w:space="0" w:color="auto"/>
      </w:divBdr>
    </w:div>
    <w:div w:id="9721256">
      <w:bodyDiv w:val="1"/>
      <w:marLeft w:val="0"/>
      <w:marRight w:val="0"/>
      <w:marTop w:val="0"/>
      <w:marBottom w:val="0"/>
      <w:divBdr>
        <w:top w:val="none" w:sz="0" w:space="0" w:color="auto"/>
        <w:left w:val="none" w:sz="0" w:space="0" w:color="auto"/>
        <w:bottom w:val="none" w:sz="0" w:space="0" w:color="auto"/>
        <w:right w:val="none" w:sz="0" w:space="0" w:color="auto"/>
      </w:divBdr>
    </w:div>
    <w:div w:id="145783504">
      <w:bodyDiv w:val="1"/>
      <w:marLeft w:val="0"/>
      <w:marRight w:val="0"/>
      <w:marTop w:val="0"/>
      <w:marBottom w:val="0"/>
      <w:divBdr>
        <w:top w:val="none" w:sz="0" w:space="0" w:color="auto"/>
        <w:left w:val="none" w:sz="0" w:space="0" w:color="auto"/>
        <w:bottom w:val="none" w:sz="0" w:space="0" w:color="auto"/>
        <w:right w:val="none" w:sz="0" w:space="0" w:color="auto"/>
      </w:divBdr>
    </w:div>
    <w:div w:id="176234897">
      <w:bodyDiv w:val="1"/>
      <w:marLeft w:val="0"/>
      <w:marRight w:val="0"/>
      <w:marTop w:val="0"/>
      <w:marBottom w:val="0"/>
      <w:divBdr>
        <w:top w:val="none" w:sz="0" w:space="0" w:color="auto"/>
        <w:left w:val="none" w:sz="0" w:space="0" w:color="auto"/>
        <w:bottom w:val="none" w:sz="0" w:space="0" w:color="auto"/>
        <w:right w:val="none" w:sz="0" w:space="0" w:color="auto"/>
      </w:divBdr>
    </w:div>
    <w:div w:id="243301597">
      <w:bodyDiv w:val="1"/>
      <w:marLeft w:val="0"/>
      <w:marRight w:val="0"/>
      <w:marTop w:val="0"/>
      <w:marBottom w:val="0"/>
      <w:divBdr>
        <w:top w:val="none" w:sz="0" w:space="0" w:color="auto"/>
        <w:left w:val="none" w:sz="0" w:space="0" w:color="auto"/>
        <w:bottom w:val="none" w:sz="0" w:space="0" w:color="auto"/>
        <w:right w:val="none" w:sz="0" w:space="0" w:color="auto"/>
      </w:divBdr>
    </w:div>
    <w:div w:id="254092529">
      <w:bodyDiv w:val="1"/>
      <w:marLeft w:val="0"/>
      <w:marRight w:val="0"/>
      <w:marTop w:val="0"/>
      <w:marBottom w:val="0"/>
      <w:divBdr>
        <w:top w:val="none" w:sz="0" w:space="0" w:color="auto"/>
        <w:left w:val="none" w:sz="0" w:space="0" w:color="auto"/>
        <w:bottom w:val="none" w:sz="0" w:space="0" w:color="auto"/>
        <w:right w:val="none" w:sz="0" w:space="0" w:color="auto"/>
      </w:divBdr>
    </w:div>
    <w:div w:id="255789225">
      <w:bodyDiv w:val="1"/>
      <w:marLeft w:val="0"/>
      <w:marRight w:val="0"/>
      <w:marTop w:val="0"/>
      <w:marBottom w:val="0"/>
      <w:divBdr>
        <w:top w:val="none" w:sz="0" w:space="0" w:color="auto"/>
        <w:left w:val="none" w:sz="0" w:space="0" w:color="auto"/>
        <w:bottom w:val="none" w:sz="0" w:space="0" w:color="auto"/>
        <w:right w:val="none" w:sz="0" w:space="0" w:color="auto"/>
      </w:divBdr>
    </w:div>
    <w:div w:id="291330133">
      <w:bodyDiv w:val="1"/>
      <w:marLeft w:val="0"/>
      <w:marRight w:val="0"/>
      <w:marTop w:val="0"/>
      <w:marBottom w:val="0"/>
      <w:divBdr>
        <w:top w:val="none" w:sz="0" w:space="0" w:color="auto"/>
        <w:left w:val="none" w:sz="0" w:space="0" w:color="auto"/>
        <w:bottom w:val="none" w:sz="0" w:space="0" w:color="auto"/>
        <w:right w:val="none" w:sz="0" w:space="0" w:color="auto"/>
      </w:divBdr>
    </w:div>
    <w:div w:id="337733523">
      <w:bodyDiv w:val="1"/>
      <w:marLeft w:val="0"/>
      <w:marRight w:val="0"/>
      <w:marTop w:val="0"/>
      <w:marBottom w:val="0"/>
      <w:divBdr>
        <w:top w:val="none" w:sz="0" w:space="0" w:color="auto"/>
        <w:left w:val="none" w:sz="0" w:space="0" w:color="auto"/>
        <w:bottom w:val="none" w:sz="0" w:space="0" w:color="auto"/>
        <w:right w:val="none" w:sz="0" w:space="0" w:color="auto"/>
      </w:divBdr>
    </w:div>
    <w:div w:id="359745321">
      <w:bodyDiv w:val="1"/>
      <w:marLeft w:val="0"/>
      <w:marRight w:val="0"/>
      <w:marTop w:val="0"/>
      <w:marBottom w:val="0"/>
      <w:divBdr>
        <w:top w:val="none" w:sz="0" w:space="0" w:color="auto"/>
        <w:left w:val="none" w:sz="0" w:space="0" w:color="auto"/>
        <w:bottom w:val="none" w:sz="0" w:space="0" w:color="auto"/>
        <w:right w:val="none" w:sz="0" w:space="0" w:color="auto"/>
      </w:divBdr>
    </w:div>
    <w:div w:id="573979238">
      <w:bodyDiv w:val="1"/>
      <w:marLeft w:val="0"/>
      <w:marRight w:val="0"/>
      <w:marTop w:val="0"/>
      <w:marBottom w:val="0"/>
      <w:divBdr>
        <w:top w:val="none" w:sz="0" w:space="0" w:color="auto"/>
        <w:left w:val="none" w:sz="0" w:space="0" w:color="auto"/>
        <w:bottom w:val="none" w:sz="0" w:space="0" w:color="auto"/>
        <w:right w:val="none" w:sz="0" w:space="0" w:color="auto"/>
      </w:divBdr>
    </w:div>
    <w:div w:id="599609192">
      <w:bodyDiv w:val="1"/>
      <w:marLeft w:val="0"/>
      <w:marRight w:val="0"/>
      <w:marTop w:val="0"/>
      <w:marBottom w:val="0"/>
      <w:divBdr>
        <w:top w:val="none" w:sz="0" w:space="0" w:color="auto"/>
        <w:left w:val="none" w:sz="0" w:space="0" w:color="auto"/>
        <w:bottom w:val="none" w:sz="0" w:space="0" w:color="auto"/>
        <w:right w:val="none" w:sz="0" w:space="0" w:color="auto"/>
      </w:divBdr>
    </w:div>
    <w:div w:id="681934053">
      <w:bodyDiv w:val="1"/>
      <w:marLeft w:val="0"/>
      <w:marRight w:val="0"/>
      <w:marTop w:val="0"/>
      <w:marBottom w:val="0"/>
      <w:divBdr>
        <w:top w:val="none" w:sz="0" w:space="0" w:color="auto"/>
        <w:left w:val="none" w:sz="0" w:space="0" w:color="auto"/>
        <w:bottom w:val="none" w:sz="0" w:space="0" w:color="auto"/>
        <w:right w:val="none" w:sz="0" w:space="0" w:color="auto"/>
      </w:divBdr>
    </w:div>
    <w:div w:id="803306715">
      <w:bodyDiv w:val="1"/>
      <w:marLeft w:val="0"/>
      <w:marRight w:val="0"/>
      <w:marTop w:val="0"/>
      <w:marBottom w:val="0"/>
      <w:divBdr>
        <w:top w:val="none" w:sz="0" w:space="0" w:color="auto"/>
        <w:left w:val="none" w:sz="0" w:space="0" w:color="auto"/>
        <w:bottom w:val="none" w:sz="0" w:space="0" w:color="auto"/>
        <w:right w:val="none" w:sz="0" w:space="0" w:color="auto"/>
      </w:divBdr>
    </w:div>
    <w:div w:id="921257559">
      <w:bodyDiv w:val="1"/>
      <w:marLeft w:val="0"/>
      <w:marRight w:val="0"/>
      <w:marTop w:val="0"/>
      <w:marBottom w:val="0"/>
      <w:divBdr>
        <w:top w:val="none" w:sz="0" w:space="0" w:color="auto"/>
        <w:left w:val="none" w:sz="0" w:space="0" w:color="auto"/>
        <w:bottom w:val="none" w:sz="0" w:space="0" w:color="auto"/>
        <w:right w:val="none" w:sz="0" w:space="0" w:color="auto"/>
      </w:divBdr>
    </w:div>
    <w:div w:id="972517945">
      <w:bodyDiv w:val="1"/>
      <w:marLeft w:val="0"/>
      <w:marRight w:val="0"/>
      <w:marTop w:val="0"/>
      <w:marBottom w:val="0"/>
      <w:divBdr>
        <w:top w:val="none" w:sz="0" w:space="0" w:color="auto"/>
        <w:left w:val="none" w:sz="0" w:space="0" w:color="auto"/>
        <w:bottom w:val="none" w:sz="0" w:space="0" w:color="auto"/>
        <w:right w:val="none" w:sz="0" w:space="0" w:color="auto"/>
      </w:divBdr>
    </w:div>
    <w:div w:id="984892477">
      <w:bodyDiv w:val="1"/>
      <w:marLeft w:val="0"/>
      <w:marRight w:val="0"/>
      <w:marTop w:val="0"/>
      <w:marBottom w:val="0"/>
      <w:divBdr>
        <w:top w:val="none" w:sz="0" w:space="0" w:color="auto"/>
        <w:left w:val="none" w:sz="0" w:space="0" w:color="auto"/>
        <w:bottom w:val="none" w:sz="0" w:space="0" w:color="auto"/>
        <w:right w:val="none" w:sz="0" w:space="0" w:color="auto"/>
      </w:divBdr>
    </w:div>
    <w:div w:id="1005471562">
      <w:bodyDiv w:val="1"/>
      <w:marLeft w:val="0"/>
      <w:marRight w:val="0"/>
      <w:marTop w:val="0"/>
      <w:marBottom w:val="0"/>
      <w:divBdr>
        <w:top w:val="none" w:sz="0" w:space="0" w:color="auto"/>
        <w:left w:val="none" w:sz="0" w:space="0" w:color="auto"/>
        <w:bottom w:val="none" w:sz="0" w:space="0" w:color="auto"/>
        <w:right w:val="none" w:sz="0" w:space="0" w:color="auto"/>
      </w:divBdr>
    </w:div>
    <w:div w:id="1012218444">
      <w:bodyDiv w:val="1"/>
      <w:marLeft w:val="0"/>
      <w:marRight w:val="0"/>
      <w:marTop w:val="0"/>
      <w:marBottom w:val="0"/>
      <w:divBdr>
        <w:top w:val="none" w:sz="0" w:space="0" w:color="auto"/>
        <w:left w:val="none" w:sz="0" w:space="0" w:color="auto"/>
        <w:bottom w:val="none" w:sz="0" w:space="0" w:color="auto"/>
        <w:right w:val="none" w:sz="0" w:space="0" w:color="auto"/>
      </w:divBdr>
    </w:div>
    <w:div w:id="1090661654">
      <w:bodyDiv w:val="1"/>
      <w:marLeft w:val="0"/>
      <w:marRight w:val="0"/>
      <w:marTop w:val="0"/>
      <w:marBottom w:val="0"/>
      <w:divBdr>
        <w:top w:val="none" w:sz="0" w:space="0" w:color="auto"/>
        <w:left w:val="none" w:sz="0" w:space="0" w:color="auto"/>
        <w:bottom w:val="none" w:sz="0" w:space="0" w:color="auto"/>
        <w:right w:val="none" w:sz="0" w:space="0" w:color="auto"/>
      </w:divBdr>
    </w:div>
    <w:div w:id="1092354899">
      <w:bodyDiv w:val="1"/>
      <w:marLeft w:val="0"/>
      <w:marRight w:val="0"/>
      <w:marTop w:val="0"/>
      <w:marBottom w:val="0"/>
      <w:divBdr>
        <w:top w:val="none" w:sz="0" w:space="0" w:color="auto"/>
        <w:left w:val="none" w:sz="0" w:space="0" w:color="auto"/>
        <w:bottom w:val="none" w:sz="0" w:space="0" w:color="auto"/>
        <w:right w:val="none" w:sz="0" w:space="0" w:color="auto"/>
      </w:divBdr>
    </w:div>
    <w:div w:id="1109009590">
      <w:bodyDiv w:val="1"/>
      <w:marLeft w:val="0"/>
      <w:marRight w:val="0"/>
      <w:marTop w:val="0"/>
      <w:marBottom w:val="0"/>
      <w:divBdr>
        <w:top w:val="none" w:sz="0" w:space="0" w:color="auto"/>
        <w:left w:val="none" w:sz="0" w:space="0" w:color="auto"/>
        <w:bottom w:val="none" w:sz="0" w:space="0" w:color="auto"/>
        <w:right w:val="none" w:sz="0" w:space="0" w:color="auto"/>
      </w:divBdr>
    </w:div>
    <w:div w:id="1170176984">
      <w:bodyDiv w:val="1"/>
      <w:marLeft w:val="0"/>
      <w:marRight w:val="0"/>
      <w:marTop w:val="0"/>
      <w:marBottom w:val="0"/>
      <w:divBdr>
        <w:top w:val="none" w:sz="0" w:space="0" w:color="auto"/>
        <w:left w:val="none" w:sz="0" w:space="0" w:color="auto"/>
        <w:bottom w:val="none" w:sz="0" w:space="0" w:color="auto"/>
        <w:right w:val="none" w:sz="0" w:space="0" w:color="auto"/>
      </w:divBdr>
    </w:div>
    <w:div w:id="1175612018">
      <w:bodyDiv w:val="1"/>
      <w:marLeft w:val="0"/>
      <w:marRight w:val="0"/>
      <w:marTop w:val="0"/>
      <w:marBottom w:val="0"/>
      <w:divBdr>
        <w:top w:val="none" w:sz="0" w:space="0" w:color="auto"/>
        <w:left w:val="none" w:sz="0" w:space="0" w:color="auto"/>
        <w:bottom w:val="none" w:sz="0" w:space="0" w:color="auto"/>
        <w:right w:val="none" w:sz="0" w:space="0" w:color="auto"/>
      </w:divBdr>
    </w:div>
    <w:div w:id="1234468428">
      <w:bodyDiv w:val="1"/>
      <w:marLeft w:val="0"/>
      <w:marRight w:val="0"/>
      <w:marTop w:val="0"/>
      <w:marBottom w:val="0"/>
      <w:divBdr>
        <w:top w:val="none" w:sz="0" w:space="0" w:color="auto"/>
        <w:left w:val="none" w:sz="0" w:space="0" w:color="auto"/>
        <w:bottom w:val="none" w:sz="0" w:space="0" w:color="auto"/>
        <w:right w:val="none" w:sz="0" w:space="0" w:color="auto"/>
      </w:divBdr>
    </w:div>
    <w:div w:id="1362390614">
      <w:bodyDiv w:val="1"/>
      <w:marLeft w:val="0"/>
      <w:marRight w:val="0"/>
      <w:marTop w:val="0"/>
      <w:marBottom w:val="0"/>
      <w:divBdr>
        <w:top w:val="none" w:sz="0" w:space="0" w:color="auto"/>
        <w:left w:val="none" w:sz="0" w:space="0" w:color="auto"/>
        <w:bottom w:val="none" w:sz="0" w:space="0" w:color="auto"/>
        <w:right w:val="none" w:sz="0" w:space="0" w:color="auto"/>
      </w:divBdr>
    </w:div>
    <w:div w:id="1470053469">
      <w:bodyDiv w:val="1"/>
      <w:marLeft w:val="0"/>
      <w:marRight w:val="0"/>
      <w:marTop w:val="0"/>
      <w:marBottom w:val="0"/>
      <w:divBdr>
        <w:top w:val="none" w:sz="0" w:space="0" w:color="auto"/>
        <w:left w:val="none" w:sz="0" w:space="0" w:color="auto"/>
        <w:bottom w:val="none" w:sz="0" w:space="0" w:color="auto"/>
        <w:right w:val="none" w:sz="0" w:space="0" w:color="auto"/>
      </w:divBdr>
    </w:div>
    <w:div w:id="1490515813">
      <w:bodyDiv w:val="1"/>
      <w:marLeft w:val="0"/>
      <w:marRight w:val="0"/>
      <w:marTop w:val="0"/>
      <w:marBottom w:val="0"/>
      <w:divBdr>
        <w:top w:val="none" w:sz="0" w:space="0" w:color="auto"/>
        <w:left w:val="none" w:sz="0" w:space="0" w:color="auto"/>
        <w:bottom w:val="none" w:sz="0" w:space="0" w:color="auto"/>
        <w:right w:val="none" w:sz="0" w:space="0" w:color="auto"/>
      </w:divBdr>
    </w:div>
    <w:div w:id="1571697083">
      <w:bodyDiv w:val="1"/>
      <w:marLeft w:val="0"/>
      <w:marRight w:val="0"/>
      <w:marTop w:val="0"/>
      <w:marBottom w:val="0"/>
      <w:divBdr>
        <w:top w:val="none" w:sz="0" w:space="0" w:color="auto"/>
        <w:left w:val="none" w:sz="0" w:space="0" w:color="auto"/>
        <w:bottom w:val="none" w:sz="0" w:space="0" w:color="auto"/>
        <w:right w:val="none" w:sz="0" w:space="0" w:color="auto"/>
      </w:divBdr>
    </w:div>
    <w:div w:id="1583759830">
      <w:bodyDiv w:val="1"/>
      <w:marLeft w:val="0"/>
      <w:marRight w:val="0"/>
      <w:marTop w:val="0"/>
      <w:marBottom w:val="0"/>
      <w:divBdr>
        <w:top w:val="none" w:sz="0" w:space="0" w:color="auto"/>
        <w:left w:val="none" w:sz="0" w:space="0" w:color="auto"/>
        <w:bottom w:val="none" w:sz="0" w:space="0" w:color="auto"/>
        <w:right w:val="none" w:sz="0" w:space="0" w:color="auto"/>
      </w:divBdr>
    </w:div>
    <w:div w:id="1630823123">
      <w:bodyDiv w:val="1"/>
      <w:marLeft w:val="0"/>
      <w:marRight w:val="0"/>
      <w:marTop w:val="0"/>
      <w:marBottom w:val="0"/>
      <w:divBdr>
        <w:top w:val="none" w:sz="0" w:space="0" w:color="auto"/>
        <w:left w:val="none" w:sz="0" w:space="0" w:color="auto"/>
        <w:bottom w:val="none" w:sz="0" w:space="0" w:color="auto"/>
        <w:right w:val="none" w:sz="0" w:space="0" w:color="auto"/>
      </w:divBdr>
    </w:div>
    <w:div w:id="1660384998">
      <w:bodyDiv w:val="1"/>
      <w:marLeft w:val="0"/>
      <w:marRight w:val="0"/>
      <w:marTop w:val="0"/>
      <w:marBottom w:val="0"/>
      <w:divBdr>
        <w:top w:val="none" w:sz="0" w:space="0" w:color="auto"/>
        <w:left w:val="none" w:sz="0" w:space="0" w:color="auto"/>
        <w:bottom w:val="none" w:sz="0" w:space="0" w:color="auto"/>
        <w:right w:val="none" w:sz="0" w:space="0" w:color="auto"/>
      </w:divBdr>
    </w:div>
    <w:div w:id="1681353783">
      <w:bodyDiv w:val="1"/>
      <w:marLeft w:val="0"/>
      <w:marRight w:val="0"/>
      <w:marTop w:val="0"/>
      <w:marBottom w:val="0"/>
      <w:divBdr>
        <w:top w:val="none" w:sz="0" w:space="0" w:color="auto"/>
        <w:left w:val="none" w:sz="0" w:space="0" w:color="auto"/>
        <w:bottom w:val="none" w:sz="0" w:space="0" w:color="auto"/>
        <w:right w:val="none" w:sz="0" w:space="0" w:color="auto"/>
      </w:divBdr>
    </w:div>
    <w:div w:id="1685473265">
      <w:bodyDiv w:val="1"/>
      <w:marLeft w:val="0"/>
      <w:marRight w:val="0"/>
      <w:marTop w:val="0"/>
      <w:marBottom w:val="0"/>
      <w:divBdr>
        <w:top w:val="none" w:sz="0" w:space="0" w:color="auto"/>
        <w:left w:val="none" w:sz="0" w:space="0" w:color="auto"/>
        <w:bottom w:val="none" w:sz="0" w:space="0" w:color="auto"/>
        <w:right w:val="none" w:sz="0" w:space="0" w:color="auto"/>
      </w:divBdr>
    </w:div>
    <w:div w:id="1855731043">
      <w:bodyDiv w:val="1"/>
      <w:marLeft w:val="0"/>
      <w:marRight w:val="0"/>
      <w:marTop w:val="0"/>
      <w:marBottom w:val="0"/>
      <w:divBdr>
        <w:top w:val="none" w:sz="0" w:space="0" w:color="auto"/>
        <w:left w:val="none" w:sz="0" w:space="0" w:color="auto"/>
        <w:bottom w:val="none" w:sz="0" w:space="0" w:color="auto"/>
        <w:right w:val="none" w:sz="0" w:space="0" w:color="auto"/>
      </w:divBdr>
    </w:div>
    <w:div w:id="2039773953">
      <w:bodyDiv w:val="1"/>
      <w:marLeft w:val="0"/>
      <w:marRight w:val="0"/>
      <w:marTop w:val="0"/>
      <w:marBottom w:val="0"/>
      <w:divBdr>
        <w:top w:val="none" w:sz="0" w:space="0" w:color="auto"/>
        <w:left w:val="none" w:sz="0" w:space="0" w:color="auto"/>
        <w:bottom w:val="none" w:sz="0" w:space="0" w:color="auto"/>
        <w:right w:val="none" w:sz="0" w:space="0" w:color="auto"/>
      </w:divBdr>
    </w:div>
    <w:div w:id="21363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BF8F-1257-43DA-A38C-7D287674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1302</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Proposed document: Recording Unique Device Identifiers in Electronic Health Sources</vt:lpstr>
    </vt:vector>
  </TitlesOfParts>
  <LinksUpToDate>false</LinksUpToDate>
  <CharactersWithSpaces>8643</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Recording Unique Device Identifiers in Electronic Health Sources</dc:title>
  <dc:subject/>
  <dc:creator/>
  <cp:keywords/>
  <cp:lastModifiedBy/>
  <cp:revision>1</cp:revision>
  <dcterms:created xsi:type="dcterms:W3CDTF">2018-07-11T11:21:00Z</dcterms:created>
  <dcterms:modified xsi:type="dcterms:W3CDTF">2018-07-17T02:06:00Z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b1def8dc-e401-4c4a-86c5-ae993a2f62b1</vt:lpwstr>
  </property>
  <property fmtid="{D5CDD505-2E9C-101B-9397-08002B2CF9AE}" pid="3" name="Classification">
    <vt:lpwstr>MedtronicControlled</vt:lpwstr>
  </property>
</Properties>
</file>