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05EA" w14:textId="31CC8D1B" w:rsidR="005C182D" w:rsidRPr="000F7A87" w:rsidRDefault="005C182D">
      <w:pPr>
        <w:rPr>
          <w:noProof/>
          <w:lang w:val="en-US"/>
        </w:rPr>
      </w:pPr>
    </w:p>
    <w:p w14:paraId="0F4E23AC" w14:textId="37E83342" w:rsidR="00EA646C" w:rsidRPr="000F7A87" w:rsidRDefault="00EA646C">
      <w:pPr>
        <w:rPr>
          <w:noProof/>
          <w:lang w:val="en-US"/>
        </w:rPr>
      </w:pPr>
    </w:p>
    <w:p w14:paraId="620345DD" w14:textId="329C15CA" w:rsidR="00EA646C" w:rsidRPr="000F7A87" w:rsidRDefault="00EA646C">
      <w:pPr>
        <w:rPr>
          <w:noProof/>
          <w:lang w:val="en-US"/>
        </w:rPr>
      </w:pP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EA646C" w:rsidRPr="000F7A87" w14:paraId="4D91CF2F" w14:textId="77777777" w:rsidTr="7CDC1158">
        <w:trPr>
          <w:trHeight w:val="1354"/>
        </w:trPr>
        <w:tc>
          <w:tcPr>
            <w:tcW w:w="10916" w:type="dxa"/>
            <w:shd w:val="clear" w:color="auto" w:fill="1369EA" w:themeFill="accent1"/>
            <w:vAlign w:val="center"/>
          </w:tcPr>
          <w:p w14:paraId="6D1B5B7E" w14:textId="039D75DD" w:rsidR="00EA646C" w:rsidRPr="000F7A87" w:rsidRDefault="009E3D85" w:rsidP="008B3115">
            <w:pPr>
              <w:pStyle w:val="CoverDocumentType"/>
              <w:rPr>
                <w:noProof/>
                <w:lang w:val="en-US"/>
              </w:rPr>
            </w:pPr>
            <w:r>
              <w:rPr>
                <w:noProof/>
                <w:lang w:val="en-US"/>
              </w:rPr>
              <w:t xml:space="preserve">Final </w:t>
            </w:r>
            <w:r w:rsidR="00F72DDC" w:rsidRPr="000F7A87">
              <w:rPr>
                <w:noProof/>
                <w:lang w:val="en-US"/>
              </w:rPr>
              <w:t>Document</w:t>
            </w:r>
          </w:p>
        </w:tc>
      </w:tr>
      <w:tr w:rsidR="00EA646C" w:rsidRPr="000F7A87" w14:paraId="6487728E" w14:textId="77777777" w:rsidTr="7CDC1158">
        <w:trPr>
          <w:trHeight w:val="1247"/>
        </w:trPr>
        <w:tc>
          <w:tcPr>
            <w:tcW w:w="10916" w:type="dxa"/>
            <w:shd w:val="clear" w:color="auto" w:fill="FFFFFF" w:themeFill="background1"/>
            <w:vAlign w:val="bottom"/>
          </w:tcPr>
          <w:p w14:paraId="6DC61E5B" w14:textId="2E5468A1" w:rsidR="00EA646C" w:rsidRPr="000F7A87" w:rsidRDefault="000B3CFF" w:rsidP="008B3115">
            <w:pPr>
              <w:pStyle w:val="CoverDocumentCode"/>
              <w:rPr>
                <w:noProof/>
                <w:lang w:val="en-US"/>
              </w:rPr>
            </w:pPr>
            <w:r w:rsidRPr="7CDC1158">
              <w:rPr>
                <w:noProof/>
                <w:lang w:val="en-US"/>
              </w:rPr>
              <w:t>IMDRF/MC/N7</w:t>
            </w:r>
            <w:r w:rsidR="6CD57F2B" w:rsidRPr="7CDC1158">
              <w:rPr>
                <w:noProof/>
                <w:lang w:val="en-US"/>
              </w:rPr>
              <w:t>6</w:t>
            </w:r>
            <w:r w:rsidRPr="7CDC1158">
              <w:rPr>
                <w:noProof/>
                <w:lang w:val="en-US"/>
              </w:rPr>
              <w:t xml:space="preserve"> </w:t>
            </w:r>
            <w:r w:rsidR="007D173B" w:rsidRPr="7CDC1158">
              <w:rPr>
                <w:noProof/>
                <w:lang w:val="en-US"/>
              </w:rPr>
              <w:t>FINAL:202</w:t>
            </w:r>
            <w:r w:rsidR="00C34133" w:rsidRPr="7CDC1158">
              <w:rPr>
                <w:noProof/>
                <w:lang w:val="en-US"/>
              </w:rPr>
              <w:t>3</w:t>
            </w:r>
          </w:p>
        </w:tc>
      </w:tr>
      <w:tr w:rsidR="00EA646C" w:rsidRPr="000F7A87" w14:paraId="073B749D" w14:textId="77777777" w:rsidTr="7CDC1158">
        <w:trPr>
          <w:trHeight w:val="5813"/>
        </w:trPr>
        <w:tc>
          <w:tcPr>
            <w:tcW w:w="10916" w:type="dxa"/>
            <w:shd w:val="clear" w:color="auto" w:fill="FFFFFF" w:themeFill="background1"/>
          </w:tcPr>
          <w:p w14:paraId="3B42A833" w14:textId="707B14C7" w:rsidR="00EA646C" w:rsidRPr="00102D95" w:rsidRDefault="008923E3" w:rsidP="00FC0621">
            <w:pPr>
              <w:pStyle w:val="CoverDocumentTitle"/>
              <w:jc w:val="both"/>
              <w:rPr>
                <w:noProof/>
                <w:lang w:val="en-US"/>
              </w:rPr>
            </w:pPr>
            <w:r>
              <w:t xml:space="preserve">Strategic Principles for IMDRF trainings </w:t>
            </w:r>
          </w:p>
        </w:tc>
      </w:tr>
      <w:tr w:rsidR="00EA646C" w:rsidRPr="000F7A87" w14:paraId="446B1D29" w14:textId="77777777" w:rsidTr="7CDC1158">
        <w:trPr>
          <w:trHeight w:val="411"/>
        </w:trPr>
        <w:tc>
          <w:tcPr>
            <w:tcW w:w="10916" w:type="dxa"/>
            <w:shd w:val="clear" w:color="auto" w:fill="FFFFFF" w:themeFill="background1"/>
            <w:vAlign w:val="center"/>
          </w:tcPr>
          <w:p w14:paraId="23464338" w14:textId="77777777" w:rsidR="0045693D" w:rsidRDefault="0045693D" w:rsidP="008B3115">
            <w:pPr>
              <w:pStyle w:val="CoverAuthoringGroup1"/>
              <w:rPr>
                <w:noProof/>
                <w:lang w:val="en-US"/>
              </w:rPr>
            </w:pPr>
          </w:p>
          <w:p w14:paraId="24DDDD90" w14:textId="77777777" w:rsidR="0045693D" w:rsidRDefault="0045693D" w:rsidP="008B3115">
            <w:pPr>
              <w:pStyle w:val="CoverAuthoringGroup1"/>
              <w:rPr>
                <w:noProof/>
                <w:lang w:val="en-US"/>
              </w:rPr>
            </w:pPr>
          </w:p>
          <w:p w14:paraId="30E5CBA4" w14:textId="77777777" w:rsidR="0045693D" w:rsidRDefault="0045693D" w:rsidP="008B3115">
            <w:pPr>
              <w:pStyle w:val="CoverAuthoringGroup1"/>
              <w:rPr>
                <w:noProof/>
                <w:lang w:val="en-US"/>
              </w:rPr>
            </w:pPr>
          </w:p>
          <w:p w14:paraId="01B10A47" w14:textId="77777777" w:rsidR="0045693D" w:rsidRDefault="0045693D" w:rsidP="008B3115">
            <w:pPr>
              <w:pStyle w:val="CoverAuthoringGroup1"/>
              <w:rPr>
                <w:noProof/>
                <w:lang w:val="en-US"/>
              </w:rPr>
            </w:pPr>
          </w:p>
          <w:p w14:paraId="67A52053" w14:textId="77777777" w:rsidR="0045693D" w:rsidRDefault="0045693D" w:rsidP="008B3115">
            <w:pPr>
              <w:pStyle w:val="CoverAuthoringGroup1"/>
              <w:rPr>
                <w:noProof/>
                <w:lang w:val="en-US"/>
              </w:rPr>
            </w:pPr>
          </w:p>
          <w:p w14:paraId="61BD160F" w14:textId="77777777" w:rsidR="0045693D" w:rsidRDefault="0045693D" w:rsidP="008B3115">
            <w:pPr>
              <w:pStyle w:val="CoverAuthoringGroup1"/>
              <w:rPr>
                <w:noProof/>
                <w:lang w:val="en-US"/>
              </w:rPr>
            </w:pPr>
          </w:p>
          <w:p w14:paraId="263B1A42" w14:textId="44D60650" w:rsidR="00EA646C" w:rsidRPr="000F7A87" w:rsidRDefault="00EA646C" w:rsidP="008B3115">
            <w:pPr>
              <w:pStyle w:val="CoverAuthoringGroup1"/>
              <w:rPr>
                <w:noProof/>
                <w:lang w:val="en-US"/>
              </w:rPr>
            </w:pPr>
            <w:r w:rsidRPr="000F7A87">
              <w:rPr>
                <w:noProof/>
                <w:lang w:val="en-US"/>
              </w:rPr>
              <w:t>Authoring Group</w:t>
            </w:r>
          </w:p>
        </w:tc>
      </w:tr>
      <w:tr w:rsidR="00EA646C" w:rsidRPr="000F7A87" w14:paraId="5EFA2DDB" w14:textId="77777777" w:rsidTr="7CDC1158">
        <w:trPr>
          <w:trHeight w:val="2438"/>
        </w:trPr>
        <w:tc>
          <w:tcPr>
            <w:tcW w:w="10916" w:type="dxa"/>
            <w:shd w:val="clear" w:color="auto" w:fill="FFFFFF" w:themeFill="background1"/>
          </w:tcPr>
          <w:p w14:paraId="30650691" w14:textId="77777777" w:rsidR="0045693D" w:rsidRDefault="0045693D" w:rsidP="008E5652">
            <w:pPr>
              <w:pStyle w:val="CoverAuthoringGroup2"/>
              <w:rPr>
                <w:szCs w:val="34"/>
              </w:rPr>
            </w:pPr>
          </w:p>
          <w:p w14:paraId="5B929819" w14:textId="2789DD67" w:rsidR="00EA646C" w:rsidRDefault="008923E3" w:rsidP="008E5652">
            <w:pPr>
              <w:pStyle w:val="CoverAuthoringGroup2"/>
              <w:rPr>
                <w:szCs w:val="34"/>
              </w:rPr>
            </w:pPr>
            <w:r>
              <w:rPr>
                <w:szCs w:val="34"/>
              </w:rPr>
              <w:t>IMDRF Management Committee</w:t>
            </w:r>
          </w:p>
          <w:p w14:paraId="2FAB7026" w14:textId="698F6DD5" w:rsidR="00E5576A" w:rsidRPr="00D57798" w:rsidRDefault="00E5576A" w:rsidP="0062706C">
            <w:pPr>
              <w:pStyle w:val="CoverAuthoringGroup2"/>
              <w:ind w:left="0"/>
              <w:rPr>
                <w:noProof/>
                <w:szCs w:val="34"/>
                <w:lang w:val="en-US"/>
              </w:rPr>
            </w:pPr>
          </w:p>
        </w:tc>
      </w:tr>
    </w:tbl>
    <w:p w14:paraId="78375A7C" w14:textId="7E973B7B" w:rsidR="00EA646C" w:rsidRPr="000F7A87" w:rsidRDefault="00EA646C">
      <w:pPr>
        <w:rPr>
          <w:noProof/>
          <w:lang w:val="en-US"/>
        </w:rPr>
      </w:pPr>
    </w:p>
    <w:p w14:paraId="4189489F" w14:textId="361F325D" w:rsidR="0062706C" w:rsidRDefault="0062706C" w:rsidP="0062706C">
      <w:pPr>
        <w:pStyle w:val="Heading1NoTOC"/>
      </w:pPr>
      <w:r w:rsidRPr="0062706C">
        <w:rPr>
          <w:noProof/>
          <w:lang w:val="en-US"/>
        </w:rPr>
        <w:lastRenderedPageBreak/>
        <w:t>Preface</w:t>
      </w:r>
    </w:p>
    <w:p w14:paraId="161C1D9B" w14:textId="54A9E986" w:rsidR="00747A2B" w:rsidRDefault="00747A2B" w:rsidP="00F02C52">
      <w:pPr>
        <w:jc w:val="both"/>
      </w:pPr>
      <w:r>
        <w:t>© Copyright 202</w:t>
      </w:r>
      <w:r w:rsidR="00F02C52">
        <w:t>3</w:t>
      </w:r>
      <w:r>
        <w:t xml:space="preserve"> by the International Medical Device Regulators Forum. </w:t>
      </w:r>
    </w:p>
    <w:p w14:paraId="4FA8907C" w14:textId="0704B6D6" w:rsidR="00747A2B" w:rsidRDefault="00747A2B" w:rsidP="00F02C52">
      <w:pPr>
        <w:jc w:val="both"/>
      </w:pPr>
      <w:r>
        <w:t xml:space="preserve">This work is copyright. Subject to these Terms and Conditions, you may download, display, print, translate, modify and reproduce the whole or part of this work for your own personal use, for research, for educational purposes or, if you are part of an organisation, for internal use within your organisation, but only if you or your organisation do not use the reproduction for any commercial purpose and retain all disclaimer notices as part of that reproduction. If you use any part of this work, you must include the following acknowledgement (delete inapplicable):  </w:t>
      </w:r>
    </w:p>
    <w:p w14:paraId="5AE6F68C" w14:textId="2F521AA0" w:rsidR="00C032E6" w:rsidRDefault="00C032E6" w:rsidP="00F02C52">
      <w:pPr>
        <w:jc w:val="both"/>
      </w:pPr>
      <w:r w:rsidRPr="00C032E6">
        <w:t xml:space="preserve">“[Translated or adapted] from [insert name of publication], [year of publication], International Medical Device Regulators Forum, used with the permission of the International Medical Device Regulators Forum. The International Medical Device Regulators Forum is not responsible for the content or accuracy of this [adaption/translation].” </w:t>
      </w:r>
    </w:p>
    <w:p w14:paraId="0E1B1631" w14:textId="0CBA9F25" w:rsidR="00747A2B" w:rsidRDefault="00747A2B" w:rsidP="00F02C52">
      <w:pPr>
        <w:jc w:val="both"/>
      </w:pPr>
      <w:r>
        <w:t xml:space="preserve">All other rights are </w:t>
      </w:r>
      <w:r w:rsidR="00C032E6">
        <w:t>reserved,</w:t>
      </w:r>
      <w:r>
        <w:t xml:space="preserve"> and you are not allowed to reproduce the whole or any part of this work in any way (electronic or otherwise) without first being given specific written permission from IMDRF to do so. Requests and inquiries concerning reproduction and rights are to be sent to the IMDRF Secretariat. </w:t>
      </w:r>
    </w:p>
    <w:p w14:paraId="5D4206F7" w14:textId="402F0B13" w:rsidR="00747A2B" w:rsidRDefault="00747A2B" w:rsidP="00F02C52">
      <w:pPr>
        <w:jc w:val="both"/>
        <w:rPr>
          <w:b/>
          <w:bCs/>
          <w:noProof/>
          <w:lang w:val="en-US"/>
        </w:rPr>
      </w:pPr>
      <w:r>
        <w:t xml:space="preserve">Incorporation of this document, in part or in whole, into another document, or its translation into languages other than English, does not convey or represent an endorsement of any kind by the IMDRF. </w:t>
      </w:r>
    </w:p>
    <w:p w14:paraId="491213A9" w14:textId="77777777" w:rsidR="00747A2B" w:rsidRDefault="00747A2B" w:rsidP="00747A2B">
      <w:pPr>
        <w:rPr>
          <w:b/>
          <w:bCs/>
          <w:noProof/>
          <w:lang w:val="en-US"/>
        </w:rPr>
      </w:pPr>
      <w:r>
        <w:rPr>
          <w:noProof/>
        </w:rPr>
        <w:drawing>
          <wp:anchor distT="0" distB="0" distL="114300" distR="114300" simplePos="0" relativeHeight="251660289" behindDoc="1" locked="0" layoutInCell="1" allowOverlap="1" wp14:anchorId="2A3683B8" wp14:editId="0867F4B3">
            <wp:simplePos x="0" y="0"/>
            <wp:positionH relativeFrom="margin">
              <wp:align>left</wp:align>
            </wp:positionH>
            <wp:positionV relativeFrom="paragraph">
              <wp:posOffset>4417</wp:posOffset>
            </wp:positionV>
            <wp:extent cx="1555750" cy="208534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5750" cy="2085340"/>
                    </a:xfrm>
                    <a:prstGeom prst="rect">
                      <a:avLst/>
                    </a:prstGeom>
                  </pic:spPr>
                </pic:pic>
              </a:graphicData>
            </a:graphic>
          </wp:anchor>
        </w:drawing>
      </w:r>
    </w:p>
    <w:p w14:paraId="558923BE" w14:textId="77777777" w:rsidR="00747A2B" w:rsidRDefault="00747A2B" w:rsidP="00747A2B">
      <w:pPr>
        <w:rPr>
          <w:b/>
          <w:bCs/>
          <w:noProof/>
          <w:lang w:val="en-US"/>
        </w:rPr>
      </w:pPr>
    </w:p>
    <w:p w14:paraId="092D18B4" w14:textId="77777777" w:rsidR="00747A2B" w:rsidRDefault="00747A2B" w:rsidP="00747A2B">
      <w:pPr>
        <w:rPr>
          <w:b/>
          <w:bCs/>
          <w:noProof/>
          <w:lang w:val="en-US"/>
        </w:rPr>
      </w:pPr>
    </w:p>
    <w:p w14:paraId="22195B5A" w14:textId="77777777" w:rsidR="00747A2B" w:rsidRDefault="00747A2B" w:rsidP="00747A2B">
      <w:pPr>
        <w:rPr>
          <w:b/>
          <w:bCs/>
          <w:noProof/>
          <w:lang w:val="en-US"/>
        </w:rPr>
      </w:pPr>
    </w:p>
    <w:p w14:paraId="41D25ABF" w14:textId="77777777" w:rsidR="00747A2B" w:rsidRDefault="00747A2B" w:rsidP="00747A2B">
      <w:pPr>
        <w:rPr>
          <w:b/>
          <w:bCs/>
          <w:noProof/>
          <w:lang w:val="en-US"/>
        </w:rPr>
      </w:pPr>
    </w:p>
    <w:p w14:paraId="3DF01D11" w14:textId="77777777" w:rsidR="00747A2B" w:rsidRDefault="00747A2B" w:rsidP="00747A2B">
      <w:pPr>
        <w:rPr>
          <w:b/>
          <w:bCs/>
          <w:noProof/>
          <w:lang w:val="en-US"/>
        </w:rPr>
      </w:pPr>
    </w:p>
    <w:p w14:paraId="3F97DA2F" w14:textId="77777777" w:rsidR="00747A2B" w:rsidRDefault="00747A2B" w:rsidP="00747A2B">
      <w:pPr>
        <w:rPr>
          <w:b/>
          <w:bCs/>
          <w:noProof/>
          <w:lang w:val="en-US"/>
        </w:rPr>
      </w:pPr>
    </w:p>
    <w:p w14:paraId="3F9A2214" w14:textId="77777777" w:rsidR="00747A2B" w:rsidRDefault="00747A2B" w:rsidP="00747A2B">
      <w:pPr>
        <w:rPr>
          <w:noProof/>
        </w:rPr>
      </w:pPr>
    </w:p>
    <w:p w14:paraId="171A2D6A" w14:textId="77777777" w:rsidR="00747A2B" w:rsidRDefault="00747A2B" w:rsidP="00747A2B">
      <w:pPr>
        <w:rPr>
          <w:noProof/>
        </w:rPr>
      </w:pPr>
    </w:p>
    <w:p w14:paraId="624CEE4F" w14:textId="77777777" w:rsidR="00747A2B" w:rsidRDefault="00747A2B" w:rsidP="00747A2B">
      <w:pPr>
        <w:rPr>
          <w:b/>
          <w:bCs/>
          <w:noProof/>
          <w:lang w:val="en-US"/>
        </w:rPr>
      </w:pPr>
    </w:p>
    <w:p w14:paraId="3C5F2C62" w14:textId="77777777" w:rsidR="00747A2B" w:rsidRPr="000F7A87" w:rsidRDefault="00747A2B" w:rsidP="00747A2B">
      <w:pPr>
        <w:rPr>
          <w:b/>
          <w:bCs/>
          <w:noProof/>
          <w:lang w:val="en-US"/>
        </w:rPr>
      </w:pPr>
      <w:r>
        <w:rPr>
          <w:b/>
          <w:bCs/>
          <w:noProof/>
          <w:lang w:val="en-US"/>
        </w:rPr>
        <w:t>Andrzej Rys</w:t>
      </w:r>
      <w:r w:rsidRPr="000F7A87">
        <w:rPr>
          <w:b/>
          <w:bCs/>
          <w:noProof/>
          <w:lang w:val="en-US"/>
        </w:rPr>
        <w:t xml:space="preserve">, </w:t>
      </w:r>
      <w:r>
        <w:rPr>
          <w:b/>
          <w:bCs/>
          <w:noProof/>
          <w:lang w:val="en-US"/>
        </w:rPr>
        <w:t>IMDRF Chair</w:t>
      </w:r>
    </w:p>
    <w:p w14:paraId="5C2C17E6" w14:textId="77777777" w:rsidR="00195045" w:rsidRPr="000F7A87" w:rsidRDefault="00195045">
      <w:pPr>
        <w:keepLines w:val="0"/>
        <w:spacing w:before="0" w:after="0" w:line="240" w:lineRule="auto"/>
        <w:rPr>
          <w:b/>
          <w:bCs/>
          <w:noProof/>
          <w:lang w:val="en-US"/>
        </w:rPr>
      </w:pPr>
      <w:r w:rsidRPr="000F7A87">
        <w:rPr>
          <w:b/>
          <w:bCs/>
          <w:noProof/>
          <w:lang w:val="en-US"/>
        </w:rPr>
        <w:br w:type="page"/>
      </w:r>
    </w:p>
    <w:p w14:paraId="1C974861" w14:textId="13204BFE" w:rsidR="00195045" w:rsidRPr="000F7A87" w:rsidRDefault="00195045" w:rsidP="00195045">
      <w:pPr>
        <w:pStyle w:val="Heading1NoTOC"/>
        <w:rPr>
          <w:noProof/>
          <w:lang w:val="en-US"/>
        </w:rPr>
      </w:pPr>
      <w:r w:rsidRPr="000F7A87">
        <w:rPr>
          <w:noProof/>
          <w:lang w:val="en-US"/>
        </w:rPr>
        <w:lastRenderedPageBreak/>
        <w:t>Contents</w:t>
      </w:r>
    </w:p>
    <w:p w14:paraId="0F3D534E" w14:textId="0594ADF8" w:rsidR="00673C8C" w:rsidRDefault="00195045">
      <w:pPr>
        <w:pStyle w:val="TOC1"/>
        <w:rPr>
          <w:rFonts w:eastAsiaTheme="minorEastAsia" w:cstheme="minorBidi"/>
          <w:b w:val="0"/>
          <w:bCs w:val="0"/>
          <w:noProof/>
          <w:sz w:val="22"/>
          <w:szCs w:val="22"/>
          <w:lang w:val="en-IE" w:eastAsia="en-IE"/>
        </w:rPr>
      </w:pPr>
      <w:r w:rsidRPr="000F7A87">
        <w:rPr>
          <w:noProof/>
          <w:lang w:val="en-US"/>
        </w:rPr>
        <w:fldChar w:fldCharType="begin"/>
      </w:r>
      <w:r w:rsidRPr="000F7A87">
        <w:rPr>
          <w:noProof/>
          <w:lang w:val="en-US"/>
        </w:rPr>
        <w:instrText xml:space="preserve"> TOC \o "2-2" \h \z \t "Heading 1,1" </w:instrText>
      </w:r>
      <w:r w:rsidRPr="000F7A87">
        <w:rPr>
          <w:noProof/>
          <w:lang w:val="en-US"/>
        </w:rPr>
        <w:fldChar w:fldCharType="separate"/>
      </w:r>
      <w:hyperlink w:anchor="_Toc132899080" w:history="1">
        <w:r w:rsidR="00673C8C" w:rsidRPr="00123C9D">
          <w:rPr>
            <w:rStyle w:val="Hyperlink"/>
            <w:noProof/>
            <w:lang w:val="en-US"/>
          </w:rPr>
          <w:t>1. Introduction</w:t>
        </w:r>
        <w:r w:rsidR="00673C8C">
          <w:rPr>
            <w:noProof/>
            <w:webHidden/>
          </w:rPr>
          <w:tab/>
        </w:r>
        <w:r w:rsidR="00673C8C">
          <w:rPr>
            <w:noProof/>
            <w:webHidden/>
          </w:rPr>
          <w:fldChar w:fldCharType="begin"/>
        </w:r>
        <w:r w:rsidR="00673C8C">
          <w:rPr>
            <w:noProof/>
            <w:webHidden/>
          </w:rPr>
          <w:instrText xml:space="preserve"> PAGEREF _Toc132899080 \h </w:instrText>
        </w:r>
        <w:r w:rsidR="00673C8C">
          <w:rPr>
            <w:noProof/>
            <w:webHidden/>
          </w:rPr>
        </w:r>
        <w:r w:rsidR="00673C8C">
          <w:rPr>
            <w:noProof/>
            <w:webHidden/>
          </w:rPr>
          <w:fldChar w:fldCharType="separate"/>
        </w:r>
        <w:r w:rsidR="00E72017">
          <w:rPr>
            <w:noProof/>
            <w:webHidden/>
          </w:rPr>
          <w:t>4</w:t>
        </w:r>
        <w:r w:rsidR="00673C8C">
          <w:rPr>
            <w:noProof/>
            <w:webHidden/>
          </w:rPr>
          <w:fldChar w:fldCharType="end"/>
        </w:r>
      </w:hyperlink>
    </w:p>
    <w:p w14:paraId="3EB18305" w14:textId="2C5317D6" w:rsidR="00673C8C" w:rsidRDefault="00E72017">
      <w:pPr>
        <w:pStyle w:val="TOC1"/>
        <w:rPr>
          <w:rFonts w:eastAsiaTheme="minorEastAsia" w:cstheme="minorBidi"/>
          <w:b w:val="0"/>
          <w:bCs w:val="0"/>
          <w:noProof/>
          <w:sz w:val="22"/>
          <w:szCs w:val="22"/>
          <w:lang w:val="en-IE" w:eastAsia="en-IE"/>
        </w:rPr>
      </w:pPr>
      <w:hyperlink w:anchor="_Toc132899081" w:history="1">
        <w:r w:rsidR="00673C8C" w:rsidRPr="00123C9D">
          <w:rPr>
            <w:rStyle w:val="Hyperlink"/>
            <w:noProof/>
            <w:lang w:val="en-US"/>
          </w:rPr>
          <w:t>2. Aims of IMDRF trainings</w:t>
        </w:r>
        <w:r w:rsidR="00673C8C">
          <w:rPr>
            <w:noProof/>
            <w:webHidden/>
          </w:rPr>
          <w:tab/>
        </w:r>
        <w:r w:rsidR="00673C8C">
          <w:rPr>
            <w:noProof/>
            <w:webHidden/>
          </w:rPr>
          <w:fldChar w:fldCharType="begin"/>
        </w:r>
        <w:r w:rsidR="00673C8C">
          <w:rPr>
            <w:noProof/>
            <w:webHidden/>
          </w:rPr>
          <w:instrText xml:space="preserve"> PAGEREF _Toc132899081 \h </w:instrText>
        </w:r>
        <w:r w:rsidR="00673C8C">
          <w:rPr>
            <w:noProof/>
            <w:webHidden/>
          </w:rPr>
        </w:r>
        <w:r w:rsidR="00673C8C">
          <w:rPr>
            <w:noProof/>
            <w:webHidden/>
          </w:rPr>
          <w:fldChar w:fldCharType="separate"/>
        </w:r>
        <w:r>
          <w:rPr>
            <w:noProof/>
            <w:webHidden/>
          </w:rPr>
          <w:t>4</w:t>
        </w:r>
        <w:r w:rsidR="00673C8C">
          <w:rPr>
            <w:noProof/>
            <w:webHidden/>
          </w:rPr>
          <w:fldChar w:fldCharType="end"/>
        </w:r>
      </w:hyperlink>
    </w:p>
    <w:p w14:paraId="3AFC2CAF" w14:textId="736095DE" w:rsidR="00673C8C" w:rsidRDefault="00E72017">
      <w:pPr>
        <w:pStyle w:val="TOC1"/>
        <w:rPr>
          <w:rFonts w:eastAsiaTheme="minorEastAsia" w:cstheme="minorBidi"/>
          <w:b w:val="0"/>
          <w:bCs w:val="0"/>
          <w:noProof/>
          <w:sz w:val="22"/>
          <w:szCs w:val="22"/>
          <w:lang w:val="en-IE" w:eastAsia="en-IE"/>
        </w:rPr>
      </w:pPr>
      <w:hyperlink w:anchor="_Toc132899082" w:history="1">
        <w:r w:rsidR="00673C8C" w:rsidRPr="00123C9D">
          <w:rPr>
            <w:rStyle w:val="Hyperlink"/>
            <w:noProof/>
            <w:lang w:val="en-US"/>
          </w:rPr>
          <w:t>3. Target audience of IMDRF trainings</w:t>
        </w:r>
        <w:r w:rsidR="00673C8C">
          <w:rPr>
            <w:noProof/>
            <w:webHidden/>
          </w:rPr>
          <w:tab/>
        </w:r>
        <w:r w:rsidR="00673C8C">
          <w:rPr>
            <w:noProof/>
            <w:webHidden/>
          </w:rPr>
          <w:fldChar w:fldCharType="begin"/>
        </w:r>
        <w:r w:rsidR="00673C8C">
          <w:rPr>
            <w:noProof/>
            <w:webHidden/>
          </w:rPr>
          <w:instrText xml:space="preserve"> PAGEREF _Toc132899082 \h </w:instrText>
        </w:r>
        <w:r w:rsidR="00673C8C">
          <w:rPr>
            <w:noProof/>
            <w:webHidden/>
          </w:rPr>
        </w:r>
        <w:r w:rsidR="00673C8C">
          <w:rPr>
            <w:noProof/>
            <w:webHidden/>
          </w:rPr>
          <w:fldChar w:fldCharType="separate"/>
        </w:r>
        <w:r>
          <w:rPr>
            <w:noProof/>
            <w:webHidden/>
          </w:rPr>
          <w:t>4</w:t>
        </w:r>
        <w:r w:rsidR="00673C8C">
          <w:rPr>
            <w:noProof/>
            <w:webHidden/>
          </w:rPr>
          <w:fldChar w:fldCharType="end"/>
        </w:r>
      </w:hyperlink>
    </w:p>
    <w:p w14:paraId="774B158E" w14:textId="673B0157" w:rsidR="00673C8C" w:rsidRDefault="00E72017">
      <w:pPr>
        <w:pStyle w:val="TOC1"/>
        <w:rPr>
          <w:rFonts w:eastAsiaTheme="minorEastAsia" w:cstheme="minorBidi"/>
          <w:b w:val="0"/>
          <w:bCs w:val="0"/>
          <w:noProof/>
          <w:sz w:val="22"/>
          <w:szCs w:val="22"/>
          <w:lang w:val="en-IE" w:eastAsia="en-IE"/>
        </w:rPr>
      </w:pPr>
      <w:hyperlink w:anchor="_Toc132899083" w:history="1">
        <w:r w:rsidR="00673C8C" w:rsidRPr="00123C9D">
          <w:rPr>
            <w:rStyle w:val="Hyperlink"/>
            <w:noProof/>
            <w:lang w:val="en-US"/>
          </w:rPr>
          <w:t>4.Training development methods</w:t>
        </w:r>
        <w:r w:rsidR="00673C8C">
          <w:rPr>
            <w:noProof/>
            <w:webHidden/>
          </w:rPr>
          <w:tab/>
        </w:r>
        <w:r w:rsidR="00673C8C">
          <w:rPr>
            <w:noProof/>
            <w:webHidden/>
          </w:rPr>
          <w:fldChar w:fldCharType="begin"/>
        </w:r>
        <w:r w:rsidR="00673C8C">
          <w:rPr>
            <w:noProof/>
            <w:webHidden/>
          </w:rPr>
          <w:instrText xml:space="preserve"> PAGEREF _Toc132899083 \h </w:instrText>
        </w:r>
        <w:r w:rsidR="00673C8C">
          <w:rPr>
            <w:noProof/>
            <w:webHidden/>
          </w:rPr>
        </w:r>
        <w:r w:rsidR="00673C8C">
          <w:rPr>
            <w:noProof/>
            <w:webHidden/>
          </w:rPr>
          <w:fldChar w:fldCharType="separate"/>
        </w:r>
        <w:r>
          <w:rPr>
            <w:noProof/>
            <w:webHidden/>
          </w:rPr>
          <w:t>5</w:t>
        </w:r>
        <w:r w:rsidR="00673C8C">
          <w:rPr>
            <w:noProof/>
            <w:webHidden/>
          </w:rPr>
          <w:fldChar w:fldCharType="end"/>
        </w:r>
      </w:hyperlink>
    </w:p>
    <w:p w14:paraId="1686DC94" w14:textId="28E8F456" w:rsidR="00673C8C" w:rsidRDefault="00E72017">
      <w:pPr>
        <w:pStyle w:val="TOC1"/>
        <w:rPr>
          <w:rFonts w:eastAsiaTheme="minorEastAsia" w:cstheme="minorBidi"/>
          <w:b w:val="0"/>
          <w:bCs w:val="0"/>
          <w:noProof/>
          <w:sz w:val="22"/>
          <w:szCs w:val="22"/>
          <w:lang w:val="en-IE" w:eastAsia="en-IE"/>
        </w:rPr>
      </w:pPr>
      <w:hyperlink w:anchor="_Toc132899084" w:history="1">
        <w:r w:rsidR="00673C8C" w:rsidRPr="00123C9D">
          <w:rPr>
            <w:rStyle w:val="Hyperlink"/>
            <w:noProof/>
            <w:lang w:val="en-US"/>
          </w:rPr>
          <w:t>5. Identification of training needs</w:t>
        </w:r>
        <w:r w:rsidR="00673C8C">
          <w:rPr>
            <w:noProof/>
            <w:webHidden/>
          </w:rPr>
          <w:tab/>
        </w:r>
        <w:r w:rsidR="00673C8C">
          <w:rPr>
            <w:noProof/>
            <w:webHidden/>
          </w:rPr>
          <w:fldChar w:fldCharType="begin"/>
        </w:r>
        <w:r w:rsidR="00673C8C">
          <w:rPr>
            <w:noProof/>
            <w:webHidden/>
          </w:rPr>
          <w:instrText xml:space="preserve"> PAGEREF _Toc132899084 \h </w:instrText>
        </w:r>
        <w:r w:rsidR="00673C8C">
          <w:rPr>
            <w:noProof/>
            <w:webHidden/>
          </w:rPr>
        </w:r>
        <w:r w:rsidR="00673C8C">
          <w:rPr>
            <w:noProof/>
            <w:webHidden/>
          </w:rPr>
          <w:fldChar w:fldCharType="separate"/>
        </w:r>
        <w:r>
          <w:rPr>
            <w:noProof/>
            <w:webHidden/>
          </w:rPr>
          <w:t>5</w:t>
        </w:r>
        <w:r w:rsidR="00673C8C">
          <w:rPr>
            <w:noProof/>
            <w:webHidden/>
          </w:rPr>
          <w:fldChar w:fldCharType="end"/>
        </w:r>
      </w:hyperlink>
    </w:p>
    <w:p w14:paraId="13193115" w14:textId="4EC8D422" w:rsidR="00956276" w:rsidRPr="000F7A87" w:rsidRDefault="00195045" w:rsidP="00BF0270">
      <w:pPr>
        <w:rPr>
          <w:noProof/>
          <w:lang w:val="en-US"/>
        </w:rPr>
      </w:pPr>
      <w:r w:rsidRPr="000F7A87">
        <w:rPr>
          <w:noProof/>
          <w:lang w:val="en-US"/>
        </w:rPr>
        <w:fldChar w:fldCharType="end"/>
      </w:r>
      <w:r w:rsidR="00956276" w:rsidRPr="000F7A87">
        <w:rPr>
          <w:noProof/>
          <w:lang w:val="en-US"/>
        </w:rPr>
        <w:br w:type="page"/>
      </w:r>
    </w:p>
    <w:p w14:paraId="52EBC00B" w14:textId="6EE7C8D0" w:rsidR="0080451D" w:rsidRPr="000F7A87" w:rsidRDefault="00797CA8">
      <w:pPr>
        <w:pStyle w:val="Heading1"/>
        <w:jc w:val="both"/>
        <w:rPr>
          <w:noProof/>
          <w:lang w:val="en-US"/>
        </w:rPr>
      </w:pPr>
      <w:bookmarkStart w:id="0" w:name="_Toc132899080"/>
      <w:r>
        <w:rPr>
          <w:noProof/>
          <w:lang w:val="en-US"/>
        </w:rPr>
        <w:lastRenderedPageBreak/>
        <w:t xml:space="preserve">1. </w:t>
      </w:r>
      <w:r w:rsidR="00C0002C">
        <w:rPr>
          <w:noProof/>
          <w:lang w:val="en-US"/>
        </w:rPr>
        <w:t>Introduction</w:t>
      </w:r>
      <w:bookmarkEnd w:id="0"/>
    </w:p>
    <w:p w14:paraId="77767D76" w14:textId="1B982F3C" w:rsidR="004A4CC7" w:rsidRPr="00D12D8F" w:rsidRDefault="004A4CC7" w:rsidP="004A4CC7">
      <w:pPr>
        <w:spacing w:line="276" w:lineRule="auto"/>
        <w:jc w:val="both"/>
        <w:rPr>
          <w:rFonts w:cstheme="minorHAnsi"/>
          <w:lang w:val="en-IE"/>
        </w:rPr>
      </w:pPr>
      <w:r w:rsidRPr="00D12D8F">
        <w:rPr>
          <w:rFonts w:cstheme="minorHAnsi"/>
          <w:lang w:val="en-IE"/>
        </w:rPr>
        <w:t xml:space="preserve">It is the goal of IMDRF to ‘strategically accelerate international medical device regulatory convergence and to promote an efficient and effective regulatory model for medical devices worldwide’. It is considered that the development of well-designed, carefully </w:t>
      </w:r>
      <w:proofErr w:type="gramStart"/>
      <w:r w:rsidRPr="00D12D8F">
        <w:rPr>
          <w:rFonts w:cstheme="minorHAnsi"/>
          <w:lang w:val="en-IE"/>
        </w:rPr>
        <w:t>targeted</w:t>
      </w:r>
      <w:proofErr w:type="gramEnd"/>
      <w:r w:rsidRPr="00D12D8F">
        <w:rPr>
          <w:rFonts w:cstheme="minorHAnsi"/>
          <w:lang w:val="en-IE"/>
        </w:rPr>
        <w:t xml:space="preserve"> and freely and easily accessible training products on the work of the IMDRF working groups will contribute significantly to this objective. </w:t>
      </w:r>
    </w:p>
    <w:p w14:paraId="17B802F1" w14:textId="77777777" w:rsidR="004A4CC7" w:rsidRDefault="004A4CC7" w:rsidP="004A4CC7">
      <w:pPr>
        <w:spacing w:line="276" w:lineRule="auto"/>
        <w:jc w:val="both"/>
        <w:rPr>
          <w:rFonts w:cstheme="minorHAnsi"/>
          <w:lang w:val="en-IE"/>
        </w:rPr>
      </w:pPr>
      <w:r w:rsidRPr="00D12D8F">
        <w:rPr>
          <w:rFonts w:cstheme="minorHAnsi"/>
          <w:lang w:val="en-IE"/>
        </w:rPr>
        <w:t xml:space="preserve">This document aims to deliver on a high-level principles document on IMDRF trainings which intends </w:t>
      </w:r>
      <w:r w:rsidRPr="00D12D8F">
        <w:rPr>
          <w:rFonts w:eastAsia="Calibri" w:cstheme="minorHAnsi"/>
          <w:lang w:val="en-IE"/>
        </w:rPr>
        <w:t xml:space="preserve">to support the achievement of Priority 3 in the </w:t>
      </w:r>
      <w:hyperlink r:id="rId12" w:history="1">
        <w:r w:rsidRPr="00D12D8F">
          <w:rPr>
            <w:rStyle w:val="Hyperlink"/>
            <w:rFonts w:eastAsia="Calibri" w:cstheme="minorHAnsi"/>
            <w:lang w:val="en-IE"/>
          </w:rPr>
          <w:t>IMDRF 2021-2025 Strategic Plan</w:t>
        </w:r>
      </w:hyperlink>
      <w:r w:rsidRPr="00D12D8F">
        <w:rPr>
          <w:rStyle w:val="Hyperlink"/>
          <w:rFonts w:eastAsia="Calibri" w:cstheme="minorHAnsi"/>
          <w:lang w:val="en-IE"/>
        </w:rPr>
        <w:t xml:space="preserve"> : </w:t>
      </w:r>
      <w:r w:rsidRPr="00D12D8F">
        <w:rPr>
          <w:rFonts w:cstheme="minorHAnsi"/>
          <w:lang w:val="en-IE"/>
        </w:rPr>
        <w:t xml:space="preserve">‘IMDRF will seek opportunities to develop stronger relationships with organizations that help advance our mission, such as standards development organizations. IMDRF will work towards promoting regulatory convergence </w:t>
      </w:r>
      <w:r w:rsidRPr="00D12D8F">
        <w:rPr>
          <w:rFonts w:cstheme="minorHAnsi"/>
          <w:b/>
          <w:bCs/>
          <w:lang w:val="en-IE"/>
        </w:rPr>
        <w:t>by developing consistent training programs</w:t>
      </w:r>
      <w:r w:rsidRPr="00D12D8F">
        <w:rPr>
          <w:rFonts w:cstheme="minorHAnsi"/>
          <w:lang w:val="en-IE"/>
        </w:rPr>
        <w:t xml:space="preserve"> to facilitate harmonised regulatory approaches and consistent implementation among various </w:t>
      </w:r>
      <w:proofErr w:type="gramStart"/>
      <w:r w:rsidRPr="00D12D8F">
        <w:rPr>
          <w:rFonts w:cstheme="minorHAnsi"/>
          <w:lang w:val="en-IE"/>
        </w:rPr>
        <w:t>jurisdictions’</w:t>
      </w:r>
      <w:proofErr w:type="gramEnd"/>
      <w:r w:rsidRPr="00D12D8F">
        <w:rPr>
          <w:rFonts w:cstheme="minorHAnsi"/>
          <w:lang w:val="en-IE"/>
        </w:rPr>
        <w:t>.</w:t>
      </w:r>
    </w:p>
    <w:p w14:paraId="5CA6D1F1" w14:textId="77777777" w:rsidR="00EF5B1F" w:rsidRPr="00547DC1" w:rsidRDefault="00EF5B1F" w:rsidP="004A4CC7">
      <w:pPr>
        <w:spacing w:line="276" w:lineRule="auto"/>
        <w:jc w:val="both"/>
        <w:rPr>
          <w:rFonts w:cstheme="minorHAnsi"/>
          <w:szCs w:val="20"/>
          <w:lang w:val="en-IE"/>
        </w:rPr>
      </w:pPr>
    </w:p>
    <w:p w14:paraId="7ED20979" w14:textId="7B2AD244" w:rsidR="00266B65" w:rsidRPr="007721A6" w:rsidRDefault="00266B65">
      <w:pPr>
        <w:pStyle w:val="Heading1"/>
        <w:jc w:val="both"/>
        <w:rPr>
          <w:noProof/>
          <w:lang w:val="en-US"/>
        </w:rPr>
      </w:pPr>
      <w:bookmarkStart w:id="1" w:name="_Toc132899081"/>
      <w:r w:rsidRPr="005533F5">
        <w:rPr>
          <w:noProof/>
          <w:lang w:val="en-US"/>
        </w:rPr>
        <w:t>2. Aims of IMDRF trainings</w:t>
      </w:r>
      <w:bookmarkEnd w:id="1"/>
      <w:r w:rsidRPr="005533F5">
        <w:rPr>
          <w:noProof/>
          <w:lang w:val="en-US"/>
        </w:rPr>
        <w:t xml:space="preserve"> </w:t>
      </w:r>
    </w:p>
    <w:p w14:paraId="108A3D39" w14:textId="77777777" w:rsidR="00266B65" w:rsidRPr="00982312" w:rsidRDefault="00266B65">
      <w:pPr>
        <w:pStyle w:val="ListParagraph"/>
        <w:numPr>
          <w:ilvl w:val="0"/>
          <w:numId w:val="10"/>
        </w:numPr>
        <w:spacing w:line="276" w:lineRule="auto"/>
        <w:jc w:val="both"/>
        <w:rPr>
          <w:rFonts w:ascii="Arial" w:hAnsi="Arial" w:cs="Arial"/>
        </w:rPr>
      </w:pPr>
      <w:r w:rsidRPr="00982312">
        <w:t xml:space="preserve">Promote convergence and good regulatory practices, including displaying leadership internationally on both guidance development but also engagement in a publicly available and easily accessible </w:t>
      </w:r>
      <w:proofErr w:type="gramStart"/>
      <w:r w:rsidRPr="00982312">
        <w:t>format;</w:t>
      </w:r>
      <w:proofErr w:type="gramEnd"/>
      <w:r w:rsidRPr="00982312">
        <w:rPr>
          <w:rFonts w:ascii="Arial" w:hAnsi="Arial" w:cs="Arial"/>
        </w:rPr>
        <w:t> </w:t>
      </w:r>
    </w:p>
    <w:p w14:paraId="225B62EA" w14:textId="77777777" w:rsidR="00266B65" w:rsidRPr="00982312" w:rsidRDefault="00266B65">
      <w:pPr>
        <w:pStyle w:val="ListParagraph"/>
        <w:numPr>
          <w:ilvl w:val="0"/>
          <w:numId w:val="10"/>
        </w:numPr>
        <w:spacing w:line="276" w:lineRule="auto"/>
        <w:jc w:val="both"/>
      </w:pPr>
      <w:r w:rsidRPr="00982312">
        <w:t xml:space="preserve">Ensuring consistent interpretation and understanding of IMDRF guidance documents by all actors, including stakeholders thereby reducing the probability of regulatory </w:t>
      </w:r>
      <w:proofErr w:type="gramStart"/>
      <w:r w:rsidRPr="00982312">
        <w:t>divergence;</w:t>
      </w:r>
      <w:proofErr w:type="gramEnd"/>
    </w:p>
    <w:p w14:paraId="26EE6F1F" w14:textId="77777777" w:rsidR="00266B65" w:rsidRPr="00982312" w:rsidRDefault="00266B65">
      <w:pPr>
        <w:pStyle w:val="ListParagraph"/>
        <w:numPr>
          <w:ilvl w:val="0"/>
          <w:numId w:val="10"/>
        </w:numPr>
        <w:spacing w:line="276" w:lineRule="auto"/>
        <w:jc w:val="both"/>
      </w:pPr>
      <w:r w:rsidRPr="00982312">
        <w:t>Providing opportunities to engage with IMDRF technical Working Groups who have developed/authored the guidance (‘</w:t>
      </w:r>
      <w:r>
        <w:t xml:space="preserve">e.g., </w:t>
      </w:r>
      <w:r w:rsidRPr="00982312">
        <w:t>ask the authors sessions’</w:t>
      </w:r>
      <w:proofErr w:type="gramStart"/>
      <w:r w:rsidRPr="00982312">
        <w:t>);</w:t>
      </w:r>
      <w:proofErr w:type="gramEnd"/>
      <w:r w:rsidRPr="00982312">
        <w:t xml:space="preserve"> </w:t>
      </w:r>
    </w:p>
    <w:p w14:paraId="2429B003" w14:textId="77777777" w:rsidR="00266B65" w:rsidRPr="00982312" w:rsidRDefault="00266B65">
      <w:pPr>
        <w:pStyle w:val="ListParagraph"/>
        <w:numPr>
          <w:ilvl w:val="0"/>
          <w:numId w:val="10"/>
        </w:numPr>
        <w:spacing w:line="276" w:lineRule="auto"/>
        <w:jc w:val="both"/>
      </w:pPr>
      <w:r w:rsidRPr="00982312">
        <w:t>Collaborating with other entities conducting trainings based on IMDRF guidance to ensure continued alignment with guidance principles,</w:t>
      </w:r>
    </w:p>
    <w:p w14:paraId="419E08ED" w14:textId="347CE4FB" w:rsidR="00266B65" w:rsidRPr="00EF5B1F" w:rsidRDefault="00266B65">
      <w:pPr>
        <w:pStyle w:val="ListParagraph"/>
        <w:numPr>
          <w:ilvl w:val="0"/>
          <w:numId w:val="10"/>
        </w:numPr>
        <w:spacing w:line="276" w:lineRule="auto"/>
        <w:jc w:val="both"/>
        <w:rPr>
          <w:noProof/>
          <w:lang w:val="en-US"/>
        </w:rPr>
      </w:pPr>
      <w:r w:rsidRPr="00982312">
        <w:t>Support capacity building of new IMDRF members, including affiliate members, non-IMDRF members and industry more broadly</w:t>
      </w:r>
    </w:p>
    <w:p w14:paraId="1B80019D" w14:textId="77777777" w:rsidR="00EF5B1F" w:rsidRPr="00266B65" w:rsidRDefault="00EF5B1F" w:rsidP="006A361F">
      <w:pPr>
        <w:spacing w:line="276" w:lineRule="auto"/>
        <w:jc w:val="both"/>
        <w:rPr>
          <w:noProof/>
          <w:lang w:val="en-US"/>
        </w:rPr>
      </w:pPr>
    </w:p>
    <w:p w14:paraId="4FF16C83" w14:textId="07B30928" w:rsidR="00EF5B1F" w:rsidRPr="007721A6" w:rsidRDefault="00627B05">
      <w:pPr>
        <w:pStyle w:val="Heading1"/>
        <w:jc w:val="both"/>
        <w:rPr>
          <w:noProof/>
          <w:lang w:val="en-US"/>
        </w:rPr>
      </w:pPr>
      <w:bookmarkStart w:id="2" w:name="_Toc132899082"/>
      <w:r w:rsidRPr="00FC01D5">
        <w:rPr>
          <w:noProof/>
          <w:lang w:val="en-US"/>
        </w:rPr>
        <w:t>3. Target audience of IMDRF trainings</w:t>
      </w:r>
      <w:bookmarkEnd w:id="2"/>
      <w:r w:rsidRPr="00FC01D5">
        <w:rPr>
          <w:noProof/>
          <w:lang w:val="en-US"/>
        </w:rPr>
        <w:t xml:space="preserve"> </w:t>
      </w:r>
    </w:p>
    <w:p w14:paraId="25EF402E" w14:textId="77777777" w:rsidR="00566F09" w:rsidRPr="00566F09" w:rsidRDefault="00566F09">
      <w:pPr>
        <w:pStyle w:val="ListParagraph"/>
        <w:numPr>
          <w:ilvl w:val="0"/>
          <w:numId w:val="11"/>
        </w:numPr>
        <w:spacing w:line="276" w:lineRule="auto"/>
        <w:jc w:val="both"/>
      </w:pPr>
      <w:r w:rsidRPr="00566F09">
        <w:t xml:space="preserve">Supporting stakeholders, including industry and other key actors (health care professionals, hospitals etc) in better understanding IMDRF </w:t>
      </w:r>
      <w:proofErr w:type="gramStart"/>
      <w:r w:rsidRPr="00566F09">
        <w:t>guidance;</w:t>
      </w:r>
      <w:proofErr w:type="gramEnd"/>
    </w:p>
    <w:p w14:paraId="667DE17A" w14:textId="77777777" w:rsidR="00566F09" w:rsidRPr="00566F09" w:rsidRDefault="00566F09">
      <w:pPr>
        <w:pStyle w:val="ListParagraph"/>
        <w:numPr>
          <w:ilvl w:val="0"/>
          <w:numId w:val="11"/>
        </w:numPr>
        <w:spacing w:line="276" w:lineRule="auto"/>
        <w:jc w:val="both"/>
      </w:pPr>
      <w:r w:rsidRPr="00566F09">
        <w:t xml:space="preserve">Special focus should be attributed to SMEs, characteristic of the medical device sector which have reduced possibilities for access to regulatory expertise and </w:t>
      </w:r>
      <w:proofErr w:type="gramStart"/>
      <w:r w:rsidRPr="00566F09">
        <w:t>trainings;</w:t>
      </w:r>
      <w:proofErr w:type="gramEnd"/>
    </w:p>
    <w:p w14:paraId="063FEB14" w14:textId="77777777" w:rsidR="00566F09" w:rsidRPr="00566F09" w:rsidRDefault="00566F09">
      <w:pPr>
        <w:pStyle w:val="ListParagraph"/>
        <w:numPr>
          <w:ilvl w:val="0"/>
          <w:numId w:val="11"/>
        </w:numPr>
        <w:spacing w:line="276" w:lineRule="auto"/>
        <w:jc w:val="both"/>
      </w:pPr>
      <w:r w:rsidRPr="00566F09">
        <w:lastRenderedPageBreak/>
        <w:t xml:space="preserve">Supporting new IMDRF regulators and non-IMDRF regulators in understanding and implementing IMDRF guidance </w:t>
      </w:r>
      <w:proofErr w:type="gramStart"/>
      <w:r w:rsidRPr="00566F09">
        <w:t>documents;</w:t>
      </w:r>
      <w:proofErr w:type="gramEnd"/>
      <w:r w:rsidRPr="00566F09">
        <w:t> </w:t>
      </w:r>
    </w:p>
    <w:p w14:paraId="5D2A0501" w14:textId="77777777" w:rsidR="00566F09" w:rsidRPr="00566F09" w:rsidRDefault="00566F09">
      <w:pPr>
        <w:pStyle w:val="ListParagraph"/>
        <w:numPr>
          <w:ilvl w:val="0"/>
          <w:numId w:val="11"/>
        </w:numPr>
        <w:spacing w:line="276" w:lineRule="auto"/>
        <w:jc w:val="both"/>
      </w:pPr>
      <w:r w:rsidRPr="00566F09">
        <w:t xml:space="preserve">Supporting the onboarding of new IMDRF working group members on foundational documents of the working </w:t>
      </w:r>
      <w:proofErr w:type="gramStart"/>
      <w:r w:rsidRPr="00566F09">
        <w:t>group;</w:t>
      </w:r>
      <w:proofErr w:type="gramEnd"/>
    </w:p>
    <w:p w14:paraId="300ECDAF" w14:textId="77777777" w:rsidR="00566F09" w:rsidRPr="00566F09" w:rsidRDefault="00566F09">
      <w:pPr>
        <w:pStyle w:val="ListParagraph"/>
        <w:numPr>
          <w:ilvl w:val="0"/>
          <w:numId w:val="11"/>
        </w:numPr>
        <w:spacing w:line="276" w:lineRule="auto"/>
        <w:jc w:val="both"/>
      </w:pPr>
      <w:r w:rsidRPr="00566F09">
        <w:t>Supporting the onboarding of new staff in IMDRF regulatory authorities; ensuring appropriate knowledge transfer within IMDRF regulators jurisdictions while onboarding new staff.</w:t>
      </w:r>
    </w:p>
    <w:p w14:paraId="45B0B0EF" w14:textId="06D10044" w:rsidR="00566F09" w:rsidRPr="00547DC1" w:rsidRDefault="00566F09">
      <w:pPr>
        <w:keepLines w:val="0"/>
        <w:spacing w:before="0" w:after="0" w:line="240" w:lineRule="auto"/>
        <w:rPr>
          <w:rFonts w:ascii="Arial" w:hAnsi="Arial" w:cs="Arial"/>
          <w:b/>
          <w:bCs/>
          <w:szCs w:val="20"/>
          <w:lang w:val="en-IE"/>
        </w:rPr>
      </w:pPr>
    </w:p>
    <w:p w14:paraId="0024B941" w14:textId="0345A95F" w:rsidR="009C7085" w:rsidRPr="00840C5D" w:rsidRDefault="00566F09">
      <w:pPr>
        <w:pStyle w:val="Heading1"/>
        <w:jc w:val="both"/>
        <w:rPr>
          <w:noProof/>
          <w:lang w:val="en-US"/>
        </w:rPr>
      </w:pPr>
      <w:bookmarkStart w:id="3" w:name="_Toc132899083"/>
      <w:r w:rsidRPr="007721A6">
        <w:rPr>
          <w:noProof/>
          <w:lang w:val="en-US"/>
        </w:rPr>
        <w:t>4.Training development</w:t>
      </w:r>
      <w:r w:rsidR="00EF5B1F" w:rsidRPr="007721A6">
        <w:rPr>
          <w:noProof/>
          <w:lang w:val="en-US"/>
        </w:rPr>
        <w:t xml:space="preserve"> methods</w:t>
      </w:r>
      <w:bookmarkEnd w:id="3"/>
    </w:p>
    <w:p w14:paraId="1B81E04E" w14:textId="77777777" w:rsidR="00994527" w:rsidRPr="00994527" w:rsidRDefault="00994527">
      <w:pPr>
        <w:pStyle w:val="ListParagraph"/>
        <w:numPr>
          <w:ilvl w:val="0"/>
          <w:numId w:val="12"/>
        </w:numPr>
        <w:spacing w:line="276" w:lineRule="auto"/>
        <w:jc w:val="both"/>
      </w:pPr>
      <w:r w:rsidRPr="00994527">
        <w:t>Own resources - actively seek interest from MC members and encourage working groups to conduct online PowerPoint based trainings, workshops and or webinars identified in areas of interest (for example: AET, CYB, GRRP, PMD</w:t>
      </w:r>
      <w:proofErr w:type="gramStart"/>
      <w:r w:rsidRPr="00994527">
        <w:t>);</w:t>
      </w:r>
      <w:proofErr w:type="gramEnd"/>
    </w:p>
    <w:p w14:paraId="6086CE86" w14:textId="77777777" w:rsidR="00994527" w:rsidRPr="00994527" w:rsidRDefault="00994527">
      <w:pPr>
        <w:pStyle w:val="ListParagraph"/>
        <w:numPr>
          <w:ilvl w:val="0"/>
          <w:numId w:val="12"/>
        </w:numPr>
        <w:spacing w:line="276" w:lineRule="auto"/>
        <w:jc w:val="both"/>
      </w:pPr>
      <w:r w:rsidRPr="00994527">
        <w:t xml:space="preserve">Collaboration with </w:t>
      </w:r>
      <w:proofErr w:type="gramStart"/>
      <w:r w:rsidRPr="00994527">
        <w:t>RHIs;</w:t>
      </w:r>
      <w:proofErr w:type="gramEnd"/>
    </w:p>
    <w:p w14:paraId="2EADE1BE" w14:textId="77777777" w:rsidR="00994527" w:rsidRPr="00994527" w:rsidRDefault="00994527">
      <w:pPr>
        <w:pStyle w:val="ListParagraph"/>
        <w:numPr>
          <w:ilvl w:val="0"/>
          <w:numId w:val="12"/>
        </w:numPr>
        <w:spacing w:line="276" w:lineRule="auto"/>
        <w:jc w:val="both"/>
      </w:pPr>
      <w:r w:rsidRPr="00994527">
        <w:t>Collaboration with other interested parties (subject to terms</w:t>
      </w:r>
      <w:proofErr w:type="gramStart"/>
      <w:r w:rsidRPr="00994527">
        <w:t>);</w:t>
      </w:r>
      <w:proofErr w:type="gramEnd"/>
    </w:p>
    <w:p w14:paraId="5FBA018D" w14:textId="77777777" w:rsidR="00994527" w:rsidRDefault="00994527">
      <w:pPr>
        <w:pStyle w:val="ListParagraph"/>
        <w:numPr>
          <w:ilvl w:val="0"/>
          <w:numId w:val="12"/>
        </w:numPr>
        <w:spacing w:line="276" w:lineRule="auto"/>
        <w:jc w:val="both"/>
      </w:pPr>
      <w:r w:rsidRPr="00994527">
        <w:t xml:space="preserve">Longer-term consideration for financial resource bundling </w:t>
      </w:r>
      <w:proofErr w:type="gramStart"/>
      <w:r w:rsidRPr="00994527">
        <w:t>similar to</w:t>
      </w:r>
      <w:proofErr w:type="gramEnd"/>
      <w:r w:rsidRPr="00994527">
        <w:t xml:space="preserve"> other international organisations such as ICH. </w:t>
      </w:r>
    </w:p>
    <w:p w14:paraId="42199573" w14:textId="77777777" w:rsidR="00547DC1" w:rsidRPr="00994527" w:rsidRDefault="00547DC1" w:rsidP="006A361F">
      <w:pPr>
        <w:spacing w:line="276" w:lineRule="auto"/>
      </w:pPr>
    </w:p>
    <w:p w14:paraId="48365CC7" w14:textId="03F23538" w:rsidR="00547DC1" w:rsidRPr="007F6CC5" w:rsidRDefault="009C7085">
      <w:pPr>
        <w:pStyle w:val="Heading1"/>
        <w:jc w:val="both"/>
        <w:rPr>
          <w:noProof/>
          <w:lang w:val="en-US"/>
        </w:rPr>
      </w:pPr>
      <w:bookmarkStart w:id="4" w:name="_Toc132899084"/>
      <w:r w:rsidRPr="00840C5D">
        <w:rPr>
          <w:noProof/>
          <w:lang w:val="en-US"/>
        </w:rPr>
        <w:t>5. Identification of training needs</w:t>
      </w:r>
      <w:bookmarkEnd w:id="4"/>
    </w:p>
    <w:p w14:paraId="7FF94960" w14:textId="7D64F122" w:rsidR="00065F71" w:rsidRPr="00065F71" w:rsidRDefault="00065F71">
      <w:pPr>
        <w:pStyle w:val="ListParagraph"/>
        <w:numPr>
          <w:ilvl w:val="0"/>
          <w:numId w:val="13"/>
        </w:numPr>
        <w:spacing w:line="276" w:lineRule="auto"/>
        <w:jc w:val="both"/>
      </w:pPr>
      <w:r w:rsidRPr="00065F71">
        <w:t xml:space="preserve">Own initiative (refer to point </w:t>
      </w:r>
      <w:r w:rsidR="00547DC1">
        <w:t>4</w:t>
      </w:r>
      <w:r w:rsidRPr="00065F71">
        <w:t>a</w:t>
      </w:r>
      <w:proofErr w:type="gramStart"/>
      <w:r w:rsidRPr="00065F71">
        <w:t>);</w:t>
      </w:r>
      <w:proofErr w:type="gramEnd"/>
    </w:p>
    <w:p w14:paraId="1980F1AC" w14:textId="77777777" w:rsidR="00065F71" w:rsidRPr="00065F71" w:rsidRDefault="00065F71">
      <w:pPr>
        <w:pStyle w:val="ListParagraph"/>
        <w:numPr>
          <w:ilvl w:val="0"/>
          <w:numId w:val="13"/>
        </w:numPr>
        <w:spacing w:line="276" w:lineRule="auto"/>
        <w:jc w:val="both"/>
      </w:pPr>
      <w:r w:rsidRPr="00065F71">
        <w:t xml:space="preserve">Include an early needs identification requirement in the NWIP/E </w:t>
      </w:r>
      <w:proofErr w:type="gramStart"/>
      <w:r w:rsidRPr="00065F71">
        <w:t>template;</w:t>
      </w:r>
      <w:proofErr w:type="gramEnd"/>
    </w:p>
    <w:p w14:paraId="02C40876" w14:textId="77777777" w:rsidR="00065F71" w:rsidRPr="00065F71" w:rsidRDefault="00065F71">
      <w:pPr>
        <w:pStyle w:val="ListParagraph"/>
        <w:numPr>
          <w:ilvl w:val="0"/>
          <w:numId w:val="13"/>
        </w:numPr>
        <w:spacing w:line="276" w:lineRule="auto"/>
        <w:jc w:val="both"/>
      </w:pPr>
      <w:r w:rsidRPr="00065F71">
        <w:t xml:space="preserve">Include a training needs section in the transmittal record to be filled in by the working group when submitting a final document for MC </w:t>
      </w:r>
      <w:proofErr w:type="gramStart"/>
      <w:r w:rsidRPr="00065F71">
        <w:t>agreement;</w:t>
      </w:r>
      <w:proofErr w:type="gramEnd"/>
    </w:p>
    <w:p w14:paraId="35855A74" w14:textId="77777777" w:rsidR="00065F71" w:rsidRPr="00065F71" w:rsidRDefault="00065F71">
      <w:pPr>
        <w:pStyle w:val="ListParagraph"/>
        <w:numPr>
          <w:ilvl w:val="0"/>
          <w:numId w:val="13"/>
        </w:numPr>
        <w:spacing w:line="276" w:lineRule="auto"/>
        <w:jc w:val="both"/>
      </w:pPr>
      <w:r w:rsidRPr="00065F71">
        <w:t xml:space="preserve">Introduce a new consideration in the annual procedure for reviewing existing and old (GHTF) documents subject to potential </w:t>
      </w:r>
      <w:proofErr w:type="gramStart"/>
      <w:r w:rsidRPr="00065F71">
        <w:t>revision;</w:t>
      </w:r>
      <w:proofErr w:type="gramEnd"/>
    </w:p>
    <w:p w14:paraId="57EBE7D6" w14:textId="77777777" w:rsidR="00065F71" w:rsidRPr="00065F71" w:rsidRDefault="00065F71">
      <w:pPr>
        <w:pStyle w:val="ListParagraph"/>
        <w:numPr>
          <w:ilvl w:val="0"/>
          <w:numId w:val="13"/>
        </w:numPr>
        <w:spacing w:line="276" w:lineRule="auto"/>
        <w:jc w:val="both"/>
      </w:pPr>
      <w:r w:rsidRPr="00065F71">
        <w:t xml:space="preserve">Review of IMDRF website stats (most accessed and downloaded guidance documents) </w:t>
      </w:r>
    </w:p>
    <w:p w14:paraId="1029E977" w14:textId="77777777" w:rsidR="00065F71" w:rsidRPr="00065F71" w:rsidRDefault="00065F71">
      <w:pPr>
        <w:pStyle w:val="ListParagraph"/>
        <w:numPr>
          <w:ilvl w:val="0"/>
          <w:numId w:val="13"/>
        </w:numPr>
        <w:spacing w:line="276" w:lineRule="auto"/>
        <w:jc w:val="both"/>
      </w:pPr>
      <w:r w:rsidRPr="00065F71">
        <w:t xml:space="preserve">Queries received by the Secretariat </w:t>
      </w:r>
    </w:p>
    <w:p w14:paraId="32EE4336" w14:textId="77777777" w:rsidR="00065F71" w:rsidRPr="00065F71" w:rsidRDefault="00065F71">
      <w:pPr>
        <w:pStyle w:val="ListParagraph"/>
        <w:numPr>
          <w:ilvl w:val="0"/>
          <w:numId w:val="13"/>
        </w:numPr>
        <w:spacing w:line="276" w:lineRule="auto"/>
        <w:jc w:val="both"/>
      </w:pPr>
      <w:r w:rsidRPr="00065F71">
        <w:t>Notification by RHIs on the development of a training module on IMDRF documents.</w:t>
      </w:r>
    </w:p>
    <w:p w14:paraId="288C3252" w14:textId="2E66F9D7" w:rsidR="00EF5B1F" w:rsidRPr="009C7085" w:rsidRDefault="00EF5B1F" w:rsidP="00566F09">
      <w:pPr>
        <w:spacing w:line="276" w:lineRule="auto"/>
        <w:rPr>
          <w:rFonts w:ascii="Arial" w:hAnsi="Arial" w:cs="Arial"/>
          <w:b/>
          <w:bCs/>
          <w:szCs w:val="20"/>
          <w:lang w:val="en-IE"/>
        </w:rPr>
      </w:pPr>
    </w:p>
    <w:sectPr w:rsidR="00EF5B1F" w:rsidRPr="009C7085" w:rsidSect="00E809A9">
      <w:headerReference w:type="default" r:id="rId13"/>
      <w:footerReference w:type="default" r:id="rId14"/>
      <w:headerReference w:type="first" r:id="rId15"/>
      <w:footerReference w:type="first" r:id="rId16"/>
      <w:pgSz w:w="11900" w:h="16840"/>
      <w:pgMar w:top="1440" w:right="1440" w:bottom="1440" w:left="144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B788" w14:textId="77777777" w:rsidR="00AC29B8" w:rsidRDefault="00AC29B8" w:rsidP="00F23AD7">
      <w:pPr>
        <w:spacing w:before="0" w:after="0" w:line="240" w:lineRule="auto"/>
      </w:pPr>
      <w:r>
        <w:separator/>
      </w:r>
    </w:p>
  </w:endnote>
  <w:endnote w:type="continuationSeparator" w:id="0">
    <w:p w14:paraId="5575E21C" w14:textId="77777777" w:rsidR="00AC29B8" w:rsidRDefault="00AC29B8" w:rsidP="00F23AD7">
      <w:pPr>
        <w:spacing w:before="0" w:after="0" w:line="240" w:lineRule="auto"/>
      </w:pPr>
      <w:r>
        <w:continuationSeparator/>
      </w:r>
    </w:p>
  </w:endnote>
  <w:endnote w:type="continuationNotice" w:id="1">
    <w:p w14:paraId="39074066" w14:textId="77777777" w:rsidR="00AC29B8" w:rsidRDefault="00AC29B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dy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338687"/>
      <w:docPartObj>
        <w:docPartGallery w:val="Page Numbers (Bottom of Page)"/>
        <w:docPartUnique/>
      </w:docPartObj>
    </w:sdtPr>
    <w:sdtEndPr>
      <w:rPr>
        <w:noProof/>
      </w:rPr>
    </w:sdtEndPr>
    <w:sdtContent>
      <w:p w14:paraId="6B310645" w14:textId="2C6F5E2A" w:rsidR="00F17FD2" w:rsidRDefault="00AF7A24" w:rsidP="00F17FD2">
        <w:pPr>
          <w:pStyle w:val="Footer"/>
          <w:jc w:val="center"/>
        </w:pPr>
        <w:r>
          <w:rPr>
            <w:noProof/>
          </w:rPr>
          <w:drawing>
            <wp:anchor distT="0" distB="0" distL="114300" distR="114300" simplePos="0" relativeHeight="251658242" behindDoc="1" locked="0" layoutInCell="1" allowOverlap="1" wp14:anchorId="595370D8" wp14:editId="6D61E689">
              <wp:simplePos x="0" y="0"/>
              <wp:positionH relativeFrom="column">
                <wp:posOffset>-603849</wp:posOffset>
              </wp:positionH>
              <wp:positionV relativeFrom="paragraph">
                <wp:posOffset>-25879</wp:posOffset>
              </wp:positionV>
              <wp:extent cx="1828800" cy="216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00F17FD2" w:rsidRPr="00E779CF">
          <w:rPr>
            <w:b w:val="0"/>
            <w:bCs/>
            <w:sz w:val="16"/>
            <w:szCs w:val="16"/>
          </w:rPr>
          <w:fldChar w:fldCharType="begin"/>
        </w:r>
        <w:r w:rsidR="00F17FD2" w:rsidRPr="00E779CF">
          <w:rPr>
            <w:b w:val="0"/>
            <w:bCs/>
            <w:sz w:val="16"/>
            <w:szCs w:val="16"/>
          </w:rPr>
          <w:instrText xml:space="preserve"> PAGE   \* MERGEFORMAT </w:instrText>
        </w:r>
        <w:r w:rsidR="00F17FD2" w:rsidRPr="00E779CF">
          <w:rPr>
            <w:b w:val="0"/>
            <w:bCs/>
            <w:sz w:val="16"/>
            <w:szCs w:val="16"/>
          </w:rPr>
          <w:fldChar w:fldCharType="separate"/>
        </w:r>
        <w:r w:rsidR="00F17FD2" w:rsidRPr="00E779CF">
          <w:rPr>
            <w:b w:val="0"/>
            <w:bCs/>
            <w:noProof/>
            <w:sz w:val="16"/>
            <w:szCs w:val="16"/>
          </w:rPr>
          <w:t>2</w:t>
        </w:r>
        <w:r w:rsidR="00F17FD2" w:rsidRPr="00E779CF">
          <w:rPr>
            <w:b w:val="0"/>
            <w:bCs/>
            <w:noProof/>
            <w:sz w:val="16"/>
            <w:szCs w:val="16"/>
          </w:rPr>
          <w:fldChar w:fldCharType="end"/>
        </w:r>
      </w:p>
    </w:sdtContent>
  </w:sdt>
  <w:p w14:paraId="7BF7C442" w14:textId="77777777" w:rsidR="003A0EF4" w:rsidRDefault="003A0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723" w14:textId="070F8AFD" w:rsidR="001A5CBB" w:rsidRPr="0017418F" w:rsidRDefault="00821A06" w:rsidP="0017418F">
    <w:pPr>
      <w:rPr>
        <w:sz w:val="28"/>
        <w:szCs w:val="40"/>
      </w:rPr>
    </w:pPr>
    <w:r>
      <w:rPr>
        <w:noProof/>
      </w:rPr>
      <w:drawing>
        <wp:anchor distT="0" distB="0" distL="114300" distR="114300" simplePos="0" relativeHeight="251658241"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214D8" w14:textId="77777777" w:rsidR="00AC29B8" w:rsidRDefault="00AC29B8" w:rsidP="00F23AD7">
      <w:pPr>
        <w:spacing w:before="0" w:after="0" w:line="240" w:lineRule="auto"/>
      </w:pPr>
      <w:r>
        <w:separator/>
      </w:r>
    </w:p>
  </w:footnote>
  <w:footnote w:type="continuationSeparator" w:id="0">
    <w:p w14:paraId="43FD14B4" w14:textId="77777777" w:rsidR="00AC29B8" w:rsidRDefault="00AC29B8" w:rsidP="00F23AD7">
      <w:pPr>
        <w:spacing w:before="0" w:after="0" w:line="240" w:lineRule="auto"/>
      </w:pPr>
      <w:r>
        <w:continuationSeparator/>
      </w:r>
    </w:p>
  </w:footnote>
  <w:footnote w:type="continuationNotice" w:id="1">
    <w:p w14:paraId="06720E75" w14:textId="77777777" w:rsidR="00AC29B8" w:rsidRDefault="00AC29B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D501" w14:textId="02FAA8B9" w:rsidR="00FC0621" w:rsidRPr="008923E3" w:rsidRDefault="00C44767">
    <w:pPr>
      <w:pStyle w:val="Header"/>
      <w:rPr>
        <w:b/>
        <w:bCs/>
      </w:rPr>
    </w:pPr>
    <w:r w:rsidRPr="008923E3">
      <w:rPr>
        <w:b/>
        <w:bCs/>
      </w:rPr>
      <w:t>IMDRF/MC/N7</w:t>
    </w:r>
    <w:r w:rsidR="000060BD">
      <w:rPr>
        <w:b/>
        <w:bCs/>
      </w:rPr>
      <w:t>6</w:t>
    </w:r>
    <w:r w:rsidR="00593544">
      <w:rPr>
        <w:b/>
        <w:bCs/>
      </w:rPr>
      <w:t xml:space="preserve"> FINAL:2023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38D75DC4" w:rsidR="001A5CBB" w:rsidRDefault="001A5CBB">
    <w:pPr>
      <w:pStyle w:val="Header"/>
    </w:pPr>
    <w:r>
      <w:rPr>
        <w:noProof/>
      </w:rPr>
      <w:drawing>
        <wp:anchor distT="0" distB="0" distL="114300" distR="114300" simplePos="0" relativeHeight="251658240"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1" w15:restartNumberingAfterBreak="0">
    <w:nsid w:val="00183BE2"/>
    <w:multiLevelType w:val="hybridMultilevel"/>
    <w:tmpl w:val="178A729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57C1B8A"/>
    <w:multiLevelType w:val="hybridMultilevel"/>
    <w:tmpl w:val="B9EACB6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F0E4F5E"/>
    <w:multiLevelType w:val="multilevel"/>
    <w:tmpl w:val="DFEAC99A"/>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upperLetter"/>
      <w:pStyle w:val="4"/>
      <w:lvlText w:val="%4."/>
      <w:lvlJc w:val="left"/>
      <w:pPr>
        <w:tabs>
          <w:tab w:val="num" w:pos="864"/>
        </w:tabs>
        <w:ind w:left="864" w:hanging="864"/>
      </w:pPr>
    </w:lvl>
    <w:lvl w:ilvl="4">
      <w:start w:val="1"/>
      <w:numFmt w:val="upperRoman"/>
      <w:lvlText w:val="%5."/>
      <w:lvlJc w:val="righ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44F93EB9"/>
    <w:multiLevelType w:val="multilevel"/>
    <w:tmpl w:val="05025A8A"/>
    <w:styleLink w:val="Style2"/>
    <w:lvl w:ilvl="0">
      <w:start w:val="1"/>
      <w:numFmt w:val="decimal"/>
      <w:lvlText w:val="%1."/>
      <w:lvlJc w:val="right"/>
      <w:pPr>
        <w:tabs>
          <w:tab w:val="num" w:pos="720"/>
        </w:tabs>
        <w:ind w:left="720" w:hanging="360"/>
      </w:pPr>
      <w:rPr>
        <w:rFonts w:hint="default"/>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6" w15:restartNumberingAfterBreak="0">
    <w:nsid w:val="4ECF0DE9"/>
    <w:multiLevelType w:val="multilevel"/>
    <w:tmpl w:val="DD92D4BA"/>
    <w:styleLink w:val="IMDRFN1"/>
    <w:lvl w:ilvl="0">
      <w:start w:val="1"/>
      <w:numFmt w:val="decimal"/>
      <w:pStyle w:val="Heading1"/>
      <w:lvlText w:val="%1."/>
      <w:lvlJc w:val="left"/>
      <w:pPr>
        <w:ind w:left="680" w:hanging="680"/>
      </w:pPr>
      <w:rPr>
        <w:rFonts w:ascii="Arial" w:hAnsi="Arial" w:hint="default"/>
        <w:b/>
        <w:i w:val="0"/>
        <w:color w:val="1369EA" w:themeColor="accent1"/>
        <w:sz w:val="60"/>
      </w:rPr>
    </w:lvl>
    <w:lvl w:ilvl="1">
      <w:start w:val="1"/>
      <w:numFmt w:val="decimal"/>
      <w:pStyle w:val="Heading2"/>
      <w:lvlText w:val="%1.%2."/>
      <w:lvlJc w:val="left"/>
      <w:pPr>
        <w:ind w:left="680" w:hanging="680"/>
      </w:pPr>
      <w:rPr>
        <w:rFonts w:ascii="Arial" w:hAnsi="Arial" w:hint="default"/>
        <w:b/>
        <w:i w:val="0"/>
        <w:color w:val="1369EA" w:themeColor="accent1"/>
        <w:sz w:val="28"/>
      </w:rPr>
    </w:lvl>
    <w:lvl w:ilvl="2">
      <w:start w:val="1"/>
      <w:numFmt w:val="decimal"/>
      <w:pStyle w:val="Heading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7" w15:restartNumberingAfterBreak="0">
    <w:nsid w:val="5A0F38BA"/>
    <w:multiLevelType w:val="multilevel"/>
    <w:tmpl w:val="DD92D4BA"/>
    <w:numStyleLink w:val="IMDRFN1"/>
  </w:abstractNum>
  <w:abstractNum w:abstractNumId="8"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65355F5E"/>
    <w:multiLevelType w:val="multilevel"/>
    <w:tmpl w:val="0409001D"/>
    <w:styleLink w:val="Style1"/>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ECB2FB9"/>
    <w:multiLevelType w:val="hybridMultilevel"/>
    <w:tmpl w:val="178A7298"/>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73DC7D98"/>
    <w:multiLevelType w:val="multilevel"/>
    <w:tmpl w:val="20E42864"/>
    <w:styleLink w:val="Style3"/>
    <w:lvl w:ilvl="0">
      <w:start w:val="1"/>
      <w:numFmt w:val="decimal"/>
      <w:lvlText w:val="%1."/>
      <w:lvlJc w:val="right"/>
      <w:pPr>
        <w:tabs>
          <w:tab w:val="num" w:pos="720"/>
        </w:tabs>
        <w:ind w:left="720" w:hanging="360"/>
      </w:pPr>
      <w:rPr>
        <w:rFonts w:hint="default"/>
        <w:b/>
        <w:bCs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color w:val="auto"/>
      </w:rPr>
    </w:lvl>
    <w:lvl w:ilvl="3">
      <w:start w:val="1"/>
      <w:numFmt w:val="bullet"/>
      <w:lvlText w:val="o"/>
      <w:lvlJc w:val="left"/>
      <w:pPr>
        <w:tabs>
          <w:tab w:val="num" w:pos="2880"/>
        </w:tabs>
        <w:ind w:left="2880" w:hanging="360"/>
      </w:pPr>
      <w:rPr>
        <w:rFonts w:ascii="Courier New" w:hAnsi="Courier New" w:hint="default"/>
      </w:rPr>
    </w:lvl>
    <w:lvl w:ilvl="4">
      <w:start w:val="1"/>
      <w:numFmt w:val="lowerRoman"/>
      <w:lvlText w:val="%5."/>
      <w:lvlJc w:val="right"/>
      <w:pPr>
        <w:tabs>
          <w:tab w:val="num" w:pos="3600"/>
        </w:tabs>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12" w15:restartNumberingAfterBreak="0">
    <w:nsid w:val="76A61A75"/>
    <w:multiLevelType w:val="hybridMultilevel"/>
    <w:tmpl w:val="B9EACB68"/>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68509602">
    <w:abstractNumId w:val="0"/>
  </w:num>
  <w:num w:numId="2" w16cid:durableId="1262714342">
    <w:abstractNumId w:val="8"/>
  </w:num>
  <w:num w:numId="3" w16cid:durableId="725103325">
    <w:abstractNumId w:val="4"/>
  </w:num>
  <w:num w:numId="4" w16cid:durableId="1782841456">
    <w:abstractNumId w:val="6"/>
  </w:num>
  <w:num w:numId="5" w16cid:durableId="2007853943">
    <w:abstractNumId w:val="9"/>
  </w:num>
  <w:num w:numId="6" w16cid:durableId="684089311">
    <w:abstractNumId w:val="5"/>
  </w:num>
  <w:num w:numId="7" w16cid:durableId="58092352">
    <w:abstractNumId w:val="11"/>
  </w:num>
  <w:num w:numId="8" w16cid:durableId="295183837">
    <w:abstractNumId w:val="3"/>
  </w:num>
  <w:num w:numId="9" w16cid:durableId="280262968">
    <w:abstractNumId w:val="7"/>
    <w:lvlOverride w:ilvl="0">
      <w:lvl w:ilvl="0">
        <w:numFmt w:val="decimal"/>
        <w:pStyle w:val="Heading1"/>
        <w:lvlText w:val=""/>
        <w:lvlJc w:val="left"/>
      </w:lvl>
    </w:lvlOverride>
    <w:lvlOverride w:ilvl="1">
      <w:lvl w:ilvl="1">
        <w:start w:val="1"/>
        <w:numFmt w:val="decimal"/>
        <w:pStyle w:val="Heading2"/>
        <w:lvlText w:val="%1.%2."/>
        <w:lvlJc w:val="left"/>
        <w:pPr>
          <w:ind w:left="680" w:hanging="6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0" w16cid:durableId="469397937">
    <w:abstractNumId w:val="10"/>
  </w:num>
  <w:num w:numId="11" w16cid:durableId="2101441131">
    <w:abstractNumId w:val="1"/>
  </w:num>
  <w:num w:numId="12" w16cid:durableId="829365297">
    <w:abstractNumId w:val="2"/>
  </w:num>
  <w:num w:numId="13" w16cid:durableId="694311951">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IE" w:vendorID="64" w:dllVersion="0" w:nlCheck="1" w:checkStyle="0"/>
  <w:activeWritingStyle w:appName="MSWord" w:lang="en-US" w:vendorID="64" w:dllVersion="0" w:nlCheck="1" w:checkStyle="0"/>
  <w:activeWritingStyle w:appName="MSWord" w:lang="en-AU"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08FB"/>
    <w:rsid w:val="0000177E"/>
    <w:rsid w:val="000034A4"/>
    <w:rsid w:val="00004515"/>
    <w:rsid w:val="000058BF"/>
    <w:rsid w:val="000060BD"/>
    <w:rsid w:val="000078F0"/>
    <w:rsid w:val="000138CF"/>
    <w:rsid w:val="00017F9E"/>
    <w:rsid w:val="00023E67"/>
    <w:rsid w:val="00024C5E"/>
    <w:rsid w:val="000274E9"/>
    <w:rsid w:val="000307EB"/>
    <w:rsid w:val="00032200"/>
    <w:rsid w:val="00036ED0"/>
    <w:rsid w:val="000413E2"/>
    <w:rsid w:val="0004195B"/>
    <w:rsid w:val="00043E41"/>
    <w:rsid w:val="00044B8E"/>
    <w:rsid w:val="00046E84"/>
    <w:rsid w:val="00052732"/>
    <w:rsid w:val="0005279E"/>
    <w:rsid w:val="00057740"/>
    <w:rsid w:val="00060773"/>
    <w:rsid w:val="000615B7"/>
    <w:rsid w:val="00061D10"/>
    <w:rsid w:val="00062D07"/>
    <w:rsid w:val="00065529"/>
    <w:rsid w:val="00065F71"/>
    <w:rsid w:val="00067D82"/>
    <w:rsid w:val="00071794"/>
    <w:rsid w:val="00075DAF"/>
    <w:rsid w:val="00075E58"/>
    <w:rsid w:val="000921F0"/>
    <w:rsid w:val="00092B51"/>
    <w:rsid w:val="000939DB"/>
    <w:rsid w:val="00095E7B"/>
    <w:rsid w:val="0009767C"/>
    <w:rsid w:val="000A797C"/>
    <w:rsid w:val="000B3728"/>
    <w:rsid w:val="000B3CFF"/>
    <w:rsid w:val="000B3EAF"/>
    <w:rsid w:val="000B3F36"/>
    <w:rsid w:val="000B5079"/>
    <w:rsid w:val="000B5F34"/>
    <w:rsid w:val="000B753E"/>
    <w:rsid w:val="000C123A"/>
    <w:rsid w:val="000C2D64"/>
    <w:rsid w:val="000C3FC4"/>
    <w:rsid w:val="000C4939"/>
    <w:rsid w:val="000C6DB0"/>
    <w:rsid w:val="000D1980"/>
    <w:rsid w:val="000D2DCB"/>
    <w:rsid w:val="000D3E3C"/>
    <w:rsid w:val="000D4C50"/>
    <w:rsid w:val="000D6B9D"/>
    <w:rsid w:val="000E085D"/>
    <w:rsid w:val="000E33FE"/>
    <w:rsid w:val="000E6B59"/>
    <w:rsid w:val="000E7EDE"/>
    <w:rsid w:val="000F1A86"/>
    <w:rsid w:val="000F2775"/>
    <w:rsid w:val="000F2ED0"/>
    <w:rsid w:val="000F3F8B"/>
    <w:rsid w:val="000F4731"/>
    <w:rsid w:val="000F4BF5"/>
    <w:rsid w:val="000F71F6"/>
    <w:rsid w:val="000F7A87"/>
    <w:rsid w:val="00100F4D"/>
    <w:rsid w:val="00101990"/>
    <w:rsid w:val="00102D95"/>
    <w:rsid w:val="00105B9E"/>
    <w:rsid w:val="0010653E"/>
    <w:rsid w:val="001108EC"/>
    <w:rsid w:val="00110DB3"/>
    <w:rsid w:val="001168D1"/>
    <w:rsid w:val="00121E62"/>
    <w:rsid w:val="00123544"/>
    <w:rsid w:val="0012425F"/>
    <w:rsid w:val="00124BB0"/>
    <w:rsid w:val="001275D4"/>
    <w:rsid w:val="00131EB8"/>
    <w:rsid w:val="001348AD"/>
    <w:rsid w:val="00134E5A"/>
    <w:rsid w:val="00140538"/>
    <w:rsid w:val="0014505E"/>
    <w:rsid w:val="00146C7E"/>
    <w:rsid w:val="001500F7"/>
    <w:rsid w:val="00152EC7"/>
    <w:rsid w:val="00155719"/>
    <w:rsid w:val="0016088F"/>
    <w:rsid w:val="00165F09"/>
    <w:rsid w:val="00171458"/>
    <w:rsid w:val="00171B92"/>
    <w:rsid w:val="00172068"/>
    <w:rsid w:val="001723EF"/>
    <w:rsid w:val="0017418F"/>
    <w:rsid w:val="001757F5"/>
    <w:rsid w:val="00177F0A"/>
    <w:rsid w:val="001808D9"/>
    <w:rsid w:val="00192426"/>
    <w:rsid w:val="00195045"/>
    <w:rsid w:val="00196A40"/>
    <w:rsid w:val="001A0243"/>
    <w:rsid w:val="001A077C"/>
    <w:rsid w:val="001A1DD9"/>
    <w:rsid w:val="001A47A1"/>
    <w:rsid w:val="001A5999"/>
    <w:rsid w:val="001A5CBB"/>
    <w:rsid w:val="001A60F8"/>
    <w:rsid w:val="001B1032"/>
    <w:rsid w:val="001B2E6F"/>
    <w:rsid w:val="001B2F31"/>
    <w:rsid w:val="001B57A7"/>
    <w:rsid w:val="001C05A8"/>
    <w:rsid w:val="001C1299"/>
    <w:rsid w:val="001C2E07"/>
    <w:rsid w:val="001C40B5"/>
    <w:rsid w:val="001C5DB0"/>
    <w:rsid w:val="001C7AE1"/>
    <w:rsid w:val="001C7F4E"/>
    <w:rsid w:val="001D091D"/>
    <w:rsid w:val="001D265B"/>
    <w:rsid w:val="001D3E67"/>
    <w:rsid w:val="001D64CC"/>
    <w:rsid w:val="001D6FD7"/>
    <w:rsid w:val="001D7DC2"/>
    <w:rsid w:val="001E014E"/>
    <w:rsid w:val="001E64AF"/>
    <w:rsid w:val="001F0548"/>
    <w:rsid w:val="001F3F19"/>
    <w:rsid w:val="001F4843"/>
    <w:rsid w:val="00203349"/>
    <w:rsid w:val="00204330"/>
    <w:rsid w:val="002050C6"/>
    <w:rsid w:val="00205D62"/>
    <w:rsid w:val="00206918"/>
    <w:rsid w:val="00211402"/>
    <w:rsid w:val="00211753"/>
    <w:rsid w:val="002129D9"/>
    <w:rsid w:val="00220398"/>
    <w:rsid w:val="00223117"/>
    <w:rsid w:val="00224DEC"/>
    <w:rsid w:val="002251B3"/>
    <w:rsid w:val="00227B31"/>
    <w:rsid w:val="002342A3"/>
    <w:rsid w:val="002347C6"/>
    <w:rsid w:val="00234A8C"/>
    <w:rsid w:val="00234C50"/>
    <w:rsid w:val="00235206"/>
    <w:rsid w:val="00240C15"/>
    <w:rsid w:val="00247E0B"/>
    <w:rsid w:val="0025078A"/>
    <w:rsid w:val="00251454"/>
    <w:rsid w:val="00251919"/>
    <w:rsid w:val="002553CD"/>
    <w:rsid w:val="00255FCC"/>
    <w:rsid w:val="0026280D"/>
    <w:rsid w:val="00262A5C"/>
    <w:rsid w:val="002633F2"/>
    <w:rsid w:val="00264752"/>
    <w:rsid w:val="00265051"/>
    <w:rsid w:val="0026535F"/>
    <w:rsid w:val="00266B65"/>
    <w:rsid w:val="00266C74"/>
    <w:rsid w:val="0027027B"/>
    <w:rsid w:val="00270D69"/>
    <w:rsid w:val="00271444"/>
    <w:rsid w:val="0027292F"/>
    <w:rsid w:val="002759C6"/>
    <w:rsid w:val="00280BE6"/>
    <w:rsid w:val="00282F18"/>
    <w:rsid w:val="00285BEC"/>
    <w:rsid w:val="00285DEB"/>
    <w:rsid w:val="0028658E"/>
    <w:rsid w:val="0028768C"/>
    <w:rsid w:val="00287BF2"/>
    <w:rsid w:val="002917D9"/>
    <w:rsid w:val="002921A1"/>
    <w:rsid w:val="00294B93"/>
    <w:rsid w:val="00295BDD"/>
    <w:rsid w:val="002A5BE7"/>
    <w:rsid w:val="002B0624"/>
    <w:rsid w:val="002B0F3B"/>
    <w:rsid w:val="002B10D0"/>
    <w:rsid w:val="002C0A76"/>
    <w:rsid w:val="002C18BB"/>
    <w:rsid w:val="002C1DEB"/>
    <w:rsid w:val="002C4C36"/>
    <w:rsid w:val="002C70C9"/>
    <w:rsid w:val="002C786B"/>
    <w:rsid w:val="002D0516"/>
    <w:rsid w:val="002D0B51"/>
    <w:rsid w:val="002D67F6"/>
    <w:rsid w:val="002D73BE"/>
    <w:rsid w:val="002D7DF6"/>
    <w:rsid w:val="002E1E0F"/>
    <w:rsid w:val="002E2F34"/>
    <w:rsid w:val="002E3320"/>
    <w:rsid w:val="002E3DE7"/>
    <w:rsid w:val="002E63B6"/>
    <w:rsid w:val="002E7165"/>
    <w:rsid w:val="002E7DE7"/>
    <w:rsid w:val="002F188C"/>
    <w:rsid w:val="002F3A8C"/>
    <w:rsid w:val="002F4884"/>
    <w:rsid w:val="002F79AA"/>
    <w:rsid w:val="00302FA6"/>
    <w:rsid w:val="0030697A"/>
    <w:rsid w:val="00306A1A"/>
    <w:rsid w:val="0031027A"/>
    <w:rsid w:val="003143A4"/>
    <w:rsid w:val="00321930"/>
    <w:rsid w:val="003244D0"/>
    <w:rsid w:val="0032502F"/>
    <w:rsid w:val="0032711A"/>
    <w:rsid w:val="003366F0"/>
    <w:rsid w:val="00336BFC"/>
    <w:rsid w:val="00337FA3"/>
    <w:rsid w:val="003407D6"/>
    <w:rsid w:val="0034263C"/>
    <w:rsid w:val="00343E78"/>
    <w:rsid w:val="00345932"/>
    <w:rsid w:val="00352089"/>
    <w:rsid w:val="00352FEC"/>
    <w:rsid w:val="0035392A"/>
    <w:rsid w:val="00353A73"/>
    <w:rsid w:val="00355CC6"/>
    <w:rsid w:val="00357D23"/>
    <w:rsid w:val="00363535"/>
    <w:rsid w:val="00364359"/>
    <w:rsid w:val="00364DB2"/>
    <w:rsid w:val="00367E26"/>
    <w:rsid w:val="00370AE4"/>
    <w:rsid w:val="0037686A"/>
    <w:rsid w:val="00376D44"/>
    <w:rsid w:val="003823C4"/>
    <w:rsid w:val="0038392A"/>
    <w:rsid w:val="00385338"/>
    <w:rsid w:val="00387178"/>
    <w:rsid w:val="00391E60"/>
    <w:rsid w:val="00397184"/>
    <w:rsid w:val="003A0422"/>
    <w:rsid w:val="003A0EF4"/>
    <w:rsid w:val="003A1744"/>
    <w:rsid w:val="003A32B2"/>
    <w:rsid w:val="003A40A2"/>
    <w:rsid w:val="003A4BCD"/>
    <w:rsid w:val="003B1EE3"/>
    <w:rsid w:val="003B353D"/>
    <w:rsid w:val="003B5CA4"/>
    <w:rsid w:val="003B703C"/>
    <w:rsid w:val="003B70A3"/>
    <w:rsid w:val="003B740E"/>
    <w:rsid w:val="003C294D"/>
    <w:rsid w:val="003C32E8"/>
    <w:rsid w:val="003C3B0D"/>
    <w:rsid w:val="003C6168"/>
    <w:rsid w:val="003D1C29"/>
    <w:rsid w:val="003D1E7E"/>
    <w:rsid w:val="003D1EA2"/>
    <w:rsid w:val="003D4C12"/>
    <w:rsid w:val="003D4E75"/>
    <w:rsid w:val="003D6CAD"/>
    <w:rsid w:val="003D6EF8"/>
    <w:rsid w:val="003D7006"/>
    <w:rsid w:val="003D73B4"/>
    <w:rsid w:val="003D77ED"/>
    <w:rsid w:val="003E0812"/>
    <w:rsid w:val="003E206A"/>
    <w:rsid w:val="003E2576"/>
    <w:rsid w:val="003E2ADC"/>
    <w:rsid w:val="003F086C"/>
    <w:rsid w:val="003F3536"/>
    <w:rsid w:val="003F6A81"/>
    <w:rsid w:val="003F7544"/>
    <w:rsid w:val="00401EE8"/>
    <w:rsid w:val="00403B33"/>
    <w:rsid w:val="004073AE"/>
    <w:rsid w:val="00410BFB"/>
    <w:rsid w:val="0041546B"/>
    <w:rsid w:val="00415A32"/>
    <w:rsid w:val="0042117A"/>
    <w:rsid w:val="00421213"/>
    <w:rsid w:val="004224C1"/>
    <w:rsid w:val="00422FCF"/>
    <w:rsid w:val="004351F2"/>
    <w:rsid w:val="00435437"/>
    <w:rsid w:val="0043602E"/>
    <w:rsid w:val="004374B7"/>
    <w:rsid w:val="00441D80"/>
    <w:rsid w:val="00441EC2"/>
    <w:rsid w:val="004429C5"/>
    <w:rsid w:val="00442D3E"/>
    <w:rsid w:val="00445474"/>
    <w:rsid w:val="0044687D"/>
    <w:rsid w:val="00446EC6"/>
    <w:rsid w:val="00451684"/>
    <w:rsid w:val="0045693D"/>
    <w:rsid w:val="00462D79"/>
    <w:rsid w:val="00462D87"/>
    <w:rsid w:val="004651C6"/>
    <w:rsid w:val="00473485"/>
    <w:rsid w:val="00477638"/>
    <w:rsid w:val="004829A0"/>
    <w:rsid w:val="004857B7"/>
    <w:rsid w:val="00491083"/>
    <w:rsid w:val="004911D2"/>
    <w:rsid w:val="004918EA"/>
    <w:rsid w:val="00492D73"/>
    <w:rsid w:val="004A0675"/>
    <w:rsid w:val="004A0858"/>
    <w:rsid w:val="004A1058"/>
    <w:rsid w:val="004A4CC7"/>
    <w:rsid w:val="004A789A"/>
    <w:rsid w:val="004B00AE"/>
    <w:rsid w:val="004B023B"/>
    <w:rsid w:val="004B07B0"/>
    <w:rsid w:val="004B488E"/>
    <w:rsid w:val="004B6FEE"/>
    <w:rsid w:val="004C2B9C"/>
    <w:rsid w:val="004C32D1"/>
    <w:rsid w:val="004C52B9"/>
    <w:rsid w:val="004C5865"/>
    <w:rsid w:val="004D0F3F"/>
    <w:rsid w:val="004D3103"/>
    <w:rsid w:val="004D4E1A"/>
    <w:rsid w:val="004E1BDF"/>
    <w:rsid w:val="004E1CA8"/>
    <w:rsid w:val="004E3529"/>
    <w:rsid w:val="004E4B01"/>
    <w:rsid w:val="004E730E"/>
    <w:rsid w:val="004E7B99"/>
    <w:rsid w:val="004F2489"/>
    <w:rsid w:val="004F4BDE"/>
    <w:rsid w:val="004F584D"/>
    <w:rsid w:val="004F711A"/>
    <w:rsid w:val="004F7993"/>
    <w:rsid w:val="004F7DC2"/>
    <w:rsid w:val="00500985"/>
    <w:rsid w:val="00502D5C"/>
    <w:rsid w:val="00504125"/>
    <w:rsid w:val="00510385"/>
    <w:rsid w:val="00512FB3"/>
    <w:rsid w:val="005137C5"/>
    <w:rsid w:val="00516E84"/>
    <w:rsid w:val="00516FE3"/>
    <w:rsid w:val="005171DB"/>
    <w:rsid w:val="0052010D"/>
    <w:rsid w:val="00523329"/>
    <w:rsid w:val="00524A26"/>
    <w:rsid w:val="00530632"/>
    <w:rsid w:val="00530C3A"/>
    <w:rsid w:val="00533415"/>
    <w:rsid w:val="00533E3D"/>
    <w:rsid w:val="00534034"/>
    <w:rsid w:val="00536C24"/>
    <w:rsid w:val="00545CCA"/>
    <w:rsid w:val="005469AB"/>
    <w:rsid w:val="005473E8"/>
    <w:rsid w:val="005479A2"/>
    <w:rsid w:val="00547C72"/>
    <w:rsid w:val="00547DC1"/>
    <w:rsid w:val="00552E19"/>
    <w:rsid w:val="005533F5"/>
    <w:rsid w:val="005534CE"/>
    <w:rsid w:val="0055485C"/>
    <w:rsid w:val="005638FB"/>
    <w:rsid w:val="00565CE8"/>
    <w:rsid w:val="00565E82"/>
    <w:rsid w:val="00565FA5"/>
    <w:rsid w:val="0056657A"/>
    <w:rsid w:val="00566F09"/>
    <w:rsid w:val="00571F7E"/>
    <w:rsid w:val="005760AC"/>
    <w:rsid w:val="0057789D"/>
    <w:rsid w:val="00580B0C"/>
    <w:rsid w:val="0058139C"/>
    <w:rsid w:val="00583AAC"/>
    <w:rsid w:val="005844DB"/>
    <w:rsid w:val="005908A0"/>
    <w:rsid w:val="00591CD8"/>
    <w:rsid w:val="00592F24"/>
    <w:rsid w:val="00593544"/>
    <w:rsid w:val="00594487"/>
    <w:rsid w:val="0059719C"/>
    <w:rsid w:val="005A042A"/>
    <w:rsid w:val="005A15D1"/>
    <w:rsid w:val="005A1EEF"/>
    <w:rsid w:val="005B1613"/>
    <w:rsid w:val="005B23F5"/>
    <w:rsid w:val="005B24EE"/>
    <w:rsid w:val="005B349C"/>
    <w:rsid w:val="005B7BD3"/>
    <w:rsid w:val="005C182D"/>
    <w:rsid w:val="005C3292"/>
    <w:rsid w:val="005C4CEA"/>
    <w:rsid w:val="005C5626"/>
    <w:rsid w:val="005C5F4D"/>
    <w:rsid w:val="005D05D5"/>
    <w:rsid w:val="005D19B7"/>
    <w:rsid w:val="005D37C5"/>
    <w:rsid w:val="005D5864"/>
    <w:rsid w:val="005D5FA8"/>
    <w:rsid w:val="005D6407"/>
    <w:rsid w:val="005E314D"/>
    <w:rsid w:val="005E3587"/>
    <w:rsid w:val="005E529D"/>
    <w:rsid w:val="005E66E9"/>
    <w:rsid w:val="005E6AE6"/>
    <w:rsid w:val="005F0783"/>
    <w:rsid w:val="005F0FF7"/>
    <w:rsid w:val="005F1C4A"/>
    <w:rsid w:val="005F24EF"/>
    <w:rsid w:val="005F3A80"/>
    <w:rsid w:val="005F41FE"/>
    <w:rsid w:val="005F778A"/>
    <w:rsid w:val="005F7B1D"/>
    <w:rsid w:val="005F7F97"/>
    <w:rsid w:val="00601191"/>
    <w:rsid w:val="0060516A"/>
    <w:rsid w:val="006052D4"/>
    <w:rsid w:val="00606E4C"/>
    <w:rsid w:val="0061081B"/>
    <w:rsid w:val="006235C0"/>
    <w:rsid w:val="00626FF3"/>
    <w:rsid w:val="0062706C"/>
    <w:rsid w:val="00627B05"/>
    <w:rsid w:val="006302E7"/>
    <w:rsid w:val="0063055A"/>
    <w:rsid w:val="006306C8"/>
    <w:rsid w:val="0063169A"/>
    <w:rsid w:val="0063638B"/>
    <w:rsid w:val="00636A0A"/>
    <w:rsid w:val="00636ADB"/>
    <w:rsid w:val="00637CB4"/>
    <w:rsid w:val="00637F63"/>
    <w:rsid w:val="00643CC6"/>
    <w:rsid w:val="00645B65"/>
    <w:rsid w:val="00645F59"/>
    <w:rsid w:val="00652FC0"/>
    <w:rsid w:val="00654FFD"/>
    <w:rsid w:val="00655BBD"/>
    <w:rsid w:val="00656585"/>
    <w:rsid w:val="006600F4"/>
    <w:rsid w:val="00660162"/>
    <w:rsid w:val="006623B8"/>
    <w:rsid w:val="006634E4"/>
    <w:rsid w:val="006653A3"/>
    <w:rsid w:val="00666FED"/>
    <w:rsid w:val="0066797C"/>
    <w:rsid w:val="00673C8C"/>
    <w:rsid w:val="0067424C"/>
    <w:rsid w:val="00675D98"/>
    <w:rsid w:val="00676E59"/>
    <w:rsid w:val="00677113"/>
    <w:rsid w:val="00684B92"/>
    <w:rsid w:val="00685177"/>
    <w:rsid w:val="00685FE8"/>
    <w:rsid w:val="0068693F"/>
    <w:rsid w:val="00687E9E"/>
    <w:rsid w:val="006927D2"/>
    <w:rsid w:val="00692D3A"/>
    <w:rsid w:val="00692E47"/>
    <w:rsid w:val="00695880"/>
    <w:rsid w:val="00696289"/>
    <w:rsid w:val="006A0EF2"/>
    <w:rsid w:val="006A297D"/>
    <w:rsid w:val="006A361F"/>
    <w:rsid w:val="006A3737"/>
    <w:rsid w:val="006A68D6"/>
    <w:rsid w:val="006A68F9"/>
    <w:rsid w:val="006B047F"/>
    <w:rsid w:val="006B0B1F"/>
    <w:rsid w:val="006B1F18"/>
    <w:rsid w:val="006B65E3"/>
    <w:rsid w:val="006B788C"/>
    <w:rsid w:val="006C3687"/>
    <w:rsid w:val="006C4150"/>
    <w:rsid w:val="006C4DBE"/>
    <w:rsid w:val="006C5178"/>
    <w:rsid w:val="006C5F15"/>
    <w:rsid w:val="006C67E0"/>
    <w:rsid w:val="006C6F5C"/>
    <w:rsid w:val="006D505B"/>
    <w:rsid w:val="006D53D3"/>
    <w:rsid w:val="006D6115"/>
    <w:rsid w:val="006E0311"/>
    <w:rsid w:val="006E0772"/>
    <w:rsid w:val="006E17C0"/>
    <w:rsid w:val="006E25A0"/>
    <w:rsid w:val="006E5C6D"/>
    <w:rsid w:val="006F3EB9"/>
    <w:rsid w:val="006F48C4"/>
    <w:rsid w:val="006F5BBB"/>
    <w:rsid w:val="007002EC"/>
    <w:rsid w:val="00705156"/>
    <w:rsid w:val="007052F6"/>
    <w:rsid w:val="00705E98"/>
    <w:rsid w:val="007062E4"/>
    <w:rsid w:val="0071178F"/>
    <w:rsid w:val="0071340F"/>
    <w:rsid w:val="007145BB"/>
    <w:rsid w:val="0071503B"/>
    <w:rsid w:val="00717028"/>
    <w:rsid w:val="00717077"/>
    <w:rsid w:val="007174E3"/>
    <w:rsid w:val="007175A4"/>
    <w:rsid w:val="00721172"/>
    <w:rsid w:val="00721669"/>
    <w:rsid w:val="0072452E"/>
    <w:rsid w:val="0072681E"/>
    <w:rsid w:val="0073269A"/>
    <w:rsid w:val="0073336A"/>
    <w:rsid w:val="007355BD"/>
    <w:rsid w:val="00735BAE"/>
    <w:rsid w:val="007406FF"/>
    <w:rsid w:val="00743DFB"/>
    <w:rsid w:val="00744E2B"/>
    <w:rsid w:val="007478B5"/>
    <w:rsid w:val="00747A2B"/>
    <w:rsid w:val="00750BA9"/>
    <w:rsid w:val="007568F7"/>
    <w:rsid w:val="00757B7F"/>
    <w:rsid w:val="00760423"/>
    <w:rsid w:val="007604EF"/>
    <w:rsid w:val="00763AE1"/>
    <w:rsid w:val="007721A6"/>
    <w:rsid w:val="00772A06"/>
    <w:rsid w:val="007736F4"/>
    <w:rsid w:val="00773DA6"/>
    <w:rsid w:val="007746C2"/>
    <w:rsid w:val="00776167"/>
    <w:rsid w:val="00777007"/>
    <w:rsid w:val="007804F5"/>
    <w:rsid w:val="0078616C"/>
    <w:rsid w:val="007868BD"/>
    <w:rsid w:val="00786BBF"/>
    <w:rsid w:val="00787062"/>
    <w:rsid w:val="0078798B"/>
    <w:rsid w:val="00795266"/>
    <w:rsid w:val="007954BE"/>
    <w:rsid w:val="00797CA8"/>
    <w:rsid w:val="007A0F72"/>
    <w:rsid w:val="007A422F"/>
    <w:rsid w:val="007A69BF"/>
    <w:rsid w:val="007A6D70"/>
    <w:rsid w:val="007A745D"/>
    <w:rsid w:val="007B1E85"/>
    <w:rsid w:val="007B2A8D"/>
    <w:rsid w:val="007B3414"/>
    <w:rsid w:val="007B5449"/>
    <w:rsid w:val="007B5F75"/>
    <w:rsid w:val="007B726B"/>
    <w:rsid w:val="007B7A30"/>
    <w:rsid w:val="007C0F37"/>
    <w:rsid w:val="007C20B1"/>
    <w:rsid w:val="007C495F"/>
    <w:rsid w:val="007C51A0"/>
    <w:rsid w:val="007C5461"/>
    <w:rsid w:val="007D14CE"/>
    <w:rsid w:val="007D173B"/>
    <w:rsid w:val="007D1D32"/>
    <w:rsid w:val="007D23C0"/>
    <w:rsid w:val="007D5C17"/>
    <w:rsid w:val="007D695D"/>
    <w:rsid w:val="007E193D"/>
    <w:rsid w:val="007E249C"/>
    <w:rsid w:val="007E39E7"/>
    <w:rsid w:val="007E46E1"/>
    <w:rsid w:val="007E581F"/>
    <w:rsid w:val="007E6125"/>
    <w:rsid w:val="007F26A4"/>
    <w:rsid w:val="007F2956"/>
    <w:rsid w:val="007F35B1"/>
    <w:rsid w:val="007F4F67"/>
    <w:rsid w:val="007F6CC5"/>
    <w:rsid w:val="0080451D"/>
    <w:rsid w:val="00806EF1"/>
    <w:rsid w:val="008103F4"/>
    <w:rsid w:val="008135F5"/>
    <w:rsid w:val="00814DDD"/>
    <w:rsid w:val="00814E7C"/>
    <w:rsid w:val="008208FB"/>
    <w:rsid w:val="00821A06"/>
    <w:rsid w:val="0082419F"/>
    <w:rsid w:val="00824B0D"/>
    <w:rsid w:val="0082529B"/>
    <w:rsid w:val="00827817"/>
    <w:rsid w:val="00833C47"/>
    <w:rsid w:val="0083660B"/>
    <w:rsid w:val="00840615"/>
    <w:rsid w:val="00840B43"/>
    <w:rsid w:val="00840C5D"/>
    <w:rsid w:val="00841C81"/>
    <w:rsid w:val="008426D0"/>
    <w:rsid w:val="0084489C"/>
    <w:rsid w:val="008448E4"/>
    <w:rsid w:val="00844D7B"/>
    <w:rsid w:val="00846A1B"/>
    <w:rsid w:val="00846AEF"/>
    <w:rsid w:val="00847DC2"/>
    <w:rsid w:val="0085166B"/>
    <w:rsid w:val="00851C46"/>
    <w:rsid w:val="00854A3B"/>
    <w:rsid w:val="00855DD9"/>
    <w:rsid w:val="00860BC5"/>
    <w:rsid w:val="00860D97"/>
    <w:rsid w:val="00862BCD"/>
    <w:rsid w:val="00863650"/>
    <w:rsid w:val="008648BF"/>
    <w:rsid w:val="00865719"/>
    <w:rsid w:val="0086613E"/>
    <w:rsid w:val="00866197"/>
    <w:rsid w:val="008669C7"/>
    <w:rsid w:val="00866A40"/>
    <w:rsid w:val="00871C64"/>
    <w:rsid w:val="0087341F"/>
    <w:rsid w:val="00875E47"/>
    <w:rsid w:val="00880213"/>
    <w:rsid w:val="008823FF"/>
    <w:rsid w:val="00882E3A"/>
    <w:rsid w:val="00885E72"/>
    <w:rsid w:val="008865BC"/>
    <w:rsid w:val="00887196"/>
    <w:rsid w:val="0088724D"/>
    <w:rsid w:val="008923E3"/>
    <w:rsid w:val="008A09C2"/>
    <w:rsid w:val="008A3B01"/>
    <w:rsid w:val="008B3115"/>
    <w:rsid w:val="008B3671"/>
    <w:rsid w:val="008B421B"/>
    <w:rsid w:val="008B4956"/>
    <w:rsid w:val="008B4AD4"/>
    <w:rsid w:val="008B5FA6"/>
    <w:rsid w:val="008B6802"/>
    <w:rsid w:val="008B75EE"/>
    <w:rsid w:val="008C0BAE"/>
    <w:rsid w:val="008D069C"/>
    <w:rsid w:val="008D244E"/>
    <w:rsid w:val="008D28B4"/>
    <w:rsid w:val="008D4735"/>
    <w:rsid w:val="008D78E5"/>
    <w:rsid w:val="008E0FBF"/>
    <w:rsid w:val="008E489D"/>
    <w:rsid w:val="008E5652"/>
    <w:rsid w:val="008F17E1"/>
    <w:rsid w:val="008F3204"/>
    <w:rsid w:val="008F374E"/>
    <w:rsid w:val="008F3E3C"/>
    <w:rsid w:val="008F548D"/>
    <w:rsid w:val="009014BE"/>
    <w:rsid w:val="00901BD4"/>
    <w:rsid w:val="00901FDA"/>
    <w:rsid w:val="00902201"/>
    <w:rsid w:val="0090342D"/>
    <w:rsid w:val="0090416D"/>
    <w:rsid w:val="0090448D"/>
    <w:rsid w:val="009102B3"/>
    <w:rsid w:val="00910E52"/>
    <w:rsid w:val="0091477C"/>
    <w:rsid w:val="00914CC5"/>
    <w:rsid w:val="00915301"/>
    <w:rsid w:val="009236E0"/>
    <w:rsid w:val="00925819"/>
    <w:rsid w:val="00926645"/>
    <w:rsid w:val="009324BF"/>
    <w:rsid w:val="00932AA7"/>
    <w:rsid w:val="00933B76"/>
    <w:rsid w:val="00935D19"/>
    <w:rsid w:val="009403ED"/>
    <w:rsid w:val="00940789"/>
    <w:rsid w:val="00942689"/>
    <w:rsid w:val="00943AB9"/>
    <w:rsid w:val="00945C15"/>
    <w:rsid w:val="00946B85"/>
    <w:rsid w:val="009539A1"/>
    <w:rsid w:val="00953EFB"/>
    <w:rsid w:val="00953F04"/>
    <w:rsid w:val="00954753"/>
    <w:rsid w:val="00954AE2"/>
    <w:rsid w:val="00954CF6"/>
    <w:rsid w:val="00956276"/>
    <w:rsid w:val="009619B1"/>
    <w:rsid w:val="009621F1"/>
    <w:rsid w:val="009628EA"/>
    <w:rsid w:val="00965743"/>
    <w:rsid w:val="009663BC"/>
    <w:rsid w:val="00967884"/>
    <w:rsid w:val="00970209"/>
    <w:rsid w:val="00971F14"/>
    <w:rsid w:val="0097252E"/>
    <w:rsid w:val="009734A2"/>
    <w:rsid w:val="00976023"/>
    <w:rsid w:val="00980613"/>
    <w:rsid w:val="00982312"/>
    <w:rsid w:val="00984C0A"/>
    <w:rsid w:val="00987A59"/>
    <w:rsid w:val="00990056"/>
    <w:rsid w:val="00993C2A"/>
    <w:rsid w:val="00994527"/>
    <w:rsid w:val="00994714"/>
    <w:rsid w:val="00994858"/>
    <w:rsid w:val="009968A6"/>
    <w:rsid w:val="009A50A7"/>
    <w:rsid w:val="009B3BB0"/>
    <w:rsid w:val="009B5E29"/>
    <w:rsid w:val="009B60F1"/>
    <w:rsid w:val="009C1A6A"/>
    <w:rsid w:val="009C41DC"/>
    <w:rsid w:val="009C48C1"/>
    <w:rsid w:val="009C6E0A"/>
    <w:rsid w:val="009C7085"/>
    <w:rsid w:val="009C7285"/>
    <w:rsid w:val="009D0F90"/>
    <w:rsid w:val="009D264A"/>
    <w:rsid w:val="009D3086"/>
    <w:rsid w:val="009D3AE7"/>
    <w:rsid w:val="009D75C7"/>
    <w:rsid w:val="009D7B5C"/>
    <w:rsid w:val="009E0DC6"/>
    <w:rsid w:val="009E303C"/>
    <w:rsid w:val="009E3D85"/>
    <w:rsid w:val="009E4BBE"/>
    <w:rsid w:val="009E51F0"/>
    <w:rsid w:val="009E66E6"/>
    <w:rsid w:val="009F4D81"/>
    <w:rsid w:val="009F72E0"/>
    <w:rsid w:val="00A0048B"/>
    <w:rsid w:val="00A024E7"/>
    <w:rsid w:val="00A04AE3"/>
    <w:rsid w:val="00A1108A"/>
    <w:rsid w:val="00A16A7C"/>
    <w:rsid w:val="00A20CDD"/>
    <w:rsid w:val="00A20F77"/>
    <w:rsid w:val="00A23D23"/>
    <w:rsid w:val="00A244CB"/>
    <w:rsid w:val="00A26999"/>
    <w:rsid w:val="00A2781B"/>
    <w:rsid w:val="00A27E1B"/>
    <w:rsid w:val="00A30F12"/>
    <w:rsid w:val="00A33D99"/>
    <w:rsid w:val="00A414E1"/>
    <w:rsid w:val="00A42AA6"/>
    <w:rsid w:val="00A43589"/>
    <w:rsid w:val="00A46466"/>
    <w:rsid w:val="00A50EA8"/>
    <w:rsid w:val="00A53298"/>
    <w:rsid w:val="00A551BD"/>
    <w:rsid w:val="00A55AC8"/>
    <w:rsid w:val="00A6063D"/>
    <w:rsid w:val="00A61D05"/>
    <w:rsid w:val="00A62223"/>
    <w:rsid w:val="00A64C81"/>
    <w:rsid w:val="00A702B9"/>
    <w:rsid w:val="00A703D2"/>
    <w:rsid w:val="00A74063"/>
    <w:rsid w:val="00A74409"/>
    <w:rsid w:val="00A76D70"/>
    <w:rsid w:val="00A83A76"/>
    <w:rsid w:val="00A904CA"/>
    <w:rsid w:val="00A92B53"/>
    <w:rsid w:val="00A94899"/>
    <w:rsid w:val="00A94CA0"/>
    <w:rsid w:val="00A94E71"/>
    <w:rsid w:val="00A9689C"/>
    <w:rsid w:val="00AA18C4"/>
    <w:rsid w:val="00AA3821"/>
    <w:rsid w:val="00AA53B1"/>
    <w:rsid w:val="00AA6A61"/>
    <w:rsid w:val="00AA75E4"/>
    <w:rsid w:val="00AA7899"/>
    <w:rsid w:val="00AB02FE"/>
    <w:rsid w:val="00AB095D"/>
    <w:rsid w:val="00AB0F4A"/>
    <w:rsid w:val="00AB50B0"/>
    <w:rsid w:val="00AB6215"/>
    <w:rsid w:val="00AB6924"/>
    <w:rsid w:val="00AB7272"/>
    <w:rsid w:val="00AC29B8"/>
    <w:rsid w:val="00AC727E"/>
    <w:rsid w:val="00AD5DC3"/>
    <w:rsid w:val="00AD7E20"/>
    <w:rsid w:val="00AE196D"/>
    <w:rsid w:val="00AE2E74"/>
    <w:rsid w:val="00AE731B"/>
    <w:rsid w:val="00AE7668"/>
    <w:rsid w:val="00AE7E43"/>
    <w:rsid w:val="00AF01CF"/>
    <w:rsid w:val="00AF1CA7"/>
    <w:rsid w:val="00AF24B1"/>
    <w:rsid w:val="00AF25F5"/>
    <w:rsid w:val="00AF292A"/>
    <w:rsid w:val="00AF2E0F"/>
    <w:rsid w:val="00AF49B3"/>
    <w:rsid w:val="00AF64B2"/>
    <w:rsid w:val="00AF7A24"/>
    <w:rsid w:val="00B015C2"/>
    <w:rsid w:val="00B0568B"/>
    <w:rsid w:val="00B06E5A"/>
    <w:rsid w:val="00B0773C"/>
    <w:rsid w:val="00B10523"/>
    <w:rsid w:val="00B12022"/>
    <w:rsid w:val="00B13077"/>
    <w:rsid w:val="00B1331D"/>
    <w:rsid w:val="00B13AD3"/>
    <w:rsid w:val="00B14176"/>
    <w:rsid w:val="00B15D22"/>
    <w:rsid w:val="00B16597"/>
    <w:rsid w:val="00B16C0A"/>
    <w:rsid w:val="00B17145"/>
    <w:rsid w:val="00B200ED"/>
    <w:rsid w:val="00B227BB"/>
    <w:rsid w:val="00B22A89"/>
    <w:rsid w:val="00B244F0"/>
    <w:rsid w:val="00B32921"/>
    <w:rsid w:val="00B340F9"/>
    <w:rsid w:val="00B34920"/>
    <w:rsid w:val="00B37BE8"/>
    <w:rsid w:val="00B37CC7"/>
    <w:rsid w:val="00B40FE0"/>
    <w:rsid w:val="00B431C2"/>
    <w:rsid w:val="00B43D2B"/>
    <w:rsid w:val="00B44556"/>
    <w:rsid w:val="00B5001E"/>
    <w:rsid w:val="00B52361"/>
    <w:rsid w:val="00B52D8D"/>
    <w:rsid w:val="00B60216"/>
    <w:rsid w:val="00B61F24"/>
    <w:rsid w:val="00B63A1B"/>
    <w:rsid w:val="00B6458F"/>
    <w:rsid w:val="00B6516B"/>
    <w:rsid w:val="00B6740F"/>
    <w:rsid w:val="00B675C5"/>
    <w:rsid w:val="00B67DB1"/>
    <w:rsid w:val="00B70C90"/>
    <w:rsid w:val="00B711D1"/>
    <w:rsid w:val="00B7176A"/>
    <w:rsid w:val="00B73B98"/>
    <w:rsid w:val="00B74EC0"/>
    <w:rsid w:val="00B77E20"/>
    <w:rsid w:val="00B80470"/>
    <w:rsid w:val="00B858E1"/>
    <w:rsid w:val="00B863C1"/>
    <w:rsid w:val="00B907FF"/>
    <w:rsid w:val="00B90F30"/>
    <w:rsid w:val="00B917A6"/>
    <w:rsid w:val="00B91895"/>
    <w:rsid w:val="00B91C4D"/>
    <w:rsid w:val="00B95A83"/>
    <w:rsid w:val="00B977BC"/>
    <w:rsid w:val="00BA0C40"/>
    <w:rsid w:val="00BA31F8"/>
    <w:rsid w:val="00BA5AD0"/>
    <w:rsid w:val="00BA7B50"/>
    <w:rsid w:val="00BB15D9"/>
    <w:rsid w:val="00BB1FD0"/>
    <w:rsid w:val="00BB422F"/>
    <w:rsid w:val="00BB47DF"/>
    <w:rsid w:val="00BB4B4F"/>
    <w:rsid w:val="00BC01C7"/>
    <w:rsid w:val="00BC06A8"/>
    <w:rsid w:val="00BC16F4"/>
    <w:rsid w:val="00BC19EA"/>
    <w:rsid w:val="00BC1FC0"/>
    <w:rsid w:val="00BC4D77"/>
    <w:rsid w:val="00BC55F2"/>
    <w:rsid w:val="00BD20E8"/>
    <w:rsid w:val="00BD66DC"/>
    <w:rsid w:val="00BD7850"/>
    <w:rsid w:val="00BE2DF4"/>
    <w:rsid w:val="00BE3841"/>
    <w:rsid w:val="00BE6E01"/>
    <w:rsid w:val="00BE771F"/>
    <w:rsid w:val="00BE7E3F"/>
    <w:rsid w:val="00BE7E47"/>
    <w:rsid w:val="00BF0270"/>
    <w:rsid w:val="00BF1343"/>
    <w:rsid w:val="00BF23D9"/>
    <w:rsid w:val="00BF4393"/>
    <w:rsid w:val="00C0002C"/>
    <w:rsid w:val="00C032E6"/>
    <w:rsid w:val="00C035A0"/>
    <w:rsid w:val="00C0640E"/>
    <w:rsid w:val="00C10D4D"/>
    <w:rsid w:val="00C10D7E"/>
    <w:rsid w:val="00C10E3D"/>
    <w:rsid w:val="00C11CF5"/>
    <w:rsid w:val="00C14193"/>
    <w:rsid w:val="00C14AE9"/>
    <w:rsid w:val="00C17BEC"/>
    <w:rsid w:val="00C23FB1"/>
    <w:rsid w:val="00C31C83"/>
    <w:rsid w:val="00C34133"/>
    <w:rsid w:val="00C3455B"/>
    <w:rsid w:val="00C3630E"/>
    <w:rsid w:val="00C37F77"/>
    <w:rsid w:val="00C428BE"/>
    <w:rsid w:val="00C42E36"/>
    <w:rsid w:val="00C43574"/>
    <w:rsid w:val="00C44767"/>
    <w:rsid w:val="00C451CC"/>
    <w:rsid w:val="00C47305"/>
    <w:rsid w:val="00C5085B"/>
    <w:rsid w:val="00C51E0B"/>
    <w:rsid w:val="00C52A84"/>
    <w:rsid w:val="00C53545"/>
    <w:rsid w:val="00C53C09"/>
    <w:rsid w:val="00C5650B"/>
    <w:rsid w:val="00C62169"/>
    <w:rsid w:val="00C6568D"/>
    <w:rsid w:val="00C66997"/>
    <w:rsid w:val="00C67B46"/>
    <w:rsid w:val="00C80441"/>
    <w:rsid w:val="00C821DB"/>
    <w:rsid w:val="00C8477C"/>
    <w:rsid w:val="00C85654"/>
    <w:rsid w:val="00C86715"/>
    <w:rsid w:val="00C929C4"/>
    <w:rsid w:val="00C93BB6"/>
    <w:rsid w:val="00C9465B"/>
    <w:rsid w:val="00C95A97"/>
    <w:rsid w:val="00CA3579"/>
    <w:rsid w:val="00CA42EB"/>
    <w:rsid w:val="00CA4B81"/>
    <w:rsid w:val="00CA5D76"/>
    <w:rsid w:val="00CA624D"/>
    <w:rsid w:val="00CA671B"/>
    <w:rsid w:val="00CA6F34"/>
    <w:rsid w:val="00CB2992"/>
    <w:rsid w:val="00CB5E2A"/>
    <w:rsid w:val="00CC0633"/>
    <w:rsid w:val="00CC4425"/>
    <w:rsid w:val="00CC4646"/>
    <w:rsid w:val="00CC54AE"/>
    <w:rsid w:val="00CC56BA"/>
    <w:rsid w:val="00CC5975"/>
    <w:rsid w:val="00CC7887"/>
    <w:rsid w:val="00CD33A2"/>
    <w:rsid w:val="00CD3572"/>
    <w:rsid w:val="00CD4ECC"/>
    <w:rsid w:val="00CD659F"/>
    <w:rsid w:val="00CE1548"/>
    <w:rsid w:val="00CE414A"/>
    <w:rsid w:val="00CE4BB2"/>
    <w:rsid w:val="00CE5E7D"/>
    <w:rsid w:val="00CF3F38"/>
    <w:rsid w:val="00CF7733"/>
    <w:rsid w:val="00D017E6"/>
    <w:rsid w:val="00D03CD7"/>
    <w:rsid w:val="00D049EF"/>
    <w:rsid w:val="00D06396"/>
    <w:rsid w:val="00D06AEF"/>
    <w:rsid w:val="00D101CE"/>
    <w:rsid w:val="00D1187B"/>
    <w:rsid w:val="00D12D8F"/>
    <w:rsid w:val="00D12F0D"/>
    <w:rsid w:val="00D163B6"/>
    <w:rsid w:val="00D17371"/>
    <w:rsid w:val="00D20C8C"/>
    <w:rsid w:val="00D2299A"/>
    <w:rsid w:val="00D24AF9"/>
    <w:rsid w:val="00D271F3"/>
    <w:rsid w:val="00D275A4"/>
    <w:rsid w:val="00D307F1"/>
    <w:rsid w:val="00D3406C"/>
    <w:rsid w:val="00D34B24"/>
    <w:rsid w:val="00D3617E"/>
    <w:rsid w:val="00D361D1"/>
    <w:rsid w:val="00D36A5F"/>
    <w:rsid w:val="00D36AE8"/>
    <w:rsid w:val="00D36C42"/>
    <w:rsid w:val="00D4106E"/>
    <w:rsid w:val="00D43333"/>
    <w:rsid w:val="00D44A46"/>
    <w:rsid w:val="00D470EA"/>
    <w:rsid w:val="00D52C4E"/>
    <w:rsid w:val="00D52DE5"/>
    <w:rsid w:val="00D54FF5"/>
    <w:rsid w:val="00D57798"/>
    <w:rsid w:val="00D57BE8"/>
    <w:rsid w:val="00D6051B"/>
    <w:rsid w:val="00D62303"/>
    <w:rsid w:val="00D62ADF"/>
    <w:rsid w:val="00D66108"/>
    <w:rsid w:val="00D66ED5"/>
    <w:rsid w:val="00D67568"/>
    <w:rsid w:val="00D677C9"/>
    <w:rsid w:val="00D727B0"/>
    <w:rsid w:val="00D72AB4"/>
    <w:rsid w:val="00D73212"/>
    <w:rsid w:val="00D73BDF"/>
    <w:rsid w:val="00D75D70"/>
    <w:rsid w:val="00D761DB"/>
    <w:rsid w:val="00D769E6"/>
    <w:rsid w:val="00D77289"/>
    <w:rsid w:val="00D84858"/>
    <w:rsid w:val="00D848E7"/>
    <w:rsid w:val="00D84E2E"/>
    <w:rsid w:val="00D86A5E"/>
    <w:rsid w:val="00D86BC1"/>
    <w:rsid w:val="00D9292A"/>
    <w:rsid w:val="00D9336E"/>
    <w:rsid w:val="00D95E6E"/>
    <w:rsid w:val="00D9792D"/>
    <w:rsid w:val="00DA0379"/>
    <w:rsid w:val="00DA31BD"/>
    <w:rsid w:val="00DA4E24"/>
    <w:rsid w:val="00DA776B"/>
    <w:rsid w:val="00DB0BB7"/>
    <w:rsid w:val="00DB11B5"/>
    <w:rsid w:val="00DB1481"/>
    <w:rsid w:val="00DB2BD5"/>
    <w:rsid w:val="00DB45F5"/>
    <w:rsid w:val="00DB70F5"/>
    <w:rsid w:val="00DB7B8F"/>
    <w:rsid w:val="00DC3A74"/>
    <w:rsid w:val="00DC7BDE"/>
    <w:rsid w:val="00DD2957"/>
    <w:rsid w:val="00DD635E"/>
    <w:rsid w:val="00DD7D01"/>
    <w:rsid w:val="00DE1BBB"/>
    <w:rsid w:val="00DE1FE2"/>
    <w:rsid w:val="00DE3CA6"/>
    <w:rsid w:val="00DE4535"/>
    <w:rsid w:val="00DF30E8"/>
    <w:rsid w:val="00DF3A60"/>
    <w:rsid w:val="00DF440F"/>
    <w:rsid w:val="00DF4A14"/>
    <w:rsid w:val="00DF5D5D"/>
    <w:rsid w:val="00DF5E49"/>
    <w:rsid w:val="00DF6002"/>
    <w:rsid w:val="00DF6187"/>
    <w:rsid w:val="00E001B9"/>
    <w:rsid w:val="00E01DA4"/>
    <w:rsid w:val="00E02B71"/>
    <w:rsid w:val="00E03B9A"/>
    <w:rsid w:val="00E1180C"/>
    <w:rsid w:val="00E11F9C"/>
    <w:rsid w:val="00E125E6"/>
    <w:rsid w:val="00E15703"/>
    <w:rsid w:val="00E15F24"/>
    <w:rsid w:val="00E15FBE"/>
    <w:rsid w:val="00E20B85"/>
    <w:rsid w:val="00E23376"/>
    <w:rsid w:val="00E24836"/>
    <w:rsid w:val="00E25B33"/>
    <w:rsid w:val="00E26858"/>
    <w:rsid w:val="00E2774B"/>
    <w:rsid w:val="00E3160A"/>
    <w:rsid w:val="00E32985"/>
    <w:rsid w:val="00E3521D"/>
    <w:rsid w:val="00E40D17"/>
    <w:rsid w:val="00E43440"/>
    <w:rsid w:val="00E4398B"/>
    <w:rsid w:val="00E44342"/>
    <w:rsid w:val="00E46D72"/>
    <w:rsid w:val="00E511B7"/>
    <w:rsid w:val="00E519B3"/>
    <w:rsid w:val="00E5281B"/>
    <w:rsid w:val="00E538D4"/>
    <w:rsid w:val="00E55539"/>
    <w:rsid w:val="00E5576A"/>
    <w:rsid w:val="00E572BD"/>
    <w:rsid w:val="00E574F4"/>
    <w:rsid w:val="00E642A2"/>
    <w:rsid w:val="00E64F7D"/>
    <w:rsid w:val="00E65EFE"/>
    <w:rsid w:val="00E671F9"/>
    <w:rsid w:val="00E71607"/>
    <w:rsid w:val="00E72017"/>
    <w:rsid w:val="00E7277C"/>
    <w:rsid w:val="00E76F89"/>
    <w:rsid w:val="00E7764B"/>
    <w:rsid w:val="00E779CF"/>
    <w:rsid w:val="00E809A9"/>
    <w:rsid w:val="00E82C50"/>
    <w:rsid w:val="00E842DD"/>
    <w:rsid w:val="00E90CAC"/>
    <w:rsid w:val="00E9181F"/>
    <w:rsid w:val="00E9326A"/>
    <w:rsid w:val="00E963E3"/>
    <w:rsid w:val="00E96957"/>
    <w:rsid w:val="00EA07D8"/>
    <w:rsid w:val="00EA646C"/>
    <w:rsid w:val="00EA70EC"/>
    <w:rsid w:val="00EB11A4"/>
    <w:rsid w:val="00EB133A"/>
    <w:rsid w:val="00EB4918"/>
    <w:rsid w:val="00EB4D7E"/>
    <w:rsid w:val="00EB7FAB"/>
    <w:rsid w:val="00EC0D7C"/>
    <w:rsid w:val="00EC2493"/>
    <w:rsid w:val="00EC31C6"/>
    <w:rsid w:val="00EC4F31"/>
    <w:rsid w:val="00ED004C"/>
    <w:rsid w:val="00ED2E83"/>
    <w:rsid w:val="00ED38FD"/>
    <w:rsid w:val="00ED398F"/>
    <w:rsid w:val="00ED414E"/>
    <w:rsid w:val="00ED478F"/>
    <w:rsid w:val="00ED5194"/>
    <w:rsid w:val="00ED5D3F"/>
    <w:rsid w:val="00ED6E6A"/>
    <w:rsid w:val="00EE1A97"/>
    <w:rsid w:val="00EE22DB"/>
    <w:rsid w:val="00EE23F1"/>
    <w:rsid w:val="00EE2C36"/>
    <w:rsid w:val="00EE40AC"/>
    <w:rsid w:val="00EE5171"/>
    <w:rsid w:val="00EE563B"/>
    <w:rsid w:val="00EE75E6"/>
    <w:rsid w:val="00EE78E4"/>
    <w:rsid w:val="00EF03FE"/>
    <w:rsid w:val="00EF17A2"/>
    <w:rsid w:val="00EF1846"/>
    <w:rsid w:val="00EF1C67"/>
    <w:rsid w:val="00EF3A80"/>
    <w:rsid w:val="00EF5B1F"/>
    <w:rsid w:val="00EF64FB"/>
    <w:rsid w:val="00EF7E82"/>
    <w:rsid w:val="00F0063C"/>
    <w:rsid w:val="00F02C52"/>
    <w:rsid w:val="00F045C0"/>
    <w:rsid w:val="00F06D0E"/>
    <w:rsid w:val="00F07C83"/>
    <w:rsid w:val="00F1023F"/>
    <w:rsid w:val="00F11A1F"/>
    <w:rsid w:val="00F14B7D"/>
    <w:rsid w:val="00F15587"/>
    <w:rsid w:val="00F1660E"/>
    <w:rsid w:val="00F17FD2"/>
    <w:rsid w:val="00F23AD7"/>
    <w:rsid w:val="00F240D1"/>
    <w:rsid w:val="00F24657"/>
    <w:rsid w:val="00F25629"/>
    <w:rsid w:val="00F26029"/>
    <w:rsid w:val="00F26388"/>
    <w:rsid w:val="00F311F8"/>
    <w:rsid w:val="00F340CA"/>
    <w:rsid w:val="00F3574E"/>
    <w:rsid w:val="00F364B2"/>
    <w:rsid w:val="00F41BF7"/>
    <w:rsid w:val="00F43A90"/>
    <w:rsid w:val="00F478C7"/>
    <w:rsid w:val="00F54B2F"/>
    <w:rsid w:val="00F55047"/>
    <w:rsid w:val="00F55245"/>
    <w:rsid w:val="00F60045"/>
    <w:rsid w:val="00F612F7"/>
    <w:rsid w:val="00F62B03"/>
    <w:rsid w:val="00F63732"/>
    <w:rsid w:val="00F66E64"/>
    <w:rsid w:val="00F67E5B"/>
    <w:rsid w:val="00F71CFE"/>
    <w:rsid w:val="00F72DDC"/>
    <w:rsid w:val="00F73EDD"/>
    <w:rsid w:val="00F7450D"/>
    <w:rsid w:val="00F775AB"/>
    <w:rsid w:val="00F77C36"/>
    <w:rsid w:val="00F84190"/>
    <w:rsid w:val="00F855A8"/>
    <w:rsid w:val="00F871F4"/>
    <w:rsid w:val="00F9059D"/>
    <w:rsid w:val="00F95610"/>
    <w:rsid w:val="00F95928"/>
    <w:rsid w:val="00F962E7"/>
    <w:rsid w:val="00F96575"/>
    <w:rsid w:val="00FA0C97"/>
    <w:rsid w:val="00FA12D9"/>
    <w:rsid w:val="00FA30B1"/>
    <w:rsid w:val="00FA3C3C"/>
    <w:rsid w:val="00FA646D"/>
    <w:rsid w:val="00FA6E6B"/>
    <w:rsid w:val="00FA7CEA"/>
    <w:rsid w:val="00FB0540"/>
    <w:rsid w:val="00FB15B4"/>
    <w:rsid w:val="00FB1692"/>
    <w:rsid w:val="00FB33F6"/>
    <w:rsid w:val="00FB3DE1"/>
    <w:rsid w:val="00FB59D4"/>
    <w:rsid w:val="00FB5E77"/>
    <w:rsid w:val="00FB5F2F"/>
    <w:rsid w:val="00FB7B33"/>
    <w:rsid w:val="00FC01D5"/>
    <w:rsid w:val="00FC0621"/>
    <w:rsid w:val="00FC0743"/>
    <w:rsid w:val="00FC47C5"/>
    <w:rsid w:val="00FC55F7"/>
    <w:rsid w:val="00FD2CBF"/>
    <w:rsid w:val="00FD4E12"/>
    <w:rsid w:val="00FD56FE"/>
    <w:rsid w:val="00FD79A8"/>
    <w:rsid w:val="00FE2027"/>
    <w:rsid w:val="00FE3D20"/>
    <w:rsid w:val="00FE4968"/>
    <w:rsid w:val="00FE59D9"/>
    <w:rsid w:val="00FE641B"/>
    <w:rsid w:val="00FE7D8D"/>
    <w:rsid w:val="00FF09B7"/>
    <w:rsid w:val="00FF39AE"/>
    <w:rsid w:val="00FF4431"/>
    <w:rsid w:val="00FF56F4"/>
    <w:rsid w:val="00FF594D"/>
    <w:rsid w:val="00FF657B"/>
    <w:rsid w:val="00FF6CCA"/>
    <w:rsid w:val="6CD57F2B"/>
    <w:rsid w:val="7CDC11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0C506"/>
  <w15:docId w15:val="{8508EAA8-AE1E-4712-BE9B-583FFEC2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0"/>
    <w:pPr>
      <w:keepLines/>
      <w:spacing w:before="120" w:after="120" w:line="240" w:lineRule="exact"/>
    </w:pPr>
    <w:rPr>
      <w:rFonts w:cs="Times New Roman (Body CS)"/>
      <w:sz w:val="20"/>
    </w:rPr>
  </w:style>
  <w:style w:type="paragraph" w:styleId="Heading1">
    <w:name w:val="heading 1"/>
    <w:basedOn w:val="Normal"/>
    <w:next w:val="Normal"/>
    <w:link w:val="Heading1Char"/>
    <w:uiPriority w:val="3"/>
    <w:qFormat/>
    <w:rsid w:val="005533F5"/>
    <w:pPr>
      <w:numPr>
        <w:numId w:val="9"/>
      </w:numPr>
      <w:snapToGrid w:val="0"/>
      <w:spacing w:before="0" w:after="720" w:line="720" w:lineRule="exact"/>
      <w:outlineLvl w:val="0"/>
    </w:pPr>
    <w:rPr>
      <w:rFonts w:asciiTheme="majorHAnsi" w:hAnsiTheme="majorHAnsi"/>
      <w:b/>
      <w:bCs/>
      <w:spacing w:val="-14"/>
      <w:sz w:val="60"/>
      <w:szCs w:val="60"/>
    </w:rPr>
  </w:style>
  <w:style w:type="paragraph" w:styleId="Heading2">
    <w:name w:val="heading 2"/>
    <w:basedOn w:val="Normal"/>
    <w:next w:val="Normal"/>
    <w:link w:val="Heading2Char"/>
    <w:uiPriority w:val="4"/>
    <w:qFormat/>
    <w:rsid w:val="00057740"/>
    <w:pPr>
      <w:keepNext/>
      <w:numPr>
        <w:ilvl w:val="1"/>
        <w:numId w:val="9"/>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uiPriority w:val="5"/>
    <w:qFormat/>
    <w:rsid w:val="00462D87"/>
    <w:pPr>
      <w:numPr>
        <w:ilvl w:val="2"/>
        <w:numId w:val="9"/>
      </w:numPr>
      <w:spacing w:before="360" w:after="180"/>
      <w:outlineLvl w:val="2"/>
    </w:pPr>
    <w:rPr>
      <w:sz w:val="24"/>
    </w:rPr>
  </w:style>
  <w:style w:type="paragraph" w:styleId="Heading4">
    <w:name w:val="heading 4"/>
    <w:basedOn w:val="Normal"/>
    <w:next w:val="Normal"/>
    <w:link w:val="Heading4Char"/>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uiPriority w:val="39"/>
    <w:semiHidden/>
    <w:qFormat/>
    <w:rsid w:val="00C43574"/>
    <w:pPr>
      <w:keepNext/>
      <w:spacing w:before="40" w:after="0"/>
      <w:outlineLvl w:val="4"/>
    </w:pPr>
    <w:rPr>
      <w:rFonts w:asciiTheme="majorHAnsi" w:eastAsiaTheme="majorEastAsia" w:hAnsiTheme="majorHAnsi" w:cstheme="majorBidi"/>
      <w:color w:val="0E4EA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before="0" w:after="0" w:line="240" w:lineRule="auto"/>
    </w:pPr>
    <w:rPr>
      <w:i/>
      <w:iCs/>
    </w:rPr>
  </w:style>
  <w:style w:type="paragraph" w:styleId="Footer">
    <w:name w:val="footer"/>
    <w:basedOn w:val="Normal"/>
    <w:link w:val="FooterChar"/>
    <w:uiPriority w:val="99"/>
    <w:unhideWhenUsed/>
    <w:rsid w:val="003C3B0D"/>
    <w:pPr>
      <w:tabs>
        <w:tab w:val="right" w:pos="10206"/>
      </w:tabs>
      <w:spacing w:before="0" w:after="0" w:line="240" w:lineRule="auto"/>
      <w:ind w:right="-2552"/>
    </w:pPr>
    <w:rPr>
      <w:b/>
      <w:sz w:val="18"/>
    </w:rPr>
  </w:style>
  <w:style w:type="character" w:customStyle="1" w:styleId="FooterChar">
    <w:name w:val="Footer Char"/>
    <w:basedOn w:val="DefaultParagraphFont"/>
    <w:link w:val="Footer"/>
    <w:uiPriority w:val="99"/>
    <w:rsid w:val="006235C0"/>
    <w:rPr>
      <w:rFonts w:cs="Times New Roman (Body CS)"/>
      <w:b/>
      <w:sz w:val="18"/>
    </w:rPr>
  </w:style>
  <w:style w:type="character" w:customStyle="1" w:styleId="Heading1Char">
    <w:name w:val="Heading 1 Char"/>
    <w:basedOn w:val="DefaultParagraphFont"/>
    <w:link w:val="Heading1"/>
    <w:uiPriority w:val="3"/>
    <w:rsid w:val="005533F5"/>
    <w:rPr>
      <w:rFonts w:asciiTheme="majorHAnsi" w:hAnsiTheme="majorHAnsi" w:cs="Times New Roman (Body CS)"/>
      <w:b/>
      <w:bCs/>
      <w:spacing w:val="-14"/>
      <w:sz w:val="60"/>
      <w:szCs w:val="60"/>
    </w:rPr>
  </w:style>
  <w:style w:type="character" w:styleId="PageNumber">
    <w:name w:val="page number"/>
    <w:basedOn w:val="DefaultParagraphFont"/>
    <w:uiPriority w:val="99"/>
    <w:semiHidden/>
    <w:unhideWhenUsed/>
    <w:rsid w:val="0097252E"/>
  </w:style>
  <w:style w:type="table" w:styleId="TableGrid">
    <w:name w:val="Table Grid"/>
    <w:basedOn w:val="TableNormal"/>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uiPriority w:val="4"/>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uiPriority w:val="5"/>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before="0"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1"/>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10"/>
    <w:qFormat/>
    <w:rsid w:val="00601191"/>
    <w:pPr>
      <w:spacing w:before="240" w:after="360"/>
    </w:pPr>
    <w:rPr>
      <w:b/>
      <w:bCs/>
      <w:i/>
      <w:iCs/>
      <w:sz w:val="16"/>
      <w:szCs w:val="21"/>
    </w:rPr>
  </w:style>
  <w:style w:type="paragraph" w:styleId="Header">
    <w:name w:val="header"/>
    <w:basedOn w:val="Normal"/>
    <w:link w:val="HeaderChar"/>
    <w:uiPriority w:val="14"/>
    <w:unhideWhenUsed/>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uiPriority w:val="14"/>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before="0"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4"/>
      </w:numPr>
    </w:pPr>
  </w:style>
  <w:style w:type="character" w:customStyle="1" w:styleId="Heading5Char">
    <w:name w:val="Heading 5 Char"/>
    <w:basedOn w:val="DefaultParagraphFont"/>
    <w:link w:val="Heading5"/>
    <w:uiPriority w:val="39"/>
    <w:semiHidden/>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rsid w:val="002759C6"/>
    <w:pPr>
      <w:pBdr>
        <w:top w:val="single" w:sz="4" w:space="6" w:color="1369EA" w:themeColor="accent1"/>
      </w:pBdr>
      <w:tabs>
        <w:tab w:val="left" w:pos="340"/>
        <w:tab w:val="right" w:pos="7655"/>
      </w:tabs>
      <w:spacing w:line="240" w:lineRule="auto"/>
    </w:pPr>
    <w:rPr>
      <w:rFonts w:cstheme="minorHAnsi"/>
      <w:b/>
      <w:bCs/>
      <w:sz w:val="24"/>
      <w:szCs w:val="20"/>
    </w:rPr>
  </w:style>
  <w:style w:type="paragraph" w:styleId="TOC2">
    <w:name w:val="toc 2"/>
    <w:basedOn w:val="Normal"/>
    <w:next w:val="Normal"/>
    <w:autoRedefine/>
    <w:uiPriority w:val="39"/>
    <w:unhideWhenUsed/>
    <w:rsid w:val="00FC0621"/>
    <w:pPr>
      <w:tabs>
        <w:tab w:val="left" w:pos="680"/>
        <w:tab w:val="left" w:pos="992"/>
        <w:tab w:val="right" w:pos="7637"/>
      </w:tabs>
      <w:spacing w:before="0" w:line="240" w:lineRule="auto"/>
    </w:pPr>
    <w:rPr>
      <w:rFonts w:cstheme="minorHAnsi"/>
      <w:iCs/>
      <w:sz w:val="24"/>
      <w:szCs w:val="20"/>
    </w:rPr>
  </w:style>
  <w:style w:type="paragraph" w:styleId="TOC3">
    <w:name w:val="toc 3"/>
    <w:basedOn w:val="Normal"/>
    <w:next w:val="Normal"/>
    <w:autoRedefine/>
    <w:uiPriority w:val="39"/>
    <w:semiHidden/>
    <w:rsid w:val="00195045"/>
    <w:pPr>
      <w:spacing w:before="0" w:after="0"/>
      <w:ind w:left="400"/>
    </w:pPr>
    <w:rPr>
      <w:rFonts w:cstheme="minorHAnsi"/>
      <w:szCs w:val="20"/>
    </w:rPr>
  </w:style>
  <w:style w:type="paragraph" w:styleId="TOC4">
    <w:name w:val="toc 4"/>
    <w:basedOn w:val="Normal"/>
    <w:next w:val="Normal"/>
    <w:autoRedefine/>
    <w:uiPriority w:val="39"/>
    <w:semiHidden/>
    <w:rsid w:val="00195045"/>
    <w:pPr>
      <w:spacing w:before="0" w:after="0"/>
      <w:ind w:left="600"/>
    </w:pPr>
    <w:rPr>
      <w:rFonts w:cstheme="minorHAnsi"/>
      <w:szCs w:val="20"/>
    </w:rPr>
  </w:style>
  <w:style w:type="paragraph" w:styleId="TOC5">
    <w:name w:val="toc 5"/>
    <w:basedOn w:val="Normal"/>
    <w:next w:val="Normal"/>
    <w:autoRedefine/>
    <w:uiPriority w:val="39"/>
    <w:semiHidden/>
    <w:rsid w:val="00195045"/>
    <w:pPr>
      <w:spacing w:before="0" w:after="0"/>
      <w:ind w:left="800"/>
    </w:pPr>
    <w:rPr>
      <w:rFonts w:cstheme="minorHAnsi"/>
      <w:szCs w:val="20"/>
    </w:rPr>
  </w:style>
  <w:style w:type="paragraph" w:styleId="TOC6">
    <w:name w:val="toc 6"/>
    <w:basedOn w:val="Normal"/>
    <w:next w:val="Normal"/>
    <w:autoRedefine/>
    <w:uiPriority w:val="39"/>
    <w:semiHidden/>
    <w:rsid w:val="00195045"/>
    <w:pPr>
      <w:spacing w:before="0" w:after="0"/>
      <w:ind w:left="1000"/>
    </w:pPr>
    <w:rPr>
      <w:rFonts w:cstheme="minorHAnsi"/>
      <w:szCs w:val="20"/>
    </w:rPr>
  </w:style>
  <w:style w:type="paragraph" w:styleId="TOC7">
    <w:name w:val="toc 7"/>
    <w:basedOn w:val="Normal"/>
    <w:next w:val="Normal"/>
    <w:autoRedefine/>
    <w:uiPriority w:val="39"/>
    <w:semiHidden/>
    <w:rsid w:val="00195045"/>
    <w:pPr>
      <w:spacing w:before="0" w:after="0"/>
      <w:ind w:left="1200"/>
    </w:pPr>
    <w:rPr>
      <w:rFonts w:cstheme="minorHAnsi"/>
      <w:szCs w:val="20"/>
    </w:rPr>
  </w:style>
  <w:style w:type="paragraph" w:styleId="TOC8">
    <w:name w:val="toc 8"/>
    <w:basedOn w:val="Normal"/>
    <w:next w:val="Normal"/>
    <w:autoRedefine/>
    <w:uiPriority w:val="39"/>
    <w:semiHidden/>
    <w:rsid w:val="00195045"/>
    <w:pPr>
      <w:spacing w:before="0" w:after="0"/>
      <w:ind w:left="1400"/>
    </w:pPr>
    <w:rPr>
      <w:rFonts w:cstheme="minorHAnsi"/>
      <w:szCs w:val="20"/>
    </w:rPr>
  </w:style>
  <w:style w:type="paragraph" w:styleId="TOC9">
    <w:name w:val="toc 9"/>
    <w:basedOn w:val="Normal"/>
    <w:next w:val="Normal"/>
    <w:autoRedefine/>
    <w:uiPriority w:val="39"/>
    <w:semiHidden/>
    <w:rsid w:val="00195045"/>
    <w:pPr>
      <w:spacing w:before="0" w:after="0"/>
      <w:ind w:left="1600"/>
    </w:pPr>
    <w:rPr>
      <w:rFonts w:cstheme="minorHAnsi"/>
      <w:szCs w:val="20"/>
    </w:rPr>
  </w:style>
  <w:style w:type="character" w:styleId="Hyperlink">
    <w:name w:val="Hyperlink"/>
    <w:basedOn w:val="DefaultParagraphFont"/>
    <w:uiPriority w:val="99"/>
    <w:rsid w:val="00195045"/>
    <w:rPr>
      <w:color w:val="0563C1" w:themeColor="hyperlink"/>
      <w:u w:val="single"/>
    </w:rPr>
  </w:style>
  <w:style w:type="paragraph" w:customStyle="1" w:styleId="Heading1NoTOC">
    <w:name w:val="Heading 1 No TOC"/>
    <w:basedOn w:val="Heading1"/>
    <w:uiPriority w:val="12"/>
    <w:qFormat/>
    <w:rsid w:val="00321930"/>
    <w:pPr>
      <w:numPr>
        <w:numId w:val="0"/>
      </w:numPr>
    </w:pPr>
  </w:style>
  <w:style w:type="paragraph" w:styleId="ListParagraph">
    <w:name w:val="List Paragraph"/>
    <w:basedOn w:val="Normal"/>
    <w:uiPriority w:val="34"/>
    <w:qFormat/>
    <w:rsid w:val="008E5652"/>
  </w:style>
  <w:style w:type="numbering" w:customStyle="1" w:styleId="IMDRFN2">
    <w:name w:val="IMDRF N2"/>
    <w:uiPriority w:val="99"/>
    <w:rsid w:val="001A077C"/>
    <w:pPr>
      <w:numPr>
        <w:numId w:val="3"/>
      </w:numPr>
    </w:pPr>
  </w:style>
  <w:style w:type="paragraph" w:styleId="Title">
    <w:name w:val="Title"/>
    <w:basedOn w:val="Normal"/>
    <w:next w:val="Normal"/>
    <w:link w:val="TitleChar"/>
    <w:uiPriority w:val="39"/>
    <w:semiHidden/>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semiHidden/>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styleId="UnresolvedMention">
    <w:name w:val="Unresolved Mention"/>
    <w:basedOn w:val="DefaultParagraphFont"/>
    <w:uiPriority w:val="99"/>
    <w:unhideWhenUsed/>
    <w:rsid w:val="00287BF2"/>
    <w:rPr>
      <w:color w:val="605E5C"/>
      <w:shd w:val="clear" w:color="auto" w:fill="E1DFDD"/>
    </w:rPr>
  </w:style>
  <w:style w:type="character" w:styleId="FollowedHyperlink">
    <w:name w:val="FollowedHyperlink"/>
    <w:basedOn w:val="DefaultParagraphFont"/>
    <w:uiPriority w:val="99"/>
    <w:semiHidden/>
    <w:unhideWhenUsed/>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FootnoteText">
    <w:name w:val="footnote text"/>
    <w:basedOn w:val="Normal"/>
    <w:link w:val="FootnoteTextChar"/>
    <w:uiPriority w:val="99"/>
    <w:semiHidden/>
    <w:unhideWhenUsed/>
    <w:rsid w:val="006F5BBB"/>
    <w:pPr>
      <w:keepLines w:val="0"/>
      <w:spacing w:before="0" w:after="0" w:line="240" w:lineRule="auto"/>
    </w:pPr>
    <w:rPr>
      <w:rFonts w:cstheme="minorBidi"/>
      <w:lang w:val="en-US"/>
    </w:rPr>
  </w:style>
  <w:style w:type="character" w:customStyle="1" w:styleId="FootnoteTextChar">
    <w:name w:val="Footnote Text Char"/>
    <w:basedOn w:val="DefaultParagraphFont"/>
    <w:link w:val="FootnoteText"/>
    <w:uiPriority w:val="99"/>
    <w:semiHidden/>
    <w:rsid w:val="006F5BBB"/>
    <w:rPr>
      <w:sz w:val="20"/>
      <w:lang w:val="en-US"/>
    </w:rPr>
  </w:style>
  <w:style w:type="character" w:styleId="FootnoteReference">
    <w:name w:val="footnote reference"/>
    <w:basedOn w:val="DefaultParagraphFont"/>
    <w:uiPriority w:val="99"/>
    <w:semiHidden/>
    <w:unhideWhenUsed/>
    <w:rsid w:val="006F5BBB"/>
    <w:rPr>
      <w:vertAlign w:val="superscript"/>
    </w:rPr>
  </w:style>
  <w:style w:type="numbering" w:customStyle="1" w:styleId="Style1">
    <w:name w:val="Style1"/>
    <w:uiPriority w:val="99"/>
    <w:rsid w:val="003B740E"/>
    <w:pPr>
      <w:numPr>
        <w:numId w:val="5"/>
      </w:numPr>
    </w:pPr>
  </w:style>
  <w:style w:type="numbering" w:customStyle="1" w:styleId="Style2">
    <w:name w:val="Style2"/>
    <w:uiPriority w:val="99"/>
    <w:rsid w:val="00DC7BDE"/>
    <w:pPr>
      <w:numPr>
        <w:numId w:val="6"/>
      </w:numPr>
    </w:pPr>
  </w:style>
  <w:style w:type="numbering" w:customStyle="1" w:styleId="Style3">
    <w:name w:val="Style3"/>
    <w:uiPriority w:val="99"/>
    <w:rsid w:val="00AF01CF"/>
    <w:pPr>
      <w:numPr>
        <w:numId w:val="7"/>
      </w:numPr>
    </w:pPr>
  </w:style>
  <w:style w:type="paragraph" w:customStyle="1" w:styleId="4">
    <w:name w:val="見出し4"/>
    <w:basedOn w:val="Heading3"/>
    <w:rsid w:val="00CF3F38"/>
    <w:pPr>
      <w:keepLines w:val="0"/>
      <w:numPr>
        <w:ilvl w:val="3"/>
        <w:numId w:val="8"/>
      </w:numPr>
      <w:tabs>
        <w:tab w:val="clear" w:pos="864"/>
        <w:tab w:val="num" w:pos="720"/>
      </w:tabs>
      <w:spacing w:before="240" w:after="240"/>
      <w:ind w:left="720" w:firstLine="0"/>
    </w:pPr>
    <w:rPr>
      <w:rFonts w:ascii="Times New Roman" w:eastAsiaTheme="minorEastAsia" w:hAnsi="Times New Roman" w:cs="Times New Roman"/>
      <w:color w:val="auto"/>
      <w:lang w:val="en-US"/>
    </w:rPr>
  </w:style>
  <w:style w:type="paragraph" w:styleId="CommentText">
    <w:name w:val="annotation text"/>
    <w:basedOn w:val="Normal"/>
    <w:link w:val="CommentTextChar"/>
    <w:uiPriority w:val="99"/>
    <w:unhideWhenUsed/>
    <w:rsid w:val="00BD66DC"/>
    <w:pPr>
      <w:keepLines w:val="0"/>
      <w:spacing w:before="0" w:after="0" w:line="240" w:lineRule="auto"/>
    </w:pPr>
    <w:rPr>
      <w:rFonts w:ascii="Times New Roman" w:eastAsiaTheme="minorEastAsia" w:hAnsi="Times New Roman" w:cs="Times New Roman"/>
      <w:lang w:val="en-US"/>
    </w:rPr>
  </w:style>
  <w:style w:type="character" w:customStyle="1" w:styleId="CommentTextChar">
    <w:name w:val="Comment Text Char"/>
    <w:basedOn w:val="DefaultParagraphFont"/>
    <w:link w:val="CommentText"/>
    <w:uiPriority w:val="99"/>
    <w:rsid w:val="00BD66DC"/>
    <w:rPr>
      <w:rFonts w:ascii="Times New Roman" w:eastAsiaTheme="minorEastAsia" w:hAnsi="Times New Roman" w:cs="Times New Roman"/>
      <w:sz w:val="20"/>
      <w:lang w:val="en-US"/>
    </w:rPr>
  </w:style>
  <w:style w:type="character" w:styleId="CommentReference">
    <w:name w:val="annotation reference"/>
    <w:basedOn w:val="DefaultParagraphFont"/>
    <w:uiPriority w:val="99"/>
    <w:semiHidden/>
    <w:unhideWhenUsed/>
    <w:rsid w:val="00984C0A"/>
    <w:rPr>
      <w:sz w:val="16"/>
      <w:szCs w:val="16"/>
    </w:rPr>
  </w:style>
  <w:style w:type="paragraph" w:styleId="CommentSubject">
    <w:name w:val="annotation subject"/>
    <w:basedOn w:val="CommentText"/>
    <w:next w:val="CommentText"/>
    <w:link w:val="CommentSubjectChar"/>
    <w:uiPriority w:val="99"/>
    <w:semiHidden/>
    <w:unhideWhenUsed/>
    <w:rsid w:val="00984C0A"/>
    <w:pPr>
      <w:keepLines/>
      <w:spacing w:before="120" w:after="120"/>
    </w:pPr>
    <w:rPr>
      <w:rFonts w:asciiTheme="minorHAnsi" w:eastAsiaTheme="minorHAnsi" w:hAnsiTheme="minorHAnsi" w:cs="Times New Roman (Body CS)"/>
      <w:b/>
      <w:bCs/>
      <w:szCs w:val="20"/>
      <w:lang w:val="en-AU"/>
    </w:rPr>
  </w:style>
  <w:style w:type="character" w:customStyle="1" w:styleId="CommentSubjectChar">
    <w:name w:val="Comment Subject Char"/>
    <w:basedOn w:val="CommentTextChar"/>
    <w:link w:val="CommentSubject"/>
    <w:uiPriority w:val="99"/>
    <w:semiHidden/>
    <w:rsid w:val="00984C0A"/>
    <w:rPr>
      <w:rFonts w:ascii="Times New Roman" w:eastAsiaTheme="minorEastAsia" w:hAnsi="Times New Roman" w:cs="Times New Roman (Body CS)"/>
      <w:b/>
      <w:bCs/>
      <w:sz w:val="20"/>
      <w:szCs w:val="20"/>
      <w:lang w:val="en-US"/>
    </w:rPr>
  </w:style>
  <w:style w:type="character" w:styleId="Mention">
    <w:name w:val="Mention"/>
    <w:basedOn w:val="DefaultParagraphFont"/>
    <w:uiPriority w:val="99"/>
    <w:unhideWhenUsed/>
    <w:rsid w:val="00987A59"/>
    <w:rPr>
      <w:color w:val="2B579A"/>
      <w:shd w:val="clear" w:color="auto" w:fill="E1DFDD"/>
    </w:rPr>
  </w:style>
  <w:style w:type="paragraph" w:styleId="Revision">
    <w:name w:val="Revision"/>
    <w:hidden/>
    <w:uiPriority w:val="99"/>
    <w:semiHidden/>
    <w:rsid w:val="003A0EF4"/>
    <w:rPr>
      <w:rFonts w:cs="Times New Roman (Body CS)"/>
      <w:sz w:val="20"/>
    </w:rPr>
  </w:style>
  <w:style w:type="paragraph" w:customStyle="1" w:styleId="paragraph">
    <w:name w:val="paragraph"/>
    <w:basedOn w:val="Normal"/>
    <w:rsid w:val="00982312"/>
    <w:pPr>
      <w:keepLines w:val="0"/>
      <w:spacing w:before="100" w:beforeAutospacing="1" w:after="100" w:afterAutospacing="1" w:line="240" w:lineRule="auto"/>
    </w:pPr>
    <w:rPr>
      <w:rFonts w:ascii="Times New Roman" w:eastAsia="Times New Roman" w:hAnsi="Times New Roman" w:cs="Times New Roman"/>
      <w:sz w:val="24"/>
      <w:lang w:val="en-GB" w:eastAsia="en-GB"/>
    </w:rPr>
  </w:style>
  <w:style w:type="character" w:customStyle="1" w:styleId="normaltextrun">
    <w:name w:val="normaltextrun"/>
    <w:basedOn w:val="DefaultParagraphFont"/>
    <w:rsid w:val="00982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968123393">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 w:id="1287616664">
      <w:bodyDiv w:val="1"/>
      <w:marLeft w:val="0"/>
      <w:marRight w:val="0"/>
      <w:marTop w:val="0"/>
      <w:marBottom w:val="0"/>
      <w:divBdr>
        <w:top w:val="none" w:sz="0" w:space="0" w:color="auto"/>
        <w:left w:val="none" w:sz="0" w:space="0" w:color="auto"/>
        <w:bottom w:val="none" w:sz="0" w:space="0" w:color="auto"/>
        <w:right w:val="none" w:sz="0" w:space="0" w:color="auto"/>
      </w:divBdr>
    </w:div>
    <w:div w:id="1999726895">
      <w:bodyDiv w:val="1"/>
      <w:marLeft w:val="0"/>
      <w:marRight w:val="0"/>
      <w:marTop w:val="0"/>
      <w:marBottom w:val="0"/>
      <w:divBdr>
        <w:top w:val="none" w:sz="0" w:space="0" w:color="auto"/>
        <w:left w:val="none" w:sz="0" w:space="0" w:color="auto"/>
        <w:bottom w:val="none" w:sz="0" w:space="0" w:color="auto"/>
        <w:right w:val="none" w:sz="0" w:space="0" w:color="auto"/>
      </w:divBdr>
      <w:divsChild>
        <w:div w:id="1663117037">
          <w:marLeft w:val="0"/>
          <w:marRight w:val="0"/>
          <w:marTop w:val="0"/>
          <w:marBottom w:val="0"/>
          <w:divBdr>
            <w:top w:val="none" w:sz="0" w:space="0" w:color="auto"/>
            <w:left w:val="none" w:sz="0" w:space="0" w:color="auto"/>
            <w:bottom w:val="none" w:sz="0" w:space="0" w:color="auto"/>
            <w:right w:val="none" w:sz="0" w:space="0" w:color="auto"/>
          </w:divBdr>
          <w:divsChild>
            <w:div w:id="1137141345">
              <w:marLeft w:val="0"/>
              <w:marRight w:val="0"/>
              <w:marTop w:val="0"/>
              <w:marBottom w:val="0"/>
              <w:divBdr>
                <w:top w:val="none" w:sz="0" w:space="0" w:color="auto"/>
                <w:left w:val="none" w:sz="0" w:space="0" w:color="auto"/>
                <w:bottom w:val="none" w:sz="0" w:space="0" w:color="auto"/>
                <w:right w:val="none" w:sz="0" w:space="0" w:color="auto"/>
              </w:divBdr>
            </w:div>
            <w:div w:id="747926945">
              <w:marLeft w:val="0"/>
              <w:marRight w:val="0"/>
              <w:marTop w:val="0"/>
              <w:marBottom w:val="0"/>
              <w:divBdr>
                <w:top w:val="none" w:sz="0" w:space="0" w:color="auto"/>
                <w:left w:val="none" w:sz="0" w:space="0" w:color="auto"/>
                <w:bottom w:val="none" w:sz="0" w:space="0" w:color="auto"/>
                <w:right w:val="none" w:sz="0" w:space="0" w:color="auto"/>
              </w:divBdr>
            </w:div>
            <w:div w:id="1303198853">
              <w:marLeft w:val="0"/>
              <w:marRight w:val="0"/>
              <w:marTop w:val="0"/>
              <w:marBottom w:val="0"/>
              <w:divBdr>
                <w:top w:val="none" w:sz="0" w:space="0" w:color="auto"/>
                <w:left w:val="none" w:sz="0" w:space="0" w:color="auto"/>
                <w:bottom w:val="none" w:sz="0" w:space="0" w:color="auto"/>
                <w:right w:val="none" w:sz="0" w:space="0" w:color="auto"/>
              </w:divBdr>
            </w:div>
            <w:div w:id="1666400328">
              <w:marLeft w:val="0"/>
              <w:marRight w:val="0"/>
              <w:marTop w:val="0"/>
              <w:marBottom w:val="0"/>
              <w:divBdr>
                <w:top w:val="none" w:sz="0" w:space="0" w:color="auto"/>
                <w:left w:val="none" w:sz="0" w:space="0" w:color="auto"/>
                <w:bottom w:val="none" w:sz="0" w:space="0" w:color="auto"/>
                <w:right w:val="none" w:sz="0" w:space="0" w:color="auto"/>
              </w:divBdr>
            </w:div>
            <w:div w:id="600837444">
              <w:marLeft w:val="0"/>
              <w:marRight w:val="0"/>
              <w:marTop w:val="0"/>
              <w:marBottom w:val="0"/>
              <w:divBdr>
                <w:top w:val="none" w:sz="0" w:space="0" w:color="auto"/>
                <w:left w:val="none" w:sz="0" w:space="0" w:color="auto"/>
                <w:bottom w:val="none" w:sz="0" w:space="0" w:color="auto"/>
                <w:right w:val="none" w:sz="0" w:space="0" w:color="auto"/>
              </w:divBdr>
            </w:div>
            <w:div w:id="56559113">
              <w:marLeft w:val="0"/>
              <w:marRight w:val="0"/>
              <w:marTop w:val="0"/>
              <w:marBottom w:val="0"/>
              <w:divBdr>
                <w:top w:val="none" w:sz="0" w:space="0" w:color="auto"/>
                <w:left w:val="none" w:sz="0" w:space="0" w:color="auto"/>
                <w:bottom w:val="none" w:sz="0" w:space="0" w:color="auto"/>
                <w:right w:val="none" w:sz="0" w:space="0" w:color="auto"/>
              </w:divBdr>
            </w:div>
            <w:div w:id="50809025">
              <w:marLeft w:val="0"/>
              <w:marRight w:val="0"/>
              <w:marTop w:val="0"/>
              <w:marBottom w:val="0"/>
              <w:divBdr>
                <w:top w:val="none" w:sz="0" w:space="0" w:color="auto"/>
                <w:left w:val="none" w:sz="0" w:space="0" w:color="auto"/>
                <w:bottom w:val="none" w:sz="0" w:space="0" w:color="auto"/>
                <w:right w:val="none" w:sz="0" w:space="0" w:color="auto"/>
              </w:divBdr>
            </w:div>
            <w:div w:id="1099641302">
              <w:marLeft w:val="0"/>
              <w:marRight w:val="0"/>
              <w:marTop w:val="0"/>
              <w:marBottom w:val="0"/>
              <w:divBdr>
                <w:top w:val="none" w:sz="0" w:space="0" w:color="auto"/>
                <w:left w:val="none" w:sz="0" w:space="0" w:color="auto"/>
                <w:bottom w:val="none" w:sz="0" w:space="0" w:color="auto"/>
                <w:right w:val="none" w:sz="0" w:space="0" w:color="auto"/>
              </w:divBdr>
            </w:div>
            <w:div w:id="11602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mdrf.org/documents/imdrf-strategic-plan-2021-202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FAF80269BD9C4DB8E73E2F46C69880" ma:contentTypeVersion="14" ma:contentTypeDescription="Create a new document." ma:contentTypeScope="" ma:versionID="9630b676e99a566d45ffc718bf20ce15">
  <xsd:schema xmlns:xsd="http://www.w3.org/2001/XMLSchema" xmlns:xs="http://www.w3.org/2001/XMLSchema" xmlns:p="http://schemas.microsoft.com/office/2006/metadata/properties" xmlns:ns2="aa60239c-d8ec-4988-a710-3ef7270f1a8e" xmlns:ns3="2c0b4a26-a0a6-442a-a800-f5fe1d9f3f5b" targetNamespace="http://schemas.microsoft.com/office/2006/metadata/properties" ma:root="true" ma:fieldsID="11574942a5790ae681c836a73391cfa9" ns2:_="" ns3:_="">
    <xsd:import namespace="aa60239c-d8ec-4988-a710-3ef7270f1a8e"/>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0239c-d8ec-4988-a710-3ef7270f1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aa60239c-d8ec-4988-a710-3ef7270f1a8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2ABE7-8727-4C04-B66E-39D0F1F39E1C}">
  <ds:schemaRefs>
    <ds:schemaRef ds:uri="http://schemas.microsoft.com/sharepoint/v3/contenttype/forms"/>
  </ds:schemaRefs>
</ds:datastoreItem>
</file>

<file path=customXml/itemProps2.xml><?xml version="1.0" encoding="utf-8"?>
<ds:datastoreItem xmlns:ds="http://schemas.openxmlformats.org/officeDocument/2006/customXml" ds:itemID="{8D539298-EA69-4570-BD2F-EC45A8489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60239c-d8ec-4988-a710-3ef7270f1a8e"/>
    <ds:schemaRef ds:uri="2c0b4a26-a0a6-442a-a800-f5fe1d9f3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6064CE-7817-4A3D-B862-8F43068F2985}">
  <ds:schemaRef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2c0b4a26-a0a6-442a-a800-f5fe1d9f3f5b"/>
    <ds:schemaRef ds:uri="aa60239c-d8ec-4988-a710-3ef7270f1a8e"/>
    <ds:schemaRef ds:uri="http://schemas.microsoft.com/office/2006/metadata/properties"/>
  </ds:schemaRefs>
</ds:datastoreItem>
</file>

<file path=customXml/itemProps4.xml><?xml version="1.0" encoding="utf-8"?>
<ds:datastoreItem xmlns:ds="http://schemas.openxmlformats.org/officeDocument/2006/customXml" ds:itemID="{7FC799D2-5C54-4F4C-B30A-D9B8F2D83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850</Words>
  <Characters>5081</Characters>
  <Application>Microsoft Office Word</Application>
  <DocSecurity>0</DocSecurity>
  <Lines>120</Lines>
  <Paragraphs>57</Paragraphs>
  <ScaleCrop>false</ScaleCrop>
  <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ALKHAYAT Nada (SANTE)</dc:creator>
  <cp:keywords/>
  <dc:description/>
  <cp:lastModifiedBy>ALKHAYAT Nada (SANTE)</cp:lastModifiedBy>
  <cp:revision>34</cp:revision>
  <cp:lastPrinted>2023-04-20T14:19:00Z</cp:lastPrinted>
  <dcterms:created xsi:type="dcterms:W3CDTF">2023-04-20T13:37:00Z</dcterms:created>
  <dcterms:modified xsi:type="dcterms:W3CDTF">2023-04-20T14:19:00Z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0x01010041FAF80269BD9C4DB8E73E2F46C69880</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2023-03-30T06:28:21Z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6d1f83a8-b91e-4e9d-984c-2ecc8cb1a133</vt:lpwstr>
  </property>
  <property fmtid="{D5CDD505-2E9C-101B-9397-08002B2CF9AE}" pid="10" name="MSIP_Label_6bd9ddd1-4d20-43f6-abfa-fc3c07406f94_ContentBits">
    <vt:lpwstr>0</vt:lpwstr>
  </property>
</Properties>
</file>