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4FB1C4C9">
        <w:trPr>
          <w:trHeight w:val="1354"/>
        </w:trPr>
        <w:tc>
          <w:tcPr>
            <w:tcW w:w="10916" w:type="dxa"/>
            <w:shd w:val="clear" w:color="auto" w:fill="1369EA" w:themeFill="accent1"/>
            <w:vAlign w:val="center"/>
          </w:tcPr>
          <w:p w14:paraId="6D1B5B7E" w14:textId="039D75DD" w:rsidR="00EA646C" w:rsidRPr="000F7A87" w:rsidRDefault="009E3D85" w:rsidP="008B3115">
            <w:pPr>
              <w:pStyle w:val="CoverDocumentType"/>
              <w:rPr>
                <w:noProof/>
                <w:lang w:val="en-US"/>
              </w:rPr>
            </w:pPr>
            <w:r>
              <w:rPr>
                <w:noProof/>
                <w:lang w:val="en-US"/>
              </w:rPr>
              <w:t xml:space="preserve">Final </w:t>
            </w:r>
            <w:r w:rsidR="00F72DDC" w:rsidRPr="000F7A87">
              <w:rPr>
                <w:noProof/>
                <w:lang w:val="en-US"/>
              </w:rPr>
              <w:t>Document</w:t>
            </w:r>
          </w:p>
        </w:tc>
      </w:tr>
      <w:tr w:rsidR="00EA646C" w:rsidRPr="000F7A87" w14:paraId="6487728E" w14:textId="77777777" w:rsidTr="4FB1C4C9">
        <w:trPr>
          <w:trHeight w:val="1247"/>
        </w:trPr>
        <w:tc>
          <w:tcPr>
            <w:tcW w:w="10916" w:type="dxa"/>
            <w:shd w:val="clear" w:color="auto" w:fill="FFFFFF" w:themeFill="background1"/>
            <w:vAlign w:val="bottom"/>
          </w:tcPr>
          <w:p w14:paraId="6DC61E5B" w14:textId="77E497AE" w:rsidR="00EA646C" w:rsidRPr="000F7A87" w:rsidRDefault="000B3CFF" w:rsidP="008B3115">
            <w:pPr>
              <w:pStyle w:val="CoverDocumentCode"/>
              <w:rPr>
                <w:noProof/>
                <w:lang w:val="en-US"/>
              </w:rPr>
            </w:pPr>
            <w:r w:rsidRPr="4FB1C4C9">
              <w:rPr>
                <w:noProof/>
                <w:lang w:val="en-US"/>
              </w:rPr>
              <w:t>IMDRF/MC/N7</w:t>
            </w:r>
            <w:r w:rsidR="6E76D6F1" w:rsidRPr="4FB1C4C9">
              <w:rPr>
                <w:noProof/>
                <w:lang w:val="en-US"/>
              </w:rPr>
              <w:t>8</w:t>
            </w:r>
            <w:r w:rsidRPr="4FB1C4C9">
              <w:rPr>
                <w:noProof/>
                <w:lang w:val="en-US"/>
              </w:rPr>
              <w:t xml:space="preserve"> </w:t>
            </w:r>
            <w:r w:rsidR="007D173B" w:rsidRPr="4FB1C4C9">
              <w:rPr>
                <w:noProof/>
                <w:lang w:val="en-US"/>
              </w:rPr>
              <w:t>FINAL:202</w:t>
            </w:r>
            <w:r w:rsidR="00C34133" w:rsidRPr="4FB1C4C9">
              <w:rPr>
                <w:noProof/>
                <w:lang w:val="en-US"/>
              </w:rPr>
              <w:t>3</w:t>
            </w:r>
          </w:p>
        </w:tc>
      </w:tr>
      <w:tr w:rsidR="00EA646C" w:rsidRPr="000F7A87" w14:paraId="073B749D" w14:textId="77777777" w:rsidTr="4FB1C4C9">
        <w:trPr>
          <w:trHeight w:val="5813"/>
        </w:trPr>
        <w:tc>
          <w:tcPr>
            <w:tcW w:w="10916" w:type="dxa"/>
            <w:shd w:val="clear" w:color="auto" w:fill="FFFFFF" w:themeFill="background1"/>
          </w:tcPr>
          <w:p w14:paraId="3B42A833" w14:textId="4CD31123" w:rsidR="00EA646C" w:rsidRPr="00102D95" w:rsidRDefault="008923E3" w:rsidP="2C021A6D">
            <w:pPr>
              <w:pStyle w:val="CoverDocumentTitle"/>
              <w:jc w:val="both"/>
              <w:rPr>
                <w:noProof/>
                <w:lang w:val="en-US"/>
              </w:rPr>
            </w:pPr>
            <w:r>
              <w:t xml:space="preserve">IMDRF </w:t>
            </w:r>
            <w:r w:rsidR="44F8D312">
              <w:t xml:space="preserve">Strategic Plan 2021-2025 – Progress Report Card </w:t>
            </w:r>
          </w:p>
        </w:tc>
      </w:tr>
      <w:tr w:rsidR="00EA646C" w:rsidRPr="000F7A87" w14:paraId="446B1D29" w14:textId="77777777" w:rsidTr="4FB1C4C9">
        <w:trPr>
          <w:trHeight w:val="411"/>
        </w:trPr>
        <w:tc>
          <w:tcPr>
            <w:tcW w:w="10916" w:type="dxa"/>
            <w:shd w:val="clear" w:color="auto" w:fill="FFFFFF" w:themeFill="background1"/>
            <w:vAlign w:val="center"/>
          </w:tcPr>
          <w:p w14:paraId="23464338" w14:textId="77777777" w:rsidR="0045693D" w:rsidRDefault="0045693D" w:rsidP="008B3115">
            <w:pPr>
              <w:pStyle w:val="CoverAuthoringGroup1"/>
              <w:rPr>
                <w:noProof/>
                <w:lang w:val="en-US"/>
              </w:rPr>
            </w:pPr>
          </w:p>
          <w:p w14:paraId="24DDDD90" w14:textId="77777777" w:rsidR="0045693D" w:rsidRDefault="0045693D" w:rsidP="008B3115">
            <w:pPr>
              <w:pStyle w:val="CoverAuthoringGroup1"/>
              <w:rPr>
                <w:noProof/>
                <w:lang w:val="en-US"/>
              </w:rPr>
            </w:pPr>
          </w:p>
          <w:p w14:paraId="30E5CBA4" w14:textId="77777777" w:rsidR="0045693D" w:rsidRDefault="0045693D" w:rsidP="008B3115">
            <w:pPr>
              <w:pStyle w:val="CoverAuthoringGroup1"/>
              <w:rPr>
                <w:noProof/>
                <w:lang w:val="en-US"/>
              </w:rPr>
            </w:pPr>
          </w:p>
          <w:p w14:paraId="01B10A47" w14:textId="77777777" w:rsidR="0045693D" w:rsidRDefault="0045693D" w:rsidP="008B3115">
            <w:pPr>
              <w:pStyle w:val="CoverAuthoringGroup1"/>
              <w:rPr>
                <w:noProof/>
                <w:lang w:val="en-US"/>
              </w:rPr>
            </w:pPr>
          </w:p>
          <w:p w14:paraId="67A52053" w14:textId="77777777" w:rsidR="0045693D" w:rsidRDefault="0045693D" w:rsidP="008B3115">
            <w:pPr>
              <w:pStyle w:val="CoverAuthoringGroup1"/>
              <w:rPr>
                <w:noProof/>
                <w:lang w:val="en-US"/>
              </w:rPr>
            </w:pPr>
          </w:p>
          <w:p w14:paraId="61BD160F" w14:textId="77777777" w:rsidR="0045693D" w:rsidRDefault="0045693D" w:rsidP="008B3115">
            <w:pPr>
              <w:pStyle w:val="CoverAuthoringGroup1"/>
              <w:rPr>
                <w:noProof/>
                <w:lang w:val="en-US"/>
              </w:rPr>
            </w:pPr>
          </w:p>
          <w:p w14:paraId="263B1A42" w14:textId="44D60650"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4FB1C4C9">
        <w:trPr>
          <w:trHeight w:val="2438"/>
        </w:trPr>
        <w:tc>
          <w:tcPr>
            <w:tcW w:w="10916" w:type="dxa"/>
            <w:shd w:val="clear" w:color="auto" w:fill="FFFFFF" w:themeFill="background1"/>
          </w:tcPr>
          <w:p w14:paraId="30650691" w14:textId="77777777" w:rsidR="0045693D" w:rsidRDefault="0045693D" w:rsidP="008E5652">
            <w:pPr>
              <w:pStyle w:val="CoverAuthoringGroup2"/>
              <w:rPr>
                <w:szCs w:val="34"/>
              </w:rPr>
            </w:pPr>
          </w:p>
          <w:p w14:paraId="5B929819" w14:textId="2789DD67" w:rsidR="00EA646C" w:rsidRDefault="008923E3" w:rsidP="008E5652">
            <w:pPr>
              <w:pStyle w:val="CoverAuthoringGroup2"/>
              <w:rPr>
                <w:szCs w:val="34"/>
              </w:rPr>
            </w:pPr>
            <w:r>
              <w:rPr>
                <w:szCs w:val="34"/>
              </w:rPr>
              <w:t>IMDRF Management Committee</w:t>
            </w:r>
          </w:p>
          <w:p w14:paraId="2FAB7026" w14:textId="698F6DD5" w:rsidR="00E5576A" w:rsidRPr="00D57798" w:rsidRDefault="00E5576A" w:rsidP="0062706C">
            <w:pPr>
              <w:pStyle w:val="CoverAuthoringGroup2"/>
              <w:ind w:left="0"/>
              <w:rPr>
                <w:noProof/>
                <w:szCs w:val="34"/>
                <w:lang w:val="en-US"/>
              </w:rPr>
            </w:pPr>
          </w:p>
        </w:tc>
      </w:tr>
    </w:tbl>
    <w:p w14:paraId="78375A7C" w14:textId="7E973B7B" w:rsidR="00EA646C" w:rsidRPr="000F7A87" w:rsidRDefault="00EA646C">
      <w:pPr>
        <w:rPr>
          <w:noProof/>
          <w:lang w:val="en-US"/>
        </w:rPr>
      </w:pPr>
    </w:p>
    <w:p w14:paraId="4189489F" w14:textId="361F325D" w:rsidR="0062706C" w:rsidRDefault="0062706C" w:rsidP="0062706C">
      <w:pPr>
        <w:pStyle w:val="Heading1NoTOC"/>
      </w:pPr>
      <w:r w:rsidRPr="0062706C">
        <w:rPr>
          <w:noProof/>
          <w:lang w:val="en-US"/>
        </w:rPr>
        <w:t>Preface</w:t>
      </w:r>
    </w:p>
    <w:p w14:paraId="161C1D9B" w14:textId="54A9E986" w:rsidR="00747A2B" w:rsidRDefault="00747A2B" w:rsidP="00F02C52">
      <w:pPr>
        <w:jc w:val="both"/>
      </w:pPr>
      <w:r>
        <w:t>© Copyright 202</w:t>
      </w:r>
      <w:r w:rsidR="00F02C52">
        <w:t>3</w:t>
      </w:r>
      <w:r>
        <w:t xml:space="preserve"> by the International Medical Device Regulators Forum. </w:t>
      </w:r>
    </w:p>
    <w:p w14:paraId="4FA8907C" w14:textId="0704B6D6" w:rsidR="00747A2B" w:rsidRDefault="00747A2B" w:rsidP="00F02C52">
      <w:pP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AE6F68C" w14:textId="2F521AA0" w:rsidR="00C032E6" w:rsidRDefault="00C032E6" w:rsidP="00F02C52">
      <w:pPr>
        <w:jc w:val="both"/>
      </w:pPr>
      <w:r w:rsidRPr="00C032E6">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E1B1631" w14:textId="0CBA9F25" w:rsidR="00747A2B" w:rsidRDefault="00747A2B" w:rsidP="00F02C52">
      <w:pPr>
        <w:jc w:val="both"/>
      </w:pPr>
      <w:r>
        <w:t xml:space="preserve">All other rights are </w:t>
      </w:r>
      <w:r w:rsidR="00C032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5D4206F7" w14:textId="402F0B13" w:rsidR="00747A2B" w:rsidRDefault="00747A2B" w:rsidP="00F02C52">
      <w:pPr>
        <w:jc w:val="both"/>
        <w:rPr>
          <w:b/>
          <w:bCs/>
          <w:noProof/>
          <w:lang w:val="en-US"/>
        </w:rPr>
      </w:pPr>
      <w:r>
        <w:t xml:space="preserve">Incorporation of this document, in part or in whole, into another document, or its translation into languages other than English, does not convey or represent an endorsement of any kind by the IMDRF. </w:t>
      </w:r>
    </w:p>
    <w:p w14:paraId="491213A9" w14:textId="77777777" w:rsidR="00747A2B" w:rsidRDefault="00747A2B" w:rsidP="00747A2B">
      <w:pPr>
        <w:rPr>
          <w:b/>
          <w:bCs/>
          <w:noProof/>
          <w:lang w:val="en-US"/>
        </w:rPr>
      </w:pPr>
      <w:r>
        <w:rPr>
          <w:noProof/>
        </w:rPr>
        <w:drawing>
          <wp:anchor distT="0" distB="0" distL="114300" distR="114300" simplePos="0" relativeHeight="251658240" behindDoc="1" locked="0" layoutInCell="1" allowOverlap="1" wp14:anchorId="2A3683B8" wp14:editId="0867F4B3">
            <wp:simplePos x="0" y="0"/>
            <wp:positionH relativeFrom="margin">
              <wp:align>left</wp:align>
            </wp:positionH>
            <wp:positionV relativeFrom="paragraph">
              <wp:posOffset>4417</wp:posOffset>
            </wp:positionV>
            <wp:extent cx="1555750" cy="2085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558923BE" w14:textId="77777777" w:rsidR="00747A2B" w:rsidRDefault="00747A2B" w:rsidP="00747A2B">
      <w:pPr>
        <w:rPr>
          <w:b/>
          <w:bCs/>
          <w:noProof/>
          <w:lang w:val="en-US"/>
        </w:rPr>
      </w:pPr>
    </w:p>
    <w:p w14:paraId="092D18B4" w14:textId="77777777" w:rsidR="00747A2B" w:rsidRDefault="00747A2B" w:rsidP="00747A2B">
      <w:pPr>
        <w:rPr>
          <w:b/>
          <w:bCs/>
          <w:noProof/>
          <w:lang w:val="en-US"/>
        </w:rPr>
      </w:pPr>
    </w:p>
    <w:p w14:paraId="22195B5A" w14:textId="77777777" w:rsidR="00747A2B" w:rsidRDefault="00747A2B" w:rsidP="00747A2B">
      <w:pPr>
        <w:rPr>
          <w:b/>
          <w:bCs/>
          <w:noProof/>
          <w:lang w:val="en-US"/>
        </w:rPr>
      </w:pPr>
    </w:p>
    <w:p w14:paraId="41D25ABF" w14:textId="77777777" w:rsidR="00747A2B" w:rsidRDefault="00747A2B" w:rsidP="00747A2B">
      <w:pPr>
        <w:rPr>
          <w:b/>
          <w:bCs/>
          <w:noProof/>
          <w:lang w:val="en-US"/>
        </w:rPr>
      </w:pPr>
    </w:p>
    <w:p w14:paraId="3DF01D11" w14:textId="77777777" w:rsidR="00747A2B" w:rsidRDefault="00747A2B" w:rsidP="00747A2B">
      <w:pPr>
        <w:rPr>
          <w:b/>
          <w:bCs/>
          <w:noProof/>
          <w:lang w:val="en-US"/>
        </w:rPr>
      </w:pPr>
    </w:p>
    <w:p w14:paraId="3F97DA2F" w14:textId="77777777" w:rsidR="00747A2B" w:rsidRDefault="00747A2B" w:rsidP="00747A2B">
      <w:pPr>
        <w:rPr>
          <w:b/>
          <w:bCs/>
          <w:noProof/>
          <w:lang w:val="en-US"/>
        </w:rPr>
      </w:pPr>
    </w:p>
    <w:p w14:paraId="3F9A2214" w14:textId="77777777" w:rsidR="00747A2B" w:rsidRDefault="00747A2B" w:rsidP="00747A2B">
      <w:pPr>
        <w:rPr>
          <w:noProof/>
        </w:rPr>
      </w:pPr>
    </w:p>
    <w:p w14:paraId="171A2D6A" w14:textId="77777777" w:rsidR="00747A2B" w:rsidRDefault="00747A2B" w:rsidP="00747A2B">
      <w:pPr>
        <w:rPr>
          <w:noProof/>
        </w:rPr>
      </w:pPr>
    </w:p>
    <w:p w14:paraId="624CEE4F" w14:textId="77777777" w:rsidR="00747A2B" w:rsidRDefault="00747A2B" w:rsidP="00747A2B">
      <w:pPr>
        <w:rPr>
          <w:b/>
          <w:bCs/>
          <w:noProof/>
          <w:lang w:val="en-US"/>
        </w:rPr>
      </w:pPr>
    </w:p>
    <w:p w14:paraId="3C5F2C62" w14:textId="77777777" w:rsidR="00747A2B" w:rsidRPr="000F7A87" w:rsidRDefault="00747A2B" w:rsidP="00747A2B">
      <w:pPr>
        <w:rPr>
          <w:b/>
          <w:bCs/>
          <w:noProof/>
          <w:lang w:val="en-US"/>
        </w:rPr>
      </w:pPr>
      <w:r>
        <w:rPr>
          <w:b/>
          <w:bCs/>
          <w:noProof/>
          <w:lang w:val="en-US"/>
        </w:rPr>
        <w:t>Andrzej Rys</w:t>
      </w:r>
      <w:r w:rsidRPr="000F7A87">
        <w:rPr>
          <w:b/>
          <w:bCs/>
          <w:noProof/>
          <w:lang w:val="en-US"/>
        </w:rPr>
        <w:t xml:space="preserve">, </w:t>
      </w:r>
      <w:r>
        <w:rPr>
          <w:b/>
          <w:bCs/>
          <w:noProof/>
          <w:lang w:val="en-US"/>
        </w:rPr>
        <w:t>IMDRF Chair</w:t>
      </w:r>
    </w:p>
    <w:p w14:paraId="04E16909" w14:textId="77777777" w:rsidR="00D54B49" w:rsidRDefault="00B66EDA" w:rsidP="00B66EDA">
      <w:pPr>
        <w:keepLines w:val="0"/>
        <w:spacing w:before="0" w:after="0" w:line="240" w:lineRule="auto"/>
        <w:rPr>
          <w:b/>
          <w:bCs/>
          <w:noProof/>
          <w:lang w:val="en-US"/>
        </w:rPr>
        <w:sectPr w:rsidR="00D54B49" w:rsidSect="00B54BB6">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680" w:footer="709" w:gutter="0"/>
          <w:cols w:space="708"/>
          <w:titlePg/>
          <w:docGrid w:linePitch="360"/>
        </w:sectPr>
      </w:pPr>
      <w:r>
        <w:rPr>
          <w:b/>
          <w:bCs/>
          <w:noProof/>
          <w:lang w:val="en-US"/>
        </w:rPr>
        <w:br w:type="page"/>
      </w:r>
    </w:p>
    <w:p w14:paraId="4646A1F9" w14:textId="77777777" w:rsidR="00953AF8" w:rsidRPr="00953AF8" w:rsidRDefault="00953AF8" w:rsidP="00953AF8">
      <w:pPr>
        <w:keepLines w:val="0"/>
        <w:widowControl w:val="0"/>
        <w:autoSpaceDE w:val="0"/>
        <w:autoSpaceDN w:val="0"/>
        <w:spacing w:before="72" w:after="0" w:line="240" w:lineRule="auto"/>
        <w:jc w:val="center"/>
        <w:rPr>
          <w:rFonts w:ascii="Calibri" w:eastAsia="Century Gothic" w:hAnsi="Calibri" w:cs="Calibri"/>
          <w:b/>
          <w:color w:val="000000"/>
          <w:sz w:val="36"/>
          <w:szCs w:val="36"/>
        </w:rPr>
      </w:pPr>
      <w:r w:rsidRPr="00953AF8">
        <w:rPr>
          <w:rFonts w:ascii="Calibri" w:eastAsia="Century Gothic" w:hAnsi="Calibri" w:cs="Calibri"/>
          <w:b/>
          <w:color w:val="00355B"/>
          <w:sz w:val="36"/>
          <w:szCs w:val="36"/>
        </w:rPr>
        <w:t>IMDRF Strategic Plan 2021-2025 -</w:t>
      </w:r>
      <w:r w:rsidRPr="00953AF8">
        <w:rPr>
          <w:rFonts w:ascii="Calibri" w:eastAsia="Century Gothic" w:hAnsi="Calibri" w:cs="Calibri"/>
          <w:b/>
          <w:color w:val="00355B"/>
          <w:spacing w:val="1"/>
          <w:sz w:val="36"/>
          <w:szCs w:val="36"/>
        </w:rPr>
        <w:t xml:space="preserve"> </w:t>
      </w:r>
      <w:r w:rsidRPr="00953AF8">
        <w:rPr>
          <w:rFonts w:ascii="Calibri" w:eastAsia="Century Gothic" w:hAnsi="Calibri" w:cs="Calibri"/>
          <w:b/>
          <w:color w:val="00355B"/>
          <w:sz w:val="36"/>
          <w:szCs w:val="36"/>
        </w:rPr>
        <w:t>Progress</w:t>
      </w:r>
      <w:r w:rsidRPr="00953AF8">
        <w:rPr>
          <w:rFonts w:ascii="Calibri" w:eastAsia="Century Gothic" w:hAnsi="Calibri" w:cs="Calibri"/>
          <w:b/>
          <w:color w:val="00355B"/>
          <w:spacing w:val="-3"/>
          <w:sz w:val="36"/>
          <w:szCs w:val="36"/>
        </w:rPr>
        <w:t xml:space="preserve"> </w:t>
      </w:r>
      <w:r w:rsidRPr="00953AF8">
        <w:rPr>
          <w:rFonts w:ascii="Calibri" w:eastAsia="Century Gothic" w:hAnsi="Calibri" w:cs="Calibri"/>
          <w:b/>
          <w:color w:val="00355B"/>
          <w:sz w:val="36"/>
          <w:szCs w:val="36"/>
        </w:rPr>
        <w:t>Report</w:t>
      </w:r>
      <w:r w:rsidRPr="00953AF8">
        <w:rPr>
          <w:rFonts w:ascii="Calibri" w:eastAsia="Century Gothic" w:hAnsi="Calibri" w:cs="Calibri"/>
          <w:b/>
          <w:color w:val="00355B"/>
          <w:spacing w:val="1"/>
          <w:sz w:val="36"/>
          <w:szCs w:val="36"/>
        </w:rPr>
        <w:t xml:space="preserve"> </w:t>
      </w:r>
      <w:r w:rsidRPr="00953AF8">
        <w:rPr>
          <w:rFonts w:ascii="Calibri" w:eastAsia="Century Gothic" w:hAnsi="Calibri" w:cs="Calibri"/>
          <w:b/>
          <w:color w:val="00355B"/>
          <w:sz w:val="36"/>
          <w:szCs w:val="36"/>
        </w:rPr>
        <w:t>Card – March 2023</w:t>
      </w:r>
    </w:p>
    <w:p w14:paraId="1EC0B622" w14:textId="77777777" w:rsidR="00953AF8" w:rsidRPr="00953AF8" w:rsidRDefault="00953AF8" w:rsidP="00953AF8">
      <w:pPr>
        <w:keepLines w:val="0"/>
        <w:widowControl w:val="0"/>
        <w:autoSpaceDE w:val="0"/>
        <w:autoSpaceDN w:val="0"/>
        <w:spacing w:before="0" w:after="0" w:line="240" w:lineRule="auto"/>
        <w:rPr>
          <w:rFonts w:ascii="Century Gothic" w:eastAsia="Century Gothic" w:hAnsi="Century Gothic" w:cs="Century Gothic"/>
          <w:sz w:val="22"/>
          <w:szCs w:val="22"/>
        </w:rPr>
      </w:pPr>
    </w:p>
    <w:p w14:paraId="621806AC" w14:textId="77777777" w:rsidR="00953AF8" w:rsidRPr="00953AF8" w:rsidRDefault="00953AF8" w:rsidP="00953AF8">
      <w:pPr>
        <w:keepLines w:val="0"/>
        <w:spacing w:before="0" w:after="0" w:line="240" w:lineRule="auto"/>
        <w:rPr>
          <w:rFonts w:ascii="Calibri" w:eastAsia="Times New Roman" w:hAnsi="Calibri" w:cs="Calibri"/>
          <w:color w:val="000000"/>
          <w:sz w:val="24"/>
          <w:lang w:eastAsia="en-AU"/>
        </w:rPr>
      </w:pPr>
      <w:r w:rsidRPr="00953AF8">
        <w:rPr>
          <w:rFonts w:ascii="Calibri" w:eastAsia="Century Gothic" w:hAnsi="Calibri" w:cs="Calibri"/>
          <w:color w:val="00355B"/>
          <w:spacing w:val="-1"/>
          <w:position w:val="3"/>
          <w:sz w:val="24"/>
        </w:rPr>
        <w:t>This document provides a summary of progress made in implementing the</w:t>
      </w:r>
      <w:r w:rsidRPr="00953AF8">
        <w:rPr>
          <w:rFonts w:ascii="Calibri" w:eastAsia="Times New Roman" w:hAnsi="Calibri" w:cs="Calibri"/>
          <w:color w:val="000000"/>
          <w:sz w:val="24"/>
          <w:lang w:eastAsia="en-AU"/>
        </w:rPr>
        <w:t xml:space="preserve"> </w:t>
      </w:r>
      <w:hyperlink r:id="rId18" w:history="1">
        <w:r w:rsidRPr="00953AF8">
          <w:rPr>
            <w:rFonts w:ascii="Calibri" w:eastAsia="Century Gothic" w:hAnsi="Calibri" w:cs="Calibri"/>
            <w:color w:val="0000FF"/>
            <w:sz w:val="24"/>
            <w:u w:val="single"/>
          </w:rPr>
          <w:t>IMDRF Strategic Plan 2021-2025</w:t>
        </w:r>
      </w:hyperlink>
      <w:r w:rsidRPr="00953AF8">
        <w:rPr>
          <w:rFonts w:ascii="Calibri" w:eastAsia="Century Gothic" w:hAnsi="Calibri" w:cs="Calibri"/>
          <w:sz w:val="24"/>
        </w:rPr>
        <w:t xml:space="preserve"> </w:t>
      </w:r>
      <w:r w:rsidRPr="00953AF8">
        <w:rPr>
          <w:rFonts w:ascii="Calibri" w:eastAsia="Century Gothic" w:hAnsi="Calibri" w:cs="Calibri"/>
          <w:color w:val="00355B"/>
          <w:spacing w:val="-1"/>
          <w:position w:val="3"/>
          <w:sz w:val="24"/>
        </w:rPr>
        <w:t>including key actions and action status.</w:t>
      </w:r>
      <w:r w:rsidRPr="00953AF8">
        <w:rPr>
          <w:rFonts w:ascii="Calibri" w:eastAsia="Times New Roman" w:hAnsi="Calibri" w:cs="Calibri"/>
          <w:color w:val="000000"/>
          <w:sz w:val="24"/>
          <w:lang w:eastAsia="en-AU"/>
        </w:rPr>
        <w:t xml:space="preserve"> </w:t>
      </w:r>
    </w:p>
    <w:p w14:paraId="4EC4E9E5" w14:textId="370DC3B5" w:rsidR="00953AF8" w:rsidRPr="00953AF8" w:rsidRDefault="00580BB1" w:rsidP="00580BB1">
      <w:pPr>
        <w:keepLines w:val="0"/>
        <w:widowControl w:val="0"/>
        <w:tabs>
          <w:tab w:val="left" w:pos="2234"/>
          <w:tab w:val="left" w:pos="11453"/>
          <w:tab w:val="right" w:pos="20931"/>
        </w:tabs>
        <w:autoSpaceDE w:val="0"/>
        <w:autoSpaceDN w:val="0"/>
        <w:spacing w:before="97" w:after="0" w:line="240" w:lineRule="auto"/>
        <w:ind w:left="408"/>
        <w:rPr>
          <w:rFonts w:ascii="Calibri" w:eastAsia="Century Gothic" w:hAnsi="Calibri" w:cs="Calibri"/>
          <w:sz w:val="24"/>
        </w:rPr>
      </w:pPr>
      <w:r>
        <w:rPr>
          <w:rFonts w:ascii="Calibri" w:eastAsia="Century Gothic" w:hAnsi="Calibri" w:cs="Arial"/>
          <w:color w:val="00355B"/>
          <w:spacing w:val="-1"/>
          <w:position w:val="3"/>
          <w:sz w:val="24"/>
        </w:rPr>
        <w:tab/>
      </w:r>
      <w:r>
        <w:rPr>
          <w:rFonts w:ascii="Calibri" w:eastAsia="Century Gothic" w:hAnsi="Calibri" w:cs="Arial"/>
          <w:color w:val="00355B"/>
          <w:spacing w:val="-1"/>
          <w:position w:val="3"/>
          <w:sz w:val="24"/>
        </w:rPr>
        <w:tab/>
      </w:r>
      <w:r>
        <w:rPr>
          <w:rFonts w:ascii="Calibri" w:eastAsia="Century Gothic" w:hAnsi="Calibri" w:cs="Arial"/>
          <w:color w:val="00355B"/>
          <w:spacing w:val="-1"/>
          <w:position w:val="3"/>
          <w:sz w:val="24"/>
        </w:rPr>
        <w:tab/>
      </w:r>
      <w:r w:rsidR="00953AF8" w:rsidRPr="00953AF8">
        <w:rPr>
          <w:rFonts w:ascii="Calibri" w:eastAsia="Century Gothic" w:hAnsi="Calibri" w:cs="Calibri"/>
          <w:noProof/>
          <w:color w:val="00355B"/>
          <w:spacing w:val="-1"/>
          <w:position w:val="3"/>
          <w:sz w:val="24"/>
        </w:rPr>
        <mc:AlternateContent>
          <mc:Choice Requires="wps">
            <w:drawing>
              <wp:anchor distT="0" distB="0" distL="114300" distR="114300" simplePos="0" relativeHeight="251658241" behindDoc="0" locked="0" layoutInCell="1" allowOverlap="1" wp14:anchorId="58CE9EA2" wp14:editId="09A88E90">
                <wp:simplePos x="0" y="0"/>
                <wp:positionH relativeFrom="column">
                  <wp:posOffset>11887200</wp:posOffset>
                </wp:positionH>
                <wp:positionV relativeFrom="paragraph">
                  <wp:posOffset>100750</wp:posOffset>
                </wp:positionV>
                <wp:extent cx="120650" cy="120650"/>
                <wp:effectExtent l="0" t="0" r="12700" b="12700"/>
                <wp:wrapNone/>
                <wp:docPr id="17" name="Flowchart: Connector 17"/>
                <wp:cNvGraphicFramePr/>
                <a:graphic xmlns:a="http://schemas.openxmlformats.org/drawingml/2006/main">
                  <a:graphicData uri="http://schemas.microsoft.com/office/word/2010/wordprocessingShape">
                    <wps:wsp>
                      <wps:cNvSpPr/>
                      <wps:spPr>
                        <a:xfrm rot="5220000">
                          <a:off x="0" y="0"/>
                          <a:ext cx="120650" cy="120650"/>
                        </a:xfrm>
                        <a:prstGeom prst="flowChartConnector">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120" coordsize="21600,21600" o:spt="120" path="m10800,qx,10800,10800,21600,21600,10800,10800,xe" w14:anchorId="1A4C4D2B">
                <v:path textboxrect="3163,3163,18437,18437" gradientshapeok="t" o:connecttype="custom" o:connectlocs="10800,0;3163,3163;0,10800;3163,18437;10800,21600;18437,18437;21600,10800;18437,3163"/>
              </v:shapetype>
              <v:shape id="Flowchart: Connector 17" style="position:absolute;margin-left:13in;margin-top:7.95pt;width:9.5pt;height:9.5pt;rotation:87;z-index:25166438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poWgIAAL0EAAAOAAAAZHJzL2Uyb0RvYy54bWysVE1v2zAMvQ/YfxB0X+0E/QzqFEGKDAOK&#10;tkA69KzIUixAEjVKidP9+lGy03bdTsMuAilSj+Tzo69vDs6yvcJowDd8clJzpryE1vhtw78/rb5c&#10;chaT8K2w4FXDX1TkN/PPn677MFNT6MC2ChmB+DjrQ8O7lMKsqqLslBPxBILyFNSATiRycVu1KHpC&#10;d7aa1vV51QO2AUGqGOn2dgjyecHXWsn0oHVUidmGU2+pnFjOTT6r+bWYbVGEzsixDfEPXThhPBV9&#10;hboVSbAdmj+gnJEIEXQ6keAq0NpIVWagaSb1h2nWnQiqzELkxPBKU/x/sPJ+vw6PSDT0Ic4imXmK&#10;g0bHEIitsymxXNdlNuqWHQp1L6/UqUNiki4n0/r8jAiWFBptwqwGqAwZMKavChzLRsO1hX7ZCUxL&#10;8J6+EmApIfZ3MQ0Pjw/y4wjWtCtjbXFwu1laZHtB33S1Ku0NT35Ls571uZcL6p5JQdrSViQyXWgb&#10;Hv2WM2G3JFqZhtoecgVCGpq9FbEbahTYQSnOJJKrNa7hl7lwERBNaX1+porgxgne+MzWBtqXRxw4&#10;pX5ikCtDRNyJmB4FkuToktYoPdCRuWk4jBZnHeDPv93nfFICRTnrScI01Y+dQMWZ/eZJI1eT01OC&#10;TcU5PbuYkoPvI5v3Eb9zSyBGJ6W7Yub8ZI+mRnDPtG2LXJVCwkuqPfA3Oss0rBbtq1SLRUkjnQeR&#10;7vw6yAx+pPfp8CwwjGpIJKN7OMpdzD7IYMjNLz0sdgm0KRp545WUlh3akaK5cZ/zEr73S9bbX2f+&#10;CwAA//8DAFBLAwQUAAYACAAAACEALrCfHuAAAAALAQAADwAAAGRycy9kb3ducmV2LnhtbEyPQU+D&#10;QBCF7yb9D5sx8WaXttoCsjRqgh4aDkV637IrUNlZwm4p/nunJ3ubN/Py5nvJdjIdG/XgWosCFvMA&#10;mMbKqhZrAeVX9hgCc16ikp1FLeBXO9ims7tExspecK/HwteMQtDFUkDjfR9z7qpGG+nmttdIt287&#10;GOlJDjVXg7xQuOn4MgjW3MgW6UMje/3e6OqnOBtKycfNW35Qn8XHLi8PZZSddqtMiIf76fUFmNeT&#10;/zfDFZ/QISWmoz2jcqwjHW6WVMbT9BwBuzrCaEGbo4DVUwQ8Tfhth/QPAAD//wMAUEsBAi0AFAAG&#10;AAgAAAAhALaDOJL+AAAA4QEAABMAAAAAAAAAAAAAAAAAAAAAAFtDb250ZW50X1R5cGVzXS54bWxQ&#10;SwECLQAUAAYACAAAACEAOP0h/9YAAACUAQAACwAAAAAAAAAAAAAAAAAvAQAAX3JlbHMvLnJlbHNQ&#10;SwECLQAUAAYACAAAACEAbTmKaFoCAAC9BAAADgAAAAAAAAAAAAAAAAAuAgAAZHJzL2Uyb0RvYy54&#10;bWxQSwECLQAUAAYACAAAACEALrCfHuAAAAALAQAADwAAAAAAAAAAAAAAAAC0BAAAZHJzL2Rvd25y&#10;ZXYueG1sUEsFBgAAAAAEAAQA8wAAAMEFAAAAAA==&#10;">
                <v:stroke joinstyle="miter"/>
              </v:shape>
            </w:pict>
          </mc:Fallback>
        </mc:AlternateContent>
      </w:r>
      <w:r w:rsidR="00953AF8" w:rsidRPr="00953AF8">
        <w:rPr>
          <w:rFonts w:ascii="Calibri" w:eastAsia="Century Gothic" w:hAnsi="Calibri" w:cs="Arial"/>
          <w:color w:val="00355B"/>
          <w:spacing w:val="-1"/>
          <w:position w:val="3"/>
          <w:sz w:val="24"/>
        </w:rPr>
        <w:t>Complete</w:t>
      </w:r>
      <w:r w:rsidR="00953AF8" w:rsidRPr="00953AF8">
        <w:rPr>
          <w:rFonts w:ascii="Calibri" w:eastAsia="Century Gothic" w:hAnsi="Calibri" w:cs="Arial"/>
          <w:color w:val="00355B"/>
          <w:spacing w:val="5"/>
          <w:position w:val="3"/>
          <w:sz w:val="24"/>
        </w:rPr>
        <w:t xml:space="preserve"> </w:t>
      </w:r>
      <w:r w:rsidR="00953AF8" w:rsidRPr="00953AF8">
        <w:rPr>
          <w:rFonts w:ascii="Calibri" w:eastAsia="Century Gothic" w:hAnsi="Calibri" w:cs="Calibri"/>
          <w:noProof/>
          <w:color w:val="00355B"/>
          <w:spacing w:val="-1"/>
          <w:sz w:val="24"/>
        </w:rPr>
        <w:drawing>
          <wp:inline distT="0" distB="0" distL="0" distR="0" wp14:anchorId="2271D865" wp14:editId="0487695F">
            <wp:extent cx="131437" cy="131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31437" cy="131427"/>
                    </a:xfrm>
                    <a:prstGeom prst="rect">
                      <a:avLst/>
                    </a:prstGeom>
                  </pic:spPr>
                </pic:pic>
              </a:graphicData>
            </a:graphic>
          </wp:inline>
        </w:drawing>
      </w:r>
      <w:r w:rsidR="00953AF8" w:rsidRPr="00953AF8">
        <w:rPr>
          <w:rFonts w:ascii="Calibri" w:eastAsia="Century Gothic" w:hAnsi="Calibri" w:cs="Arial"/>
          <w:color w:val="00355B"/>
          <w:spacing w:val="-1"/>
          <w:position w:val="3"/>
          <w:sz w:val="24"/>
        </w:rPr>
        <w:t xml:space="preserve">  </w:t>
      </w:r>
      <w:r w:rsidR="00953AF8" w:rsidRPr="00953AF8">
        <w:rPr>
          <w:rFonts w:ascii="Calibri" w:eastAsia="Century Gothic" w:hAnsi="Calibri" w:cs="Arial"/>
          <w:color w:val="00355B"/>
          <w:spacing w:val="-9"/>
          <w:position w:val="3"/>
          <w:sz w:val="24"/>
        </w:rPr>
        <w:t xml:space="preserve"> </w:t>
      </w:r>
      <w:r w:rsidR="00953AF8" w:rsidRPr="00953AF8">
        <w:rPr>
          <w:rFonts w:ascii="Calibri" w:eastAsia="Century Gothic" w:hAnsi="Calibri" w:cs="Arial"/>
          <w:color w:val="00355B"/>
          <w:spacing w:val="-1"/>
          <w:position w:val="3"/>
          <w:sz w:val="24"/>
        </w:rPr>
        <w:t>Underway/on Track</w:t>
      </w:r>
      <w:r w:rsidR="00953AF8" w:rsidRPr="00953AF8">
        <w:rPr>
          <w:rFonts w:ascii="Calibri" w:eastAsia="Century Gothic" w:hAnsi="Calibri" w:cs="Arial"/>
          <w:color w:val="00355B"/>
          <w:spacing w:val="3"/>
          <w:position w:val="3"/>
          <w:sz w:val="24"/>
        </w:rPr>
        <w:t xml:space="preserve"> </w:t>
      </w:r>
      <w:r w:rsidR="00953AF8" w:rsidRPr="00953AF8">
        <w:rPr>
          <w:rFonts w:ascii="Calibri" w:eastAsia="Century Gothic" w:hAnsi="Calibri" w:cs="Calibri"/>
          <w:noProof/>
          <w:color w:val="00355B"/>
          <w:spacing w:val="-2"/>
          <w:sz w:val="24"/>
        </w:rPr>
        <w:drawing>
          <wp:inline distT="0" distB="0" distL="0" distR="0" wp14:anchorId="59E20A59" wp14:editId="4FB3D1F2">
            <wp:extent cx="130795" cy="13080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r w:rsidR="00953AF8" w:rsidRPr="00953AF8">
        <w:rPr>
          <w:rFonts w:ascii="Calibri" w:eastAsia="Century Gothic" w:hAnsi="Calibri" w:cs="Arial"/>
          <w:color w:val="00355B"/>
          <w:spacing w:val="-2"/>
          <w:position w:val="3"/>
          <w:sz w:val="24"/>
        </w:rPr>
        <w:t xml:space="preserve">  </w:t>
      </w:r>
      <w:r w:rsidR="00953AF8" w:rsidRPr="00953AF8">
        <w:rPr>
          <w:rFonts w:ascii="Calibri" w:eastAsia="Century Gothic" w:hAnsi="Calibri" w:cs="Arial"/>
          <w:color w:val="00355B"/>
          <w:position w:val="3"/>
          <w:sz w:val="24"/>
        </w:rPr>
        <w:t>Off Track      Yet</w:t>
      </w:r>
      <w:r w:rsidR="00953AF8" w:rsidRPr="00953AF8">
        <w:rPr>
          <w:rFonts w:ascii="Calibri" w:eastAsia="Century Gothic" w:hAnsi="Calibri" w:cs="Arial"/>
          <w:color w:val="00355B"/>
          <w:spacing w:val="-3"/>
          <w:position w:val="3"/>
          <w:sz w:val="24"/>
        </w:rPr>
        <w:t xml:space="preserve"> </w:t>
      </w:r>
      <w:r w:rsidR="00953AF8" w:rsidRPr="00953AF8">
        <w:rPr>
          <w:rFonts w:ascii="Calibri" w:eastAsia="Century Gothic" w:hAnsi="Calibri" w:cs="Arial"/>
          <w:color w:val="00355B"/>
          <w:position w:val="3"/>
          <w:sz w:val="24"/>
        </w:rPr>
        <w:t>to</w:t>
      </w:r>
      <w:r w:rsidR="00953AF8" w:rsidRPr="00953AF8">
        <w:rPr>
          <w:rFonts w:ascii="Calibri" w:eastAsia="Century Gothic" w:hAnsi="Calibri" w:cs="Arial"/>
          <w:color w:val="00355B"/>
          <w:spacing w:val="-4"/>
          <w:position w:val="3"/>
          <w:sz w:val="24"/>
        </w:rPr>
        <w:t xml:space="preserve"> </w:t>
      </w:r>
      <w:r w:rsidR="00953AF8" w:rsidRPr="00953AF8">
        <w:rPr>
          <w:rFonts w:ascii="Calibri" w:eastAsia="Century Gothic" w:hAnsi="Calibri" w:cs="Arial"/>
          <w:color w:val="00355B"/>
          <w:position w:val="3"/>
          <w:sz w:val="24"/>
        </w:rPr>
        <w:t>commence</w:t>
      </w:r>
      <w:r w:rsidR="00953AF8" w:rsidRPr="00953AF8">
        <w:rPr>
          <w:rFonts w:ascii="Calibri" w:eastAsia="Century Gothic" w:hAnsi="Calibri" w:cs="Arial"/>
          <w:color w:val="00355B"/>
          <w:spacing w:val="2"/>
          <w:position w:val="3"/>
          <w:sz w:val="24"/>
        </w:rPr>
        <w:t xml:space="preserve"> </w:t>
      </w:r>
      <w:r w:rsidR="00953AF8" w:rsidRPr="00953AF8">
        <w:rPr>
          <w:rFonts w:ascii="Calibri" w:eastAsia="Century Gothic" w:hAnsi="Calibri" w:cs="Calibri"/>
          <w:noProof/>
          <w:color w:val="00355B"/>
          <w:spacing w:val="2"/>
          <w:sz w:val="24"/>
        </w:rPr>
        <w:drawing>
          <wp:inline distT="0" distB="0" distL="0" distR="0" wp14:anchorId="408A140B" wp14:editId="0C2FCFC1">
            <wp:extent cx="131444" cy="1314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131444" cy="131427"/>
                    </a:xfrm>
                    <a:prstGeom prst="rect">
                      <a:avLst/>
                    </a:prstGeom>
                  </pic:spPr>
                </pic:pic>
              </a:graphicData>
            </a:graphic>
          </wp:inline>
        </w:drawing>
      </w:r>
    </w:p>
    <w:p w14:paraId="734DE83B"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
          <w:color w:val="00355B"/>
          <w:position w:val="2"/>
          <w:sz w:val="24"/>
        </w:rPr>
      </w:pPr>
    </w:p>
    <w:p w14:paraId="0ED30ACF"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
          <w:color w:val="00355B"/>
          <w:position w:val="2"/>
          <w:sz w:val="24"/>
        </w:rPr>
      </w:pPr>
      <w:r w:rsidRPr="00953AF8">
        <w:rPr>
          <w:rFonts w:ascii="Calibri" w:eastAsia="Century Gothic" w:hAnsi="Calibri" w:cs="Calibri"/>
          <w:b/>
          <w:color w:val="00355B"/>
          <w:position w:val="2"/>
          <w:sz w:val="24"/>
        </w:rPr>
        <w:t>IMDRF Strategic Plan Objectives</w:t>
      </w:r>
      <w:r w:rsidRPr="00953AF8">
        <w:rPr>
          <w:rFonts w:ascii="Calibri" w:eastAsia="Century Gothic" w:hAnsi="Calibri" w:cs="Calibri"/>
          <w:bCs/>
          <w:color w:val="00355B"/>
          <w:position w:val="2"/>
          <w:sz w:val="24"/>
        </w:rPr>
        <w:t xml:space="preserve"> -</w:t>
      </w:r>
      <w:r w:rsidRPr="00953AF8">
        <w:rPr>
          <w:rFonts w:ascii="Calibri" w:eastAsia="Century Gothic" w:hAnsi="Calibri" w:cs="Calibri"/>
          <w:b/>
          <w:color w:val="00355B"/>
          <w:position w:val="2"/>
          <w:sz w:val="24"/>
        </w:rPr>
        <w:t xml:space="preserve"> </w:t>
      </w:r>
      <w:r w:rsidRPr="00953AF8">
        <w:rPr>
          <w:rFonts w:ascii="Calibri" w:eastAsia="Century Gothic" w:hAnsi="Calibri" w:cs="Calibri"/>
          <w:bCs/>
          <w:color w:val="00355B"/>
          <w:position w:val="2"/>
          <w:sz w:val="24"/>
        </w:rPr>
        <w:t>Objective 1: Managing regulatory challenges for medical devices and innovative technologies by providing timely and appropriate guidance; and</w:t>
      </w:r>
    </w:p>
    <w:p w14:paraId="515265EA"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Cs/>
          <w:color w:val="00355B"/>
          <w:position w:val="2"/>
          <w:sz w:val="24"/>
        </w:rPr>
      </w:pPr>
      <w:r w:rsidRPr="00953AF8">
        <w:rPr>
          <w:rFonts w:ascii="Calibri" w:eastAsia="Century Gothic" w:hAnsi="Calibri" w:cs="Calibri"/>
          <w:bCs/>
          <w:color w:val="00355B"/>
          <w:position w:val="2"/>
          <w:sz w:val="24"/>
        </w:rPr>
        <w:t>Objective 2: Strengthening post market surveillance for medical devices and innovative technologies and implement regulatory life cycle processes.</w:t>
      </w:r>
    </w:p>
    <w:p w14:paraId="611C9D1E"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
          <w:color w:val="00355B"/>
          <w:position w:val="2"/>
          <w:sz w:val="24"/>
        </w:rPr>
      </w:pPr>
      <w:r w:rsidRPr="00953AF8">
        <w:rPr>
          <w:rFonts w:ascii="Calibri" w:eastAsia="Century Gothic" w:hAnsi="Calibri" w:cs="Calibri"/>
          <w:b/>
          <w:color w:val="00355B"/>
          <w:position w:val="2"/>
          <w:sz w:val="24"/>
        </w:rPr>
        <w:t>IMDRF Strategic Plan Priorities</w:t>
      </w:r>
      <w:r w:rsidRPr="00953AF8">
        <w:rPr>
          <w:rFonts w:ascii="Calibri" w:eastAsia="Century Gothic" w:hAnsi="Calibri" w:cs="Calibri"/>
          <w:bCs/>
          <w:color w:val="00355B"/>
          <w:position w:val="2"/>
          <w:sz w:val="24"/>
        </w:rPr>
        <w:t xml:space="preserve"> -</w:t>
      </w:r>
      <w:r w:rsidRPr="00953AF8">
        <w:rPr>
          <w:rFonts w:ascii="Calibri" w:eastAsia="Century Gothic" w:hAnsi="Calibri" w:cs="Calibri"/>
          <w:b/>
          <w:color w:val="00355B"/>
          <w:position w:val="2"/>
          <w:sz w:val="24"/>
        </w:rPr>
        <w:t xml:space="preserve"> </w:t>
      </w:r>
      <w:r w:rsidRPr="00953AF8">
        <w:rPr>
          <w:rFonts w:ascii="Calibri" w:eastAsia="Century Gothic" w:hAnsi="Calibri" w:cs="Calibri"/>
          <w:bCs/>
          <w:color w:val="00355B"/>
          <w:position w:val="2"/>
          <w:sz w:val="24"/>
        </w:rPr>
        <w:t>There are 3 priorities identified that aim to meet the above objectives which are detailed below.</w:t>
      </w:r>
    </w:p>
    <w:p w14:paraId="21C4834F"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
          <w:color w:val="00355B"/>
          <w:position w:val="2"/>
          <w:sz w:val="24"/>
          <w:u w:val="single"/>
        </w:rPr>
      </w:pPr>
    </w:p>
    <w:p w14:paraId="0AEE2766"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
          <w:color w:val="00355B"/>
          <w:position w:val="2"/>
          <w:sz w:val="24"/>
          <w14:glow w14:rad="0">
            <w14:srgbClr w14:val="FF0000"/>
          </w14:glow>
        </w:rPr>
      </w:pPr>
      <w:r w:rsidRPr="00953AF8">
        <w:rPr>
          <w:rFonts w:ascii="Calibri" w:eastAsia="Century Gothic" w:hAnsi="Calibri" w:cs="Calibri"/>
          <w:b/>
          <w:color w:val="00355B"/>
          <w:position w:val="2"/>
          <w:sz w:val="24"/>
          <w:u w:val="single"/>
        </w:rPr>
        <w:t>PRIORITY 1: PRE-MARKET</w:t>
      </w:r>
    </w:p>
    <w:p w14:paraId="6D6A2248"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Cs/>
          <w:color w:val="00355B"/>
          <w:position w:val="2"/>
          <w:sz w:val="24"/>
        </w:rPr>
      </w:pPr>
      <w:r w:rsidRPr="00953AF8">
        <w:rPr>
          <w:rFonts w:ascii="Calibri" w:eastAsia="Century Gothic" w:hAnsi="Calibri" w:cs="Calibri"/>
          <w:bCs/>
          <w:color w:val="00355B"/>
          <w:position w:val="2"/>
          <w:sz w:val="24"/>
        </w:rPr>
        <w:t>Develop a risk calibrated regulatory approach for innovations and promote harmonised pre-market review requirements for medical devices.  The following topics are being progressed to achieve Priority 1.</w:t>
      </w:r>
      <w:r w:rsidRPr="00953AF8">
        <w:rPr>
          <w:rFonts w:ascii="Calibri" w:eastAsia="Century Gothic" w:hAnsi="Calibri" w:cs="Calibri"/>
          <w:bCs/>
          <w:color w:val="00355B"/>
          <w:position w:val="2"/>
          <w:sz w:val="24"/>
        </w:rPr>
        <w:tab/>
      </w:r>
    </w:p>
    <w:tbl>
      <w:tblPr>
        <w:tblStyle w:val="TableGrid1"/>
        <w:tblpPr w:leftFromText="180" w:rightFromText="180" w:vertAnchor="text" w:horzAnchor="margin" w:tblpX="-572" w:tblpY="479"/>
        <w:tblW w:w="21688" w:type="dxa"/>
        <w:tblBorders>
          <w:top w:val="single" w:sz="4" w:space="0" w:color="0884B0"/>
          <w:left w:val="single" w:sz="4" w:space="0" w:color="0884B0"/>
          <w:bottom w:val="single" w:sz="4" w:space="0" w:color="0884B0"/>
          <w:right w:val="single" w:sz="4" w:space="0" w:color="0884B0"/>
          <w:insideH w:val="single" w:sz="4" w:space="0" w:color="0884B0"/>
          <w:insideV w:val="single" w:sz="4" w:space="0" w:color="0884B0"/>
        </w:tblBorders>
        <w:tblLook w:val="04A0" w:firstRow="1" w:lastRow="0" w:firstColumn="1" w:lastColumn="0" w:noHBand="0" w:noVBand="1"/>
      </w:tblPr>
      <w:tblGrid>
        <w:gridCol w:w="6640"/>
        <w:gridCol w:w="6396"/>
        <w:gridCol w:w="1848"/>
        <w:gridCol w:w="6804"/>
      </w:tblGrid>
      <w:tr w:rsidR="00953AF8" w:rsidRPr="00953AF8" w14:paraId="5F55DB4F" w14:textId="77777777">
        <w:trPr>
          <w:tblHeader/>
        </w:trPr>
        <w:tc>
          <w:tcPr>
            <w:tcW w:w="6640" w:type="dxa"/>
            <w:shd w:val="clear" w:color="auto" w:fill="0884AF"/>
          </w:tcPr>
          <w:p w14:paraId="1BB22722"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FFFFFF"/>
                <w:szCs w:val="20"/>
              </w:rPr>
            </w:pPr>
          </w:p>
          <w:p w14:paraId="1C940A50" w14:textId="77777777" w:rsidR="00953AF8" w:rsidRPr="00953AF8" w:rsidRDefault="00953AF8" w:rsidP="00953AF8">
            <w:pPr>
              <w:keepLines w:val="0"/>
              <w:widowControl w:val="0"/>
              <w:autoSpaceDE w:val="0"/>
              <w:autoSpaceDN w:val="0"/>
              <w:spacing w:before="0" w:after="0" w:line="240" w:lineRule="auto"/>
              <w:jc w:val="center"/>
              <w:rPr>
                <w:rFonts w:ascii="Century Gothic" w:eastAsia="Century Gothic" w:hAnsi="Century Gothic" w:cs="Century Gothic"/>
                <w:sz w:val="22"/>
              </w:rPr>
            </w:pPr>
            <w:r w:rsidRPr="00953AF8">
              <w:rPr>
                <w:rFonts w:ascii="Calibri" w:eastAsia="Century Gothic" w:hAnsi="Calibri" w:cs="Calibri"/>
                <w:b/>
                <w:color w:val="FFFFFF"/>
                <w:szCs w:val="20"/>
              </w:rPr>
              <w:t>Description</w:t>
            </w:r>
          </w:p>
        </w:tc>
        <w:tc>
          <w:tcPr>
            <w:tcW w:w="6396" w:type="dxa"/>
            <w:shd w:val="clear" w:color="auto" w:fill="0884AF"/>
          </w:tcPr>
          <w:p w14:paraId="765C530F"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FFFFFF"/>
                <w:szCs w:val="20"/>
              </w:rPr>
            </w:pPr>
          </w:p>
          <w:p w14:paraId="4EEB68E6"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b/>
                <w:color w:val="FFFFFF"/>
                <w:szCs w:val="20"/>
              </w:rPr>
            </w:pPr>
            <w:r w:rsidRPr="00953AF8">
              <w:rPr>
                <w:rFonts w:ascii="Calibri" w:eastAsia="Century Gothic" w:hAnsi="Calibri" w:cs="Calibri"/>
                <w:b/>
                <w:color w:val="FFFFFF"/>
                <w:szCs w:val="20"/>
              </w:rPr>
              <w:t>Summary</w:t>
            </w:r>
            <w:r w:rsidRPr="00953AF8">
              <w:rPr>
                <w:rFonts w:ascii="Calibri" w:eastAsia="Century Gothic" w:hAnsi="Calibri" w:cs="Calibri"/>
                <w:b/>
                <w:color w:val="FFFFFF"/>
                <w:spacing w:val="-3"/>
                <w:szCs w:val="20"/>
              </w:rPr>
              <w:t xml:space="preserve"> </w:t>
            </w:r>
            <w:r w:rsidRPr="00953AF8">
              <w:rPr>
                <w:rFonts w:ascii="Calibri" w:eastAsia="Century Gothic" w:hAnsi="Calibri" w:cs="Calibri"/>
                <w:b/>
                <w:color w:val="FFFFFF"/>
                <w:szCs w:val="20"/>
              </w:rPr>
              <w:t>of</w:t>
            </w:r>
            <w:r w:rsidRPr="00953AF8">
              <w:rPr>
                <w:rFonts w:ascii="Calibri" w:eastAsia="Century Gothic" w:hAnsi="Calibri" w:cs="Calibri"/>
                <w:b/>
                <w:color w:val="FFFFFF"/>
                <w:spacing w:val="-3"/>
                <w:szCs w:val="20"/>
              </w:rPr>
              <w:t xml:space="preserve"> </w:t>
            </w:r>
            <w:r w:rsidRPr="00953AF8">
              <w:rPr>
                <w:rFonts w:ascii="Calibri" w:eastAsia="Century Gothic" w:hAnsi="Calibri" w:cs="Calibri"/>
                <w:b/>
                <w:color w:val="FFFFFF"/>
                <w:szCs w:val="20"/>
              </w:rPr>
              <w:t>Progress</w:t>
            </w:r>
          </w:p>
        </w:tc>
        <w:tc>
          <w:tcPr>
            <w:tcW w:w="1848" w:type="dxa"/>
            <w:shd w:val="clear" w:color="auto" w:fill="0884AF"/>
          </w:tcPr>
          <w:p w14:paraId="38242289" w14:textId="77777777" w:rsidR="00953AF8" w:rsidRPr="00953AF8" w:rsidRDefault="00953AF8" w:rsidP="00953AF8">
            <w:pPr>
              <w:keepLines w:val="0"/>
              <w:widowControl w:val="0"/>
              <w:autoSpaceDE w:val="0"/>
              <w:autoSpaceDN w:val="0"/>
              <w:spacing w:before="88" w:after="0" w:line="195" w:lineRule="exact"/>
              <w:ind w:left="104" w:right="74"/>
              <w:jc w:val="center"/>
              <w:rPr>
                <w:rFonts w:ascii="Calibri" w:eastAsia="Century Gothic" w:hAnsi="Calibri" w:cs="Calibri"/>
                <w:b/>
                <w:color w:val="FFFFFF"/>
                <w:szCs w:val="20"/>
              </w:rPr>
            </w:pPr>
            <w:r w:rsidRPr="00953AF8">
              <w:rPr>
                <w:rFonts w:ascii="Calibri" w:eastAsia="Century Gothic" w:hAnsi="Calibri" w:cs="Calibri"/>
                <w:b/>
                <w:color w:val="FFFFFF"/>
                <w:szCs w:val="20"/>
              </w:rPr>
              <w:t>Status of Planned Activities prior to March 2023</w:t>
            </w:r>
          </w:p>
          <w:p w14:paraId="5D4DB996"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b/>
                <w:color w:val="FFFFFF"/>
                <w:szCs w:val="20"/>
              </w:rPr>
            </w:pPr>
          </w:p>
        </w:tc>
        <w:tc>
          <w:tcPr>
            <w:tcW w:w="6804" w:type="dxa"/>
            <w:shd w:val="clear" w:color="auto" w:fill="0884AF"/>
          </w:tcPr>
          <w:p w14:paraId="09D584D7"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b/>
                <w:color w:val="FFFFFF"/>
                <w:szCs w:val="20"/>
              </w:rPr>
            </w:pPr>
            <w:r w:rsidRPr="00953AF8">
              <w:rPr>
                <w:rFonts w:ascii="Calibri" w:eastAsia="Century Gothic" w:hAnsi="Calibri" w:cs="Calibri"/>
                <w:b/>
                <w:color w:val="FFFFFF"/>
                <w:szCs w:val="20"/>
              </w:rPr>
              <w:t>Planned Activity for the period March 2023 to March 2024</w:t>
            </w:r>
          </w:p>
        </w:tc>
      </w:tr>
      <w:tr w:rsidR="00953AF8" w:rsidRPr="00953AF8" w14:paraId="75098202" w14:textId="77777777">
        <w:trPr>
          <w:trHeight w:val="1358"/>
        </w:trPr>
        <w:tc>
          <w:tcPr>
            <w:tcW w:w="6640" w:type="dxa"/>
          </w:tcPr>
          <w:p w14:paraId="7BCB502B" w14:textId="77777777" w:rsidR="00953AF8" w:rsidRPr="00953AF8" w:rsidRDefault="00A56A1B" w:rsidP="00953AF8">
            <w:pPr>
              <w:keepLines w:val="0"/>
              <w:widowControl w:val="0"/>
              <w:autoSpaceDE w:val="0"/>
              <w:autoSpaceDN w:val="0"/>
              <w:spacing w:before="56" w:after="0" w:line="240" w:lineRule="auto"/>
              <w:ind w:right="593"/>
              <w:rPr>
                <w:rFonts w:ascii="Calibri" w:eastAsia="Century Gothic" w:hAnsi="Calibri" w:cs="Calibri"/>
                <w:b/>
                <w:bCs/>
                <w:color w:val="0000FF"/>
                <w:szCs w:val="20"/>
                <w:u w:val="single"/>
              </w:rPr>
            </w:pPr>
            <w:hyperlink r:id="rId22" w:history="1">
              <w:r w:rsidR="00953AF8" w:rsidRPr="00953AF8">
                <w:rPr>
                  <w:rFonts w:ascii="Calibri" w:eastAsia="Century Gothic" w:hAnsi="Calibri" w:cs="Calibri"/>
                  <w:b/>
                  <w:bCs/>
                  <w:color w:val="0000FF"/>
                  <w:szCs w:val="20"/>
                  <w:u w:val="single"/>
                </w:rPr>
                <w:t>Personalized Medical Devices (PMD) Working Group</w:t>
              </w:r>
            </w:hyperlink>
          </w:p>
          <w:p w14:paraId="41CF8618" w14:textId="77777777" w:rsidR="00953AF8" w:rsidRPr="00953AF8" w:rsidRDefault="00953AF8" w:rsidP="00953AF8">
            <w:pPr>
              <w:keepLines w:val="0"/>
              <w:widowControl w:val="0"/>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Purpose:</w:t>
            </w:r>
          </w:p>
          <w:p w14:paraId="515825F4"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 xml:space="preserve">Develop guidance document which provide harmonized recommendation for the regulation of PMDs. </w:t>
            </w:r>
          </w:p>
          <w:p w14:paraId="3DB4D64F"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Develop IMDRF Technical Document which will provide recommendations for production validation of PMDs.</w:t>
            </w:r>
          </w:p>
          <w:p w14:paraId="5D8E7847"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Consistent and harmonized requirements for PMDs across various jurisdictions will offer significant benefits to users, patients, manufacturers, and regulatory authorities.</w:t>
            </w:r>
          </w:p>
        </w:tc>
        <w:tc>
          <w:tcPr>
            <w:tcW w:w="6396" w:type="dxa"/>
          </w:tcPr>
          <w:p w14:paraId="3DA924FE" w14:textId="77777777" w:rsidR="00953AF8" w:rsidRPr="00953AF8" w:rsidRDefault="00953AF8" w:rsidP="00953AF8">
            <w:pPr>
              <w:keepLines w:val="0"/>
              <w:widowControl w:val="0"/>
              <w:autoSpaceDE w:val="0"/>
              <w:autoSpaceDN w:val="0"/>
              <w:spacing w:before="56" w:after="0" w:line="240" w:lineRule="auto"/>
              <w:ind w:right="548"/>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documents were published in 2023:</w:t>
            </w:r>
          </w:p>
          <w:p w14:paraId="1CFCFF04" w14:textId="77777777" w:rsidR="00953AF8" w:rsidRPr="00953AF8" w:rsidRDefault="00A56A1B"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pacing w:val="-1"/>
                <w:position w:val="3"/>
                <w:szCs w:val="20"/>
              </w:rPr>
            </w:pPr>
            <w:hyperlink r:id="rId23" w:history="1">
              <w:r w:rsidR="00953AF8" w:rsidRPr="00953AF8">
                <w:rPr>
                  <w:rFonts w:ascii="Calibri" w:eastAsia="Century Gothic" w:hAnsi="Calibri" w:cs="Arial"/>
                  <w:color w:val="0000FF"/>
                  <w:szCs w:val="20"/>
                  <w:u w:val="single"/>
                </w:rPr>
                <w:t>N58</w:t>
              </w:r>
            </w:hyperlink>
            <w:r w:rsidR="00953AF8" w:rsidRPr="00953AF8">
              <w:rPr>
                <w:rFonts w:ascii="Calibri" w:eastAsia="Century Gothic" w:hAnsi="Calibri" w:cs="Arial"/>
                <w:i/>
                <w:iCs/>
                <w:color w:val="00355B"/>
                <w:spacing w:val="-1"/>
                <w:position w:val="3"/>
                <w:szCs w:val="20"/>
              </w:rPr>
              <w:t xml:space="preserve"> </w:t>
            </w:r>
            <w:bookmarkStart w:id="0" w:name="_Hlk96691894"/>
            <w:r w:rsidR="00953AF8" w:rsidRPr="00953AF8">
              <w:rPr>
                <w:rFonts w:ascii="Calibri" w:eastAsia="Century Gothic" w:hAnsi="Calibri" w:cs="Arial"/>
                <w:i/>
                <w:iCs/>
                <w:color w:val="00355B"/>
                <w:spacing w:val="-1"/>
                <w:position w:val="3"/>
                <w:szCs w:val="20"/>
              </w:rPr>
              <w:t>Personalized Medical Devices - Regulatory Pathways</w:t>
            </w:r>
            <w:bookmarkEnd w:id="0"/>
            <w:r w:rsidR="00953AF8" w:rsidRPr="00953AF8">
              <w:rPr>
                <w:rFonts w:ascii="Calibri" w:eastAsia="Century Gothic" w:hAnsi="Calibri" w:cs="Arial"/>
                <w:color w:val="00355B"/>
                <w:spacing w:val="-1"/>
                <w:position w:val="3"/>
                <w:szCs w:val="20"/>
              </w:rPr>
              <w:t xml:space="preserve"> consultation, September 2022.</w:t>
            </w:r>
          </w:p>
          <w:p w14:paraId="30CFEEA8" w14:textId="77777777" w:rsidR="00953AF8" w:rsidRPr="00953AF8" w:rsidRDefault="00A56A1B" w:rsidP="00953AF8">
            <w:pPr>
              <w:keepLines w:val="0"/>
              <w:widowControl w:val="0"/>
              <w:numPr>
                <w:ilvl w:val="0"/>
                <w:numId w:val="19"/>
              </w:numPr>
              <w:autoSpaceDE w:val="0"/>
              <w:autoSpaceDN w:val="0"/>
              <w:spacing w:before="0" w:after="0" w:line="240" w:lineRule="auto"/>
              <w:ind w:right="548"/>
              <w:rPr>
                <w:rFonts w:ascii="Calibri" w:eastAsia="Century Gothic" w:hAnsi="Calibri" w:cs="Calibri"/>
                <w:color w:val="00355B"/>
                <w:spacing w:val="-1"/>
                <w:position w:val="3"/>
                <w:szCs w:val="20"/>
              </w:rPr>
            </w:pPr>
            <w:hyperlink r:id="rId24" w:history="1">
              <w:r w:rsidR="00953AF8" w:rsidRPr="00953AF8">
                <w:rPr>
                  <w:rFonts w:ascii="Calibri" w:eastAsia="Century Gothic" w:hAnsi="Calibri" w:cs="Arial"/>
                  <w:color w:val="0000FF"/>
                  <w:szCs w:val="20"/>
                  <w:u w:val="single"/>
                </w:rPr>
                <w:t>N74</w:t>
              </w:r>
            </w:hyperlink>
            <w:r w:rsidR="00953AF8" w:rsidRPr="00953AF8">
              <w:rPr>
                <w:rFonts w:ascii="Calibri" w:eastAsia="Century Gothic" w:hAnsi="Calibri" w:cs="Arial"/>
                <w:color w:val="0000FF"/>
                <w:szCs w:val="20"/>
                <w:u w:val="single"/>
              </w:rPr>
              <w:t xml:space="preserve"> </w:t>
            </w:r>
            <w:r w:rsidR="00953AF8" w:rsidRPr="00953AF8">
              <w:rPr>
                <w:rFonts w:ascii="Calibri" w:eastAsia="Century Gothic" w:hAnsi="Calibri" w:cs="Arial"/>
                <w:color w:val="00355B"/>
                <w:spacing w:val="-1"/>
                <w:position w:val="3"/>
                <w:szCs w:val="20"/>
              </w:rPr>
              <w:t>Perso</w:t>
            </w:r>
            <w:r w:rsidR="00953AF8" w:rsidRPr="00953AF8">
              <w:rPr>
                <w:rFonts w:ascii="Calibri" w:eastAsia="Century Gothic" w:hAnsi="Calibri" w:cs="Arial"/>
                <w:i/>
                <w:iCs/>
                <w:color w:val="00355B"/>
                <w:spacing w:val="-1"/>
                <w:position w:val="3"/>
                <w:szCs w:val="20"/>
              </w:rPr>
              <w:t xml:space="preserve">nalized Medical Devices Production Verification and Validation </w:t>
            </w:r>
            <w:r w:rsidR="00953AF8" w:rsidRPr="00953AF8">
              <w:rPr>
                <w:rFonts w:ascii="Calibri" w:eastAsia="Century Gothic" w:hAnsi="Calibri" w:cs="Arial"/>
                <w:color w:val="00355B"/>
                <w:spacing w:val="-1"/>
                <w:position w:val="3"/>
                <w:szCs w:val="20"/>
              </w:rPr>
              <w:t>consultation, September 2022.</w:t>
            </w:r>
          </w:p>
          <w:p w14:paraId="34037155" w14:textId="77777777" w:rsidR="00953AF8" w:rsidRPr="00953AF8" w:rsidRDefault="00A56A1B" w:rsidP="00953AF8">
            <w:pPr>
              <w:keepLines w:val="0"/>
              <w:widowControl w:val="0"/>
              <w:numPr>
                <w:ilvl w:val="0"/>
                <w:numId w:val="19"/>
              </w:numPr>
              <w:autoSpaceDE w:val="0"/>
              <w:autoSpaceDN w:val="0"/>
              <w:spacing w:before="0" w:after="0" w:line="240" w:lineRule="auto"/>
              <w:ind w:right="548"/>
              <w:rPr>
                <w:rFonts w:ascii="Calibri" w:eastAsia="Century Gothic" w:hAnsi="Calibri" w:cs="Calibri"/>
                <w:color w:val="00355B"/>
                <w:spacing w:val="-1"/>
                <w:position w:val="3"/>
                <w:szCs w:val="20"/>
              </w:rPr>
            </w:pPr>
            <w:hyperlink r:id="rId25" w:history="1">
              <w:r w:rsidR="00953AF8" w:rsidRPr="00953AF8">
                <w:rPr>
                  <w:rFonts w:ascii="Calibri" w:eastAsia="Century Gothic" w:hAnsi="Calibri" w:cs="Calibri"/>
                  <w:color w:val="0000FF"/>
                  <w:szCs w:val="20"/>
                  <w:u w:val="single"/>
                </w:rPr>
                <w:t>N58</w:t>
              </w:r>
            </w:hyperlink>
            <w:r w:rsidR="00953AF8" w:rsidRPr="00953AF8">
              <w:rPr>
                <w:rFonts w:ascii="Calibri" w:eastAsia="Century Gothic" w:hAnsi="Calibri" w:cs="Calibri"/>
                <w:i/>
                <w:iCs/>
                <w:color w:val="00355B"/>
                <w:spacing w:val="-1"/>
                <w:position w:val="3"/>
                <w:szCs w:val="20"/>
              </w:rPr>
              <w:t xml:space="preserve"> Personalized Medical Devices - Regulatory Pathways</w:t>
            </w:r>
            <w:r w:rsidR="00953AF8" w:rsidRPr="00953AF8">
              <w:rPr>
                <w:rFonts w:ascii="Calibri" w:eastAsia="Century Gothic" w:hAnsi="Calibri" w:cs="Calibri"/>
                <w:color w:val="00355B"/>
                <w:spacing w:val="-1"/>
                <w:position w:val="3"/>
                <w:szCs w:val="20"/>
              </w:rPr>
              <w:t>, as a Final Document in April 2023.</w:t>
            </w:r>
          </w:p>
          <w:p w14:paraId="031F9C9B" w14:textId="77777777" w:rsidR="00953AF8" w:rsidRPr="00953AF8" w:rsidRDefault="00A56A1B"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pacing w:val="-1"/>
                <w:position w:val="3"/>
                <w:szCs w:val="20"/>
              </w:rPr>
            </w:pPr>
            <w:hyperlink r:id="rId26" w:history="1">
              <w:r w:rsidR="00953AF8" w:rsidRPr="00953AF8">
                <w:rPr>
                  <w:rFonts w:ascii="Calibri" w:eastAsia="Century Gothic" w:hAnsi="Calibri" w:cs="Calibri"/>
                  <w:color w:val="0000FF"/>
                  <w:szCs w:val="20"/>
                  <w:u w:val="single"/>
                </w:rPr>
                <w:t>N74</w:t>
              </w:r>
            </w:hyperlink>
            <w:r w:rsidR="00953AF8" w:rsidRPr="00953AF8">
              <w:rPr>
                <w:rFonts w:ascii="Calibri" w:eastAsia="Century Gothic" w:hAnsi="Calibri" w:cs="Calibri"/>
                <w:color w:val="0000FF"/>
                <w:szCs w:val="20"/>
                <w:u w:val="single"/>
              </w:rPr>
              <w:t xml:space="preserve"> </w:t>
            </w:r>
            <w:r w:rsidR="00953AF8" w:rsidRPr="00953AF8">
              <w:rPr>
                <w:rFonts w:ascii="Calibri" w:eastAsia="Century Gothic" w:hAnsi="Calibri" w:cs="Calibri"/>
                <w:i/>
                <w:iCs/>
                <w:color w:val="00355B"/>
                <w:spacing w:val="-1"/>
                <w:position w:val="3"/>
                <w:szCs w:val="20"/>
              </w:rPr>
              <w:t>Personalized Medical Devices Production Verification and Validation</w:t>
            </w:r>
            <w:r w:rsidR="00953AF8" w:rsidRPr="00953AF8">
              <w:rPr>
                <w:rFonts w:ascii="Calibri" w:eastAsia="Century Gothic" w:hAnsi="Calibri" w:cs="Calibri"/>
                <w:color w:val="00355B"/>
                <w:spacing w:val="-1"/>
                <w:position w:val="3"/>
                <w:szCs w:val="20"/>
              </w:rPr>
              <w:t>, as a Final Document in April 2023.</w:t>
            </w:r>
          </w:p>
        </w:tc>
        <w:tc>
          <w:tcPr>
            <w:tcW w:w="1848" w:type="dxa"/>
          </w:tcPr>
          <w:p w14:paraId="6EC787CD"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1"/>
                <w:sz w:val="24"/>
              </w:rPr>
              <w:drawing>
                <wp:inline distT="0" distB="0" distL="0" distR="0" wp14:anchorId="2141C5DA" wp14:editId="73501283">
                  <wp:extent cx="131437" cy="1314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31437" cy="131427"/>
                          </a:xfrm>
                          <a:prstGeom prst="rect">
                            <a:avLst/>
                          </a:prstGeom>
                        </pic:spPr>
                      </pic:pic>
                    </a:graphicData>
                  </a:graphic>
                </wp:inline>
              </w:drawing>
            </w:r>
          </w:p>
        </w:tc>
        <w:tc>
          <w:tcPr>
            <w:tcW w:w="6804" w:type="dxa"/>
          </w:tcPr>
          <w:p w14:paraId="77B1A4BB" w14:textId="77777777" w:rsidR="00953AF8" w:rsidRPr="00953AF8" w:rsidRDefault="00953AF8" w:rsidP="00953AF8">
            <w:pPr>
              <w:keepLines w:val="0"/>
              <w:widowControl w:val="0"/>
              <w:autoSpaceDE w:val="0"/>
              <w:autoSpaceDN w:val="0"/>
              <w:spacing w:before="0" w:after="0" w:line="240" w:lineRule="auto"/>
              <w:rPr>
                <w:rFonts w:ascii="Century Gothic" w:eastAsia="Century Gothic" w:hAnsi="Century Gothic" w:cs="Century Gothic"/>
                <w:sz w:val="22"/>
              </w:rPr>
            </w:pPr>
            <w:r w:rsidRPr="00953AF8">
              <w:rPr>
                <w:rFonts w:ascii="Calibri" w:eastAsia="Century Gothic" w:hAnsi="Calibri" w:cs="Calibri"/>
                <w:color w:val="00355B"/>
                <w:spacing w:val="-1"/>
                <w:position w:val="3"/>
                <w:szCs w:val="20"/>
              </w:rPr>
              <w:t>The PMD WG plans to monitor the implementation of N58 and N74.</w:t>
            </w:r>
          </w:p>
        </w:tc>
      </w:tr>
      <w:tr w:rsidR="00953AF8" w:rsidRPr="00953AF8" w14:paraId="1FE68F74" w14:textId="77777777">
        <w:tc>
          <w:tcPr>
            <w:tcW w:w="6640" w:type="dxa"/>
          </w:tcPr>
          <w:p w14:paraId="08CD6C1C" w14:textId="77777777" w:rsidR="00953AF8" w:rsidRPr="00953AF8" w:rsidRDefault="00A56A1B" w:rsidP="00953AF8">
            <w:pPr>
              <w:keepLines w:val="0"/>
              <w:widowControl w:val="0"/>
              <w:autoSpaceDE w:val="0"/>
              <w:autoSpaceDN w:val="0"/>
              <w:spacing w:before="56" w:after="0" w:line="240" w:lineRule="auto"/>
              <w:ind w:right="593"/>
              <w:rPr>
                <w:rFonts w:ascii="Calibri" w:eastAsia="Century Gothic" w:hAnsi="Calibri" w:cs="Calibri"/>
                <w:b/>
                <w:bCs/>
                <w:color w:val="0000FF"/>
                <w:szCs w:val="20"/>
                <w:u w:val="single"/>
              </w:rPr>
            </w:pPr>
            <w:hyperlink r:id="rId27" w:history="1">
              <w:r w:rsidR="00953AF8" w:rsidRPr="00953AF8">
                <w:rPr>
                  <w:rFonts w:ascii="Calibri" w:eastAsia="Century Gothic" w:hAnsi="Calibri" w:cs="Calibri"/>
                  <w:b/>
                  <w:bCs/>
                  <w:color w:val="0000FF"/>
                  <w:szCs w:val="20"/>
                  <w:u w:val="single"/>
                </w:rPr>
                <w:t>Good Regulatory Review Practices (GRRP) Working Group</w:t>
              </w:r>
            </w:hyperlink>
            <w:r w:rsidR="00953AF8" w:rsidRPr="00953AF8">
              <w:rPr>
                <w:rFonts w:ascii="Calibri" w:eastAsia="Century Gothic" w:hAnsi="Calibri" w:cs="Calibri"/>
                <w:b/>
                <w:bCs/>
                <w:color w:val="0000FF"/>
                <w:szCs w:val="20"/>
                <w:u w:val="single"/>
              </w:rPr>
              <w:t xml:space="preserve"> </w:t>
            </w:r>
          </w:p>
          <w:p w14:paraId="4BB91882"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Purpose:</w:t>
            </w:r>
          </w:p>
          <w:p w14:paraId="16EDFEC2"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Develop guidance that establishes good regulatory review practices for regulatory authorities and/or their conformity assessment bodies.</w:t>
            </w:r>
          </w:p>
          <w:p w14:paraId="43530F8D"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The GRRP WG aims to improve the effectiveness and efficiency of pre-market review. </w:t>
            </w:r>
          </w:p>
        </w:tc>
        <w:tc>
          <w:tcPr>
            <w:tcW w:w="6396" w:type="dxa"/>
          </w:tcPr>
          <w:p w14:paraId="64885B1A" w14:textId="77777777" w:rsidR="00953AF8" w:rsidRPr="00953AF8" w:rsidRDefault="00953AF8" w:rsidP="00953AF8">
            <w:pPr>
              <w:keepLines w:val="0"/>
              <w:widowControl w:val="0"/>
              <w:autoSpaceDE w:val="0"/>
              <w:autoSpaceDN w:val="0"/>
              <w:spacing w:before="56" w:after="0" w:line="240" w:lineRule="auto"/>
              <w:ind w:right="548"/>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documents were published in 2021, 2022 and 2023:</w:t>
            </w:r>
          </w:p>
          <w:p w14:paraId="5E1BEE34" w14:textId="77777777" w:rsidR="00953AF8" w:rsidRPr="00953AF8" w:rsidRDefault="00A56A1B" w:rsidP="00953AF8">
            <w:pPr>
              <w:keepLines w:val="0"/>
              <w:widowControl w:val="0"/>
              <w:numPr>
                <w:ilvl w:val="0"/>
                <w:numId w:val="15"/>
              </w:numPr>
              <w:autoSpaceDE w:val="0"/>
              <w:autoSpaceDN w:val="0"/>
              <w:spacing w:before="56" w:after="0" w:line="240" w:lineRule="auto"/>
              <w:ind w:right="548"/>
              <w:rPr>
                <w:rFonts w:ascii="Calibri" w:eastAsia="Century Gothic" w:hAnsi="Calibri" w:cs="Arial"/>
                <w:color w:val="00355B"/>
                <w:spacing w:val="-1"/>
                <w:position w:val="3"/>
                <w:szCs w:val="20"/>
              </w:rPr>
            </w:pPr>
            <w:hyperlink r:id="rId28" w:history="1">
              <w:r w:rsidR="00953AF8" w:rsidRPr="00953AF8">
                <w:rPr>
                  <w:rFonts w:ascii="Calibri" w:eastAsia="Century Gothic" w:hAnsi="Calibri" w:cs="Arial"/>
                  <w:color w:val="0000FF"/>
                  <w:spacing w:val="-1"/>
                  <w:position w:val="3"/>
                  <w:szCs w:val="20"/>
                  <w:u w:val="single"/>
                </w:rPr>
                <w:t>N66</w:t>
              </w:r>
            </w:hyperlink>
            <w:r w:rsidR="00953AF8" w:rsidRPr="00953AF8">
              <w:rPr>
                <w:rFonts w:ascii="Century Gothic" w:eastAsia="Century Gothic" w:hAnsi="Century Gothic" w:cs="Century Gothic"/>
                <w:color w:val="0000FF"/>
                <w:sz w:val="22"/>
                <w:u w:val="single"/>
              </w:rPr>
              <w:t xml:space="preserve"> </w:t>
            </w:r>
            <w:r w:rsidR="00953AF8" w:rsidRPr="00953AF8">
              <w:rPr>
                <w:rFonts w:ascii="Calibri" w:eastAsia="Century Gothic" w:hAnsi="Calibri" w:cs="Arial"/>
                <w:i/>
                <w:iCs/>
                <w:color w:val="00355B"/>
                <w:spacing w:val="-1"/>
                <w:position w:val="3"/>
                <w:szCs w:val="20"/>
              </w:rPr>
              <w:t xml:space="preserve">Assessment and Decision Process for the Recognition of a Conformity Assessment Body Conducting Medical Device Regulatory Reviews, </w:t>
            </w:r>
            <w:r w:rsidR="00953AF8" w:rsidRPr="00953AF8">
              <w:rPr>
                <w:rFonts w:ascii="Calibri" w:eastAsia="Century Gothic" w:hAnsi="Calibri" w:cs="Arial"/>
                <w:color w:val="00355B"/>
                <w:spacing w:val="-1"/>
                <w:position w:val="3"/>
                <w:szCs w:val="20"/>
              </w:rPr>
              <w:t>July 2021</w:t>
            </w:r>
          </w:p>
          <w:p w14:paraId="708E2119" w14:textId="77777777" w:rsidR="00953AF8" w:rsidRPr="00953AF8" w:rsidRDefault="00A56A1B" w:rsidP="00953AF8">
            <w:pPr>
              <w:keepLines w:val="0"/>
              <w:widowControl w:val="0"/>
              <w:numPr>
                <w:ilvl w:val="0"/>
                <w:numId w:val="15"/>
              </w:numPr>
              <w:autoSpaceDE w:val="0"/>
              <w:autoSpaceDN w:val="0"/>
              <w:spacing w:before="56" w:after="0" w:line="240" w:lineRule="auto"/>
              <w:ind w:right="548"/>
              <w:rPr>
                <w:rFonts w:ascii="Calibri" w:eastAsia="Century Gothic" w:hAnsi="Calibri" w:cs="Arial"/>
                <w:color w:val="00355B"/>
                <w:spacing w:val="-1"/>
                <w:position w:val="3"/>
                <w:szCs w:val="20"/>
              </w:rPr>
            </w:pPr>
            <w:hyperlink r:id="rId29" w:history="1">
              <w:r w:rsidR="00953AF8" w:rsidRPr="00953AF8">
                <w:rPr>
                  <w:rFonts w:ascii="Calibri" w:eastAsia="Century Gothic" w:hAnsi="Calibri" w:cs="Arial"/>
                  <w:color w:val="0000FF"/>
                  <w:spacing w:val="-1"/>
                  <w:position w:val="3"/>
                  <w:szCs w:val="20"/>
                  <w:u w:val="single"/>
                </w:rPr>
                <w:t>N71</w:t>
              </w:r>
            </w:hyperlink>
            <w:r w:rsidR="00953AF8" w:rsidRPr="00953AF8">
              <w:rPr>
                <w:rFonts w:ascii="Calibri" w:eastAsia="Century Gothic" w:hAnsi="Calibri" w:cs="Arial"/>
                <w:color w:val="0000FF"/>
                <w:spacing w:val="-1"/>
                <w:position w:val="3"/>
                <w:szCs w:val="20"/>
              </w:rPr>
              <w:t xml:space="preserve"> </w:t>
            </w:r>
            <w:r w:rsidR="00953AF8" w:rsidRPr="00953AF8">
              <w:rPr>
                <w:rFonts w:ascii="Calibri" w:eastAsia="Century Gothic" w:hAnsi="Calibri" w:cs="Arial"/>
                <w:i/>
                <w:iCs/>
                <w:color w:val="00355B"/>
                <w:spacing w:val="-1"/>
                <w:position w:val="3"/>
                <w:szCs w:val="20"/>
                <w:lang w:val="en-US"/>
              </w:rPr>
              <w:t xml:space="preserve">Marketing Review Report Work Instruction </w:t>
            </w:r>
            <w:r w:rsidR="00953AF8" w:rsidRPr="00953AF8">
              <w:rPr>
                <w:rFonts w:ascii="Calibri" w:eastAsia="Century Gothic" w:hAnsi="Calibri" w:cs="Arial"/>
                <w:color w:val="00355B"/>
                <w:spacing w:val="-1"/>
                <w:position w:val="3"/>
                <w:szCs w:val="20"/>
                <w:lang w:val="en-US"/>
              </w:rPr>
              <w:t>consultation,</w:t>
            </w:r>
            <w:r w:rsidR="00953AF8" w:rsidRPr="00953AF8">
              <w:rPr>
                <w:rFonts w:ascii="Calibri" w:eastAsia="Century Gothic" w:hAnsi="Calibri" w:cs="Arial"/>
                <w:color w:val="00355B"/>
                <w:spacing w:val="-1"/>
                <w:position w:val="3"/>
                <w:szCs w:val="20"/>
              </w:rPr>
              <w:t xml:space="preserve"> May 2022.</w:t>
            </w:r>
          </w:p>
          <w:p w14:paraId="17989E9E" w14:textId="77777777" w:rsidR="00953AF8" w:rsidRPr="00953AF8" w:rsidRDefault="00A56A1B" w:rsidP="00953AF8">
            <w:pPr>
              <w:keepLines w:val="0"/>
              <w:widowControl w:val="0"/>
              <w:numPr>
                <w:ilvl w:val="0"/>
                <w:numId w:val="15"/>
              </w:numPr>
              <w:autoSpaceDE w:val="0"/>
              <w:autoSpaceDN w:val="0"/>
              <w:spacing w:before="56" w:after="0" w:line="240" w:lineRule="auto"/>
              <w:ind w:right="548"/>
              <w:rPr>
                <w:rFonts w:ascii="Calibri" w:eastAsia="Century Gothic" w:hAnsi="Calibri" w:cs="Arial"/>
                <w:color w:val="00355B"/>
                <w:spacing w:val="-1"/>
                <w:position w:val="3"/>
                <w:szCs w:val="20"/>
              </w:rPr>
            </w:pPr>
            <w:hyperlink r:id="rId30" w:history="1">
              <w:r w:rsidR="00953AF8" w:rsidRPr="00953AF8">
                <w:rPr>
                  <w:rFonts w:ascii="Calibri" w:eastAsia="Century Gothic" w:hAnsi="Calibri" w:cs="Arial"/>
                  <w:color w:val="0000FF"/>
                  <w:szCs w:val="20"/>
                  <w:u w:val="single"/>
                </w:rPr>
                <w:t>N71</w:t>
              </w:r>
            </w:hyperlink>
            <w:r w:rsidR="00953AF8" w:rsidRPr="00953AF8">
              <w:rPr>
                <w:rFonts w:ascii="Calibri" w:eastAsia="Century Gothic" w:hAnsi="Calibri" w:cs="Arial"/>
                <w:color w:val="0000FF"/>
                <w:szCs w:val="20"/>
                <w:u w:val="single"/>
              </w:rPr>
              <w:t xml:space="preserve"> </w:t>
            </w:r>
            <w:r w:rsidR="00953AF8" w:rsidRPr="00953AF8">
              <w:rPr>
                <w:rFonts w:ascii="Calibri" w:eastAsia="Century Gothic" w:hAnsi="Calibri" w:cs="Arial"/>
                <w:i/>
                <w:iCs/>
                <w:color w:val="00355B"/>
                <w:szCs w:val="20"/>
                <w:lang w:val="en-US"/>
              </w:rPr>
              <w:t xml:space="preserve"> Marketing Review Report Work Instruction </w:t>
            </w:r>
            <w:r w:rsidR="00953AF8" w:rsidRPr="00953AF8">
              <w:rPr>
                <w:rFonts w:ascii="Calibri" w:eastAsia="Century Gothic" w:hAnsi="Calibri" w:cs="Arial"/>
                <w:color w:val="00355B"/>
                <w:szCs w:val="20"/>
                <w:lang w:val="en-US"/>
              </w:rPr>
              <w:t>as a Final Document in February 2023.</w:t>
            </w:r>
          </w:p>
        </w:tc>
        <w:tc>
          <w:tcPr>
            <w:tcW w:w="1848" w:type="dxa"/>
          </w:tcPr>
          <w:p w14:paraId="5509C17A"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61E30F05" wp14:editId="5EC40E27">
                  <wp:extent cx="130795" cy="1308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tcPr>
          <w:p w14:paraId="72505A5B"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GRRP WG plans to undertake the following task:</w:t>
            </w:r>
          </w:p>
          <w:p w14:paraId="0FA74AA0"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entury Gothic" w:eastAsia="Century Gothic" w:hAnsi="Century Gothic" w:cs="Century Gothic"/>
                <w:sz w:val="22"/>
              </w:rPr>
            </w:pPr>
            <w:r w:rsidRPr="00953AF8">
              <w:rPr>
                <w:rFonts w:ascii="Calibri" w:eastAsia="Century Gothic" w:hAnsi="Calibri" w:cs="Arial"/>
                <w:color w:val="00355B"/>
                <w:spacing w:val="-1"/>
                <w:position w:val="3"/>
                <w:szCs w:val="20"/>
              </w:rPr>
              <w:t>The Working Group will review previously issued documents to identify any potential revisions to existing documents or the need to develop and submit a NWIP for additional documents.</w:t>
            </w:r>
          </w:p>
        </w:tc>
      </w:tr>
      <w:tr w:rsidR="00953AF8" w:rsidRPr="00953AF8" w14:paraId="1C80BDE1" w14:textId="77777777">
        <w:tc>
          <w:tcPr>
            <w:tcW w:w="6640" w:type="dxa"/>
          </w:tcPr>
          <w:p w14:paraId="6B1A18E0" w14:textId="77777777" w:rsidR="00953AF8" w:rsidRPr="00953AF8" w:rsidRDefault="00A56A1B" w:rsidP="00953AF8">
            <w:pPr>
              <w:keepLines w:val="0"/>
              <w:widowControl w:val="0"/>
              <w:autoSpaceDE w:val="0"/>
              <w:autoSpaceDN w:val="0"/>
              <w:spacing w:before="56" w:after="0" w:line="240" w:lineRule="auto"/>
              <w:ind w:right="593"/>
              <w:rPr>
                <w:rFonts w:ascii="Calibri" w:eastAsia="Century Gothic" w:hAnsi="Calibri" w:cs="Calibri"/>
                <w:b/>
                <w:bCs/>
                <w:color w:val="0000FF"/>
                <w:szCs w:val="20"/>
                <w:u w:val="single"/>
              </w:rPr>
            </w:pPr>
            <w:hyperlink r:id="rId31" w:history="1">
              <w:r w:rsidR="00953AF8" w:rsidRPr="00953AF8">
                <w:rPr>
                  <w:rFonts w:ascii="Calibri" w:eastAsia="Century Gothic" w:hAnsi="Calibri" w:cs="Calibri"/>
                  <w:b/>
                  <w:bCs/>
                  <w:color w:val="0000FF"/>
                  <w:szCs w:val="20"/>
                  <w:u w:val="single"/>
                </w:rPr>
                <w:t>Regulated Product Submission (RPS) Working Group</w:t>
              </w:r>
            </w:hyperlink>
          </w:p>
          <w:p w14:paraId="63392B01"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Purpose:</w:t>
            </w:r>
          </w:p>
          <w:p w14:paraId="2333B948"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‘Early-stage’ development of Table of Contents for non-IVD market authorization and IVD market authorization.</w:t>
            </w:r>
          </w:p>
          <w:p w14:paraId="1257B28F"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entury Gothic" w:eastAsia="Century Gothic" w:hAnsi="Century Gothic" w:cs="Century Gothic"/>
                <w:sz w:val="22"/>
              </w:rPr>
            </w:pPr>
            <w:r w:rsidRPr="00953AF8">
              <w:rPr>
                <w:rFonts w:ascii="Calibri" w:eastAsia="Century Gothic" w:hAnsi="Calibri" w:cs="Arial"/>
                <w:color w:val="00355B"/>
                <w:spacing w:val="-1"/>
                <w:position w:val="3"/>
                <w:szCs w:val="20"/>
              </w:rPr>
              <w:t>Creation of a dynamic template that supports the electronic transmission of regulatory submissions.</w:t>
            </w:r>
          </w:p>
        </w:tc>
        <w:tc>
          <w:tcPr>
            <w:tcW w:w="6396" w:type="dxa"/>
          </w:tcPr>
          <w:p w14:paraId="4969E2A7"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Arial"/>
                <w:color w:val="00355B"/>
                <w:szCs w:val="20"/>
              </w:rPr>
            </w:pPr>
            <w:r w:rsidRPr="00953AF8">
              <w:rPr>
                <w:rFonts w:ascii="Calibri" w:eastAsia="Century Gothic" w:hAnsi="Calibri" w:cs="Arial"/>
                <w:color w:val="00355B"/>
                <w:spacing w:val="-1"/>
                <w:position w:val="3"/>
                <w:szCs w:val="20"/>
              </w:rPr>
              <w:t>The following documents were published in February 2023 for public consultation:</w:t>
            </w:r>
          </w:p>
          <w:p w14:paraId="7E28FE2D" w14:textId="77777777" w:rsidR="00953AF8" w:rsidRPr="00953AF8" w:rsidRDefault="00953AF8" w:rsidP="00953AF8">
            <w:pPr>
              <w:keepLines w:val="0"/>
              <w:widowControl w:val="0"/>
              <w:numPr>
                <w:ilvl w:val="0"/>
                <w:numId w:val="14"/>
              </w:numPr>
              <w:autoSpaceDE w:val="0"/>
              <w:autoSpaceDN w:val="0"/>
              <w:spacing w:before="0" w:after="0" w:line="240" w:lineRule="auto"/>
              <w:contextualSpacing/>
              <w:rPr>
                <w:rFonts w:ascii="Calibri" w:eastAsia="Century Gothic" w:hAnsi="Calibri" w:cs="Arial"/>
                <w:i/>
                <w:iCs/>
                <w:color w:val="00355B"/>
                <w:szCs w:val="20"/>
              </w:rPr>
            </w:pPr>
            <w:r w:rsidRPr="00953AF8">
              <w:rPr>
                <w:rFonts w:ascii="Calibri" w:eastAsia="Century Gothic" w:hAnsi="Calibri" w:cs="Arial"/>
                <w:i/>
                <w:iCs/>
                <w:color w:val="00355B"/>
                <w:szCs w:val="20"/>
              </w:rPr>
              <w:t>N9 Non-In Vitro Diagnostic Device Regulatory Submission Table of Contents (</w:t>
            </w:r>
            <w:proofErr w:type="spellStart"/>
            <w:r w:rsidRPr="00953AF8">
              <w:rPr>
                <w:rFonts w:ascii="Calibri" w:eastAsia="Century Gothic" w:hAnsi="Calibri" w:cs="Arial"/>
                <w:i/>
                <w:iCs/>
                <w:color w:val="00355B"/>
                <w:szCs w:val="20"/>
              </w:rPr>
              <w:t>nIVD</w:t>
            </w:r>
            <w:proofErr w:type="spellEnd"/>
            <w:r w:rsidRPr="00953AF8">
              <w:rPr>
                <w:rFonts w:ascii="Calibri" w:eastAsia="Century Gothic" w:hAnsi="Calibri" w:cs="Arial"/>
                <w:i/>
                <w:iCs/>
                <w:color w:val="00355B"/>
                <w:szCs w:val="20"/>
              </w:rPr>
              <w:t xml:space="preserve"> </w:t>
            </w:r>
            <w:proofErr w:type="spellStart"/>
            <w:r w:rsidRPr="00953AF8">
              <w:rPr>
                <w:rFonts w:ascii="Calibri" w:eastAsia="Century Gothic" w:hAnsi="Calibri" w:cs="Arial"/>
                <w:i/>
                <w:iCs/>
                <w:color w:val="00355B"/>
                <w:szCs w:val="20"/>
              </w:rPr>
              <w:t>ToC</w:t>
            </w:r>
            <w:proofErr w:type="spellEnd"/>
            <w:r w:rsidRPr="00953AF8">
              <w:rPr>
                <w:rFonts w:ascii="Calibri" w:eastAsia="Century Gothic" w:hAnsi="Calibri" w:cs="Arial"/>
                <w:i/>
                <w:iCs/>
                <w:color w:val="00355B"/>
                <w:szCs w:val="20"/>
              </w:rPr>
              <w:t>)</w:t>
            </w:r>
          </w:p>
          <w:p w14:paraId="05ABF891" w14:textId="77777777" w:rsidR="00953AF8" w:rsidRPr="00953AF8" w:rsidRDefault="00953AF8" w:rsidP="00953AF8">
            <w:pPr>
              <w:keepLines w:val="0"/>
              <w:widowControl w:val="0"/>
              <w:numPr>
                <w:ilvl w:val="0"/>
                <w:numId w:val="14"/>
              </w:numPr>
              <w:autoSpaceDE w:val="0"/>
              <w:autoSpaceDN w:val="0"/>
              <w:spacing w:before="0" w:after="0" w:line="240" w:lineRule="auto"/>
              <w:contextualSpacing/>
              <w:rPr>
                <w:rFonts w:ascii="Calibri" w:eastAsia="Century Gothic" w:hAnsi="Calibri" w:cs="Arial"/>
                <w:color w:val="00355B"/>
                <w:spacing w:val="-1"/>
                <w:position w:val="3"/>
                <w:szCs w:val="20"/>
              </w:rPr>
            </w:pPr>
            <w:r w:rsidRPr="00953AF8">
              <w:rPr>
                <w:rFonts w:ascii="Calibri" w:eastAsia="Century Gothic" w:hAnsi="Calibri" w:cs="Arial"/>
                <w:i/>
                <w:iCs/>
                <w:color w:val="00355B"/>
                <w:szCs w:val="20"/>
              </w:rPr>
              <w:t xml:space="preserve">N13 In Vitro Diagnostic Device Regulatory Submission Table of Contents (IVD </w:t>
            </w:r>
            <w:proofErr w:type="spellStart"/>
            <w:r w:rsidRPr="00953AF8">
              <w:rPr>
                <w:rFonts w:ascii="Calibri" w:eastAsia="Century Gothic" w:hAnsi="Calibri" w:cs="Arial"/>
                <w:i/>
                <w:iCs/>
                <w:color w:val="00355B"/>
                <w:szCs w:val="20"/>
              </w:rPr>
              <w:t>ToC</w:t>
            </w:r>
            <w:proofErr w:type="spellEnd"/>
            <w:r w:rsidRPr="00953AF8">
              <w:rPr>
                <w:rFonts w:ascii="Calibri" w:eastAsia="Century Gothic" w:hAnsi="Calibri" w:cs="Arial"/>
                <w:i/>
                <w:iCs/>
                <w:color w:val="00355B"/>
                <w:szCs w:val="20"/>
              </w:rPr>
              <w:t>)</w:t>
            </w:r>
          </w:p>
        </w:tc>
        <w:tc>
          <w:tcPr>
            <w:tcW w:w="1848" w:type="dxa"/>
          </w:tcPr>
          <w:p w14:paraId="316B7BAA"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225FD81E" wp14:editId="51F2CA98">
                  <wp:extent cx="130795" cy="1308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tcPr>
          <w:p w14:paraId="0373E9F3"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RPS WG plans to undertake the following tasks:</w:t>
            </w:r>
          </w:p>
          <w:p w14:paraId="10E2C3CE"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zCs w:val="20"/>
              </w:rPr>
            </w:pPr>
            <w:proofErr w:type="spellStart"/>
            <w:r w:rsidRPr="00953AF8">
              <w:rPr>
                <w:rFonts w:ascii="Calibri" w:eastAsia="Century Gothic" w:hAnsi="Calibri" w:cs="Arial"/>
                <w:color w:val="00355B"/>
                <w:spacing w:val="-1"/>
                <w:position w:val="3"/>
                <w:szCs w:val="20"/>
              </w:rPr>
              <w:t>Analyze</w:t>
            </w:r>
            <w:proofErr w:type="spellEnd"/>
            <w:r w:rsidRPr="00953AF8">
              <w:rPr>
                <w:rFonts w:ascii="Calibri" w:eastAsia="Century Gothic" w:hAnsi="Calibri" w:cs="Arial"/>
                <w:color w:val="00355B"/>
                <w:spacing w:val="-1"/>
                <w:position w:val="3"/>
                <w:szCs w:val="20"/>
              </w:rPr>
              <w:t xml:space="preserve"> consultation comments and revise </w:t>
            </w:r>
            <w:proofErr w:type="spellStart"/>
            <w:r w:rsidRPr="00953AF8">
              <w:rPr>
                <w:rFonts w:ascii="Calibri" w:eastAsia="Century Gothic" w:hAnsi="Calibri" w:cs="Arial"/>
                <w:color w:val="00355B"/>
                <w:spacing w:val="-1"/>
                <w:position w:val="3"/>
                <w:szCs w:val="20"/>
              </w:rPr>
              <w:t>nIVD</w:t>
            </w:r>
            <w:proofErr w:type="spellEnd"/>
            <w:r w:rsidRPr="00953AF8">
              <w:rPr>
                <w:rFonts w:ascii="Calibri" w:eastAsia="Century Gothic" w:hAnsi="Calibri" w:cs="Arial"/>
                <w:color w:val="00355B"/>
                <w:spacing w:val="-1"/>
                <w:position w:val="3"/>
                <w:szCs w:val="20"/>
              </w:rPr>
              <w:t xml:space="preserve"> and IVD </w:t>
            </w:r>
            <w:proofErr w:type="spellStart"/>
            <w:r w:rsidRPr="00953AF8">
              <w:rPr>
                <w:rFonts w:ascii="Calibri" w:eastAsia="Century Gothic" w:hAnsi="Calibri" w:cs="Arial"/>
                <w:color w:val="00355B"/>
                <w:spacing w:val="-1"/>
                <w:position w:val="3"/>
                <w:szCs w:val="20"/>
              </w:rPr>
              <w:t>ToCs</w:t>
            </w:r>
            <w:proofErr w:type="spellEnd"/>
            <w:r w:rsidRPr="00953AF8">
              <w:rPr>
                <w:rFonts w:ascii="Calibri" w:eastAsia="Century Gothic" w:hAnsi="Calibri" w:cs="Arial"/>
                <w:color w:val="00355B"/>
                <w:spacing w:val="-1"/>
                <w:position w:val="3"/>
                <w:szCs w:val="20"/>
              </w:rPr>
              <w:t xml:space="preserve"> accordingly</w:t>
            </w:r>
          </w:p>
          <w:p w14:paraId="667E75F9"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zCs w:val="20"/>
              </w:rPr>
            </w:pPr>
            <w:r w:rsidRPr="00953AF8">
              <w:rPr>
                <w:rFonts w:ascii="Calibri" w:eastAsia="Century Gothic" w:hAnsi="Calibri" w:cs="Arial"/>
                <w:color w:val="00355B"/>
                <w:spacing w:val="-1"/>
                <w:position w:val="3"/>
                <w:szCs w:val="20"/>
              </w:rPr>
              <w:t xml:space="preserve">Create a dynamic submission template through </w:t>
            </w:r>
            <w:proofErr w:type="spellStart"/>
            <w:r w:rsidRPr="00953AF8">
              <w:rPr>
                <w:rFonts w:ascii="Calibri" w:eastAsia="Century Gothic" w:hAnsi="Calibri" w:cs="Arial"/>
                <w:color w:val="00355B"/>
                <w:spacing w:val="-1"/>
                <w:position w:val="3"/>
                <w:szCs w:val="20"/>
              </w:rPr>
              <w:t>eSTAR</w:t>
            </w:r>
            <w:proofErr w:type="spellEnd"/>
            <w:r w:rsidRPr="00953AF8">
              <w:rPr>
                <w:rFonts w:ascii="Calibri" w:eastAsia="Century Gothic" w:hAnsi="Calibri" w:cs="Arial"/>
                <w:color w:val="00355B"/>
                <w:spacing w:val="-1"/>
                <w:position w:val="3"/>
                <w:szCs w:val="20"/>
              </w:rPr>
              <w:t xml:space="preserve"> using the updated </w:t>
            </w:r>
            <w:proofErr w:type="spellStart"/>
            <w:r w:rsidRPr="00953AF8">
              <w:rPr>
                <w:rFonts w:ascii="Calibri" w:eastAsia="Century Gothic" w:hAnsi="Calibri" w:cs="Arial"/>
                <w:color w:val="00355B"/>
                <w:spacing w:val="-1"/>
                <w:position w:val="3"/>
                <w:szCs w:val="20"/>
              </w:rPr>
              <w:t>nIVD</w:t>
            </w:r>
            <w:proofErr w:type="spellEnd"/>
            <w:r w:rsidRPr="00953AF8">
              <w:rPr>
                <w:rFonts w:ascii="Calibri" w:eastAsia="Century Gothic" w:hAnsi="Calibri" w:cs="Arial"/>
                <w:color w:val="00355B"/>
                <w:spacing w:val="-1"/>
                <w:position w:val="3"/>
                <w:szCs w:val="20"/>
              </w:rPr>
              <w:t xml:space="preserve"> and IVD </w:t>
            </w:r>
            <w:proofErr w:type="spellStart"/>
            <w:r w:rsidRPr="00953AF8">
              <w:rPr>
                <w:rFonts w:ascii="Calibri" w:eastAsia="Century Gothic" w:hAnsi="Calibri" w:cs="Arial"/>
                <w:color w:val="00355B"/>
                <w:spacing w:val="-1"/>
                <w:position w:val="3"/>
                <w:szCs w:val="20"/>
              </w:rPr>
              <w:t>ToCs</w:t>
            </w:r>
            <w:proofErr w:type="spellEnd"/>
            <w:r w:rsidRPr="00953AF8">
              <w:rPr>
                <w:rFonts w:ascii="Calibri" w:eastAsia="Century Gothic" w:hAnsi="Calibri" w:cs="Arial"/>
                <w:color w:val="00355B"/>
                <w:spacing w:val="-1"/>
                <w:position w:val="3"/>
                <w:szCs w:val="20"/>
              </w:rPr>
              <w:t>.</w:t>
            </w:r>
          </w:p>
        </w:tc>
      </w:tr>
      <w:tr w:rsidR="00953AF8" w:rsidRPr="00953AF8" w14:paraId="32E3CA67" w14:textId="77777777">
        <w:trPr>
          <w:trHeight w:val="557"/>
        </w:trPr>
        <w:tc>
          <w:tcPr>
            <w:tcW w:w="6640" w:type="dxa"/>
          </w:tcPr>
          <w:p w14:paraId="12013436" w14:textId="77777777" w:rsidR="00953AF8" w:rsidRPr="00953AF8" w:rsidRDefault="00A56A1B" w:rsidP="00953AF8">
            <w:pPr>
              <w:keepLines w:val="0"/>
              <w:widowControl w:val="0"/>
              <w:autoSpaceDE w:val="0"/>
              <w:autoSpaceDN w:val="0"/>
              <w:spacing w:before="56" w:after="0" w:line="240" w:lineRule="auto"/>
              <w:ind w:right="593"/>
              <w:rPr>
                <w:rFonts w:ascii="Calibri" w:eastAsia="Century Gothic" w:hAnsi="Calibri" w:cs="Calibri"/>
                <w:b/>
                <w:bCs/>
                <w:color w:val="00355B"/>
                <w:spacing w:val="-1"/>
                <w:position w:val="3"/>
                <w:szCs w:val="20"/>
              </w:rPr>
            </w:pPr>
            <w:hyperlink r:id="rId32" w:history="1">
              <w:r w:rsidR="00953AF8" w:rsidRPr="00953AF8">
                <w:rPr>
                  <w:rFonts w:ascii="Calibri" w:eastAsia="Century Gothic" w:hAnsi="Calibri" w:cs="Calibri"/>
                  <w:b/>
                  <w:bCs/>
                  <w:color w:val="0000FF"/>
                  <w:szCs w:val="20"/>
                  <w:u w:val="single"/>
                </w:rPr>
                <w:t>Artificial Intelligence Medical Devices (AIMD) Working Group</w:t>
              </w:r>
            </w:hyperlink>
          </w:p>
          <w:p w14:paraId="533CBC6E" w14:textId="77777777" w:rsidR="00953AF8" w:rsidRPr="00953AF8" w:rsidRDefault="00953AF8" w:rsidP="00953AF8">
            <w:pPr>
              <w:keepLines w:val="0"/>
              <w:widowControl w:val="0"/>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Purpose:</w:t>
            </w:r>
          </w:p>
          <w:p w14:paraId="5C15A65F"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To achieve an aligned approach to the management of artificial intelligence (AI) based-medical devices.</w:t>
            </w:r>
          </w:p>
          <w:p w14:paraId="459C5F41"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This will cover machine learning-based medical devices representing AI technology applied to medical devices and further standardize terminology for machine learning-based medical devices among member jurisdictions.</w:t>
            </w:r>
          </w:p>
        </w:tc>
        <w:tc>
          <w:tcPr>
            <w:tcW w:w="6396" w:type="dxa"/>
          </w:tcPr>
          <w:p w14:paraId="1AFF2B2A" w14:textId="77777777" w:rsidR="00953AF8" w:rsidRPr="00953AF8" w:rsidRDefault="00953AF8" w:rsidP="00953AF8">
            <w:pPr>
              <w:keepLines w:val="0"/>
              <w:widowControl w:val="0"/>
              <w:autoSpaceDE w:val="0"/>
              <w:autoSpaceDN w:val="0"/>
              <w:spacing w:before="56" w:after="0" w:line="240" w:lineRule="auto"/>
              <w:ind w:right="548"/>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documents were published in 2021 and 2022:</w:t>
            </w:r>
          </w:p>
          <w:p w14:paraId="4A27A8F9" w14:textId="77777777" w:rsidR="00953AF8" w:rsidRPr="00953AF8" w:rsidRDefault="00A56A1B"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pacing w:val="-1"/>
                <w:position w:val="3"/>
                <w:szCs w:val="20"/>
              </w:rPr>
            </w:pPr>
            <w:hyperlink r:id="rId33" w:history="1">
              <w:r w:rsidR="00953AF8" w:rsidRPr="00953AF8">
                <w:rPr>
                  <w:rFonts w:ascii="Calibri" w:eastAsia="Century Gothic" w:hAnsi="Calibri" w:cs="Arial"/>
                  <w:color w:val="0000FF"/>
                  <w:spacing w:val="-1"/>
                  <w:position w:val="3"/>
                  <w:szCs w:val="20"/>
                  <w:u w:val="single"/>
                </w:rPr>
                <w:t>N67</w:t>
              </w:r>
            </w:hyperlink>
            <w:r w:rsidR="00953AF8" w:rsidRPr="00953AF8">
              <w:rPr>
                <w:rFonts w:ascii="Calibri" w:eastAsia="Century Gothic" w:hAnsi="Calibri" w:cs="Arial"/>
                <w:i/>
                <w:iCs/>
                <w:color w:val="00355B"/>
                <w:spacing w:val="-1"/>
                <w:position w:val="3"/>
                <w:szCs w:val="20"/>
              </w:rPr>
              <w:t xml:space="preserve"> Machine Learning-enabled Medical Devices - A subset of Artificial Intelligence-enabled Medical Devices: Key Terms and Definitions</w:t>
            </w:r>
            <w:r w:rsidR="00953AF8" w:rsidRPr="00953AF8">
              <w:rPr>
                <w:rFonts w:ascii="Calibri" w:eastAsia="Century Gothic" w:hAnsi="Calibri" w:cs="Arial"/>
                <w:color w:val="00355B"/>
                <w:spacing w:val="-1"/>
                <w:position w:val="3"/>
                <w:szCs w:val="20"/>
              </w:rPr>
              <w:t xml:space="preserve"> consultation, November 2021.</w:t>
            </w:r>
          </w:p>
          <w:p w14:paraId="6E8A3391" w14:textId="77777777" w:rsidR="00953AF8" w:rsidRPr="00953AF8" w:rsidRDefault="00A56A1B"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pacing w:val="-1"/>
                <w:position w:val="3"/>
                <w:szCs w:val="20"/>
              </w:rPr>
            </w:pPr>
            <w:hyperlink r:id="rId34" w:history="1">
              <w:r w:rsidR="00953AF8" w:rsidRPr="00953AF8">
                <w:rPr>
                  <w:rFonts w:ascii="Calibri" w:eastAsia="Century Gothic" w:hAnsi="Calibri" w:cs="Arial"/>
                  <w:color w:val="0000FF"/>
                  <w:spacing w:val="-1"/>
                  <w:position w:val="3"/>
                  <w:szCs w:val="20"/>
                  <w:u w:val="single"/>
                </w:rPr>
                <w:t>N67</w:t>
              </w:r>
            </w:hyperlink>
            <w:r w:rsidR="00953AF8" w:rsidRPr="00953AF8">
              <w:rPr>
                <w:rFonts w:ascii="Calibri" w:eastAsia="Century Gothic" w:hAnsi="Calibri" w:cs="Arial"/>
                <w:i/>
                <w:iCs/>
                <w:color w:val="00355B"/>
                <w:spacing w:val="-1"/>
                <w:position w:val="3"/>
                <w:szCs w:val="20"/>
              </w:rPr>
              <w:t xml:space="preserve"> Machine Learning-enabled Medical Devices - A subset of Artificial Intelligence-enabled Medical Devices: Key Terms and Definitions, </w:t>
            </w:r>
            <w:r w:rsidR="00953AF8" w:rsidRPr="00953AF8">
              <w:rPr>
                <w:rFonts w:ascii="Calibri" w:eastAsia="Century Gothic" w:hAnsi="Calibri" w:cs="Arial"/>
                <w:color w:val="00355B"/>
                <w:spacing w:val="-1"/>
                <w:position w:val="3"/>
                <w:szCs w:val="20"/>
              </w:rPr>
              <w:t>May 2022.</w:t>
            </w:r>
          </w:p>
        </w:tc>
        <w:tc>
          <w:tcPr>
            <w:tcW w:w="1848" w:type="dxa"/>
          </w:tcPr>
          <w:p w14:paraId="46E93D15"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1"/>
                <w:sz w:val="24"/>
              </w:rPr>
              <w:drawing>
                <wp:inline distT="0" distB="0" distL="0" distR="0" wp14:anchorId="6A52FEEF" wp14:editId="0D0B0F3D">
                  <wp:extent cx="131437" cy="1314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31437" cy="131427"/>
                          </a:xfrm>
                          <a:prstGeom prst="rect">
                            <a:avLst/>
                          </a:prstGeom>
                        </pic:spPr>
                      </pic:pic>
                    </a:graphicData>
                  </a:graphic>
                </wp:inline>
              </w:drawing>
            </w:r>
          </w:p>
        </w:tc>
        <w:tc>
          <w:tcPr>
            <w:tcW w:w="6804" w:type="dxa"/>
          </w:tcPr>
          <w:p w14:paraId="7CD92EC2" w14:textId="77777777" w:rsidR="00953AF8" w:rsidRPr="00953AF8" w:rsidRDefault="00953AF8" w:rsidP="00953AF8">
            <w:pPr>
              <w:keepLines w:val="0"/>
              <w:widowControl w:val="0"/>
              <w:autoSpaceDE w:val="0"/>
              <w:autoSpaceDN w:val="0"/>
              <w:spacing w:before="0" w:after="0" w:line="240" w:lineRule="auto"/>
              <w:rPr>
                <w:rFonts w:ascii="Calibri" w:eastAsia="Yu Mincho" w:hAnsi="Calibri" w:cs="Calibri"/>
                <w:color w:val="00355B"/>
                <w:spacing w:val="-1"/>
                <w:position w:val="3"/>
                <w:szCs w:val="20"/>
                <w:lang w:eastAsia="ko-KR"/>
              </w:rPr>
            </w:pPr>
            <w:r w:rsidRPr="00953AF8">
              <w:rPr>
                <w:rFonts w:ascii="Calibri" w:eastAsia="Century Gothic" w:hAnsi="Calibri" w:cs="Calibri"/>
                <w:color w:val="00355B"/>
                <w:spacing w:val="-1"/>
                <w:position w:val="3"/>
                <w:szCs w:val="20"/>
              </w:rPr>
              <w:t>The AIMD WG has completed the scope of their work.</w:t>
            </w:r>
            <w:r w:rsidRPr="00953AF8">
              <w:rPr>
                <w:rFonts w:ascii="Calibri" w:eastAsia="Yu Mincho" w:hAnsi="Calibri" w:cs="Calibri"/>
                <w:color w:val="00355B"/>
                <w:spacing w:val="-1"/>
                <w:position w:val="3"/>
                <w:szCs w:val="20"/>
                <w:lang w:eastAsia="ko-KR"/>
              </w:rPr>
              <w:t xml:space="preserve"> </w:t>
            </w:r>
          </w:p>
        </w:tc>
      </w:tr>
      <w:tr w:rsidR="00953AF8" w:rsidRPr="00953AF8" w14:paraId="005E67B2" w14:textId="77777777">
        <w:tc>
          <w:tcPr>
            <w:tcW w:w="6640" w:type="dxa"/>
          </w:tcPr>
          <w:p w14:paraId="67D8AA0E" w14:textId="77777777" w:rsidR="00953AF8" w:rsidRPr="00953AF8" w:rsidRDefault="00A56A1B" w:rsidP="00953AF8">
            <w:pPr>
              <w:keepLines w:val="0"/>
              <w:widowControl w:val="0"/>
              <w:autoSpaceDE w:val="0"/>
              <w:autoSpaceDN w:val="0"/>
              <w:spacing w:before="56" w:after="0" w:line="240" w:lineRule="auto"/>
              <w:ind w:right="593"/>
              <w:rPr>
                <w:rFonts w:ascii="Calibri" w:eastAsia="Century Gothic" w:hAnsi="Calibri" w:cs="Calibri"/>
                <w:color w:val="00355B"/>
                <w:spacing w:val="-1"/>
                <w:position w:val="3"/>
                <w:szCs w:val="20"/>
              </w:rPr>
            </w:pPr>
            <w:hyperlink r:id="rId35" w:history="1">
              <w:r w:rsidR="00953AF8" w:rsidRPr="00953AF8">
                <w:rPr>
                  <w:rFonts w:ascii="Calibri" w:eastAsia="Century Gothic" w:hAnsi="Calibri" w:cs="Calibri"/>
                  <w:b/>
                  <w:bCs/>
                  <w:color w:val="0000FF"/>
                  <w:szCs w:val="20"/>
                  <w:u w:val="single"/>
                </w:rPr>
                <w:t>Software as a Medical Device (</w:t>
              </w:r>
              <w:proofErr w:type="spellStart"/>
              <w:r w:rsidR="00953AF8" w:rsidRPr="00953AF8">
                <w:rPr>
                  <w:rFonts w:ascii="Calibri" w:eastAsia="Century Gothic" w:hAnsi="Calibri" w:cs="Calibri"/>
                  <w:b/>
                  <w:bCs/>
                  <w:color w:val="0000FF"/>
                  <w:szCs w:val="20"/>
                  <w:u w:val="single"/>
                </w:rPr>
                <w:t>SaMD</w:t>
              </w:r>
              <w:proofErr w:type="spellEnd"/>
              <w:r w:rsidR="00953AF8" w:rsidRPr="00953AF8">
                <w:rPr>
                  <w:rFonts w:ascii="Calibri" w:eastAsia="Century Gothic" w:hAnsi="Calibri" w:cs="Calibri"/>
                  <w:b/>
                  <w:bCs/>
                  <w:color w:val="0000FF"/>
                  <w:szCs w:val="20"/>
                  <w:u w:val="single"/>
                </w:rPr>
                <w:t>) Working Group</w:t>
              </w:r>
            </w:hyperlink>
          </w:p>
          <w:p w14:paraId="7E00D6B7" w14:textId="77777777" w:rsidR="00953AF8" w:rsidRPr="00953AF8" w:rsidRDefault="00953AF8" w:rsidP="00953AF8">
            <w:pPr>
              <w:keepLines w:val="0"/>
              <w:widowControl w:val="0"/>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Purpose:</w:t>
            </w:r>
          </w:p>
          <w:p w14:paraId="013A1F73"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Review and refine, as needed, the previously published documents on </w:t>
            </w:r>
            <w:proofErr w:type="spellStart"/>
            <w:r w:rsidRPr="00953AF8">
              <w:rPr>
                <w:rFonts w:ascii="Calibri" w:eastAsia="Century Gothic" w:hAnsi="Calibri" w:cs="Arial"/>
                <w:color w:val="00355B"/>
                <w:spacing w:val="-1"/>
                <w:position w:val="3"/>
                <w:szCs w:val="20"/>
              </w:rPr>
              <w:t>SaMD</w:t>
            </w:r>
            <w:proofErr w:type="spellEnd"/>
            <w:r w:rsidRPr="00953AF8">
              <w:rPr>
                <w:rFonts w:ascii="Calibri" w:eastAsia="Century Gothic" w:hAnsi="Calibri" w:cs="Arial"/>
                <w:color w:val="00355B"/>
                <w:spacing w:val="-1"/>
                <w:position w:val="3"/>
                <w:szCs w:val="20"/>
              </w:rPr>
              <w:t xml:space="preserve"> to ensure ongoing consistency, predictability, transparency, and quality of premarket regulatory programs and criteria for assessing premarket technical documentation for </w:t>
            </w:r>
            <w:proofErr w:type="spellStart"/>
            <w:r w:rsidRPr="00953AF8">
              <w:rPr>
                <w:rFonts w:ascii="Calibri" w:eastAsia="Century Gothic" w:hAnsi="Calibri" w:cs="Arial"/>
                <w:color w:val="00355B"/>
                <w:spacing w:val="-1"/>
                <w:position w:val="3"/>
                <w:szCs w:val="20"/>
              </w:rPr>
              <w:t>SaMD</w:t>
            </w:r>
            <w:proofErr w:type="spellEnd"/>
            <w:r w:rsidRPr="00953AF8">
              <w:rPr>
                <w:rFonts w:ascii="Calibri" w:eastAsia="Century Gothic" w:hAnsi="Calibri" w:cs="Arial"/>
                <w:color w:val="00355B"/>
                <w:spacing w:val="-1"/>
                <w:position w:val="3"/>
                <w:szCs w:val="20"/>
              </w:rPr>
              <w:t xml:space="preserve">. </w:t>
            </w:r>
          </w:p>
          <w:p w14:paraId="2DD520B9"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entury Gothic" w:eastAsia="Century Gothic" w:hAnsi="Century Gothic" w:cs="Century Gothic"/>
                <w:sz w:val="22"/>
              </w:rPr>
            </w:pPr>
            <w:r w:rsidRPr="00953AF8">
              <w:rPr>
                <w:rFonts w:ascii="Calibri" w:eastAsia="Century Gothic" w:hAnsi="Calibri" w:cs="Arial"/>
                <w:color w:val="00355B"/>
                <w:spacing w:val="-1"/>
                <w:position w:val="3"/>
                <w:szCs w:val="20"/>
              </w:rPr>
              <w:t>The review will also pay attention to post-market activities, recognizing the speed with which digital health technology develops and the value of taking a total product life cycle approach aligned with the principles of IMDRF.</w:t>
            </w:r>
          </w:p>
        </w:tc>
        <w:tc>
          <w:tcPr>
            <w:tcW w:w="6396" w:type="dxa"/>
          </w:tcPr>
          <w:p w14:paraId="6455178C"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Arial"/>
                <w:color w:val="00355B"/>
                <w:spacing w:val="-1"/>
                <w:position w:val="3"/>
                <w:szCs w:val="20"/>
              </w:rPr>
            </w:pPr>
            <w:r w:rsidRPr="00953AF8">
              <w:rPr>
                <w:rFonts w:ascii="Calibri" w:eastAsia="Century Gothic" w:hAnsi="Calibri" w:cs="Arial"/>
                <w:color w:val="00355B"/>
                <w:spacing w:val="-1"/>
                <w:position w:val="3"/>
                <w:szCs w:val="20"/>
              </w:rPr>
              <w:t xml:space="preserve">The </w:t>
            </w:r>
            <w:proofErr w:type="spellStart"/>
            <w:r w:rsidRPr="00953AF8">
              <w:rPr>
                <w:rFonts w:ascii="Calibri" w:eastAsia="Century Gothic" w:hAnsi="Calibri" w:cs="Arial"/>
                <w:color w:val="00355B"/>
                <w:spacing w:val="-1"/>
                <w:position w:val="3"/>
                <w:szCs w:val="20"/>
              </w:rPr>
              <w:t>SaMD</w:t>
            </w:r>
            <w:proofErr w:type="spellEnd"/>
            <w:r w:rsidRPr="00953AF8">
              <w:rPr>
                <w:rFonts w:ascii="Calibri" w:eastAsia="Century Gothic" w:hAnsi="Calibri" w:cs="Arial"/>
                <w:color w:val="00355B"/>
                <w:spacing w:val="-1"/>
                <w:position w:val="3"/>
                <w:szCs w:val="20"/>
              </w:rPr>
              <w:t xml:space="preserve"> WG has conducted an internal survey </w:t>
            </w:r>
            <w:r w:rsidRPr="00953AF8">
              <w:rPr>
                <w:rFonts w:ascii="Calibri" w:eastAsia="Calibri" w:hAnsi="Calibri" w:cs="Calibri"/>
                <w:color w:val="00355B"/>
                <w:szCs w:val="20"/>
              </w:rPr>
              <w:t xml:space="preserve">to identify areas of focus for revision of </w:t>
            </w:r>
            <w:hyperlink r:id="rId36" w:history="1">
              <w:r w:rsidRPr="00953AF8">
                <w:rPr>
                  <w:rFonts w:ascii="Calibri" w:eastAsia="Calibri" w:hAnsi="Calibri" w:cs="Calibri"/>
                  <w:color w:val="0000FF"/>
                  <w:szCs w:val="20"/>
                  <w:u w:val="single"/>
                  <w:lang w:val="en-US"/>
                </w:rPr>
                <w:t>N12</w:t>
              </w:r>
            </w:hyperlink>
            <w:r w:rsidRPr="00953AF8">
              <w:rPr>
                <w:rFonts w:ascii="Calibri" w:eastAsia="Calibri" w:hAnsi="Calibri" w:cs="Calibri"/>
                <w:color w:val="00355B"/>
                <w:szCs w:val="20"/>
              </w:rPr>
              <w:t xml:space="preserve"> </w:t>
            </w:r>
            <w:r w:rsidRPr="00953AF8">
              <w:rPr>
                <w:rFonts w:ascii="Calibri" w:eastAsia="Calibri" w:hAnsi="Calibri" w:cs="Calibri"/>
                <w:i/>
                <w:iCs/>
                <w:color w:val="00355B"/>
                <w:szCs w:val="20"/>
              </w:rPr>
              <w:t>Software as a Medical Device: Possible Framework for Risk Categorization and Corresponding Considerations</w:t>
            </w:r>
            <w:r w:rsidRPr="00953AF8">
              <w:rPr>
                <w:rFonts w:ascii="Calibri" w:eastAsia="Calibri" w:hAnsi="Calibri" w:cs="Calibri"/>
                <w:color w:val="00355B"/>
                <w:szCs w:val="20"/>
              </w:rPr>
              <w:t xml:space="preserve"> and </w:t>
            </w:r>
            <w:hyperlink r:id="rId37" w:history="1">
              <w:r w:rsidRPr="00953AF8">
                <w:rPr>
                  <w:rFonts w:ascii="Calibri" w:eastAsia="Calibri" w:hAnsi="Calibri" w:cs="Calibri"/>
                  <w:color w:val="0000FF"/>
                  <w:szCs w:val="20"/>
                  <w:u w:val="single"/>
                  <w:lang w:val="en-US"/>
                </w:rPr>
                <w:t>N10</w:t>
              </w:r>
            </w:hyperlink>
            <w:r w:rsidRPr="00953AF8">
              <w:rPr>
                <w:rFonts w:ascii="Calibri" w:eastAsia="Calibri" w:hAnsi="Calibri" w:cs="Calibri"/>
                <w:color w:val="00355B"/>
                <w:szCs w:val="20"/>
                <w:u w:val="single"/>
              </w:rPr>
              <w:t xml:space="preserve"> </w:t>
            </w:r>
            <w:r w:rsidRPr="00953AF8">
              <w:rPr>
                <w:rFonts w:ascii="Calibri" w:eastAsia="Calibri" w:hAnsi="Calibri" w:cs="Calibri"/>
                <w:i/>
                <w:iCs/>
                <w:color w:val="00355B"/>
                <w:szCs w:val="20"/>
              </w:rPr>
              <w:t>Software as a Medical Device (</w:t>
            </w:r>
            <w:proofErr w:type="spellStart"/>
            <w:r w:rsidRPr="00953AF8">
              <w:rPr>
                <w:rFonts w:ascii="Calibri" w:eastAsia="Calibri" w:hAnsi="Calibri" w:cs="Calibri"/>
                <w:i/>
                <w:iCs/>
                <w:color w:val="00355B"/>
                <w:szCs w:val="20"/>
              </w:rPr>
              <w:t>SaMD</w:t>
            </w:r>
            <w:proofErr w:type="spellEnd"/>
            <w:r w:rsidRPr="00953AF8">
              <w:rPr>
                <w:rFonts w:ascii="Calibri" w:eastAsia="Calibri" w:hAnsi="Calibri" w:cs="Calibri"/>
                <w:i/>
                <w:iCs/>
                <w:color w:val="00355B"/>
                <w:szCs w:val="20"/>
              </w:rPr>
              <w:t>): Key Definitions</w:t>
            </w:r>
            <w:r w:rsidRPr="00953AF8">
              <w:rPr>
                <w:rFonts w:ascii="Calibri" w:eastAsia="Calibri" w:hAnsi="Calibri" w:cs="Calibri"/>
                <w:color w:val="00355B"/>
                <w:szCs w:val="20"/>
              </w:rPr>
              <w:t xml:space="preserve"> and is </w:t>
            </w:r>
            <w:proofErr w:type="spellStart"/>
            <w:r w:rsidRPr="00953AF8">
              <w:rPr>
                <w:rFonts w:ascii="Calibri" w:eastAsia="Calibri" w:hAnsi="Calibri" w:cs="Calibri"/>
                <w:color w:val="00355B"/>
                <w:szCs w:val="20"/>
              </w:rPr>
              <w:t>analyzing</w:t>
            </w:r>
            <w:proofErr w:type="spellEnd"/>
            <w:r w:rsidRPr="00953AF8">
              <w:rPr>
                <w:rFonts w:ascii="Calibri" w:eastAsia="Calibri" w:hAnsi="Calibri" w:cs="Calibri"/>
                <w:color w:val="00355B"/>
                <w:szCs w:val="20"/>
              </w:rPr>
              <w:t xml:space="preserve"> the results.</w:t>
            </w:r>
            <w:r w:rsidRPr="00953AF8">
              <w:rPr>
                <w:rFonts w:ascii="Calibri" w:eastAsia="Calibri" w:hAnsi="Calibri" w:cs="Calibri"/>
                <w:szCs w:val="20"/>
              </w:rPr>
              <w:t xml:space="preserve"> </w:t>
            </w:r>
          </w:p>
        </w:tc>
        <w:tc>
          <w:tcPr>
            <w:tcW w:w="1848" w:type="dxa"/>
          </w:tcPr>
          <w:p w14:paraId="2F753FFF"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Arial"/>
                <w:color w:val="00355B"/>
                <w:spacing w:val="-1"/>
                <w:position w:val="3"/>
                <w:szCs w:val="20"/>
              </w:rPr>
            </w:pPr>
            <w:r w:rsidRPr="00953AF8">
              <w:rPr>
                <w:rFonts w:ascii="Century Gothic" w:eastAsia="Century Gothic" w:hAnsi="Century Gothic" w:cs="Century Gothic"/>
                <w:noProof/>
                <w:sz w:val="22"/>
              </w:rPr>
              <w:drawing>
                <wp:inline distT="0" distB="0" distL="0" distR="0" wp14:anchorId="7C5446A9" wp14:editId="4827C7BE">
                  <wp:extent cx="130795" cy="130806"/>
                  <wp:effectExtent l="0" t="0" r="0" b="0"/>
                  <wp:docPr id="1046562123" name="Picture 104656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0">
                            <a:extLst>
                              <a:ext uri="{28A0092B-C50C-407E-A947-70E740481C1C}">
                                <a14:useLocalDpi xmlns:a14="http://schemas.microsoft.com/office/drawing/2010/main" val="0"/>
                              </a:ext>
                            </a:extLst>
                          </a:blip>
                          <a:stretch>
                            <a:fillRect/>
                          </a:stretch>
                        </pic:blipFill>
                        <pic:spPr>
                          <a:xfrm>
                            <a:off x="0" y="0"/>
                            <a:ext cx="130795" cy="130806"/>
                          </a:xfrm>
                          <a:prstGeom prst="rect">
                            <a:avLst/>
                          </a:prstGeom>
                        </pic:spPr>
                      </pic:pic>
                    </a:graphicData>
                  </a:graphic>
                </wp:inline>
              </w:drawing>
            </w:r>
          </w:p>
        </w:tc>
        <w:tc>
          <w:tcPr>
            <w:tcW w:w="6804" w:type="dxa"/>
          </w:tcPr>
          <w:p w14:paraId="4024EB9C"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Arial"/>
                <w:color w:val="00355B"/>
                <w:spacing w:val="-1"/>
                <w:position w:val="3"/>
                <w:szCs w:val="20"/>
              </w:rPr>
            </w:pPr>
            <w:r w:rsidRPr="00953AF8">
              <w:rPr>
                <w:rFonts w:ascii="Calibri" w:eastAsia="Century Gothic" w:hAnsi="Calibri" w:cs="Arial"/>
                <w:color w:val="00355B"/>
                <w:spacing w:val="-1"/>
                <w:position w:val="3"/>
                <w:szCs w:val="20"/>
              </w:rPr>
              <w:t xml:space="preserve">The </w:t>
            </w:r>
            <w:proofErr w:type="spellStart"/>
            <w:r w:rsidRPr="00953AF8">
              <w:rPr>
                <w:rFonts w:ascii="Calibri" w:eastAsia="Century Gothic" w:hAnsi="Calibri" w:cs="Arial"/>
                <w:color w:val="00355B"/>
                <w:spacing w:val="-1"/>
                <w:position w:val="3"/>
                <w:szCs w:val="20"/>
              </w:rPr>
              <w:t>SaMD</w:t>
            </w:r>
            <w:proofErr w:type="spellEnd"/>
            <w:r w:rsidRPr="00953AF8">
              <w:rPr>
                <w:rFonts w:ascii="Calibri" w:eastAsia="Century Gothic" w:hAnsi="Calibri" w:cs="Arial"/>
                <w:color w:val="00355B"/>
                <w:spacing w:val="-1"/>
                <w:position w:val="3"/>
                <w:szCs w:val="20"/>
              </w:rPr>
              <w:t xml:space="preserve"> WG plans to continue:</w:t>
            </w:r>
          </w:p>
          <w:p w14:paraId="636F8E92"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Exploring WG use cases to better understand the challenges of the current risk categorization framework. </w:t>
            </w:r>
          </w:p>
          <w:p w14:paraId="49BD5B25"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pacing w:val="-1"/>
                <w:position w:val="3"/>
                <w:szCs w:val="20"/>
              </w:rPr>
            </w:pPr>
            <w:r w:rsidRPr="00953AF8">
              <w:rPr>
                <w:rFonts w:ascii="Calibri" w:eastAsia="Century Gothic" w:hAnsi="Calibri" w:cs="Arial"/>
                <w:color w:val="00355B"/>
                <w:spacing w:val="-1"/>
                <w:position w:val="3"/>
                <w:szCs w:val="20"/>
              </w:rPr>
              <w:t xml:space="preserve">Revising </w:t>
            </w:r>
            <w:hyperlink r:id="rId38" w:history="1">
              <w:r w:rsidRPr="00953AF8">
                <w:rPr>
                  <w:rFonts w:ascii="Calibri" w:eastAsia="Yu Mincho" w:hAnsi="Calibri" w:cs="Arial"/>
                  <w:color w:val="0000FF"/>
                  <w:spacing w:val="-1"/>
                  <w:position w:val="3"/>
                  <w:szCs w:val="20"/>
                  <w:u w:val="single"/>
                  <w:lang w:val="en-US"/>
                </w:rPr>
                <w:t>N12</w:t>
              </w:r>
            </w:hyperlink>
            <w:r w:rsidRPr="00953AF8">
              <w:rPr>
                <w:rFonts w:ascii="Calibri" w:eastAsia="Century Gothic" w:hAnsi="Calibri" w:cs="Arial"/>
                <w:color w:val="0000FF"/>
                <w:spacing w:val="-1"/>
                <w:position w:val="3"/>
                <w:szCs w:val="20"/>
              </w:rPr>
              <w:t xml:space="preserve"> and N10 </w:t>
            </w:r>
            <w:r w:rsidRPr="00953AF8">
              <w:rPr>
                <w:rFonts w:ascii="Calibri" w:eastAsia="Century Gothic" w:hAnsi="Calibri" w:cs="Arial"/>
                <w:color w:val="00355B"/>
                <w:spacing w:val="-1"/>
                <w:position w:val="3"/>
                <w:szCs w:val="20"/>
              </w:rPr>
              <w:t>to offer additional clarity of concepts and better reflect current experiences.</w:t>
            </w:r>
          </w:p>
        </w:tc>
      </w:tr>
      <w:tr w:rsidR="00953AF8" w:rsidRPr="00953AF8" w14:paraId="708CF042" w14:textId="77777777">
        <w:tc>
          <w:tcPr>
            <w:tcW w:w="6640" w:type="dxa"/>
          </w:tcPr>
          <w:p w14:paraId="40BCD58E" w14:textId="77777777" w:rsidR="00953AF8" w:rsidRPr="00953AF8" w:rsidRDefault="00953AF8" w:rsidP="00953AF8">
            <w:pPr>
              <w:keepLines w:val="0"/>
              <w:widowControl w:val="0"/>
              <w:autoSpaceDE w:val="0"/>
              <w:autoSpaceDN w:val="0"/>
              <w:spacing w:before="56" w:after="0" w:line="240" w:lineRule="auto"/>
              <w:rPr>
                <w:rFonts w:ascii="Century Gothic" w:eastAsia="Century Gothic" w:hAnsi="Century Gothic" w:cs="Century Gothic"/>
                <w:sz w:val="22"/>
              </w:rPr>
            </w:pPr>
            <w:r w:rsidRPr="00953AF8">
              <w:rPr>
                <w:rFonts w:ascii="Calibri" w:eastAsia="Century Gothic" w:hAnsi="Calibri" w:cs="Calibri"/>
                <w:color w:val="00355B"/>
                <w:spacing w:val="-1"/>
                <w:position w:val="3"/>
                <w:szCs w:val="20"/>
              </w:rPr>
              <w:t>Artificial Intelligence – Machine Learning Working Group</w:t>
            </w:r>
          </w:p>
        </w:tc>
        <w:tc>
          <w:tcPr>
            <w:tcW w:w="6396" w:type="dxa"/>
          </w:tcPr>
          <w:p w14:paraId="275983C7"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AI-ML WG was recently approved by the IMDRF MC. There is no progress to report to date.</w:t>
            </w:r>
          </w:p>
        </w:tc>
        <w:tc>
          <w:tcPr>
            <w:tcW w:w="1848" w:type="dxa"/>
          </w:tcPr>
          <w:p w14:paraId="30212D54"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noProof/>
                <w:color w:val="00355B"/>
                <w:spacing w:val="2"/>
                <w:sz w:val="24"/>
              </w:rPr>
            </w:pPr>
            <w:r w:rsidRPr="00953AF8">
              <w:rPr>
                <w:rFonts w:ascii="Calibri" w:eastAsia="Century Gothic" w:hAnsi="Calibri" w:cs="Calibri"/>
                <w:noProof/>
                <w:color w:val="00355B"/>
                <w:spacing w:val="2"/>
                <w:sz w:val="24"/>
              </w:rPr>
              <w:drawing>
                <wp:inline distT="0" distB="0" distL="0" distR="0" wp14:anchorId="392691BA" wp14:editId="17B14DE9">
                  <wp:extent cx="131444" cy="1314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131444" cy="131427"/>
                          </a:xfrm>
                          <a:prstGeom prst="rect">
                            <a:avLst/>
                          </a:prstGeom>
                        </pic:spPr>
                      </pic:pic>
                    </a:graphicData>
                  </a:graphic>
                </wp:inline>
              </w:drawing>
            </w:r>
          </w:p>
        </w:tc>
        <w:tc>
          <w:tcPr>
            <w:tcW w:w="6804" w:type="dxa"/>
          </w:tcPr>
          <w:p w14:paraId="03D4C6A9"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AI-MLWG is being established.</w:t>
            </w:r>
          </w:p>
          <w:p w14:paraId="14D5FE64"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p>
        </w:tc>
      </w:tr>
    </w:tbl>
    <w:p w14:paraId="69E9FB13" w14:textId="77777777" w:rsidR="00953AF8" w:rsidRPr="00953AF8" w:rsidRDefault="00953AF8" w:rsidP="00953AF8">
      <w:pPr>
        <w:keepLines w:val="0"/>
        <w:spacing w:before="0" w:after="0" w:line="240" w:lineRule="auto"/>
        <w:rPr>
          <w:rFonts w:ascii="Calibri" w:eastAsia="Century Gothic" w:hAnsi="Calibri" w:cs="Calibri"/>
          <w:color w:val="00355B"/>
          <w:spacing w:val="-1"/>
          <w:position w:val="3"/>
          <w:szCs w:val="20"/>
        </w:rPr>
      </w:pPr>
    </w:p>
    <w:p w14:paraId="505205B5" w14:textId="77777777" w:rsidR="00953AF8" w:rsidRPr="00953AF8" w:rsidRDefault="00953AF8" w:rsidP="00953AF8">
      <w:pPr>
        <w:keepLines w:val="0"/>
        <w:spacing w:before="0" w:after="160" w:line="259" w:lineRule="auto"/>
        <w:rPr>
          <w:rFonts w:ascii="Calibri" w:eastAsia="Century Gothic" w:hAnsi="Calibri" w:cs="Calibri"/>
          <w:b/>
          <w:color w:val="00355B"/>
          <w:position w:val="2"/>
          <w:sz w:val="24"/>
          <w:u w:val="single"/>
        </w:rPr>
      </w:pPr>
    </w:p>
    <w:p w14:paraId="75B1C99E" w14:textId="77777777" w:rsidR="00953AF8" w:rsidRPr="00953AF8" w:rsidRDefault="00953AF8" w:rsidP="00953AF8">
      <w:pPr>
        <w:keepLines w:val="0"/>
        <w:spacing w:before="0" w:after="160" w:line="259" w:lineRule="auto"/>
        <w:rPr>
          <w:rFonts w:ascii="Calibri" w:eastAsia="Century Gothic" w:hAnsi="Calibri" w:cs="Calibri"/>
          <w:b/>
          <w:color w:val="00355B"/>
          <w:position w:val="2"/>
          <w:sz w:val="24"/>
        </w:rPr>
      </w:pPr>
      <w:r w:rsidRPr="00953AF8">
        <w:rPr>
          <w:rFonts w:ascii="Calibri" w:eastAsia="Century Gothic" w:hAnsi="Calibri" w:cs="Calibri"/>
          <w:b/>
          <w:color w:val="00355B"/>
          <w:position w:val="2"/>
          <w:sz w:val="24"/>
          <w:u w:val="single"/>
        </w:rPr>
        <w:t>PRIORITY 2: POST MARKET</w:t>
      </w:r>
    </w:p>
    <w:p w14:paraId="40909C92"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Cs/>
          <w:color w:val="00355B"/>
          <w:position w:val="2"/>
          <w:sz w:val="24"/>
        </w:rPr>
      </w:pPr>
      <w:r w:rsidRPr="00953AF8">
        <w:rPr>
          <w:rFonts w:ascii="Calibri" w:eastAsia="Century Gothic" w:hAnsi="Calibri" w:cs="Calibri"/>
          <w:bCs/>
          <w:color w:val="00355B"/>
          <w:position w:val="2"/>
          <w:sz w:val="24"/>
        </w:rPr>
        <w:t>Leverage post market monitoring and surveillance to ensure accessibility to safe and effective innovations for patients. The following topics are being progressed to achieve Priority 2:</w:t>
      </w:r>
    </w:p>
    <w:p w14:paraId="06D375B8" w14:textId="77777777" w:rsidR="00953AF8" w:rsidRPr="00953AF8" w:rsidRDefault="00953AF8" w:rsidP="00953AF8">
      <w:pPr>
        <w:keepLines w:val="0"/>
        <w:widowControl w:val="0"/>
        <w:tabs>
          <w:tab w:val="left" w:pos="11453"/>
        </w:tabs>
        <w:autoSpaceDE w:val="0"/>
        <w:autoSpaceDN w:val="0"/>
        <w:spacing w:before="97" w:after="0" w:line="240" w:lineRule="auto"/>
        <w:rPr>
          <w:rFonts w:ascii="Calibri" w:eastAsia="Century Gothic" w:hAnsi="Calibri" w:cs="Calibri"/>
          <w:bCs/>
          <w:color w:val="00355B"/>
          <w:position w:val="2"/>
          <w:sz w:val="24"/>
        </w:rPr>
      </w:pPr>
    </w:p>
    <w:tbl>
      <w:tblPr>
        <w:tblStyle w:val="TableGrid1"/>
        <w:tblW w:w="21688" w:type="dxa"/>
        <w:tblInd w:w="-572" w:type="dxa"/>
        <w:tblBorders>
          <w:top w:val="single" w:sz="4" w:space="0" w:color="0884AF"/>
          <w:left w:val="single" w:sz="4" w:space="0" w:color="0884AF"/>
          <w:bottom w:val="single" w:sz="4" w:space="0" w:color="0884AF"/>
          <w:right w:val="single" w:sz="4" w:space="0" w:color="0884AF"/>
          <w:insideH w:val="single" w:sz="4" w:space="0" w:color="0884AF"/>
          <w:insideV w:val="single" w:sz="4" w:space="0" w:color="0884AF"/>
        </w:tblBorders>
        <w:tblLook w:val="04A0" w:firstRow="1" w:lastRow="0" w:firstColumn="1" w:lastColumn="0" w:noHBand="0" w:noVBand="1"/>
      </w:tblPr>
      <w:tblGrid>
        <w:gridCol w:w="6617"/>
        <w:gridCol w:w="6338"/>
        <w:gridCol w:w="179"/>
        <w:gridCol w:w="1656"/>
        <w:gridCol w:w="178"/>
        <w:gridCol w:w="6579"/>
        <w:gridCol w:w="141"/>
      </w:tblGrid>
      <w:tr w:rsidR="00953AF8" w:rsidRPr="00953AF8" w14:paraId="69EB98AB" w14:textId="77777777">
        <w:trPr>
          <w:gridAfter w:val="1"/>
          <w:wAfter w:w="142" w:type="dxa"/>
          <w:tblHeader/>
        </w:trPr>
        <w:tc>
          <w:tcPr>
            <w:tcW w:w="6663" w:type="dxa"/>
            <w:shd w:val="clear" w:color="auto" w:fill="0884AF"/>
          </w:tcPr>
          <w:p w14:paraId="7957BDCD" w14:textId="77777777" w:rsidR="00953AF8" w:rsidRPr="00953AF8" w:rsidRDefault="00953AF8" w:rsidP="00953AF8">
            <w:pPr>
              <w:keepLines w:val="0"/>
              <w:widowControl w:val="0"/>
              <w:tabs>
                <w:tab w:val="left" w:pos="11453"/>
              </w:tabs>
              <w:autoSpaceDE w:val="0"/>
              <w:autoSpaceDN w:val="0"/>
              <w:spacing w:before="97" w:after="0" w:line="240" w:lineRule="auto"/>
              <w:jc w:val="center"/>
              <w:rPr>
                <w:rFonts w:ascii="Calibri" w:eastAsia="Century Gothic" w:hAnsi="Calibri" w:cs="Calibri"/>
                <w:bCs/>
                <w:color w:val="00355B"/>
                <w:position w:val="2"/>
                <w:sz w:val="24"/>
              </w:rPr>
            </w:pPr>
            <w:r w:rsidRPr="00953AF8">
              <w:rPr>
                <w:rFonts w:ascii="Calibri" w:eastAsia="Century Gothic" w:hAnsi="Calibri" w:cs="Calibri"/>
                <w:b/>
                <w:color w:val="FFFFFF"/>
                <w:szCs w:val="20"/>
              </w:rPr>
              <w:t>Description</w:t>
            </w:r>
          </w:p>
        </w:tc>
        <w:tc>
          <w:tcPr>
            <w:tcW w:w="6378" w:type="dxa"/>
            <w:shd w:val="clear" w:color="auto" w:fill="0884AF"/>
          </w:tcPr>
          <w:p w14:paraId="361956E3" w14:textId="77777777" w:rsidR="00953AF8" w:rsidRPr="00953AF8" w:rsidRDefault="00953AF8" w:rsidP="00953AF8">
            <w:pPr>
              <w:keepLines w:val="0"/>
              <w:widowControl w:val="0"/>
              <w:tabs>
                <w:tab w:val="left" w:pos="11453"/>
              </w:tabs>
              <w:autoSpaceDE w:val="0"/>
              <w:autoSpaceDN w:val="0"/>
              <w:spacing w:before="97" w:after="0" w:line="240" w:lineRule="auto"/>
              <w:jc w:val="center"/>
              <w:rPr>
                <w:rFonts w:ascii="Calibri" w:eastAsia="Century Gothic" w:hAnsi="Calibri" w:cs="Calibri"/>
                <w:b/>
                <w:color w:val="FFFFFF"/>
                <w:szCs w:val="20"/>
              </w:rPr>
            </w:pPr>
            <w:r w:rsidRPr="00953AF8">
              <w:rPr>
                <w:rFonts w:ascii="Calibri" w:eastAsia="Century Gothic" w:hAnsi="Calibri" w:cs="Calibri"/>
                <w:b/>
                <w:color w:val="FFFFFF"/>
                <w:szCs w:val="20"/>
              </w:rPr>
              <w:t>Summary</w:t>
            </w:r>
            <w:r w:rsidRPr="00953AF8">
              <w:rPr>
                <w:rFonts w:ascii="Calibri" w:eastAsia="Century Gothic" w:hAnsi="Calibri" w:cs="Calibri"/>
                <w:b/>
                <w:color w:val="FFFFFF"/>
                <w:spacing w:val="-3"/>
                <w:szCs w:val="20"/>
              </w:rPr>
              <w:t xml:space="preserve"> </w:t>
            </w:r>
            <w:r w:rsidRPr="00953AF8">
              <w:rPr>
                <w:rFonts w:ascii="Calibri" w:eastAsia="Century Gothic" w:hAnsi="Calibri" w:cs="Calibri"/>
                <w:b/>
                <w:color w:val="FFFFFF"/>
                <w:szCs w:val="20"/>
              </w:rPr>
              <w:t>of</w:t>
            </w:r>
            <w:r w:rsidRPr="00953AF8">
              <w:rPr>
                <w:rFonts w:ascii="Calibri" w:eastAsia="Century Gothic" w:hAnsi="Calibri" w:cs="Calibri"/>
                <w:b/>
                <w:color w:val="FFFFFF"/>
                <w:spacing w:val="-3"/>
                <w:szCs w:val="20"/>
              </w:rPr>
              <w:t xml:space="preserve"> </w:t>
            </w:r>
            <w:r w:rsidRPr="00953AF8">
              <w:rPr>
                <w:rFonts w:ascii="Calibri" w:eastAsia="Century Gothic" w:hAnsi="Calibri" w:cs="Calibri"/>
                <w:b/>
                <w:color w:val="FFFFFF"/>
                <w:szCs w:val="20"/>
              </w:rPr>
              <w:t>Progress</w:t>
            </w:r>
          </w:p>
        </w:tc>
        <w:tc>
          <w:tcPr>
            <w:tcW w:w="1843" w:type="dxa"/>
            <w:gridSpan w:val="2"/>
            <w:shd w:val="clear" w:color="auto" w:fill="0884AF"/>
          </w:tcPr>
          <w:p w14:paraId="05270E39" w14:textId="77777777" w:rsidR="00953AF8" w:rsidRPr="00953AF8" w:rsidRDefault="00953AF8" w:rsidP="00953AF8">
            <w:pPr>
              <w:keepLines w:val="0"/>
              <w:widowControl w:val="0"/>
              <w:tabs>
                <w:tab w:val="left" w:pos="11453"/>
              </w:tabs>
              <w:autoSpaceDE w:val="0"/>
              <w:autoSpaceDN w:val="0"/>
              <w:spacing w:before="97" w:after="0" w:line="240" w:lineRule="auto"/>
              <w:jc w:val="center"/>
              <w:rPr>
                <w:rFonts w:ascii="Calibri" w:eastAsia="Century Gothic" w:hAnsi="Calibri" w:cs="Calibri"/>
                <w:b/>
                <w:color w:val="FFFFFF"/>
                <w:szCs w:val="20"/>
              </w:rPr>
            </w:pPr>
            <w:r w:rsidRPr="00953AF8">
              <w:rPr>
                <w:rFonts w:ascii="Calibri" w:eastAsia="Century Gothic" w:hAnsi="Calibri" w:cs="Calibri"/>
                <w:b/>
                <w:color w:val="FFFFFF"/>
                <w:szCs w:val="20"/>
              </w:rPr>
              <w:t>Status of Planned Activities prior to March 2023</w:t>
            </w:r>
          </w:p>
        </w:tc>
        <w:tc>
          <w:tcPr>
            <w:tcW w:w="6804" w:type="dxa"/>
            <w:gridSpan w:val="2"/>
            <w:shd w:val="clear" w:color="auto" w:fill="0884AF"/>
          </w:tcPr>
          <w:p w14:paraId="46594652" w14:textId="77777777" w:rsidR="00953AF8" w:rsidRPr="00953AF8" w:rsidRDefault="00953AF8" w:rsidP="00953AF8">
            <w:pPr>
              <w:keepLines w:val="0"/>
              <w:widowControl w:val="0"/>
              <w:tabs>
                <w:tab w:val="left" w:pos="11453"/>
              </w:tabs>
              <w:autoSpaceDE w:val="0"/>
              <w:autoSpaceDN w:val="0"/>
              <w:spacing w:before="97" w:after="0" w:line="240" w:lineRule="auto"/>
              <w:jc w:val="center"/>
              <w:rPr>
                <w:rFonts w:ascii="Calibri" w:eastAsia="Century Gothic" w:hAnsi="Calibri" w:cs="Calibri"/>
                <w:bCs/>
                <w:color w:val="00355B"/>
                <w:position w:val="2"/>
                <w:sz w:val="24"/>
              </w:rPr>
            </w:pPr>
            <w:r w:rsidRPr="00953AF8">
              <w:rPr>
                <w:rFonts w:ascii="Calibri" w:eastAsia="Century Gothic" w:hAnsi="Calibri" w:cs="Calibri"/>
                <w:b/>
                <w:color w:val="FFFFFF"/>
                <w:szCs w:val="20"/>
              </w:rPr>
              <w:t>Planned Activity for the period March 2023 to March 2024</w:t>
            </w:r>
          </w:p>
        </w:tc>
      </w:tr>
      <w:tr w:rsidR="00953AF8" w:rsidRPr="00953AF8" w14:paraId="0E7BD01A" w14:textId="77777777">
        <w:tc>
          <w:tcPr>
            <w:tcW w:w="6484" w:type="dxa"/>
          </w:tcPr>
          <w:p w14:paraId="0E4CD302" w14:textId="77777777" w:rsidR="00953AF8" w:rsidRPr="00953AF8" w:rsidRDefault="00A56A1B"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hyperlink r:id="rId39" w:history="1">
              <w:r w:rsidR="00953AF8" w:rsidRPr="00953AF8">
                <w:rPr>
                  <w:rFonts w:ascii="Calibri" w:eastAsia="Century Gothic" w:hAnsi="Calibri" w:cs="Calibri"/>
                  <w:b/>
                  <w:bCs/>
                  <w:color w:val="0000FF"/>
                  <w:szCs w:val="20"/>
                  <w:u w:val="single"/>
                </w:rPr>
                <w:t>Medical Device Cybersecurity Guide (MDCG) Working Group</w:t>
              </w:r>
            </w:hyperlink>
          </w:p>
          <w:p w14:paraId="3447A302"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Purpose:</w:t>
            </w:r>
          </w:p>
          <w:p w14:paraId="3B454ECE"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A life cycle approach to effectively manage cybersecurity risks in medical devices. Striking the right balance between pre-market and post-market requirements.</w:t>
            </w:r>
          </w:p>
        </w:tc>
        <w:tc>
          <w:tcPr>
            <w:tcW w:w="6557" w:type="dxa"/>
            <w:gridSpan w:val="2"/>
          </w:tcPr>
          <w:p w14:paraId="6CED0ED3" w14:textId="77777777" w:rsidR="00953AF8" w:rsidRPr="00953AF8" w:rsidRDefault="00953AF8" w:rsidP="00953AF8">
            <w:pPr>
              <w:keepLines w:val="0"/>
              <w:widowControl w:val="0"/>
              <w:autoSpaceDE w:val="0"/>
              <w:autoSpaceDN w:val="0"/>
              <w:spacing w:before="56" w:after="0" w:line="240" w:lineRule="auto"/>
              <w:ind w:right="439"/>
              <w:rPr>
                <w:rFonts w:ascii="Calibri" w:eastAsia="Century Gothic" w:hAnsi="Calibri" w:cs="Arial"/>
                <w:color w:val="00355B"/>
                <w:spacing w:val="-1"/>
                <w:position w:val="3"/>
                <w:szCs w:val="20"/>
              </w:rPr>
            </w:pPr>
            <w:r w:rsidRPr="00953AF8">
              <w:rPr>
                <w:rFonts w:ascii="Calibri" w:eastAsia="Century Gothic" w:hAnsi="Calibri" w:cs="Arial"/>
                <w:color w:val="00355B"/>
                <w:spacing w:val="-1"/>
                <w:position w:val="3"/>
                <w:szCs w:val="20"/>
              </w:rPr>
              <w:t>The following documents were published in 2022 and 2023:</w:t>
            </w:r>
          </w:p>
          <w:p w14:paraId="5D5E9442" w14:textId="77777777" w:rsidR="00953AF8" w:rsidRPr="00953AF8" w:rsidRDefault="00A56A1B" w:rsidP="00953AF8">
            <w:pPr>
              <w:keepLines w:val="0"/>
              <w:widowControl w:val="0"/>
              <w:numPr>
                <w:ilvl w:val="0"/>
                <w:numId w:val="18"/>
              </w:numPr>
              <w:autoSpaceDE w:val="0"/>
              <w:autoSpaceDN w:val="0"/>
              <w:spacing w:before="56" w:after="0" w:line="240" w:lineRule="auto"/>
              <w:ind w:right="439"/>
              <w:rPr>
                <w:rFonts w:ascii="Calibri" w:eastAsia="Century Gothic" w:hAnsi="Calibri" w:cs="Arial"/>
                <w:color w:val="00355B"/>
                <w:spacing w:val="-1"/>
                <w:position w:val="3"/>
                <w:szCs w:val="20"/>
              </w:rPr>
            </w:pPr>
            <w:hyperlink r:id="rId40" w:history="1">
              <w:r w:rsidR="00953AF8" w:rsidRPr="00953AF8">
                <w:rPr>
                  <w:rFonts w:ascii="Calibri" w:eastAsia="Century Gothic" w:hAnsi="Calibri" w:cs="Arial"/>
                  <w:color w:val="0000FF"/>
                  <w:szCs w:val="20"/>
                  <w:u w:val="single"/>
                </w:rPr>
                <w:t>N70</w:t>
              </w:r>
            </w:hyperlink>
            <w:r w:rsidR="00953AF8" w:rsidRPr="00953AF8">
              <w:rPr>
                <w:rFonts w:ascii="Calibri" w:eastAsia="Century Gothic" w:hAnsi="Calibri" w:cs="Arial"/>
                <w:i/>
                <w:iCs/>
                <w:color w:val="00355B"/>
                <w:spacing w:val="-1"/>
                <w:position w:val="3"/>
                <w:szCs w:val="20"/>
              </w:rPr>
              <w:t xml:space="preserve"> Principles and Practices for the Cybersecurity of Legacy Medical Devices </w:t>
            </w:r>
            <w:r w:rsidR="00953AF8" w:rsidRPr="00953AF8">
              <w:rPr>
                <w:rFonts w:ascii="Calibri" w:eastAsia="Century Gothic" w:hAnsi="Calibri" w:cs="Arial"/>
                <w:color w:val="00355B"/>
                <w:spacing w:val="-1"/>
                <w:position w:val="3"/>
                <w:szCs w:val="20"/>
              </w:rPr>
              <w:t xml:space="preserve">consultation in May 2022. </w:t>
            </w:r>
          </w:p>
          <w:p w14:paraId="106A9F7E" w14:textId="77777777" w:rsidR="00953AF8" w:rsidRPr="00953AF8" w:rsidRDefault="00A56A1B" w:rsidP="00953AF8">
            <w:pPr>
              <w:keepLines w:val="0"/>
              <w:widowControl w:val="0"/>
              <w:numPr>
                <w:ilvl w:val="0"/>
                <w:numId w:val="18"/>
              </w:numPr>
              <w:autoSpaceDE w:val="0"/>
              <w:autoSpaceDN w:val="0"/>
              <w:spacing w:before="56" w:after="0" w:line="240" w:lineRule="auto"/>
              <w:ind w:right="439"/>
              <w:rPr>
                <w:rFonts w:ascii="Calibri" w:eastAsia="Century Gothic" w:hAnsi="Calibri" w:cs="Arial"/>
                <w:color w:val="00355B"/>
                <w:spacing w:val="-1"/>
                <w:position w:val="3"/>
                <w:szCs w:val="20"/>
              </w:rPr>
            </w:pPr>
            <w:hyperlink r:id="rId41" w:history="1">
              <w:r w:rsidR="00953AF8" w:rsidRPr="00953AF8">
                <w:rPr>
                  <w:rFonts w:ascii="Calibri" w:eastAsia="Century Gothic" w:hAnsi="Calibri" w:cs="Arial"/>
                  <w:color w:val="0000FF"/>
                  <w:szCs w:val="20"/>
                  <w:u w:val="single"/>
                </w:rPr>
                <w:t>N73</w:t>
              </w:r>
            </w:hyperlink>
            <w:r w:rsidR="00953AF8" w:rsidRPr="00953AF8">
              <w:rPr>
                <w:rFonts w:ascii="Calibri" w:eastAsia="Century Gothic" w:hAnsi="Calibri" w:cs="Arial"/>
                <w:color w:val="0000FF"/>
                <w:szCs w:val="20"/>
              </w:rPr>
              <w:t xml:space="preserve"> </w:t>
            </w:r>
            <w:r w:rsidR="00953AF8" w:rsidRPr="00953AF8">
              <w:rPr>
                <w:rFonts w:ascii="Calibri" w:eastAsia="Century Gothic" w:hAnsi="Calibri" w:cs="Arial"/>
                <w:i/>
                <w:iCs/>
                <w:color w:val="00355B"/>
                <w:spacing w:val="-1"/>
                <w:position w:val="3"/>
                <w:szCs w:val="20"/>
              </w:rPr>
              <w:t>Principles and Practices for Software Bill of Materials for Medical Device Cybersecurity</w:t>
            </w:r>
            <w:r w:rsidR="00953AF8" w:rsidRPr="00953AF8">
              <w:rPr>
                <w:rFonts w:ascii="Calibri" w:eastAsia="Century Gothic" w:hAnsi="Calibri" w:cs="Arial"/>
                <w:color w:val="00355B"/>
                <w:spacing w:val="-1"/>
                <w:position w:val="3"/>
                <w:szCs w:val="20"/>
              </w:rPr>
              <w:t xml:space="preserve"> consultation in July 2022.</w:t>
            </w:r>
          </w:p>
          <w:p w14:paraId="65754D62" w14:textId="77777777" w:rsidR="00953AF8" w:rsidRPr="00953AF8" w:rsidRDefault="00A56A1B" w:rsidP="00953AF8">
            <w:pPr>
              <w:keepLines w:val="0"/>
              <w:widowControl w:val="0"/>
              <w:numPr>
                <w:ilvl w:val="0"/>
                <w:numId w:val="18"/>
              </w:numPr>
              <w:autoSpaceDE w:val="0"/>
              <w:autoSpaceDN w:val="0"/>
              <w:spacing w:before="0" w:after="0" w:line="240" w:lineRule="auto"/>
              <w:contextualSpacing/>
              <w:rPr>
                <w:rFonts w:ascii="Calibri" w:eastAsia="Century Gothic" w:hAnsi="Calibri" w:cs="Arial"/>
                <w:color w:val="00355B"/>
                <w:spacing w:val="-1"/>
                <w:position w:val="3"/>
                <w:szCs w:val="20"/>
              </w:rPr>
            </w:pPr>
            <w:hyperlink r:id="rId42" w:history="1">
              <w:r w:rsidR="00953AF8" w:rsidRPr="00953AF8">
                <w:rPr>
                  <w:rFonts w:ascii="Calibri" w:eastAsia="Century Gothic" w:hAnsi="Calibri" w:cs="Arial"/>
                  <w:color w:val="0000FF"/>
                  <w:szCs w:val="20"/>
                  <w:u w:val="single"/>
                </w:rPr>
                <w:t>N70</w:t>
              </w:r>
            </w:hyperlink>
            <w:r w:rsidR="00953AF8" w:rsidRPr="00953AF8">
              <w:rPr>
                <w:rFonts w:ascii="Calibri" w:eastAsia="Century Gothic" w:hAnsi="Calibri" w:cs="Arial"/>
                <w:color w:val="00355B"/>
                <w:szCs w:val="20"/>
              </w:rPr>
              <w:t xml:space="preserve"> </w:t>
            </w:r>
            <w:r w:rsidR="00953AF8" w:rsidRPr="00953AF8">
              <w:rPr>
                <w:rFonts w:ascii="Calibri" w:eastAsia="Century Gothic" w:hAnsi="Calibri" w:cs="Arial"/>
                <w:i/>
                <w:iCs/>
                <w:color w:val="00355B"/>
                <w:szCs w:val="20"/>
              </w:rPr>
              <w:t xml:space="preserve">Principles and Practices for the Cybersecurity of Legacy Medical Device </w:t>
            </w:r>
            <w:r w:rsidR="00953AF8" w:rsidRPr="00953AF8">
              <w:rPr>
                <w:rFonts w:ascii="Calibri" w:eastAsia="Century Gothic" w:hAnsi="Calibri" w:cs="Arial"/>
                <w:color w:val="00355B"/>
                <w:szCs w:val="20"/>
              </w:rPr>
              <w:t>in April 2023</w:t>
            </w:r>
            <w:r w:rsidR="00953AF8" w:rsidRPr="00953AF8">
              <w:rPr>
                <w:rFonts w:ascii="Calibri" w:eastAsia="Century Gothic" w:hAnsi="Calibri" w:cs="Arial"/>
                <w:i/>
                <w:iCs/>
                <w:color w:val="00355B"/>
                <w:szCs w:val="20"/>
              </w:rPr>
              <w:t>.</w:t>
            </w:r>
          </w:p>
          <w:p w14:paraId="602693AC" w14:textId="77777777" w:rsidR="00953AF8" w:rsidRPr="00953AF8" w:rsidRDefault="00A56A1B" w:rsidP="00953AF8">
            <w:pPr>
              <w:keepLines w:val="0"/>
              <w:widowControl w:val="0"/>
              <w:numPr>
                <w:ilvl w:val="0"/>
                <w:numId w:val="18"/>
              </w:numPr>
              <w:autoSpaceDE w:val="0"/>
              <w:autoSpaceDN w:val="0"/>
              <w:spacing w:before="56" w:after="0" w:line="240" w:lineRule="auto"/>
              <w:ind w:right="439"/>
              <w:rPr>
                <w:rFonts w:ascii="Calibri" w:eastAsia="Century Gothic" w:hAnsi="Calibri" w:cs="Arial"/>
                <w:color w:val="00355B"/>
                <w:spacing w:val="-1"/>
                <w:position w:val="3"/>
                <w:szCs w:val="20"/>
              </w:rPr>
            </w:pPr>
            <w:hyperlink r:id="rId43" w:history="1">
              <w:r w:rsidR="00953AF8" w:rsidRPr="00953AF8">
                <w:rPr>
                  <w:rFonts w:ascii="Calibri" w:eastAsia="Century Gothic" w:hAnsi="Calibri" w:cs="Arial"/>
                  <w:color w:val="0000FF"/>
                  <w:szCs w:val="20"/>
                  <w:u w:val="single"/>
                </w:rPr>
                <w:t>N73</w:t>
              </w:r>
            </w:hyperlink>
            <w:r w:rsidR="00953AF8" w:rsidRPr="00953AF8">
              <w:rPr>
                <w:rFonts w:ascii="Calibri" w:eastAsia="Century Gothic" w:hAnsi="Calibri" w:cs="Arial"/>
                <w:color w:val="00355B"/>
                <w:szCs w:val="20"/>
              </w:rPr>
              <w:t xml:space="preserve"> </w:t>
            </w:r>
            <w:r w:rsidR="00953AF8" w:rsidRPr="00953AF8">
              <w:rPr>
                <w:rFonts w:ascii="Calibri" w:eastAsia="Century Gothic" w:hAnsi="Calibri" w:cs="Arial"/>
                <w:i/>
                <w:iCs/>
                <w:color w:val="00355B"/>
                <w:szCs w:val="20"/>
              </w:rPr>
              <w:t xml:space="preserve">Principles and Practices for Software Bill of Materials for Medical Device Cybersecurity </w:t>
            </w:r>
            <w:r w:rsidR="00953AF8" w:rsidRPr="00953AF8">
              <w:rPr>
                <w:rFonts w:ascii="Calibri" w:eastAsia="Century Gothic" w:hAnsi="Calibri" w:cs="Arial"/>
                <w:color w:val="00355B"/>
                <w:szCs w:val="20"/>
              </w:rPr>
              <w:t>in April 2023.</w:t>
            </w:r>
          </w:p>
        </w:tc>
        <w:tc>
          <w:tcPr>
            <w:tcW w:w="1843" w:type="dxa"/>
            <w:gridSpan w:val="2"/>
          </w:tcPr>
          <w:p w14:paraId="42FC1CFA"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1"/>
                <w:sz w:val="24"/>
              </w:rPr>
              <w:drawing>
                <wp:inline distT="0" distB="0" distL="0" distR="0" wp14:anchorId="0806A61C" wp14:editId="021F3813">
                  <wp:extent cx="131437" cy="13142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31437" cy="131427"/>
                          </a:xfrm>
                          <a:prstGeom prst="rect">
                            <a:avLst/>
                          </a:prstGeom>
                        </pic:spPr>
                      </pic:pic>
                    </a:graphicData>
                  </a:graphic>
                </wp:inline>
              </w:drawing>
            </w:r>
          </w:p>
        </w:tc>
        <w:tc>
          <w:tcPr>
            <w:tcW w:w="6379" w:type="dxa"/>
            <w:gridSpan w:val="2"/>
          </w:tcPr>
          <w:p w14:paraId="5CF08773"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The MDCG WG </w:t>
            </w:r>
            <w:r w:rsidRPr="00953AF8">
              <w:rPr>
                <w:rFonts w:ascii="Calibri" w:eastAsia="Century Gothic" w:hAnsi="Calibri" w:cs="Calibri"/>
                <w:color w:val="00355B"/>
                <w:spacing w:val="-1"/>
                <w:position w:val="3"/>
                <w:szCs w:val="20"/>
              </w:rPr>
              <w:t>plan to undertake the following tasks:</w:t>
            </w:r>
          </w:p>
          <w:p w14:paraId="12891E72"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pacing w:val="-1"/>
                <w:position w:val="3"/>
                <w:szCs w:val="20"/>
              </w:rPr>
            </w:pPr>
            <w:r w:rsidRPr="00953AF8">
              <w:rPr>
                <w:rFonts w:ascii="Calibri" w:eastAsia="Century Gothic" w:hAnsi="Calibri" w:cs="Arial"/>
                <w:color w:val="00355B"/>
                <w:spacing w:val="-1"/>
                <w:position w:val="3"/>
                <w:szCs w:val="20"/>
              </w:rPr>
              <w:t>Working Group will review previously issued documents to identify any potential revisions to existing documents or the need to develop and submit a NWIP for additional documents.</w:t>
            </w:r>
          </w:p>
          <w:p w14:paraId="3161C2D2" w14:textId="77777777" w:rsidR="00953AF8" w:rsidRPr="00953AF8" w:rsidRDefault="00953AF8" w:rsidP="00953AF8">
            <w:pPr>
              <w:keepLines w:val="0"/>
              <w:widowControl w:val="0"/>
              <w:autoSpaceDE w:val="0"/>
              <w:autoSpaceDN w:val="0"/>
              <w:spacing w:before="0" w:after="0" w:line="240" w:lineRule="auto"/>
              <w:ind w:left="720"/>
              <w:contextualSpacing/>
              <w:rPr>
                <w:rFonts w:ascii="Century Gothic" w:eastAsia="Century Gothic" w:hAnsi="Century Gothic" w:cs="Calibri"/>
                <w:bCs/>
                <w:position w:val="2"/>
                <w:sz w:val="22"/>
              </w:rPr>
            </w:pPr>
          </w:p>
        </w:tc>
      </w:tr>
      <w:tr w:rsidR="00953AF8" w:rsidRPr="00953AF8" w14:paraId="0AC4BF69" w14:textId="77777777">
        <w:trPr>
          <w:gridAfter w:val="1"/>
          <w:wAfter w:w="142" w:type="dxa"/>
          <w:trHeight w:val="5328"/>
        </w:trPr>
        <w:tc>
          <w:tcPr>
            <w:tcW w:w="6663" w:type="dxa"/>
          </w:tcPr>
          <w:p w14:paraId="3EEB38CE" w14:textId="77777777" w:rsidR="00953AF8" w:rsidRPr="00953AF8" w:rsidRDefault="00A56A1B" w:rsidP="00953AF8">
            <w:pPr>
              <w:keepLines w:val="0"/>
              <w:widowControl w:val="0"/>
              <w:autoSpaceDE w:val="0"/>
              <w:autoSpaceDN w:val="0"/>
              <w:spacing w:before="56" w:after="0" w:line="240" w:lineRule="auto"/>
              <w:rPr>
                <w:rFonts w:ascii="Calibri" w:eastAsia="Century Gothic" w:hAnsi="Calibri" w:cs="Calibri"/>
                <w:color w:val="00355B"/>
                <w:spacing w:val="-1"/>
                <w:position w:val="3"/>
                <w:szCs w:val="20"/>
              </w:rPr>
            </w:pPr>
            <w:hyperlink r:id="rId44" w:history="1">
              <w:r w:rsidR="00953AF8" w:rsidRPr="00953AF8">
                <w:rPr>
                  <w:rFonts w:ascii="Calibri" w:eastAsia="Century Gothic" w:hAnsi="Calibri" w:cs="Calibri"/>
                  <w:b/>
                  <w:bCs/>
                  <w:color w:val="0000FF"/>
                  <w:szCs w:val="20"/>
                  <w:u w:val="single"/>
                </w:rPr>
                <w:t>Adverse Event Terminology (AET) Working Group</w:t>
              </w:r>
            </w:hyperlink>
          </w:p>
          <w:p w14:paraId="60EF1BFD"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Purpose:</w:t>
            </w:r>
          </w:p>
          <w:p w14:paraId="50119AFE"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entury Gothic" w:eastAsia="Century Gothic" w:hAnsi="Century Gothic" w:cs="Century Gothic"/>
                <w:sz w:val="22"/>
              </w:rPr>
            </w:pPr>
            <w:r w:rsidRPr="00953AF8">
              <w:rPr>
                <w:rFonts w:ascii="Calibri" w:eastAsia="Century Gothic" w:hAnsi="Calibri" w:cs="Arial"/>
                <w:color w:val="00355B"/>
                <w:spacing w:val="-1"/>
                <w:position w:val="3"/>
                <w:szCs w:val="20"/>
              </w:rPr>
              <w:t>Harmonize adverse event terminology to expand terminology and systems being used to code information relating to medical device adverse events.</w:t>
            </w:r>
          </w:p>
        </w:tc>
        <w:tc>
          <w:tcPr>
            <w:tcW w:w="6378" w:type="dxa"/>
          </w:tcPr>
          <w:p w14:paraId="4E73D332" w14:textId="77777777" w:rsidR="00953AF8" w:rsidRPr="00953AF8" w:rsidRDefault="00953AF8" w:rsidP="00953AF8">
            <w:pPr>
              <w:keepLines w:val="0"/>
              <w:widowControl w:val="0"/>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documents were published in 2021, 2022 and 2023:</w:t>
            </w:r>
          </w:p>
          <w:p w14:paraId="4C7A0599"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Harmonization of the terminology used to describe the essential aspects of an adverse event / incidents has been completed. The goal of this effort is to reduce the reporting burden, allow for the sharing of adverse event data, maximize post-market </w:t>
            </w:r>
            <w:proofErr w:type="gramStart"/>
            <w:r w:rsidRPr="00953AF8">
              <w:rPr>
                <w:rFonts w:ascii="Calibri" w:eastAsia="Century Gothic" w:hAnsi="Calibri" w:cs="Arial"/>
                <w:color w:val="00355B"/>
                <w:spacing w:val="-1"/>
                <w:position w:val="3"/>
                <w:szCs w:val="20"/>
              </w:rPr>
              <w:t>surveillance</w:t>
            </w:r>
            <w:proofErr w:type="gramEnd"/>
            <w:r w:rsidRPr="00953AF8">
              <w:rPr>
                <w:rFonts w:ascii="Calibri" w:eastAsia="Century Gothic" w:hAnsi="Calibri" w:cs="Arial"/>
                <w:color w:val="00355B"/>
                <w:spacing w:val="-1"/>
                <w:position w:val="3"/>
                <w:szCs w:val="20"/>
              </w:rPr>
              <w:t xml:space="preserve"> and provide a foundation for the future development of signal detection tools.</w:t>
            </w:r>
          </w:p>
          <w:p w14:paraId="00358FA9"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The review of more than 258 change requests submitted in 2021 and updating Annexes A-G. This work was approved by the MC in January 2022 and </w:t>
            </w:r>
            <w:hyperlink r:id="rId45" w:history="1">
              <w:r w:rsidRPr="00953AF8">
                <w:rPr>
                  <w:rFonts w:ascii="Calibri" w:eastAsia="Century Gothic" w:hAnsi="Calibri" w:cs="Arial"/>
                  <w:color w:val="0000FF"/>
                  <w:spacing w:val="-1"/>
                  <w:position w:val="3"/>
                  <w:szCs w:val="20"/>
                  <w:u w:val="single"/>
                </w:rPr>
                <w:t>published</w:t>
              </w:r>
            </w:hyperlink>
            <w:r w:rsidRPr="00953AF8">
              <w:rPr>
                <w:rFonts w:ascii="Century Gothic" w:eastAsia="Century Gothic" w:hAnsi="Century Gothic" w:cs="Century Gothic"/>
                <w:color w:val="0000FF"/>
                <w:spacing w:val="-1"/>
                <w:position w:val="3"/>
                <w:sz w:val="22"/>
                <w:u w:val="single"/>
              </w:rPr>
              <w:t xml:space="preserve"> </w:t>
            </w:r>
            <w:r w:rsidRPr="00953AF8">
              <w:rPr>
                <w:rFonts w:ascii="Calibri" w:eastAsia="Century Gothic" w:hAnsi="Calibri" w:cs="Arial"/>
                <w:color w:val="00355B"/>
                <w:spacing w:val="-1"/>
                <w:position w:val="3"/>
                <w:szCs w:val="20"/>
              </w:rPr>
              <w:t xml:space="preserve">in March 2022. </w:t>
            </w:r>
          </w:p>
          <w:p w14:paraId="21D4E80A"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The review of more than 149 change requests submitted in 2022 and updating Annexes A-G has been completed. This work was approved by the IMDRF MC at the January 2023 meeting and the updated annexes were published in February 2023. </w:t>
            </w:r>
          </w:p>
          <w:p w14:paraId="7FD69076" w14:textId="77777777" w:rsidR="00953AF8" w:rsidRPr="00953AF8" w:rsidRDefault="00953AF8" w:rsidP="00953AF8">
            <w:pPr>
              <w:keepLines w:val="0"/>
              <w:widowControl w:val="0"/>
              <w:autoSpaceDE w:val="0"/>
              <w:autoSpaceDN w:val="0"/>
              <w:spacing w:before="0" w:after="0" w:line="240" w:lineRule="auto"/>
              <w:ind w:left="720"/>
              <w:contextualSpacing/>
              <w:rPr>
                <w:rFonts w:ascii="Calibri" w:eastAsia="Century Gothic" w:hAnsi="Calibri" w:cs="Calibri"/>
                <w:color w:val="00355B"/>
                <w:spacing w:val="-1"/>
                <w:position w:val="3"/>
                <w:szCs w:val="20"/>
              </w:rPr>
            </w:pPr>
          </w:p>
          <w:p w14:paraId="6570FC5F"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Additionally, the WG has developed a list of core adverse event reporting fields that should be collected and used when sharing data among IMDRF participants.</w:t>
            </w:r>
          </w:p>
        </w:tc>
        <w:tc>
          <w:tcPr>
            <w:tcW w:w="1843" w:type="dxa"/>
            <w:gridSpan w:val="2"/>
          </w:tcPr>
          <w:p w14:paraId="3A8EABF1"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02B6D15A" wp14:editId="3A8A0FC3">
                  <wp:extent cx="130795" cy="1308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gridSpan w:val="2"/>
          </w:tcPr>
          <w:p w14:paraId="0E6717D1"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AET WG plan to undertake the following tasks:</w:t>
            </w:r>
          </w:p>
          <w:p w14:paraId="2409698B"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Yearly maintenance to update the terminology based on industry feedback will occur in 2023.  Additionally, the WG has developed a list of core adverse event reporting fields that should be collected and used when sharing data among IMDRF participants. The goal of this effort is to reduce the reporting burden, allow for the sharing of adverse event data, maximize post-market </w:t>
            </w:r>
            <w:proofErr w:type="gramStart"/>
            <w:r w:rsidRPr="00953AF8">
              <w:rPr>
                <w:rFonts w:ascii="Calibri" w:eastAsia="Century Gothic" w:hAnsi="Calibri" w:cs="Arial"/>
                <w:color w:val="00355B"/>
                <w:spacing w:val="-1"/>
                <w:position w:val="3"/>
                <w:szCs w:val="20"/>
              </w:rPr>
              <w:t>surveillance</w:t>
            </w:r>
            <w:proofErr w:type="gramEnd"/>
            <w:r w:rsidRPr="00953AF8">
              <w:rPr>
                <w:rFonts w:ascii="Calibri" w:eastAsia="Century Gothic" w:hAnsi="Calibri" w:cs="Arial"/>
                <w:color w:val="00355B"/>
                <w:spacing w:val="-1"/>
                <w:position w:val="3"/>
                <w:szCs w:val="20"/>
              </w:rPr>
              <w:t xml:space="preserve"> and provide a foundation for the future development of signal detection tools.</w:t>
            </w:r>
          </w:p>
          <w:p w14:paraId="1822D151" w14:textId="77777777" w:rsidR="00953AF8" w:rsidRPr="00953AF8" w:rsidRDefault="00953AF8" w:rsidP="00953AF8">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The WG is also working on harmonizing the data collected in certain fields and working on ways to share this standardized data. The WG is currently on track for completing work by March 2024.</w:t>
            </w:r>
          </w:p>
        </w:tc>
      </w:tr>
      <w:tr w:rsidR="00953AF8" w:rsidRPr="00953AF8" w14:paraId="1A5BD08A" w14:textId="77777777">
        <w:trPr>
          <w:gridAfter w:val="1"/>
          <w:wAfter w:w="142" w:type="dxa"/>
          <w:trHeight w:val="616"/>
        </w:trPr>
        <w:tc>
          <w:tcPr>
            <w:tcW w:w="6663" w:type="dxa"/>
          </w:tcPr>
          <w:p w14:paraId="38EFCE5A" w14:textId="77777777" w:rsidR="00953AF8" w:rsidRPr="00953AF8" w:rsidRDefault="00953AF8" w:rsidP="00953AF8">
            <w:pPr>
              <w:keepLines w:val="0"/>
              <w:widowControl w:val="0"/>
              <w:autoSpaceDE w:val="0"/>
              <w:autoSpaceDN w:val="0"/>
              <w:spacing w:before="56" w:after="0" w:line="240" w:lineRule="auto"/>
              <w:rPr>
                <w:rFonts w:ascii="Century Gothic" w:eastAsia="Century Gothic" w:hAnsi="Century Gothic" w:cs="Century Gothic"/>
                <w:sz w:val="22"/>
              </w:rPr>
            </w:pPr>
            <w:r w:rsidRPr="00953AF8">
              <w:rPr>
                <w:rFonts w:ascii="Calibri" w:eastAsia="Century Gothic" w:hAnsi="Calibri" w:cs="Calibri"/>
                <w:color w:val="00355B"/>
                <w:spacing w:val="-1"/>
                <w:position w:val="3"/>
                <w:szCs w:val="20"/>
              </w:rPr>
              <w:t>Quality Management System (QMS)</w:t>
            </w:r>
            <w:r w:rsidRPr="00953AF8">
              <w:rPr>
                <w:rFonts w:ascii="Calibri" w:eastAsia="Century Gothic" w:hAnsi="Calibri" w:cs="Calibri"/>
                <w:color w:val="FF0000"/>
                <w:spacing w:val="-1"/>
                <w:position w:val="3"/>
                <w:szCs w:val="20"/>
              </w:rPr>
              <w:t xml:space="preserve"> </w:t>
            </w:r>
            <w:r w:rsidRPr="00953AF8">
              <w:rPr>
                <w:rFonts w:ascii="Calibri" w:eastAsia="Century Gothic" w:hAnsi="Calibri" w:cs="Calibri"/>
                <w:color w:val="00355B"/>
                <w:spacing w:val="-1"/>
                <w:position w:val="3"/>
                <w:szCs w:val="20"/>
              </w:rPr>
              <w:t xml:space="preserve">Working Group </w:t>
            </w:r>
          </w:p>
        </w:tc>
        <w:tc>
          <w:tcPr>
            <w:tcW w:w="6378" w:type="dxa"/>
          </w:tcPr>
          <w:p w14:paraId="62CC16CE"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QMS WG was recently approved by the IMDRF MC. There is no progress to report to date.</w:t>
            </w:r>
          </w:p>
        </w:tc>
        <w:tc>
          <w:tcPr>
            <w:tcW w:w="1843" w:type="dxa"/>
            <w:gridSpan w:val="2"/>
          </w:tcPr>
          <w:p w14:paraId="4A93BAF2" w14:textId="77777777" w:rsidR="00953AF8" w:rsidRPr="00953AF8" w:rsidRDefault="00953AF8" w:rsidP="00953AF8">
            <w:pPr>
              <w:keepLines w:val="0"/>
              <w:widowControl w:val="0"/>
              <w:autoSpaceDE w:val="0"/>
              <w:autoSpaceDN w:val="0"/>
              <w:spacing w:before="0" w:after="0" w:line="240" w:lineRule="auto"/>
              <w:jc w:val="center"/>
              <w:rPr>
                <w:rFonts w:ascii="Calibri" w:eastAsia="Century Gothic" w:hAnsi="Calibri" w:cs="Arial"/>
                <w:color w:val="00355B"/>
                <w:spacing w:val="-1"/>
                <w:position w:val="3"/>
                <w:szCs w:val="20"/>
              </w:rPr>
            </w:pPr>
            <w:r w:rsidRPr="00953AF8">
              <w:rPr>
                <w:rFonts w:ascii="Century Gothic" w:eastAsia="Century Gothic" w:hAnsi="Century Gothic" w:cs="Century Gothic"/>
                <w:noProof/>
                <w:sz w:val="22"/>
              </w:rPr>
              <w:drawing>
                <wp:inline distT="0" distB="0" distL="0" distR="0" wp14:anchorId="5D8B80CD" wp14:editId="4BD93048">
                  <wp:extent cx="131444" cy="131427"/>
                  <wp:effectExtent l="19050" t="19050" r="21590" b="215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1">
                            <a:extLst>
                              <a:ext uri="{28A0092B-C50C-407E-A947-70E740481C1C}">
                                <a14:useLocalDpi xmlns:a14="http://schemas.microsoft.com/office/drawing/2010/main" val="0"/>
                              </a:ext>
                            </a:extLst>
                          </a:blip>
                          <a:stretch>
                            <a:fillRect/>
                          </a:stretch>
                        </pic:blipFill>
                        <pic:spPr>
                          <a:xfrm rot="240000">
                            <a:off x="0" y="0"/>
                            <a:ext cx="131444" cy="131427"/>
                          </a:xfrm>
                          <a:prstGeom prst="rect">
                            <a:avLst/>
                          </a:prstGeom>
                        </pic:spPr>
                      </pic:pic>
                    </a:graphicData>
                  </a:graphic>
                </wp:inline>
              </w:drawing>
            </w:r>
          </w:p>
        </w:tc>
        <w:tc>
          <w:tcPr>
            <w:tcW w:w="6804" w:type="dxa"/>
            <w:gridSpan w:val="2"/>
          </w:tcPr>
          <w:p w14:paraId="51CBEBEA" w14:textId="1370F19E"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QMS WG is being established.</w:t>
            </w:r>
          </w:p>
          <w:p w14:paraId="2B6D477A" w14:textId="77777777" w:rsidR="00953AF8" w:rsidRPr="00953AF8" w:rsidRDefault="00953AF8" w:rsidP="00953AF8">
            <w:pPr>
              <w:keepLines w:val="0"/>
              <w:widowControl w:val="0"/>
              <w:autoSpaceDE w:val="0"/>
              <w:autoSpaceDN w:val="0"/>
              <w:spacing w:before="0" w:after="0" w:line="240" w:lineRule="auto"/>
              <w:rPr>
                <w:rFonts w:ascii="Calibri" w:eastAsia="Century Gothic" w:hAnsi="Calibri" w:cs="Calibri"/>
                <w:color w:val="00355B"/>
                <w:spacing w:val="-1"/>
                <w:position w:val="3"/>
                <w:szCs w:val="20"/>
              </w:rPr>
            </w:pPr>
          </w:p>
        </w:tc>
      </w:tr>
    </w:tbl>
    <w:p w14:paraId="45340D92" w14:textId="6A96997D" w:rsidR="00860A57" w:rsidRDefault="00860A57">
      <w:pPr>
        <w:keepLines w:val="0"/>
        <w:spacing w:before="0" w:after="0" w:line="240" w:lineRule="auto"/>
        <w:rPr>
          <w:rFonts w:ascii="Century Gothic" w:eastAsia="Century Gothic" w:hAnsi="Century Gothic" w:cs="Century Gothic"/>
          <w:sz w:val="22"/>
          <w:szCs w:val="22"/>
        </w:rPr>
      </w:pPr>
    </w:p>
    <w:p w14:paraId="3ECD2694" w14:textId="0D14AD76" w:rsidR="00860A57" w:rsidRDefault="00860A57" w:rsidP="00953AF8">
      <w:pPr>
        <w:keepLines w:val="0"/>
        <w:widowControl w:val="0"/>
        <w:autoSpaceDE w:val="0"/>
        <w:autoSpaceDN w:val="0"/>
        <w:spacing w:before="56" w:after="0" w:line="240" w:lineRule="auto"/>
        <w:rPr>
          <w:rFonts w:ascii="Century Gothic" w:eastAsia="Century Gothic" w:hAnsi="Century Gothic" w:cs="Century Gothic"/>
          <w:sz w:val="22"/>
          <w:szCs w:val="22"/>
        </w:rPr>
      </w:pPr>
    </w:p>
    <w:p w14:paraId="30EFD3AA" w14:textId="77777777" w:rsidR="00860A57" w:rsidRPr="00953AF8" w:rsidRDefault="00860A57" w:rsidP="00860A57">
      <w:pPr>
        <w:keepLines w:val="0"/>
        <w:spacing w:before="0" w:after="160" w:line="259" w:lineRule="auto"/>
        <w:rPr>
          <w:rFonts w:ascii="Calibri" w:eastAsia="Century Gothic" w:hAnsi="Calibri" w:cs="Calibri"/>
          <w:b/>
          <w:color w:val="00355B"/>
          <w:position w:val="2"/>
          <w:sz w:val="24"/>
        </w:rPr>
      </w:pPr>
      <w:r w:rsidRPr="00953AF8">
        <w:rPr>
          <w:rFonts w:ascii="Calibri" w:eastAsia="Century Gothic" w:hAnsi="Calibri" w:cs="Calibri"/>
          <w:b/>
          <w:color w:val="00355B"/>
          <w:position w:val="2"/>
          <w:sz w:val="24"/>
          <w:u w:val="single"/>
        </w:rPr>
        <w:t>PRIORITY 3: RELATIONSHIPS WITH STAKEHOLDERS</w:t>
      </w:r>
    </w:p>
    <w:p w14:paraId="7B97F81F" w14:textId="77777777" w:rsidR="00860A57" w:rsidRDefault="00860A57" w:rsidP="00860A57">
      <w:pPr>
        <w:keepLines w:val="0"/>
        <w:widowControl w:val="0"/>
        <w:tabs>
          <w:tab w:val="left" w:pos="11453"/>
        </w:tabs>
        <w:autoSpaceDE w:val="0"/>
        <w:autoSpaceDN w:val="0"/>
        <w:spacing w:before="97" w:after="0" w:line="240" w:lineRule="auto"/>
        <w:rPr>
          <w:rFonts w:ascii="Calibri" w:eastAsia="Century Gothic" w:hAnsi="Calibri" w:cs="Calibri"/>
          <w:bCs/>
          <w:color w:val="00355B"/>
          <w:position w:val="2"/>
          <w:sz w:val="24"/>
        </w:rPr>
      </w:pPr>
      <w:r w:rsidRPr="00953AF8">
        <w:rPr>
          <w:rFonts w:ascii="Calibri" w:eastAsia="Century Gothic" w:hAnsi="Calibri" w:cs="Calibri"/>
          <w:bCs/>
          <w:color w:val="00355B"/>
          <w:position w:val="2"/>
          <w:sz w:val="24"/>
        </w:rPr>
        <w:t>Promote communication about IMDRF activities and outputs with stakeholders. The following topics are being progressed to achieve Priority 3:</w:t>
      </w:r>
    </w:p>
    <w:p w14:paraId="167A3D83" w14:textId="77777777" w:rsidR="00860A57" w:rsidRPr="00953AF8" w:rsidRDefault="00860A57" w:rsidP="00860A57">
      <w:pPr>
        <w:keepLines w:val="0"/>
        <w:widowControl w:val="0"/>
        <w:tabs>
          <w:tab w:val="left" w:pos="11453"/>
        </w:tabs>
        <w:autoSpaceDE w:val="0"/>
        <w:autoSpaceDN w:val="0"/>
        <w:spacing w:before="97" w:after="0" w:line="240" w:lineRule="auto"/>
        <w:rPr>
          <w:rFonts w:ascii="Calibri" w:eastAsia="Century Gothic" w:hAnsi="Calibri" w:cs="Calibri"/>
          <w:bCs/>
          <w:color w:val="00355B"/>
          <w:position w:val="2"/>
          <w:sz w:val="24"/>
        </w:rPr>
      </w:pPr>
    </w:p>
    <w:tbl>
      <w:tblPr>
        <w:tblStyle w:val="TableGrid1"/>
        <w:tblW w:w="21688" w:type="dxa"/>
        <w:tblInd w:w="-572" w:type="dxa"/>
        <w:tblBorders>
          <w:top w:val="single" w:sz="4" w:space="0" w:color="0884AF"/>
          <w:left w:val="single" w:sz="4" w:space="0" w:color="0884AF"/>
          <w:bottom w:val="single" w:sz="4" w:space="0" w:color="0884AF"/>
          <w:right w:val="single" w:sz="4" w:space="0" w:color="0884AF"/>
          <w:insideH w:val="single" w:sz="4" w:space="0" w:color="0884AF"/>
          <w:insideV w:val="single" w:sz="4" w:space="0" w:color="0884AF"/>
        </w:tblBorders>
        <w:tblLook w:val="04A0" w:firstRow="1" w:lastRow="0" w:firstColumn="1" w:lastColumn="0" w:noHBand="0" w:noVBand="1"/>
      </w:tblPr>
      <w:tblGrid>
        <w:gridCol w:w="6663"/>
        <w:gridCol w:w="6378"/>
        <w:gridCol w:w="1843"/>
        <w:gridCol w:w="6804"/>
      </w:tblGrid>
      <w:tr w:rsidR="00860A57" w:rsidRPr="00953AF8" w14:paraId="42E9F86A" w14:textId="77777777">
        <w:tc>
          <w:tcPr>
            <w:tcW w:w="6663" w:type="dxa"/>
            <w:shd w:val="clear" w:color="auto" w:fill="0884AF"/>
          </w:tcPr>
          <w:p w14:paraId="78F37E33" w14:textId="77777777" w:rsidR="00860A57" w:rsidRPr="00953AF8" w:rsidRDefault="00860A57">
            <w:pPr>
              <w:keepLines w:val="0"/>
              <w:widowControl w:val="0"/>
              <w:autoSpaceDE w:val="0"/>
              <w:autoSpaceDN w:val="0"/>
              <w:spacing w:before="0" w:after="0" w:line="240" w:lineRule="auto"/>
              <w:jc w:val="center"/>
              <w:rPr>
                <w:rFonts w:ascii="Century Gothic" w:eastAsia="Century Gothic" w:hAnsi="Century Gothic" w:cs="Century Gothic"/>
                <w:sz w:val="22"/>
              </w:rPr>
            </w:pPr>
            <w:r w:rsidRPr="00953AF8">
              <w:rPr>
                <w:rFonts w:ascii="Calibri" w:eastAsia="Century Gothic" w:hAnsi="Calibri" w:cs="Calibri"/>
                <w:b/>
                <w:color w:val="FFFFFF"/>
                <w:szCs w:val="20"/>
              </w:rPr>
              <w:t>Description</w:t>
            </w:r>
          </w:p>
        </w:tc>
        <w:tc>
          <w:tcPr>
            <w:tcW w:w="6378" w:type="dxa"/>
            <w:shd w:val="clear" w:color="auto" w:fill="0884AF"/>
          </w:tcPr>
          <w:p w14:paraId="303D6CAE" w14:textId="77777777" w:rsidR="00860A57" w:rsidRPr="00953AF8" w:rsidRDefault="00860A57">
            <w:pPr>
              <w:keepLines w:val="0"/>
              <w:widowControl w:val="0"/>
              <w:autoSpaceDE w:val="0"/>
              <w:autoSpaceDN w:val="0"/>
              <w:spacing w:before="0" w:after="0" w:line="240" w:lineRule="auto"/>
              <w:jc w:val="center"/>
              <w:rPr>
                <w:rFonts w:ascii="Calibri" w:eastAsia="Century Gothic" w:hAnsi="Calibri" w:cs="Calibri"/>
                <w:b/>
                <w:color w:val="FFFFFF"/>
                <w:szCs w:val="20"/>
              </w:rPr>
            </w:pPr>
            <w:r w:rsidRPr="00953AF8">
              <w:rPr>
                <w:rFonts w:ascii="Calibri" w:eastAsia="Century Gothic" w:hAnsi="Calibri" w:cs="Calibri"/>
                <w:b/>
                <w:color w:val="FFFFFF"/>
                <w:szCs w:val="20"/>
              </w:rPr>
              <w:t>Summary</w:t>
            </w:r>
            <w:r w:rsidRPr="00953AF8">
              <w:rPr>
                <w:rFonts w:ascii="Calibri" w:eastAsia="Century Gothic" w:hAnsi="Calibri" w:cs="Calibri"/>
                <w:b/>
                <w:color w:val="FFFFFF"/>
                <w:spacing w:val="-3"/>
                <w:szCs w:val="20"/>
              </w:rPr>
              <w:t xml:space="preserve"> </w:t>
            </w:r>
            <w:r w:rsidRPr="00953AF8">
              <w:rPr>
                <w:rFonts w:ascii="Calibri" w:eastAsia="Century Gothic" w:hAnsi="Calibri" w:cs="Calibri"/>
                <w:b/>
                <w:color w:val="FFFFFF"/>
                <w:szCs w:val="20"/>
              </w:rPr>
              <w:t>of</w:t>
            </w:r>
            <w:r w:rsidRPr="00953AF8">
              <w:rPr>
                <w:rFonts w:ascii="Calibri" w:eastAsia="Century Gothic" w:hAnsi="Calibri" w:cs="Calibri"/>
                <w:b/>
                <w:color w:val="FFFFFF"/>
                <w:spacing w:val="-3"/>
                <w:szCs w:val="20"/>
              </w:rPr>
              <w:t xml:space="preserve"> </w:t>
            </w:r>
            <w:r w:rsidRPr="00953AF8">
              <w:rPr>
                <w:rFonts w:ascii="Calibri" w:eastAsia="Century Gothic" w:hAnsi="Calibri" w:cs="Calibri"/>
                <w:b/>
                <w:color w:val="FFFFFF"/>
                <w:szCs w:val="20"/>
              </w:rPr>
              <w:t>Progress</w:t>
            </w:r>
          </w:p>
        </w:tc>
        <w:tc>
          <w:tcPr>
            <w:tcW w:w="1843" w:type="dxa"/>
            <w:shd w:val="clear" w:color="auto" w:fill="0884AF"/>
          </w:tcPr>
          <w:p w14:paraId="3F7F1651" w14:textId="77777777" w:rsidR="00860A57" w:rsidRPr="00953AF8" w:rsidRDefault="00860A57">
            <w:pPr>
              <w:keepLines w:val="0"/>
              <w:widowControl w:val="0"/>
              <w:autoSpaceDE w:val="0"/>
              <w:autoSpaceDN w:val="0"/>
              <w:spacing w:before="0" w:after="0" w:line="240" w:lineRule="auto"/>
              <w:jc w:val="center"/>
              <w:rPr>
                <w:rFonts w:ascii="Calibri" w:eastAsia="Century Gothic" w:hAnsi="Calibri" w:cs="Calibri"/>
                <w:b/>
                <w:color w:val="FFFFFF"/>
                <w:szCs w:val="20"/>
              </w:rPr>
            </w:pPr>
            <w:r w:rsidRPr="00953AF8">
              <w:rPr>
                <w:rFonts w:ascii="Calibri" w:eastAsia="Century Gothic" w:hAnsi="Calibri" w:cs="Calibri"/>
                <w:b/>
                <w:color w:val="FFFFFF"/>
                <w:szCs w:val="20"/>
              </w:rPr>
              <w:t>Status of Planned Activities prior to March 2023</w:t>
            </w:r>
          </w:p>
        </w:tc>
        <w:tc>
          <w:tcPr>
            <w:tcW w:w="6804" w:type="dxa"/>
            <w:shd w:val="clear" w:color="auto" w:fill="0884AF"/>
          </w:tcPr>
          <w:p w14:paraId="098809BB" w14:textId="77777777" w:rsidR="00860A57" w:rsidRPr="00953AF8" w:rsidRDefault="00860A57">
            <w:pPr>
              <w:keepLines w:val="0"/>
              <w:widowControl w:val="0"/>
              <w:autoSpaceDE w:val="0"/>
              <w:autoSpaceDN w:val="0"/>
              <w:spacing w:before="0" w:after="0" w:line="240" w:lineRule="auto"/>
              <w:jc w:val="center"/>
              <w:rPr>
                <w:rFonts w:ascii="Century Gothic" w:eastAsia="Century Gothic" w:hAnsi="Century Gothic" w:cs="Century Gothic"/>
                <w:sz w:val="22"/>
              </w:rPr>
            </w:pPr>
            <w:r w:rsidRPr="00953AF8">
              <w:rPr>
                <w:rFonts w:ascii="Calibri" w:eastAsia="Century Gothic" w:hAnsi="Calibri" w:cs="Calibri"/>
                <w:b/>
                <w:color w:val="FFFFFF"/>
                <w:szCs w:val="20"/>
              </w:rPr>
              <w:t>Planned Activity for the period March 2023 to March 2024</w:t>
            </w:r>
          </w:p>
        </w:tc>
      </w:tr>
      <w:tr w:rsidR="00860A57" w:rsidRPr="00953AF8" w14:paraId="057951FD" w14:textId="77777777">
        <w:tc>
          <w:tcPr>
            <w:tcW w:w="6663" w:type="dxa"/>
          </w:tcPr>
          <w:p w14:paraId="24EBDE2A" w14:textId="77777777" w:rsidR="00860A57" w:rsidRPr="00953AF8" w:rsidRDefault="00860A57">
            <w:pPr>
              <w:keepLines w:val="0"/>
              <w:widowControl w:val="0"/>
              <w:autoSpaceDE w:val="0"/>
              <w:autoSpaceDN w:val="0"/>
              <w:spacing w:before="0" w:after="0" w:line="240" w:lineRule="auto"/>
              <w:rPr>
                <w:rFonts w:ascii="Century Gothic" w:eastAsia="Century Gothic" w:hAnsi="Century Gothic" w:cs="Century Gothic"/>
                <w:sz w:val="22"/>
              </w:rPr>
            </w:pPr>
            <w:r w:rsidRPr="00953AF8">
              <w:rPr>
                <w:rFonts w:ascii="Calibri" w:eastAsia="Century Gothic" w:hAnsi="Calibri" w:cs="Calibri"/>
                <w:color w:val="00355B"/>
                <w:spacing w:val="-1"/>
                <w:position w:val="3"/>
                <w:szCs w:val="20"/>
              </w:rPr>
              <w:t>Promotion of IMDRF activities and transparency of progress of implementation.</w:t>
            </w:r>
          </w:p>
        </w:tc>
        <w:tc>
          <w:tcPr>
            <w:tcW w:w="6378" w:type="dxa"/>
          </w:tcPr>
          <w:p w14:paraId="07B6BB11"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 xml:space="preserve">IMDRF MC </w:t>
            </w:r>
            <w:hyperlink r:id="rId46" w:history="1">
              <w:r w:rsidRPr="00953AF8">
                <w:rPr>
                  <w:rFonts w:ascii="Calibri" w:eastAsia="Century Gothic" w:hAnsi="Calibri" w:cs="Calibri"/>
                  <w:color w:val="0000FF"/>
                  <w:szCs w:val="20"/>
                  <w:u w:val="single"/>
                </w:rPr>
                <w:t>hybrid meeting</w:t>
              </w:r>
            </w:hyperlink>
            <w:r w:rsidRPr="00953AF8">
              <w:rPr>
                <w:rFonts w:ascii="Calibri" w:eastAsia="Century Gothic" w:hAnsi="Calibri" w:cs="Calibri"/>
                <w:szCs w:val="20"/>
              </w:rPr>
              <w:t xml:space="preserve"> </w:t>
            </w:r>
            <w:r w:rsidRPr="00953AF8">
              <w:rPr>
                <w:rFonts w:ascii="Calibri" w:eastAsia="Century Gothic" w:hAnsi="Calibri" w:cs="Calibri"/>
                <w:color w:val="00355B"/>
                <w:spacing w:val="-1"/>
                <w:position w:val="3"/>
                <w:szCs w:val="20"/>
              </w:rPr>
              <w:t xml:space="preserve">in Sydney Australia on 12 to 16 September 2022. </w:t>
            </w:r>
          </w:p>
          <w:p w14:paraId="08332B6F"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Improved virtual connection and collaboration methods such as IMDRF website modernization and re- relaunch; virtual IMDRF event platform developed for use; internal IMDRF resource hub for use.</w:t>
            </w:r>
          </w:p>
          <w:p w14:paraId="2E15F3E7"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Improved IMDRF operational transparency, tracking and accountability practices. New operational/secretariat models under consideration.</w:t>
            </w:r>
          </w:p>
          <w:p w14:paraId="1B3AAFB3"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Development of IMDRF Strategic Plan 2021-2025 - Progress Report Card.</w:t>
            </w:r>
          </w:p>
          <w:p w14:paraId="35732425" w14:textId="77777777" w:rsidR="00860A57" w:rsidRPr="00953AF8" w:rsidRDefault="00A56A1B">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hyperlink r:id="rId47" w:history="1">
              <w:r w:rsidR="00860A57" w:rsidRPr="00953AF8">
                <w:rPr>
                  <w:rFonts w:ascii="Calibri" w:eastAsia="Century Gothic" w:hAnsi="Calibri" w:cs="Calibri"/>
                  <w:color w:val="0000FF"/>
                  <w:szCs w:val="20"/>
                  <w:u w:val="single"/>
                </w:rPr>
                <w:t>N14</w:t>
              </w:r>
            </w:hyperlink>
            <w:r w:rsidR="00860A57" w:rsidRPr="00953AF8">
              <w:rPr>
                <w:rFonts w:ascii="Calibri" w:eastAsia="Century Gothic" w:hAnsi="Calibri" w:cs="Calibri"/>
                <w:color w:val="0000FF"/>
                <w:szCs w:val="20"/>
              </w:rPr>
              <w:t xml:space="preserve"> </w:t>
            </w:r>
            <w:r w:rsidR="00860A57" w:rsidRPr="00953AF8">
              <w:rPr>
                <w:rFonts w:ascii="Calibri" w:eastAsia="Century Gothic" w:hAnsi="Calibri" w:cs="Calibri"/>
                <w:i/>
                <w:iCs/>
                <w:color w:val="00355B"/>
                <w:spacing w:val="-1"/>
                <w:position w:val="3"/>
                <w:szCs w:val="20"/>
              </w:rPr>
              <w:t>Medical Devices: Post-Market Surveillance: National Competent Authority Report Exchange Criteria and Report Form</w:t>
            </w:r>
            <w:r w:rsidR="00860A57" w:rsidRPr="00953AF8">
              <w:rPr>
                <w:rFonts w:ascii="Calibri" w:eastAsia="Century Gothic" w:hAnsi="Calibri" w:cs="Calibri"/>
                <w:color w:val="00355B"/>
                <w:spacing w:val="-1"/>
                <w:position w:val="3"/>
                <w:szCs w:val="20"/>
              </w:rPr>
              <w:t xml:space="preserve"> published May 2022.</w:t>
            </w:r>
          </w:p>
          <w:p w14:paraId="1D3E692C" w14:textId="77777777" w:rsidR="00860A57" w:rsidRPr="00953AF8" w:rsidRDefault="00A56A1B">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hyperlink r:id="rId48" w:history="1">
              <w:r w:rsidR="00860A57" w:rsidRPr="00953AF8">
                <w:rPr>
                  <w:rFonts w:ascii="Calibri" w:eastAsia="Century Gothic" w:hAnsi="Calibri" w:cs="Calibri"/>
                  <w:color w:val="0000FF"/>
                  <w:szCs w:val="20"/>
                  <w:u w:val="single"/>
                </w:rPr>
                <w:t>N14</w:t>
              </w:r>
            </w:hyperlink>
            <w:r w:rsidR="00860A57" w:rsidRPr="00953AF8">
              <w:rPr>
                <w:rFonts w:ascii="Calibri" w:eastAsia="Century Gothic" w:hAnsi="Calibri" w:cs="Calibri"/>
                <w:color w:val="0000FF"/>
                <w:szCs w:val="20"/>
              </w:rPr>
              <w:t xml:space="preserve"> </w:t>
            </w:r>
            <w:r w:rsidR="00860A57" w:rsidRPr="00953AF8">
              <w:rPr>
                <w:rFonts w:ascii="Calibri" w:eastAsia="Century Gothic" w:hAnsi="Calibri" w:cs="Calibri"/>
                <w:i/>
                <w:iCs/>
                <w:color w:val="00355B"/>
                <w:spacing w:val="-1"/>
                <w:position w:val="3"/>
                <w:szCs w:val="20"/>
              </w:rPr>
              <w:t>Medical Devices: Post-Market Surveillance: National Competent Authority Report Exchange Criteria and Report Form</w:t>
            </w:r>
            <w:r w:rsidR="00860A57" w:rsidRPr="00953AF8">
              <w:rPr>
                <w:rFonts w:ascii="Calibri" w:eastAsia="Century Gothic" w:hAnsi="Calibri" w:cs="Calibri"/>
                <w:color w:val="00355B"/>
                <w:spacing w:val="-1"/>
                <w:position w:val="3"/>
                <w:szCs w:val="20"/>
              </w:rPr>
              <w:t xml:space="preserve"> updated and published April 2022.</w:t>
            </w:r>
          </w:p>
          <w:p w14:paraId="7E558CA1"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Arial"/>
                <w:color w:val="00355B"/>
                <w:spacing w:val="-1"/>
                <w:position w:val="3"/>
                <w:szCs w:val="20"/>
              </w:rPr>
            </w:pPr>
            <w:r w:rsidRPr="00953AF8">
              <w:rPr>
                <w:rFonts w:ascii="Calibri" w:eastAsia="Century Gothic" w:hAnsi="Calibri" w:cs="Arial"/>
                <w:color w:val="00355B"/>
                <w:szCs w:val="20"/>
              </w:rPr>
              <w:t xml:space="preserve">IMDRF MC Meeting in Brussels on 27 to 31 March 2023. </w:t>
            </w:r>
          </w:p>
          <w:p w14:paraId="3300FFEA" w14:textId="77777777" w:rsidR="00860A57" w:rsidRPr="00953AF8" w:rsidRDefault="00860A57">
            <w:pPr>
              <w:keepLines w:val="0"/>
              <w:widowControl w:val="0"/>
              <w:numPr>
                <w:ilvl w:val="0"/>
                <w:numId w:val="16"/>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Official Observers to provide input to the draft Implementation Table was agreed by the IMDRF MC.</w:t>
            </w:r>
          </w:p>
          <w:p w14:paraId="48667E90" w14:textId="77777777" w:rsidR="00860A57" w:rsidRPr="00953AF8" w:rsidRDefault="00860A57">
            <w:pPr>
              <w:keepLines w:val="0"/>
              <w:widowControl w:val="0"/>
              <w:numPr>
                <w:ilvl w:val="0"/>
                <w:numId w:val="16"/>
              </w:numPr>
              <w:autoSpaceDE w:val="0"/>
              <w:autoSpaceDN w:val="0"/>
              <w:spacing w:before="0" w:after="0" w:line="240" w:lineRule="auto"/>
              <w:contextualSpacing/>
              <w:rPr>
                <w:rFonts w:ascii="Century Gothic" w:eastAsia="Century Gothic" w:hAnsi="Century Gothic" w:cs="Century Gothic"/>
                <w:sz w:val="22"/>
              </w:rPr>
            </w:pPr>
            <w:r w:rsidRPr="00953AF8">
              <w:rPr>
                <w:rFonts w:ascii="Calibri" w:eastAsia="Century Gothic" w:hAnsi="Calibri" w:cs="Arial"/>
                <w:color w:val="00355B"/>
                <w:szCs w:val="20"/>
              </w:rPr>
              <w:t>The IMDRF Strategic Plan 2021-2025 – Progress Report Card published in April 2023.</w:t>
            </w:r>
          </w:p>
        </w:tc>
        <w:tc>
          <w:tcPr>
            <w:tcW w:w="1843" w:type="dxa"/>
          </w:tcPr>
          <w:p w14:paraId="1F1229E4" w14:textId="77777777" w:rsidR="00860A57" w:rsidRPr="00953AF8" w:rsidRDefault="00860A57">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314BEB9B" wp14:editId="489A709A">
                  <wp:extent cx="130795" cy="13080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tcPr>
          <w:p w14:paraId="16DDBF8F" w14:textId="77777777" w:rsidR="00860A57" w:rsidRPr="00953AF8" w:rsidRDefault="00860A57">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tasks are planned:</w:t>
            </w:r>
          </w:p>
          <w:p w14:paraId="540A9F79"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zCs w:val="20"/>
              </w:rPr>
              <w:t>Development of a White Paper after the 23</w:t>
            </w:r>
            <w:r w:rsidRPr="00953AF8">
              <w:rPr>
                <w:rFonts w:ascii="Calibri" w:eastAsia="Century Gothic" w:hAnsi="Calibri" w:cs="Arial"/>
                <w:color w:val="00355B"/>
                <w:szCs w:val="20"/>
                <w:vertAlign w:val="superscript"/>
              </w:rPr>
              <w:t>rd</w:t>
            </w:r>
            <w:r w:rsidRPr="00953AF8">
              <w:rPr>
                <w:rFonts w:ascii="Calibri" w:eastAsia="Century Gothic" w:hAnsi="Calibri" w:cs="Arial"/>
                <w:color w:val="00355B"/>
                <w:szCs w:val="20"/>
              </w:rPr>
              <w:t xml:space="preserve"> IMDRF Joint Workshop on the life cycle of medical devices: the importance of post-market related activities.</w:t>
            </w:r>
          </w:p>
          <w:p w14:paraId="3694CC95"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entury Gothic" w:eastAsia="Century Gothic" w:hAnsi="Century Gothic" w:cs="Century Gothic"/>
                <w:sz w:val="22"/>
              </w:rPr>
            </w:pPr>
            <w:r w:rsidRPr="00953AF8">
              <w:rPr>
                <w:rFonts w:ascii="Calibri" w:eastAsia="Century Gothic" w:hAnsi="Calibri" w:cs="Arial"/>
                <w:color w:val="00355B"/>
                <w:szCs w:val="20"/>
              </w:rPr>
              <w:t>Publication of the IMDRF Chair and Secretariat rotation.</w:t>
            </w:r>
          </w:p>
        </w:tc>
      </w:tr>
      <w:tr w:rsidR="00860A57" w:rsidRPr="00953AF8" w14:paraId="39705764" w14:textId="77777777">
        <w:tc>
          <w:tcPr>
            <w:tcW w:w="6663" w:type="dxa"/>
          </w:tcPr>
          <w:p w14:paraId="1A4B12EE" w14:textId="77777777" w:rsidR="00860A57" w:rsidRPr="00953AF8" w:rsidRDefault="00860A57">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Collaboration and outreach to Regional Harmonization Initiatives and other regulatory authorities.</w:t>
            </w:r>
          </w:p>
          <w:p w14:paraId="4D21FAE5" w14:textId="77777777" w:rsidR="00860A57" w:rsidRPr="00953AF8" w:rsidRDefault="00860A57">
            <w:pPr>
              <w:keepLines w:val="0"/>
              <w:widowControl w:val="0"/>
              <w:autoSpaceDE w:val="0"/>
              <w:autoSpaceDN w:val="0"/>
              <w:spacing w:before="0" w:after="0" w:line="240" w:lineRule="auto"/>
              <w:rPr>
                <w:rFonts w:ascii="Century Gothic" w:eastAsia="Century Gothic" w:hAnsi="Century Gothic" w:cs="Century Gothic"/>
                <w:sz w:val="22"/>
              </w:rPr>
            </w:pPr>
          </w:p>
        </w:tc>
        <w:tc>
          <w:tcPr>
            <w:tcW w:w="6378" w:type="dxa"/>
          </w:tcPr>
          <w:p w14:paraId="2BA2F324"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Regional harmonization initiatives (RHI) delegates and additional relevant stakeholders included in the IMDRF Management Committee Open Session.</w:t>
            </w:r>
          </w:p>
          <w:p w14:paraId="25567EA7"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Engagement with other interested countries occurring and invitations to attend IMDRF meetings.</w:t>
            </w:r>
          </w:p>
        </w:tc>
        <w:tc>
          <w:tcPr>
            <w:tcW w:w="1843" w:type="dxa"/>
          </w:tcPr>
          <w:p w14:paraId="02458697" w14:textId="77777777" w:rsidR="00860A57" w:rsidRPr="00953AF8" w:rsidRDefault="00860A57">
            <w:pPr>
              <w:keepLines w:val="0"/>
              <w:widowControl w:val="0"/>
              <w:autoSpaceDE w:val="0"/>
              <w:autoSpaceDN w:val="0"/>
              <w:spacing w:before="4" w:after="1" w:line="240" w:lineRule="auto"/>
              <w:jc w:val="center"/>
              <w:rPr>
                <w:rFonts w:ascii="Calibri" w:eastAsia="Century Gothic" w:hAnsi="Calibri" w:cs="Calibri"/>
                <w:color w:val="00355B"/>
                <w:spacing w:val="-1"/>
                <w:position w:val="3"/>
                <w:szCs w:val="20"/>
              </w:rPr>
            </w:pPr>
          </w:p>
          <w:p w14:paraId="404911FE" w14:textId="77777777" w:rsidR="00860A57" w:rsidRPr="00953AF8" w:rsidRDefault="00860A57">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67DE8EDF" wp14:editId="601BF36D">
                  <wp:extent cx="130795" cy="1308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tcPr>
          <w:p w14:paraId="4E440D86" w14:textId="77777777" w:rsidR="00860A57" w:rsidRPr="00953AF8" w:rsidRDefault="00860A57">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tasks are planned:</w:t>
            </w:r>
          </w:p>
          <w:p w14:paraId="23C7ACC4"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Work with other organizations such as GMTA, DITTA, GHWP and RHIs to establish points of alignment to facilitate co-operation.</w:t>
            </w:r>
          </w:p>
          <w:p w14:paraId="3E3BA1F0"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Encourage IMDRF working group participation as appropriate.</w:t>
            </w:r>
          </w:p>
          <w:p w14:paraId="10C039A6"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zCs w:val="20"/>
              </w:rPr>
              <w:t>Development of Collaboration Agreements between IMDRF and RHIs.</w:t>
            </w:r>
          </w:p>
        </w:tc>
      </w:tr>
      <w:tr w:rsidR="00860A57" w:rsidRPr="00953AF8" w14:paraId="1244A070" w14:textId="77777777">
        <w:tc>
          <w:tcPr>
            <w:tcW w:w="6663" w:type="dxa"/>
          </w:tcPr>
          <w:p w14:paraId="25D5791D" w14:textId="77777777" w:rsidR="00860A57" w:rsidRPr="00953AF8" w:rsidRDefault="00860A57">
            <w:pPr>
              <w:keepLines w:val="0"/>
              <w:widowControl w:val="0"/>
              <w:autoSpaceDE w:val="0"/>
              <w:autoSpaceDN w:val="0"/>
              <w:spacing w:before="0" w:after="0" w:line="240" w:lineRule="auto"/>
              <w:rPr>
                <w:rFonts w:ascii="Century Gothic" w:eastAsia="Century Gothic" w:hAnsi="Century Gothic" w:cs="Century Gothic"/>
                <w:sz w:val="22"/>
              </w:rPr>
            </w:pPr>
            <w:r w:rsidRPr="00953AF8">
              <w:rPr>
                <w:rFonts w:ascii="Calibri" w:eastAsia="Century Gothic" w:hAnsi="Calibri" w:cs="Calibri"/>
                <w:color w:val="00355B"/>
                <w:spacing w:val="-1"/>
                <w:position w:val="3"/>
                <w:szCs w:val="20"/>
              </w:rPr>
              <w:t>Strengthening relationships with other stakeholders including standards development organisations</w:t>
            </w:r>
          </w:p>
        </w:tc>
        <w:tc>
          <w:tcPr>
            <w:tcW w:w="6378" w:type="dxa"/>
          </w:tcPr>
          <w:p w14:paraId="09940297" w14:textId="77777777" w:rsidR="00860A57" w:rsidRPr="00953AF8" w:rsidRDefault="00A56A1B">
            <w:pPr>
              <w:keepLines w:val="0"/>
              <w:widowControl w:val="0"/>
              <w:numPr>
                <w:ilvl w:val="0"/>
                <w:numId w:val="17"/>
              </w:numPr>
              <w:autoSpaceDE w:val="0"/>
              <w:autoSpaceDN w:val="0"/>
              <w:spacing w:before="56" w:after="0" w:line="240" w:lineRule="auto"/>
              <w:ind w:right="439"/>
              <w:rPr>
                <w:rFonts w:ascii="Calibri" w:eastAsia="Century Gothic" w:hAnsi="Calibri" w:cs="Calibri"/>
                <w:color w:val="00355B"/>
                <w:spacing w:val="-1"/>
                <w:position w:val="3"/>
                <w:szCs w:val="20"/>
              </w:rPr>
            </w:pPr>
            <w:hyperlink r:id="rId49" w:history="1">
              <w:r w:rsidR="00860A57" w:rsidRPr="00953AF8">
                <w:rPr>
                  <w:rFonts w:ascii="Calibri" w:eastAsia="Century Gothic" w:hAnsi="Calibri" w:cs="Calibri"/>
                  <w:i/>
                  <w:iCs/>
                  <w:color w:val="0000FF"/>
                  <w:spacing w:val="-1"/>
                  <w:position w:val="3"/>
                  <w:szCs w:val="20"/>
                  <w:u w:val="single"/>
                </w:rPr>
                <w:t>IMDRF Standards Liaison Program Framework</w:t>
              </w:r>
            </w:hyperlink>
            <w:r w:rsidR="00860A57" w:rsidRPr="00953AF8">
              <w:rPr>
                <w:rFonts w:ascii="Calibri" w:eastAsia="Century Gothic" w:hAnsi="Calibri" w:cs="Calibri"/>
                <w:color w:val="00355B"/>
                <w:spacing w:val="-1"/>
                <w:position w:val="3"/>
                <w:szCs w:val="20"/>
              </w:rPr>
              <w:t xml:space="preserve"> published May 2022 to improve engagement with Standards Development Organisations.</w:t>
            </w:r>
          </w:p>
          <w:p w14:paraId="0E33FF0D" w14:textId="77777777" w:rsidR="00860A57" w:rsidRPr="00953AF8" w:rsidRDefault="00860A57">
            <w:pPr>
              <w:keepLines w:val="0"/>
              <w:widowControl w:val="0"/>
              <w:numPr>
                <w:ilvl w:val="0"/>
                <w:numId w:val="17"/>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Held joint IMDRF and Industry Stakeholder Workshop on Standards for Health Software in September 2022.</w:t>
            </w:r>
          </w:p>
          <w:p w14:paraId="7BCC3EEE"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Appointment of interim IMDRF Standards Liaison Officer.</w:t>
            </w:r>
          </w:p>
        </w:tc>
        <w:tc>
          <w:tcPr>
            <w:tcW w:w="1843" w:type="dxa"/>
          </w:tcPr>
          <w:p w14:paraId="65972CEA" w14:textId="77777777" w:rsidR="00860A57" w:rsidRPr="00953AF8" w:rsidRDefault="00860A57">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2B568473" wp14:editId="3124002D">
                  <wp:extent cx="130795" cy="1308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tcPr>
          <w:p w14:paraId="73A301F8" w14:textId="77777777" w:rsidR="00860A57" w:rsidRPr="00953AF8" w:rsidRDefault="00860A57">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tasks are planned:</w:t>
            </w:r>
          </w:p>
          <w:p w14:paraId="4F8F75B0"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Appointment of permanent IMDRF Standards Liaison Officer.</w:t>
            </w:r>
          </w:p>
          <w:p w14:paraId="4DA2BEAC"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Liaise with standards development organisations including working group participation.</w:t>
            </w:r>
          </w:p>
          <w:p w14:paraId="7779AF3D"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zCs w:val="20"/>
              </w:rPr>
              <w:t>A stocktake of standards committee participation by IMDRF MC members.</w:t>
            </w:r>
          </w:p>
        </w:tc>
      </w:tr>
      <w:tr w:rsidR="00860A57" w:rsidRPr="00953AF8" w14:paraId="6400F8B8" w14:textId="77777777">
        <w:tc>
          <w:tcPr>
            <w:tcW w:w="6663" w:type="dxa"/>
          </w:tcPr>
          <w:p w14:paraId="6DCBA41A" w14:textId="77777777" w:rsidR="00860A57" w:rsidRPr="00953AF8" w:rsidRDefault="00860A57">
            <w:pPr>
              <w:keepLines w:val="0"/>
              <w:widowControl w:val="0"/>
              <w:autoSpaceDE w:val="0"/>
              <w:autoSpaceDN w:val="0"/>
              <w:spacing w:before="0" w:after="0" w:line="240" w:lineRule="auto"/>
              <w:rPr>
                <w:rFonts w:ascii="Century Gothic" w:eastAsia="Century Gothic" w:hAnsi="Century Gothic" w:cs="Century Gothic"/>
                <w:sz w:val="22"/>
              </w:rPr>
            </w:pPr>
            <w:r w:rsidRPr="00953AF8">
              <w:rPr>
                <w:rFonts w:ascii="Calibri" w:eastAsia="Century Gothic" w:hAnsi="Calibri" w:cs="Calibri"/>
                <w:color w:val="00355B"/>
                <w:spacing w:val="-1"/>
                <w:position w:val="3"/>
                <w:szCs w:val="20"/>
              </w:rPr>
              <w:t>Development of consistent training programs for IMDRF documents</w:t>
            </w:r>
          </w:p>
        </w:tc>
        <w:tc>
          <w:tcPr>
            <w:tcW w:w="6378" w:type="dxa"/>
          </w:tcPr>
          <w:p w14:paraId="38637B39" w14:textId="77777777" w:rsidR="00860A57" w:rsidRPr="00953AF8" w:rsidRDefault="00860A57">
            <w:pPr>
              <w:keepLines w:val="0"/>
              <w:widowControl w:val="0"/>
              <w:numPr>
                <w:ilvl w:val="0"/>
                <w:numId w:val="16"/>
              </w:numPr>
              <w:autoSpaceDE w:val="0"/>
              <w:autoSpaceDN w:val="0"/>
              <w:spacing w:before="56" w:after="0" w:line="240" w:lineRule="auto"/>
              <w:ind w:right="439"/>
              <w:rPr>
                <w:rFonts w:ascii="Calibri" w:eastAsia="Century Gothic" w:hAnsi="Calibri" w:cs="Calibri"/>
                <w:color w:val="00355B"/>
                <w:spacing w:val="-1"/>
                <w:position w:val="3"/>
                <w:szCs w:val="20"/>
              </w:rPr>
            </w:pPr>
            <w:r w:rsidRPr="00953AF8">
              <w:rPr>
                <w:rFonts w:ascii="Calibri" w:eastAsia="Century Gothic" w:hAnsi="Calibri" w:cs="Arial"/>
                <w:color w:val="00355B"/>
                <w:szCs w:val="20"/>
              </w:rPr>
              <w:t>The IMDRF MC agreed on a set of high-level strategic principles for IMDRF trainings.</w:t>
            </w:r>
          </w:p>
        </w:tc>
        <w:tc>
          <w:tcPr>
            <w:tcW w:w="1843" w:type="dxa"/>
          </w:tcPr>
          <w:p w14:paraId="5B7B0442" w14:textId="77777777" w:rsidR="00860A57" w:rsidRPr="00953AF8" w:rsidRDefault="00860A57">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4D27945D" wp14:editId="0273A1B6">
                  <wp:extent cx="130795" cy="1308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tcPr>
          <w:p w14:paraId="195F4DEB" w14:textId="77777777" w:rsidR="00860A57" w:rsidRPr="00953AF8" w:rsidRDefault="00860A57">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tasks are planned:</w:t>
            </w:r>
          </w:p>
          <w:p w14:paraId="783CE019"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Arial"/>
                <w:color w:val="00355B"/>
                <w:spacing w:val="-1"/>
                <w:position w:val="3"/>
                <w:szCs w:val="20"/>
              </w:rPr>
            </w:pPr>
            <w:r w:rsidRPr="00953AF8">
              <w:rPr>
                <w:rFonts w:ascii="Calibri" w:eastAsia="Century Gothic" w:hAnsi="Calibri" w:cs="Arial"/>
                <w:color w:val="00355B"/>
                <w:spacing w:val="-1"/>
                <w:position w:val="3"/>
                <w:szCs w:val="20"/>
              </w:rPr>
              <w:t>A pilot training project will be identified.</w:t>
            </w:r>
          </w:p>
          <w:p w14:paraId="526E13F8"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zCs w:val="20"/>
              </w:rPr>
              <w:t>An IMDRF MC sub-group for oversight on the trainings will be set up.</w:t>
            </w:r>
            <w:r w:rsidRPr="00953AF8">
              <w:rPr>
                <w:rFonts w:ascii="Calibri" w:eastAsia="Century Gothic" w:hAnsi="Calibri" w:cs="Arial"/>
                <w:color w:val="00355B"/>
                <w:spacing w:val="-1"/>
                <w:position w:val="3"/>
                <w:szCs w:val="20"/>
              </w:rPr>
              <w:t xml:space="preserve"> </w:t>
            </w:r>
          </w:p>
        </w:tc>
      </w:tr>
      <w:tr w:rsidR="00860A57" w:rsidRPr="00953AF8" w14:paraId="333FCA98" w14:textId="77777777">
        <w:tc>
          <w:tcPr>
            <w:tcW w:w="6663" w:type="dxa"/>
          </w:tcPr>
          <w:p w14:paraId="14528CB4" w14:textId="77777777" w:rsidR="00860A57" w:rsidRPr="00953AF8" w:rsidRDefault="00860A57">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 xml:space="preserve">Consider new membership requests </w:t>
            </w:r>
          </w:p>
        </w:tc>
        <w:tc>
          <w:tcPr>
            <w:tcW w:w="6378" w:type="dxa"/>
          </w:tcPr>
          <w:p w14:paraId="3DEC9169" w14:textId="77777777" w:rsidR="00860A57" w:rsidRPr="00953AF8" w:rsidRDefault="00860A57">
            <w:pPr>
              <w:keepLines w:val="0"/>
              <w:widowControl w:val="0"/>
              <w:numPr>
                <w:ilvl w:val="0"/>
                <w:numId w:val="21"/>
              </w:numPr>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Welcomed UK, MHRA as a MC Member.</w:t>
            </w:r>
          </w:p>
          <w:p w14:paraId="37932F94" w14:textId="77777777" w:rsidR="00860A57" w:rsidRPr="00953AF8" w:rsidRDefault="00860A57">
            <w:pPr>
              <w:keepLines w:val="0"/>
              <w:widowControl w:val="0"/>
              <w:numPr>
                <w:ilvl w:val="0"/>
                <w:numId w:val="21"/>
              </w:numPr>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Arial"/>
                <w:color w:val="00355B"/>
                <w:szCs w:val="20"/>
              </w:rPr>
              <w:t>Welcomed Switzerland (</w:t>
            </w:r>
            <w:proofErr w:type="spellStart"/>
            <w:r w:rsidRPr="00953AF8">
              <w:rPr>
                <w:rFonts w:ascii="Calibri" w:eastAsia="Century Gothic" w:hAnsi="Calibri" w:cs="Arial"/>
                <w:color w:val="00355B"/>
                <w:szCs w:val="20"/>
              </w:rPr>
              <w:t>Swissmedic</w:t>
            </w:r>
            <w:proofErr w:type="spellEnd"/>
            <w:r w:rsidRPr="00953AF8">
              <w:rPr>
                <w:rFonts w:ascii="Calibri" w:eastAsia="Century Gothic" w:hAnsi="Calibri" w:cs="Arial"/>
                <w:color w:val="00355B"/>
                <w:szCs w:val="20"/>
              </w:rPr>
              <w:t>) as a MC Official Observer</w:t>
            </w:r>
          </w:p>
          <w:p w14:paraId="249510B7" w14:textId="77777777" w:rsidR="00860A57" w:rsidRPr="00953AF8" w:rsidRDefault="00860A57">
            <w:pPr>
              <w:keepLines w:val="0"/>
              <w:widowControl w:val="0"/>
              <w:numPr>
                <w:ilvl w:val="0"/>
                <w:numId w:val="21"/>
              </w:numPr>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Review of IMDRF Standard Operating Procedures relating to IMDRF Memberships.</w:t>
            </w:r>
          </w:p>
          <w:p w14:paraId="05AF0F0E" w14:textId="77777777" w:rsidR="00860A57" w:rsidRPr="00953AF8" w:rsidRDefault="00860A57">
            <w:pPr>
              <w:keepLines w:val="0"/>
              <w:widowControl w:val="0"/>
              <w:numPr>
                <w:ilvl w:val="0"/>
                <w:numId w:val="21"/>
              </w:numPr>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 xml:space="preserve">Welcomed </w:t>
            </w:r>
            <w:proofErr w:type="gramStart"/>
            <w:r w:rsidRPr="00953AF8">
              <w:rPr>
                <w:rFonts w:ascii="Calibri" w:eastAsia="Century Gothic" w:hAnsi="Calibri" w:cs="Arial"/>
                <w:color w:val="00355B"/>
                <w:spacing w:val="-1"/>
                <w:position w:val="3"/>
                <w:szCs w:val="20"/>
              </w:rPr>
              <w:t>a number of</w:t>
            </w:r>
            <w:proofErr w:type="gramEnd"/>
            <w:r w:rsidRPr="00953AF8">
              <w:rPr>
                <w:rFonts w:ascii="Calibri" w:eastAsia="Century Gothic" w:hAnsi="Calibri" w:cs="Arial"/>
                <w:color w:val="00355B"/>
                <w:spacing w:val="-1"/>
                <w:position w:val="3"/>
                <w:szCs w:val="20"/>
              </w:rPr>
              <w:t xml:space="preserve"> regulatory authorities on IMDRF Working Groups.</w:t>
            </w:r>
          </w:p>
          <w:p w14:paraId="27E14602" w14:textId="77777777" w:rsidR="00860A57" w:rsidRPr="00953AF8" w:rsidRDefault="00860A57">
            <w:pPr>
              <w:keepLines w:val="0"/>
              <w:widowControl w:val="0"/>
              <w:numPr>
                <w:ilvl w:val="0"/>
                <w:numId w:val="21"/>
              </w:numPr>
              <w:autoSpaceDE w:val="0"/>
              <w:autoSpaceDN w:val="0"/>
              <w:spacing w:before="56" w:after="0" w:line="240" w:lineRule="auto"/>
              <w:ind w:right="593"/>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New membership category created as Affiliate Member.</w:t>
            </w:r>
          </w:p>
          <w:p w14:paraId="08477DDE" w14:textId="77777777" w:rsidR="00860A57" w:rsidRPr="00953AF8" w:rsidRDefault="00860A57">
            <w:pPr>
              <w:keepLines w:val="0"/>
              <w:widowControl w:val="0"/>
              <w:numPr>
                <w:ilvl w:val="0"/>
                <w:numId w:val="21"/>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Regulatory authorities have been advised that a new membership category has been created – Affiliate Member.</w:t>
            </w:r>
          </w:p>
          <w:p w14:paraId="39B45789" w14:textId="77777777" w:rsidR="00860A57" w:rsidRPr="00953AF8" w:rsidRDefault="00860A57">
            <w:pPr>
              <w:keepLines w:val="0"/>
              <w:widowControl w:val="0"/>
              <w:numPr>
                <w:ilvl w:val="0"/>
                <w:numId w:val="21"/>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zCs w:val="20"/>
              </w:rPr>
              <w:t>Welcomed South African Health Products Regulatory Authority (SAHPRA) as an Affiliate Member.</w:t>
            </w:r>
          </w:p>
        </w:tc>
        <w:tc>
          <w:tcPr>
            <w:tcW w:w="1843" w:type="dxa"/>
          </w:tcPr>
          <w:p w14:paraId="568EEAD9" w14:textId="77777777" w:rsidR="00860A57" w:rsidRPr="00953AF8" w:rsidRDefault="00860A57">
            <w:pPr>
              <w:keepLines w:val="0"/>
              <w:widowControl w:val="0"/>
              <w:autoSpaceDE w:val="0"/>
              <w:autoSpaceDN w:val="0"/>
              <w:spacing w:before="0" w:after="0" w:line="240" w:lineRule="auto"/>
              <w:jc w:val="center"/>
              <w:rPr>
                <w:rFonts w:ascii="Calibri" w:eastAsia="Century Gothic" w:hAnsi="Calibri" w:cs="Calibri"/>
                <w:color w:val="00355B"/>
                <w:spacing w:val="-1"/>
                <w:position w:val="3"/>
                <w:szCs w:val="20"/>
              </w:rPr>
            </w:pPr>
            <w:r w:rsidRPr="00953AF8">
              <w:rPr>
                <w:rFonts w:ascii="Calibri" w:eastAsia="Century Gothic" w:hAnsi="Calibri" w:cs="Calibri"/>
                <w:noProof/>
                <w:color w:val="00355B"/>
                <w:spacing w:val="-2"/>
                <w:szCs w:val="20"/>
              </w:rPr>
              <w:drawing>
                <wp:inline distT="0" distB="0" distL="0" distR="0" wp14:anchorId="290F6224" wp14:editId="4E34BA33">
                  <wp:extent cx="130795" cy="13080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0795" cy="130806"/>
                          </a:xfrm>
                          <a:prstGeom prst="rect">
                            <a:avLst/>
                          </a:prstGeom>
                        </pic:spPr>
                      </pic:pic>
                    </a:graphicData>
                  </a:graphic>
                </wp:inline>
              </w:drawing>
            </w:r>
          </w:p>
        </w:tc>
        <w:tc>
          <w:tcPr>
            <w:tcW w:w="6804" w:type="dxa"/>
          </w:tcPr>
          <w:p w14:paraId="43D47CFE" w14:textId="77777777" w:rsidR="00860A57" w:rsidRPr="00953AF8" w:rsidRDefault="00860A57">
            <w:pPr>
              <w:keepLines w:val="0"/>
              <w:widowControl w:val="0"/>
              <w:autoSpaceDE w:val="0"/>
              <w:autoSpaceDN w:val="0"/>
              <w:spacing w:before="0" w:after="0" w:line="240" w:lineRule="auto"/>
              <w:rPr>
                <w:rFonts w:ascii="Calibri" w:eastAsia="Century Gothic" w:hAnsi="Calibri" w:cs="Calibri"/>
                <w:color w:val="00355B"/>
                <w:spacing w:val="-1"/>
                <w:position w:val="3"/>
                <w:szCs w:val="20"/>
              </w:rPr>
            </w:pPr>
            <w:r w:rsidRPr="00953AF8">
              <w:rPr>
                <w:rFonts w:ascii="Calibri" w:eastAsia="Century Gothic" w:hAnsi="Calibri" w:cs="Calibri"/>
                <w:color w:val="00355B"/>
                <w:spacing w:val="-1"/>
                <w:position w:val="3"/>
                <w:szCs w:val="20"/>
              </w:rPr>
              <w:t>The following tasks are planned:</w:t>
            </w:r>
          </w:p>
          <w:p w14:paraId="49CC0745" w14:textId="77777777" w:rsidR="00860A57" w:rsidRPr="00953AF8" w:rsidRDefault="00860A57">
            <w:pPr>
              <w:keepLines w:val="0"/>
              <w:widowControl w:val="0"/>
              <w:numPr>
                <w:ilvl w:val="0"/>
                <w:numId w:val="20"/>
              </w:numPr>
              <w:autoSpaceDE w:val="0"/>
              <w:autoSpaceDN w:val="0"/>
              <w:spacing w:before="0" w:after="0" w:line="240" w:lineRule="auto"/>
              <w:contextualSpacing/>
              <w:rPr>
                <w:rFonts w:ascii="Calibri" w:eastAsia="Century Gothic" w:hAnsi="Calibri" w:cs="Calibri"/>
                <w:color w:val="00355B"/>
                <w:spacing w:val="-1"/>
                <w:position w:val="3"/>
                <w:szCs w:val="20"/>
              </w:rPr>
            </w:pPr>
            <w:r w:rsidRPr="00953AF8">
              <w:rPr>
                <w:rFonts w:ascii="Calibri" w:eastAsia="Century Gothic" w:hAnsi="Calibri" w:cs="Arial"/>
                <w:color w:val="00355B"/>
                <w:spacing w:val="-1"/>
                <w:position w:val="3"/>
                <w:szCs w:val="20"/>
              </w:rPr>
              <w:t>Encourage new IMDRF Members as appropriate</w:t>
            </w:r>
            <w:r w:rsidRPr="00953AF8">
              <w:rPr>
                <w:rFonts w:ascii="Calibri" w:eastAsia="Century Gothic" w:hAnsi="Calibri" w:cs="Arial"/>
                <w:color w:val="00355B"/>
                <w:szCs w:val="20"/>
              </w:rPr>
              <w:t>.</w:t>
            </w:r>
          </w:p>
        </w:tc>
      </w:tr>
    </w:tbl>
    <w:p w14:paraId="5E4E8D2C" w14:textId="77777777" w:rsidR="00860A57" w:rsidRDefault="00860A57" w:rsidP="00860A57">
      <w:pPr>
        <w:keepLines w:val="0"/>
        <w:spacing w:before="0" w:after="160" w:line="259" w:lineRule="auto"/>
        <w:rPr>
          <w:rFonts w:ascii="Calibri" w:eastAsia="Century Gothic" w:hAnsi="Calibri" w:cs="Calibri"/>
          <w:bCs/>
          <w:color w:val="00355B"/>
          <w:position w:val="2"/>
          <w:sz w:val="24"/>
        </w:rPr>
      </w:pPr>
    </w:p>
    <w:p w14:paraId="529CFFAD" w14:textId="61A40648" w:rsidR="00AF718E" w:rsidRPr="00BC0B4C" w:rsidRDefault="00860A57" w:rsidP="00BC0B4C">
      <w:pPr>
        <w:keepLines w:val="0"/>
        <w:spacing w:before="0" w:after="160" w:line="259" w:lineRule="auto"/>
        <w:rPr>
          <w:rFonts w:ascii="Calibri" w:eastAsia="Century Gothic" w:hAnsi="Calibri" w:cs="Calibri"/>
          <w:bCs/>
          <w:color w:val="00355B"/>
          <w:position w:val="2"/>
          <w:sz w:val="24"/>
        </w:rPr>
      </w:pPr>
      <w:proofErr w:type="gramStart"/>
      <w:r w:rsidRPr="00953AF8">
        <w:rPr>
          <w:rFonts w:ascii="Calibri" w:eastAsia="Century Gothic" w:hAnsi="Calibri" w:cs="Calibri"/>
          <w:bCs/>
          <w:color w:val="00355B"/>
          <w:position w:val="2"/>
          <w:sz w:val="24"/>
        </w:rPr>
        <w:t>A number of</w:t>
      </w:r>
      <w:proofErr w:type="gramEnd"/>
      <w:r w:rsidRPr="00953AF8">
        <w:rPr>
          <w:rFonts w:ascii="Calibri" w:eastAsia="Century Gothic" w:hAnsi="Calibri" w:cs="Calibri"/>
          <w:bCs/>
          <w:color w:val="00355B"/>
          <w:position w:val="2"/>
          <w:sz w:val="24"/>
        </w:rPr>
        <w:t xml:space="preserve"> IMDRF Working Groups have been closed as the scope of work for these working groups has been completed. Please refer to </w:t>
      </w:r>
      <w:hyperlink r:id="rId50" w:history="1">
        <w:r w:rsidRPr="00953AF8">
          <w:rPr>
            <w:rFonts w:ascii="Calibri" w:eastAsia="Century Gothic" w:hAnsi="Calibri" w:cs="Calibri"/>
            <w:color w:val="0000FF"/>
            <w:sz w:val="24"/>
            <w:u w:val="single"/>
          </w:rPr>
          <w:t>Closed working groups | International Medical Device Regulators Forum (imdrf.org)</w:t>
        </w:r>
      </w:hyperlink>
      <w:r w:rsidRPr="00953AF8">
        <w:rPr>
          <w:rFonts w:ascii="Century Gothic" w:eastAsia="Century Gothic" w:hAnsi="Century Gothic" w:cs="Century Gothic"/>
          <w:sz w:val="22"/>
          <w:szCs w:val="22"/>
        </w:rPr>
        <w:t xml:space="preserve"> </w:t>
      </w:r>
      <w:r w:rsidRPr="00953AF8">
        <w:rPr>
          <w:rFonts w:ascii="Calibri" w:eastAsia="Century Gothic" w:hAnsi="Calibri" w:cs="Calibri"/>
          <w:bCs/>
          <w:color w:val="00355B"/>
          <w:position w:val="2"/>
          <w:sz w:val="24"/>
        </w:rPr>
        <w:t>for further info</w:t>
      </w:r>
      <w:r w:rsidR="00DE1BC3">
        <w:rPr>
          <w:rFonts w:ascii="Calibri" w:eastAsia="Century Gothic" w:hAnsi="Calibri" w:cs="Calibri"/>
          <w:bCs/>
          <w:color w:val="00355B"/>
          <w:position w:val="2"/>
          <w:sz w:val="24"/>
        </w:rPr>
        <w:t>.</w:t>
      </w:r>
    </w:p>
    <w:p w14:paraId="1CA92E74" w14:textId="6BE02D1D" w:rsidR="00A0318D" w:rsidRDefault="00A0318D" w:rsidP="00BC0B4C">
      <w:pPr>
        <w:pStyle w:val="Visitourwebsite"/>
        <w:sectPr w:rsidR="00A0318D" w:rsidSect="00B54BB6">
          <w:headerReference w:type="default" r:id="rId51"/>
          <w:footerReference w:type="default" r:id="rId52"/>
          <w:type w:val="continuous"/>
          <w:pgSz w:w="23811" w:h="16838" w:orient="landscape" w:code="8"/>
          <w:pgMar w:top="1985" w:right="1440" w:bottom="1440" w:left="1440" w:header="709" w:footer="709" w:gutter="0"/>
          <w:cols w:space="708"/>
          <w:docGrid w:linePitch="360"/>
        </w:sectPr>
      </w:pPr>
    </w:p>
    <w:p w14:paraId="75067898" w14:textId="3AC7430A" w:rsidR="008B5961" w:rsidRDefault="008B5961" w:rsidP="008B5961">
      <w:pPr>
        <w:tabs>
          <w:tab w:val="left" w:pos="1440"/>
        </w:tabs>
        <w:rPr>
          <w:b/>
          <w:bCs/>
          <w:spacing w:val="-14"/>
          <w:sz w:val="44"/>
          <w:szCs w:val="44"/>
        </w:rPr>
      </w:pPr>
    </w:p>
    <w:p w14:paraId="30F922AB" w14:textId="77777777" w:rsidR="002A10E2" w:rsidRPr="002A10E2" w:rsidRDefault="002A10E2" w:rsidP="002A10E2"/>
    <w:p w14:paraId="1892719B" w14:textId="77777777" w:rsidR="002A10E2" w:rsidRPr="002A10E2" w:rsidRDefault="002A10E2" w:rsidP="002A10E2"/>
    <w:p w14:paraId="02CDEE35" w14:textId="77777777" w:rsidR="002A10E2" w:rsidRPr="002A10E2" w:rsidRDefault="002A10E2" w:rsidP="002A10E2"/>
    <w:p w14:paraId="4DCE477B" w14:textId="77777777" w:rsidR="002A10E2" w:rsidRPr="002A10E2" w:rsidRDefault="002A10E2" w:rsidP="002A10E2"/>
    <w:p w14:paraId="76DEF2B5" w14:textId="77777777" w:rsidR="002A10E2" w:rsidRPr="002A10E2" w:rsidRDefault="002A10E2" w:rsidP="002A10E2"/>
    <w:p w14:paraId="6845D70F" w14:textId="77777777" w:rsidR="002A10E2" w:rsidRPr="002A10E2" w:rsidRDefault="002A10E2" w:rsidP="002A10E2"/>
    <w:p w14:paraId="0A0DB0AE" w14:textId="77777777" w:rsidR="002A10E2" w:rsidRPr="002A10E2" w:rsidRDefault="002A10E2" w:rsidP="002A10E2"/>
    <w:p w14:paraId="0AC31EEE" w14:textId="77777777" w:rsidR="002A10E2" w:rsidRPr="002A10E2" w:rsidRDefault="002A10E2" w:rsidP="002A10E2"/>
    <w:p w14:paraId="0CA9B733" w14:textId="77777777" w:rsidR="002A10E2" w:rsidRPr="002A10E2" w:rsidRDefault="002A10E2" w:rsidP="002A10E2"/>
    <w:p w14:paraId="3BABECBF" w14:textId="44CC8547" w:rsidR="002A10E2" w:rsidRPr="002A10E2" w:rsidRDefault="002A10E2" w:rsidP="002A10E2"/>
    <w:p w14:paraId="78BCED20" w14:textId="0963A28A" w:rsidR="002A10E2" w:rsidRPr="002A10E2" w:rsidRDefault="00033C69" w:rsidP="002A10E2">
      <w:r w:rsidRPr="000F7A87">
        <w:rPr>
          <w:noProof/>
          <w:lang w:val="en-US"/>
        </w:rPr>
        <mc:AlternateContent>
          <mc:Choice Requires="wps">
            <w:drawing>
              <wp:anchor distT="0" distB="0" distL="114300" distR="114300" simplePos="0" relativeHeight="251658243" behindDoc="0" locked="0" layoutInCell="1" allowOverlap="1" wp14:anchorId="3A7AEF1E" wp14:editId="06DAD91A">
                <wp:simplePos x="0" y="0"/>
                <wp:positionH relativeFrom="column">
                  <wp:posOffset>-322580</wp:posOffset>
                </wp:positionH>
                <wp:positionV relativeFrom="paragraph">
                  <wp:posOffset>106680</wp:posOffset>
                </wp:positionV>
                <wp:extent cx="3312160" cy="1958975"/>
                <wp:effectExtent l="0" t="0" r="2540" b="0"/>
                <wp:wrapNone/>
                <wp:docPr id="1046562124" name="Text Box 1046562124"/>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1E091E88" w14:textId="77777777" w:rsidR="008E2B79" w:rsidRPr="00821A06" w:rsidRDefault="008E2B79" w:rsidP="008E2B79">
                            <w:pPr>
                              <w:pStyle w:val="Visitourwebsite"/>
                            </w:pPr>
                            <w:r w:rsidRPr="00821A06">
                              <w:t>Please visit our website for more details</w:t>
                            </w:r>
                            <w:r>
                              <w:t>.</w:t>
                            </w:r>
                          </w:p>
                          <w:p w14:paraId="5EE4FBB4" w14:textId="77777777" w:rsidR="008E2B79" w:rsidRPr="00821A06" w:rsidRDefault="00A56A1B" w:rsidP="008E2B79">
                            <w:pPr>
                              <w:pStyle w:val="URL"/>
                            </w:pPr>
                            <w:hyperlink r:id="rId53" w:history="1">
                              <w:r w:rsidR="008E2B79"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7AEF1E" id="_x0000_t202" coordsize="21600,21600" o:spt="202" path="m,l,21600r21600,l21600,xe">
                <v:stroke joinstyle="miter"/>
                <v:path gradientshapeok="t" o:connecttype="rect"/>
              </v:shapetype>
              <v:shape id="Text Box 1046562124" o:spid="_x0000_s1026" type="#_x0000_t202" style="position:absolute;margin-left:-25.4pt;margin-top:8.4pt;width:260.8pt;height:15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lRDgIAAB0EAAAOAAAAZHJzL2Uyb0RvYy54bWysU11r2zAUfR/sPwi9L44TkrUmTslaMgal&#10;LaSjz4osxwZZV7tSYme/fleynYxuT2Mv8rXu9zlHq7uu0eyk0NVgcp5OppwpI6GozSHn31+3n244&#10;c16YQmgwKudn5fjd+uOHVWszNYMKdKGQURHjstbmvPLeZkniZKUa4SZglSFnCdgIT794SAoULVVv&#10;dDKbTpdJC1hYBKmco9uH3snXsX5ZKumfy9Ipz3TOaTYfT4znPpzJeiWyAwpb1XIYQ/zDFI2oDTW9&#10;lHoQXrAj1n+UamqJ4KD0EwlNAmVZSxV3oG3S6bttdpWwKu5C4Dh7gcn9v7Ly6bSzL8h89wU6IjAA&#10;0lqXOboM+3QlNuFLkzLyE4TnC2yq80zS5XyeztIluST50tvFze3nRaiTXNMtOv9VQcOCkXMkXiJc&#10;4vTofB86hoRuBra11pEbbVib8+V8MY0JFw8V14Z6XIcNlu/23bDBHoozLYbQc+6s3NbU/FE4/yKQ&#10;SKaBSbj+mY5SAzWBweKsAvz5t/sQT9iTl7OWRJNz9+MoUHGmvxliJShsNHA09qNhjs09kA5TehJW&#10;RpMS0OvRLBGaN9LzJnQhlzCSeuXcj+a976VL70GqzSYGkY6s8I9mZ2UoHeALUL52bwLtgLcnqp5g&#10;lJPI3sHex4ZMZzdHT+BHTgKgPYoDzqTByOrwXoLIf/+PUddXvf4FAAD//wMAUEsDBBQABgAIAAAA&#10;IQDibcsT3gAAAAoBAAAPAAAAZHJzL2Rvd25yZXYueG1sTI9BT8MwDIXvSPyHyEjctoSNDVSaTgjB&#10;DnCiQ4hj1rhNoXGqJusKvx7vBCfLfs/Pn/PN5Dsx4hDbQBqu5goEUhVsS42Gt93T7BZETIas6QKh&#10;hm+MsCnOz3KT2XCkVxzL1AgOoZgZDS6lPpMyVg69ifPQI7FWh8GbxO3QSDuYI4f7Ti6UWktvWuIL&#10;zvT44LD6Kg+eMd5flN/+1O7DP5s6lm43bh8/tb68mO7vQCSc0p8ZTvi8AwUz7cOBbBSdhtlKMXpi&#10;Yc2VDdc3p8Few3KxWoIscvn/heIXAAD//wMAUEsBAi0AFAAGAAgAAAAhALaDOJL+AAAA4QEAABMA&#10;AAAAAAAAAAAAAAAAAAAAAFtDb250ZW50X1R5cGVzXS54bWxQSwECLQAUAAYACAAAACEAOP0h/9YA&#10;AACUAQAACwAAAAAAAAAAAAAAAAAvAQAAX3JlbHMvLnJlbHNQSwECLQAUAAYACAAAACEAhC35UQ4C&#10;AAAdBAAADgAAAAAAAAAAAAAAAAAuAgAAZHJzL2Uyb0RvYy54bWxQSwECLQAUAAYACAAAACEA4m3L&#10;E94AAAAKAQAADwAAAAAAAAAAAAAAAABoBAAAZHJzL2Rvd25yZXYueG1sUEsFBgAAAAAEAAQA8wAA&#10;AHMFAAAAAA==&#10;" filled="f" stroked="f" strokeweight=".5pt">
                <v:textbox style="mso-fit-shape-to-text:t" inset="0,0,0,0">
                  <w:txbxContent>
                    <w:p w14:paraId="1E091E88" w14:textId="77777777" w:rsidR="008E2B79" w:rsidRPr="00821A06" w:rsidRDefault="008E2B79" w:rsidP="008E2B79">
                      <w:pPr>
                        <w:pStyle w:val="Visitourwebsite"/>
                      </w:pPr>
                      <w:r w:rsidRPr="00821A06">
                        <w:t>Please visit our website for more details</w:t>
                      </w:r>
                      <w:r>
                        <w:t>.</w:t>
                      </w:r>
                    </w:p>
                    <w:p w14:paraId="5EE4FBB4" w14:textId="77777777" w:rsidR="008E2B79" w:rsidRPr="00821A06" w:rsidRDefault="00A56A1B" w:rsidP="008E2B79">
                      <w:pPr>
                        <w:pStyle w:val="URL"/>
                      </w:pPr>
                      <w:hyperlink r:id="rId54" w:history="1">
                        <w:r w:rsidR="008E2B79" w:rsidRPr="00287BF2">
                          <w:rPr>
                            <w:rStyle w:val="Hyperlink"/>
                          </w:rPr>
                          <w:t>www.imdrf.org</w:t>
                        </w:r>
                      </w:hyperlink>
                    </w:p>
                  </w:txbxContent>
                </v:textbox>
              </v:shape>
            </w:pict>
          </mc:Fallback>
        </mc:AlternateContent>
      </w:r>
    </w:p>
    <w:p w14:paraId="2B6B54ED" w14:textId="55E695CD" w:rsidR="002A10E2" w:rsidRPr="002A10E2" w:rsidRDefault="002A10E2" w:rsidP="002A10E2"/>
    <w:p w14:paraId="2530B289" w14:textId="3F2CEA81" w:rsidR="002A10E2" w:rsidRPr="002A10E2" w:rsidRDefault="002A10E2" w:rsidP="002A10E2"/>
    <w:p w14:paraId="5B791D92" w14:textId="62FD1D0B" w:rsidR="002A10E2" w:rsidRPr="002A10E2" w:rsidRDefault="002A10E2" w:rsidP="002A10E2"/>
    <w:p w14:paraId="0216304E" w14:textId="77777777" w:rsidR="002A10E2" w:rsidRPr="002A10E2" w:rsidRDefault="002A10E2" w:rsidP="002A10E2"/>
    <w:p w14:paraId="66BDE26D" w14:textId="77777777" w:rsidR="002A10E2" w:rsidRPr="002A10E2" w:rsidRDefault="002A10E2" w:rsidP="002A10E2"/>
    <w:p w14:paraId="431DB9CC" w14:textId="77777777" w:rsidR="002A10E2" w:rsidRPr="002A10E2" w:rsidRDefault="002A10E2" w:rsidP="002A10E2"/>
    <w:p w14:paraId="18E3A382" w14:textId="7B0B609B" w:rsidR="002A10E2" w:rsidRPr="002A10E2" w:rsidRDefault="002A10E2" w:rsidP="002A10E2"/>
    <w:p w14:paraId="77AF6EAB" w14:textId="08FF1240" w:rsidR="002A10E2" w:rsidRPr="002A10E2" w:rsidRDefault="002A10E2" w:rsidP="002A10E2"/>
    <w:p w14:paraId="3EB8AF3C" w14:textId="30ECA467" w:rsidR="002A10E2" w:rsidRPr="002A10E2" w:rsidRDefault="002A10E2" w:rsidP="002A10E2"/>
    <w:p w14:paraId="563EC2E6" w14:textId="38B703E8" w:rsidR="002A10E2" w:rsidRPr="002A10E2" w:rsidRDefault="002A10E2" w:rsidP="002A10E2"/>
    <w:p w14:paraId="4D344375" w14:textId="2FDDA06D" w:rsidR="002A10E2" w:rsidRPr="002A10E2" w:rsidRDefault="002A10E2" w:rsidP="002A10E2"/>
    <w:p w14:paraId="26E4A584" w14:textId="5D7C45EA" w:rsidR="002A10E2" w:rsidRDefault="00436E41" w:rsidP="002A10E2">
      <w:pPr>
        <w:rPr>
          <w:b/>
          <w:bCs/>
          <w:spacing w:val="-14"/>
          <w:sz w:val="44"/>
          <w:szCs w:val="44"/>
        </w:rPr>
      </w:pPr>
      <w:r w:rsidRPr="0097081F">
        <w:rPr>
          <w:noProof/>
          <w:lang w:val="en-US"/>
        </w:rPr>
        <mc:AlternateContent>
          <mc:Choice Requires="wps">
            <w:drawing>
              <wp:anchor distT="0" distB="0" distL="114300" distR="114300" simplePos="0" relativeHeight="251658242" behindDoc="0" locked="0" layoutInCell="1" allowOverlap="1" wp14:anchorId="72932DA6" wp14:editId="2E258555">
                <wp:simplePos x="0" y="0"/>
                <wp:positionH relativeFrom="margin">
                  <wp:posOffset>-335915</wp:posOffset>
                </wp:positionH>
                <wp:positionV relativeFrom="paragraph">
                  <wp:posOffset>205740</wp:posOffset>
                </wp:positionV>
                <wp:extent cx="3883660" cy="1958975"/>
                <wp:effectExtent l="0" t="0" r="2540" b="12700"/>
                <wp:wrapNone/>
                <wp:docPr id="1046562121" name="Text Box 1046562121"/>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11A2E658" w14:textId="77777777" w:rsidR="0097081F" w:rsidRPr="00821A06" w:rsidRDefault="0097081F" w:rsidP="0097081F">
                            <w:pPr>
                              <w:pStyle w:val="DisclaimerTitle"/>
                              <w:jc w:val="both"/>
                            </w:pPr>
                            <w:r w:rsidRPr="00821A06">
                              <w:t>Disclaimer</w:t>
                            </w:r>
                          </w:p>
                          <w:p w14:paraId="316B8959" w14:textId="77777777" w:rsidR="0097081F" w:rsidRDefault="0097081F" w:rsidP="0097081F">
                            <w:pPr>
                              <w:pStyle w:val="Disclaimer"/>
                              <w:jc w:val="both"/>
                            </w:pPr>
                            <w:r>
                              <w:t xml:space="preserve">© Copyright 2023 by the International Medical Device Regulators Forum. </w:t>
                            </w:r>
                          </w:p>
                          <w:p w14:paraId="0580EAD6" w14:textId="77777777" w:rsidR="0097081F" w:rsidRDefault="0097081F" w:rsidP="0097081F">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3DBDBC81" w14:textId="77777777" w:rsidR="0097081F" w:rsidRDefault="0097081F" w:rsidP="0097081F">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2F57383" w14:textId="77777777" w:rsidR="0097081F" w:rsidRDefault="0097081F" w:rsidP="0097081F">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0D5D297B" w14:textId="77777777" w:rsidR="0097081F" w:rsidRPr="00821A06" w:rsidRDefault="0097081F" w:rsidP="0097081F">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932DA6" id="Text Box 1046562121" o:spid="_x0000_s1027" type="#_x0000_t202" style="position:absolute;margin-left:-26.45pt;margin-top:16.2pt;width:305.8pt;height:154.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5kEQIAACQEAAAOAAAAZHJzL2Uyb0RvYy54bWysU11v2jAUfZ+0/2D5fSQUwWhEqFgrpkmo&#10;rUSrPhvHIZEcX+/akLBfv2uHQNXtadqLc+P7fc7x4q5rNDsqdDWYnI9HKWfKSChqs8/568v6y5wz&#10;54UphAajcn5Sjt8tP39atDZTN1CBLhQyKmJc1tqcV97bLEmcrFQj3AisMuQsARvh6Rf3SYGipeqN&#10;Tm7SdJa0gIVFkMo5un3onXwZ65elkv6pLJ3yTOecZvPxxHjuwpksFyLbo7BVLc9jiH+YohG1oaaX&#10;Ug/CC3bA+o9STS0RHJR+JKFJoCxrqeIOtM04/bDNthJWxV0IHGcvMLn/V1Y+Hrf2GZnvvkFHBAZA&#10;WusyR5dhn67EJnxpUkZ+gvB0gU11nkm6nMznk9mMXJJ849vp/PbrNNRJrukWnf+uoGHByDkSLxEu&#10;cdw434cOIaGbgXWtdeRGG9bmfDaZpjHh4qHi2lCP67DB8t2uY3XxbpEdFCfaD6Gn3lm5rmmGjXD+&#10;WSBxTXOTfv0THaUG6gVni7MK8Nff7kM8UUBezlrSTs7dz4NAxZn+YYicILTBwMHYDYY5NPdAchzT&#10;y7AympSAXg9midC8kaxXoQu5hJHUK+e7wbz3vYLpWUi1WsUgkpMVfmO2VobSAcWA6Ev3JtCeYffE&#10;2CMMqhLZB/T72JDp7OrgiYNITcC1R/EMN0kxknt+NkHr7/9j1PVxL38DAAD//wMAUEsDBBQABgAI&#10;AAAAIQDRIEhA3wAAAAoBAAAPAAAAZHJzL2Rvd25yZXYueG1sTI/BTsMwDIbvSLxDZCRuW0q3sq00&#10;nRASEhInxg5wyxqvLUucKsnW8vaYExxtf/r9/dV2clZcMMTek4K7eQYCqfGmp1bB/v15tgYRkyaj&#10;rSdU8I0RtvX1VaVL40d6w8sutYJDKJZaQZfSUEoZmw6djnM/IPHt6IPTicfQShP0yOHOyjzL7qXT&#10;PfGHTg/41GFz2p2dAkrHhdkXI9LH60s7ftnVafwMSt3eTI8PIBJO6Q+GX31Wh5qdDv5MJgqrYFbk&#10;G0YVLPIlCAaKYr0CceDFMtuArCv5v0L9AwAA//8DAFBLAQItABQABgAIAAAAIQC2gziS/gAAAOEB&#10;AAATAAAAAAAAAAAAAAAAAAAAAABbQ29udGVudF9UeXBlc10ueG1sUEsBAi0AFAAGAAgAAAAhADj9&#10;If/WAAAAlAEAAAsAAAAAAAAAAAAAAAAALwEAAF9yZWxzLy5yZWxzUEsBAi0AFAAGAAgAAAAhAFw0&#10;3mQRAgAAJAQAAA4AAAAAAAAAAAAAAAAALgIAAGRycy9lMm9Eb2MueG1sUEsBAi0AFAAGAAgAAAAh&#10;ANEgSEDfAAAACgEAAA8AAAAAAAAAAAAAAAAAawQAAGRycy9kb3ducmV2LnhtbFBLBQYAAAAABAAE&#10;APMAAAB3BQAAAAA=&#10;" filled="f" stroked="f" strokeweight=".5pt">
                <v:textbox style="mso-fit-shape-to-text:t" inset="0,0,0,0">
                  <w:txbxContent>
                    <w:p w14:paraId="11A2E658" w14:textId="77777777" w:rsidR="0097081F" w:rsidRPr="00821A06" w:rsidRDefault="0097081F" w:rsidP="0097081F">
                      <w:pPr>
                        <w:pStyle w:val="DisclaimerTitle"/>
                        <w:jc w:val="both"/>
                      </w:pPr>
                      <w:r w:rsidRPr="00821A06">
                        <w:t>Disclaimer</w:t>
                      </w:r>
                    </w:p>
                    <w:p w14:paraId="316B8959" w14:textId="77777777" w:rsidR="0097081F" w:rsidRDefault="0097081F" w:rsidP="0097081F">
                      <w:pPr>
                        <w:pStyle w:val="Disclaimer"/>
                        <w:jc w:val="both"/>
                      </w:pPr>
                      <w:r>
                        <w:t xml:space="preserve">© Copyright 2023 by the International Medical Device Regulators Forum. </w:t>
                      </w:r>
                    </w:p>
                    <w:p w14:paraId="0580EAD6" w14:textId="77777777" w:rsidR="0097081F" w:rsidRDefault="0097081F" w:rsidP="0097081F">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3DBDBC81" w14:textId="77777777" w:rsidR="0097081F" w:rsidRDefault="0097081F" w:rsidP="0097081F">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2F57383" w14:textId="77777777" w:rsidR="0097081F" w:rsidRDefault="0097081F" w:rsidP="0097081F">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0D5D297B" w14:textId="77777777" w:rsidR="0097081F" w:rsidRPr="00821A06" w:rsidRDefault="0097081F" w:rsidP="0097081F">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p>
    <w:p w14:paraId="3C799300" w14:textId="6E16A77D" w:rsidR="002A10E2" w:rsidRPr="002A10E2" w:rsidRDefault="002A10E2" w:rsidP="002A10E2">
      <w:pPr>
        <w:tabs>
          <w:tab w:val="left" w:pos="5390"/>
        </w:tabs>
      </w:pPr>
      <w:r>
        <w:tab/>
      </w:r>
    </w:p>
    <w:sectPr w:rsidR="002A10E2" w:rsidRPr="002A10E2" w:rsidSect="00D3776D">
      <w:footerReference w:type="default" r:id="rId55"/>
      <w:headerReference w:type="first" r:id="rId56"/>
      <w:pgSz w:w="11906" w:h="16838" w:code="9"/>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6360" w14:textId="77777777" w:rsidR="00877088" w:rsidRDefault="00877088" w:rsidP="00F23AD7">
      <w:pPr>
        <w:spacing w:before="0" w:after="0" w:line="240" w:lineRule="auto"/>
      </w:pPr>
      <w:r>
        <w:separator/>
      </w:r>
    </w:p>
  </w:endnote>
  <w:endnote w:type="continuationSeparator" w:id="0">
    <w:p w14:paraId="2AE40B9F" w14:textId="77777777" w:rsidR="00877088" w:rsidRDefault="00877088" w:rsidP="00F23AD7">
      <w:pPr>
        <w:spacing w:before="0" w:after="0" w:line="240" w:lineRule="auto"/>
      </w:pPr>
      <w:r>
        <w:continuationSeparator/>
      </w:r>
    </w:p>
  </w:endnote>
  <w:endnote w:type="continuationNotice" w:id="1">
    <w:p w14:paraId="23A18C0A" w14:textId="77777777" w:rsidR="00877088" w:rsidRDefault="008770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9122" w14:textId="77777777" w:rsidR="003410F1" w:rsidRDefault="00341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38687"/>
      <w:docPartObj>
        <w:docPartGallery w:val="Page Numbers (Bottom of Page)"/>
        <w:docPartUnique/>
      </w:docPartObj>
    </w:sdtPr>
    <w:sdtEndPr>
      <w:rPr>
        <w:noProof/>
      </w:rPr>
    </w:sdtEndPr>
    <w:sdtContent>
      <w:p w14:paraId="6B310645" w14:textId="2C6F5E2A" w:rsidR="00F17FD2" w:rsidRDefault="00AF7A24" w:rsidP="00F17FD2">
        <w:pPr>
          <w:pStyle w:val="Footer"/>
          <w:jc w:val="center"/>
        </w:pPr>
        <w:r>
          <w:rPr>
            <w:noProof/>
          </w:rPr>
          <w:drawing>
            <wp:anchor distT="0" distB="0" distL="114300" distR="114300" simplePos="0" relativeHeight="251658241" behindDoc="1" locked="0" layoutInCell="1" allowOverlap="1" wp14:anchorId="595370D8" wp14:editId="6D61E689">
              <wp:simplePos x="0" y="0"/>
              <wp:positionH relativeFrom="column">
                <wp:posOffset>-603849</wp:posOffset>
              </wp:positionH>
              <wp:positionV relativeFrom="paragraph">
                <wp:posOffset>-25879</wp:posOffset>
              </wp:positionV>
              <wp:extent cx="1828800" cy="216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17FD2" w:rsidRPr="00E779CF">
          <w:rPr>
            <w:b w:val="0"/>
            <w:bCs/>
            <w:sz w:val="16"/>
            <w:szCs w:val="16"/>
          </w:rPr>
          <w:fldChar w:fldCharType="begin"/>
        </w:r>
        <w:r w:rsidR="00F17FD2" w:rsidRPr="00E779CF">
          <w:rPr>
            <w:b w:val="0"/>
            <w:bCs/>
            <w:sz w:val="16"/>
            <w:szCs w:val="16"/>
          </w:rPr>
          <w:instrText xml:space="preserve"> PAGE   \* MERGEFORMAT </w:instrText>
        </w:r>
        <w:r w:rsidR="00F17FD2" w:rsidRPr="00E779CF">
          <w:rPr>
            <w:b w:val="0"/>
            <w:bCs/>
            <w:sz w:val="16"/>
            <w:szCs w:val="16"/>
          </w:rPr>
          <w:fldChar w:fldCharType="separate"/>
        </w:r>
        <w:r w:rsidR="00F17FD2" w:rsidRPr="00E779CF">
          <w:rPr>
            <w:b w:val="0"/>
            <w:bCs/>
            <w:noProof/>
            <w:sz w:val="16"/>
            <w:szCs w:val="16"/>
          </w:rPr>
          <w:t>2</w:t>
        </w:r>
        <w:r w:rsidR="00F17FD2" w:rsidRPr="00E779CF">
          <w:rPr>
            <w:b w:val="0"/>
            <w:bCs/>
            <w:noProof/>
            <w:sz w:val="16"/>
            <w:szCs w:val="16"/>
          </w:rPr>
          <w:fldChar w:fldCharType="end"/>
        </w:r>
      </w:p>
    </w:sdtContent>
  </w:sdt>
  <w:p w14:paraId="7BF7C442" w14:textId="77777777" w:rsidR="003A0EF4" w:rsidRDefault="003A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1904" w14:textId="77777777" w:rsidR="003410F1" w:rsidRDefault="003410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2917" w14:textId="77777777" w:rsidR="00953AF8" w:rsidRPr="00740F47" w:rsidRDefault="00953AF8" w:rsidP="00740F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47D3" w14:textId="4FB7D106" w:rsidR="00740F47" w:rsidRPr="00740F47" w:rsidRDefault="00B57982" w:rsidP="00740F47">
    <w:pPr>
      <w:pStyle w:val="Footer"/>
    </w:pPr>
    <w:r>
      <w:rPr>
        <w:noProof/>
      </w:rPr>
      <w:drawing>
        <wp:anchor distT="0" distB="0" distL="114300" distR="114300" simplePos="0" relativeHeight="251658243" behindDoc="1" locked="0" layoutInCell="1" allowOverlap="1" wp14:anchorId="59DAA407" wp14:editId="25004D23">
          <wp:simplePos x="0" y="0"/>
          <wp:positionH relativeFrom="page">
            <wp:align>right</wp:align>
          </wp:positionH>
          <wp:positionV relativeFrom="page">
            <wp:align>bottom</wp:align>
          </wp:positionV>
          <wp:extent cx="7560000" cy="406800"/>
          <wp:effectExtent l="0" t="0" r="0" b="0"/>
          <wp:wrapNone/>
          <wp:docPr id="1046562126" name="Picture 104656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4409" w14:textId="77777777" w:rsidR="00877088" w:rsidRDefault="00877088" w:rsidP="00F23AD7">
      <w:pPr>
        <w:spacing w:before="0" w:after="0" w:line="240" w:lineRule="auto"/>
      </w:pPr>
      <w:r>
        <w:separator/>
      </w:r>
    </w:p>
  </w:footnote>
  <w:footnote w:type="continuationSeparator" w:id="0">
    <w:p w14:paraId="17701206" w14:textId="77777777" w:rsidR="00877088" w:rsidRDefault="00877088" w:rsidP="00F23AD7">
      <w:pPr>
        <w:spacing w:before="0" w:after="0" w:line="240" w:lineRule="auto"/>
      </w:pPr>
      <w:r>
        <w:continuationSeparator/>
      </w:r>
    </w:p>
  </w:footnote>
  <w:footnote w:type="continuationNotice" w:id="1">
    <w:p w14:paraId="07456800" w14:textId="77777777" w:rsidR="00877088" w:rsidRDefault="008770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F70C" w14:textId="77777777" w:rsidR="003410F1" w:rsidRDefault="00341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D501" w14:textId="1B277147" w:rsidR="00FC0621" w:rsidRPr="008923E3" w:rsidRDefault="00C44767">
    <w:pPr>
      <w:pStyle w:val="Header"/>
      <w:rPr>
        <w:b/>
        <w:bCs/>
      </w:rPr>
    </w:pPr>
    <w:r w:rsidRPr="008923E3">
      <w:rPr>
        <w:b/>
        <w:bCs/>
      </w:rPr>
      <w:t>IMDRF/MC/N7</w:t>
    </w:r>
    <w:r w:rsidR="00172B5B">
      <w:rPr>
        <w:b/>
        <w:bCs/>
      </w:rPr>
      <w:t>8</w:t>
    </w:r>
    <w:r w:rsidR="00593544">
      <w:rPr>
        <w:b/>
        <w:bCs/>
      </w:rPr>
      <w:t xml:space="preserve"> FINAL:2023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422A" w14:textId="77777777" w:rsidR="00953AF8" w:rsidRDefault="00953AF8">
    <w:pPr>
      <w:pStyle w:val="Header"/>
    </w:pPr>
    <w:r>
      <w:rPr>
        <w:noProof/>
      </w:rPr>
      <w:drawing>
        <wp:anchor distT="0" distB="0" distL="114300" distR="114300" simplePos="0" relativeHeight="251658242" behindDoc="0" locked="0" layoutInCell="1" allowOverlap="1" wp14:anchorId="1101ED05" wp14:editId="11EEA2EC">
          <wp:simplePos x="0" y="0"/>
          <wp:positionH relativeFrom="page">
            <wp:align>left</wp:align>
          </wp:positionH>
          <wp:positionV relativeFrom="paragraph">
            <wp:posOffset>-448310</wp:posOffset>
          </wp:positionV>
          <wp:extent cx="4287520" cy="953770"/>
          <wp:effectExtent l="0" t="0" r="0" b="0"/>
          <wp:wrapSquare wrapText="bothSides"/>
          <wp:docPr id="1046562116" name="Picture 104656211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4287520"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FEF0" w14:textId="4CAA020E" w:rsidR="00DB2205" w:rsidRDefault="00DB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183BE2"/>
    <w:multiLevelType w:val="hybridMultilevel"/>
    <w:tmpl w:val="178A729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AE520E"/>
    <w:multiLevelType w:val="hybridMultilevel"/>
    <w:tmpl w:val="4E2E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C1B8A"/>
    <w:multiLevelType w:val="hybridMultilevel"/>
    <w:tmpl w:val="B9EACB6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DF44CD"/>
    <w:multiLevelType w:val="hybridMultilevel"/>
    <w:tmpl w:val="2E5A8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E4F5E"/>
    <w:multiLevelType w:val="multilevel"/>
    <w:tmpl w:val="DFEAC99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pStyle w:val="4"/>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1C3A7B37"/>
    <w:multiLevelType w:val="hybridMultilevel"/>
    <w:tmpl w:val="37A064CA"/>
    <w:lvl w:ilvl="0" w:tplc="10D64880">
      <w:start w:val="1"/>
      <w:numFmt w:val="bullet"/>
      <w:lvlText w:val=""/>
      <w:lvlJc w:val="left"/>
      <w:pPr>
        <w:ind w:left="720" w:hanging="360"/>
      </w:pPr>
      <w:rPr>
        <w:rFonts w:ascii="Symbol" w:hAnsi="Symbol" w:hint="default"/>
      </w:rPr>
    </w:lvl>
    <w:lvl w:ilvl="1" w:tplc="A4F4A2F0">
      <w:start w:val="1"/>
      <w:numFmt w:val="bullet"/>
      <w:lvlText w:val="o"/>
      <w:lvlJc w:val="left"/>
      <w:pPr>
        <w:ind w:left="1440" w:hanging="360"/>
      </w:pPr>
      <w:rPr>
        <w:rFonts w:ascii="Courier New" w:hAnsi="Courier New" w:hint="default"/>
      </w:rPr>
    </w:lvl>
    <w:lvl w:ilvl="2" w:tplc="7F1014E4">
      <w:start w:val="1"/>
      <w:numFmt w:val="bullet"/>
      <w:lvlText w:val=""/>
      <w:lvlJc w:val="left"/>
      <w:pPr>
        <w:ind w:left="2160" w:hanging="360"/>
      </w:pPr>
      <w:rPr>
        <w:rFonts w:ascii="Wingdings" w:hAnsi="Wingdings" w:hint="default"/>
      </w:rPr>
    </w:lvl>
    <w:lvl w:ilvl="3" w:tplc="DA34B63E">
      <w:start w:val="1"/>
      <w:numFmt w:val="bullet"/>
      <w:lvlText w:val=""/>
      <w:lvlJc w:val="left"/>
      <w:pPr>
        <w:ind w:left="2880" w:hanging="360"/>
      </w:pPr>
      <w:rPr>
        <w:rFonts w:ascii="Symbol" w:hAnsi="Symbol" w:hint="default"/>
      </w:rPr>
    </w:lvl>
    <w:lvl w:ilvl="4" w:tplc="F2DEE12E">
      <w:start w:val="1"/>
      <w:numFmt w:val="bullet"/>
      <w:lvlText w:val="o"/>
      <w:lvlJc w:val="left"/>
      <w:pPr>
        <w:ind w:left="3600" w:hanging="360"/>
      </w:pPr>
      <w:rPr>
        <w:rFonts w:ascii="Courier New" w:hAnsi="Courier New" w:hint="default"/>
      </w:rPr>
    </w:lvl>
    <w:lvl w:ilvl="5" w:tplc="1D56B54A">
      <w:start w:val="1"/>
      <w:numFmt w:val="bullet"/>
      <w:lvlText w:val=""/>
      <w:lvlJc w:val="left"/>
      <w:pPr>
        <w:ind w:left="4320" w:hanging="360"/>
      </w:pPr>
      <w:rPr>
        <w:rFonts w:ascii="Wingdings" w:hAnsi="Wingdings" w:hint="default"/>
      </w:rPr>
    </w:lvl>
    <w:lvl w:ilvl="6" w:tplc="853E1602">
      <w:start w:val="1"/>
      <w:numFmt w:val="bullet"/>
      <w:lvlText w:val=""/>
      <w:lvlJc w:val="left"/>
      <w:pPr>
        <w:ind w:left="5040" w:hanging="360"/>
      </w:pPr>
      <w:rPr>
        <w:rFonts w:ascii="Symbol" w:hAnsi="Symbol" w:hint="default"/>
      </w:rPr>
    </w:lvl>
    <w:lvl w:ilvl="7" w:tplc="C46882BA">
      <w:start w:val="1"/>
      <w:numFmt w:val="bullet"/>
      <w:lvlText w:val="o"/>
      <w:lvlJc w:val="left"/>
      <w:pPr>
        <w:ind w:left="5760" w:hanging="360"/>
      </w:pPr>
      <w:rPr>
        <w:rFonts w:ascii="Courier New" w:hAnsi="Courier New" w:hint="default"/>
      </w:rPr>
    </w:lvl>
    <w:lvl w:ilvl="8" w:tplc="8436B1D2">
      <w:start w:val="1"/>
      <w:numFmt w:val="bullet"/>
      <w:lvlText w:val=""/>
      <w:lvlJc w:val="left"/>
      <w:pPr>
        <w:ind w:left="6480" w:hanging="360"/>
      </w:pPr>
      <w:rPr>
        <w:rFonts w:ascii="Wingdings" w:hAnsi="Wingdings" w:hint="default"/>
      </w:rPr>
    </w:lvl>
  </w:abstractNum>
  <w:abstractNum w:abstractNumId="7" w15:restartNumberingAfterBreak="0">
    <w:nsid w:val="1CE07037"/>
    <w:multiLevelType w:val="hybridMultilevel"/>
    <w:tmpl w:val="545C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64715"/>
    <w:multiLevelType w:val="hybridMultilevel"/>
    <w:tmpl w:val="85826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C0289"/>
    <w:multiLevelType w:val="hybridMultilevel"/>
    <w:tmpl w:val="1234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05748F"/>
    <w:multiLevelType w:val="hybridMultilevel"/>
    <w:tmpl w:val="7C74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757E8"/>
    <w:multiLevelType w:val="hybridMultilevel"/>
    <w:tmpl w:val="2EFA9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F93EB9"/>
    <w:multiLevelType w:val="multilevel"/>
    <w:tmpl w:val="05025A8A"/>
    <w:styleLink w:val="Style2"/>
    <w:lvl w:ilvl="0">
      <w:start w:val="1"/>
      <w:numFmt w:val="decimal"/>
      <w:lvlText w:val="%1."/>
      <w:lvlJc w:val="righ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4"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5A0F38BA"/>
    <w:multiLevelType w:val="multilevel"/>
    <w:tmpl w:val="DD92D4BA"/>
    <w:numStyleLink w:val="IMDRFN1"/>
  </w:abstractNum>
  <w:abstractNum w:abstractNumId="16"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5355F5E"/>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CB2FB9"/>
    <w:multiLevelType w:val="hybridMultilevel"/>
    <w:tmpl w:val="178A729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3DC7D98"/>
    <w:multiLevelType w:val="multilevel"/>
    <w:tmpl w:val="20E42864"/>
    <w:styleLink w:val="Style3"/>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0" w15:restartNumberingAfterBreak="0">
    <w:nsid w:val="76A61A75"/>
    <w:multiLevelType w:val="hybridMultilevel"/>
    <w:tmpl w:val="B9EACB6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68509602">
    <w:abstractNumId w:val="0"/>
  </w:num>
  <w:num w:numId="2" w16cid:durableId="1262714342">
    <w:abstractNumId w:val="16"/>
  </w:num>
  <w:num w:numId="3" w16cid:durableId="725103325">
    <w:abstractNumId w:val="10"/>
  </w:num>
  <w:num w:numId="4" w16cid:durableId="1782841456">
    <w:abstractNumId w:val="14"/>
  </w:num>
  <w:num w:numId="5" w16cid:durableId="2007853943">
    <w:abstractNumId w:val="17"/>
  </w:num>
  <w:num w:numId="6" w16cid:durableId="684089311">
    <w:abstractNumId w:val="13"/>
  </w:num>
  <w:num w:numId="7" w16cid:durableId="58092352">
    <w:abstractNumId w:val="19"/>
  </w:num>
  <w:num w:numId="8" w16cid:durableId="295183837">
    <w:abstractNumId w:val="5"/>
  </w:num>
  <w:num w:numId="9" w16cid:durableId="280262968">
    <w:abstractNumId w:val="15"/>
    <w:lvlOverride w:ilvl="0">
      <w:lvl w:ilvl="0">
        <w:numFmt w:val="decimal"/>
        <w:pStyle w:val="Heading1"/>
        <w:lvlText w:val=""/>
        <w:lvlJc w:val="left"/>
      </w:lvl>
    </w:lvlOverride>
    <w:lvlOverride w:ilvl="1">
      <w:lvl w:ilvl="1">
        <w:start w:val="1"/>
        <w:numFmt w:val="decimal"/>
        <w:pStyle w:val="Heading2"/>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16cid:durableId="469397937">
    <w:abstractNumId w:val="18"/>
  </w:num>
  <w:num w:numId="11" w16cid:durableId="2101441131">
    <w:abstractNumId w:val="1"/>
  </w:num>
  <w:num w:numId="12" w16cid:durableId="829365297">
    <w:abstractNumId w:val="3"/>
  </w:num>
  <w:num w:numId="13" w16cid:durableId="694311951">
    <w:abstractNumId w:val="20"/>
  </w:num>
  <w:num w:numId="14" w16cid:durableId="457917614">
    <w:abstractNumId w:val="6"/>
  </w:num>
  <w:num w:numId="15" w16cid:durableId="353652495">
    <w:abstractNumId w:val="12"/>
  </w:num>
  <w:num w:numId="16" w16cid:durableId="1192761919">
    <w:abstractNumId w:val="11"/>
  </w:num>
  <w:num w:numId="17" w16cid:durableId="159515693">
    <w:abstractNumId w:val="7"/>
  </w:num>
  <w:num w:numId="18" w16cid:durableId="1378705623">
    <w:abstractNumId w:val="8"/>
  </w:num>
  <w:num w:numId="19" w16cid:durableId="1795364148">
    <w:abstractNumId w:val="2"/>
  </w:num>
  <w:num w:numId="20" w16cid:durableId="794328854">
    <w:abstractNumId w:val="4"/>
  </w:num>
  <w:num w:numId="21" w16cid:durableId="9121571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IE"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0A86"/>
    <w:rsid w:val="0000177E"/>
    <w:rsid w:val="000034A4"/>
    <w:rsid w:val="00004515"/>
    <w:rsid w:val="000058BF"/>
    <w:rsid w:val="000060BD"/>
    <w:rsid w:val="000078F0"/>
    <w:rsid w:val="000138CF"/>
    <w:rsid w:val="0001416D"/>
    <w:rsid w:val="00017F9E"/>
    <w:rsid w:val="00023E67"/>
    <w:rsid w:val="00024C5E"/>
    <w:rsid w:val="000274E9"/>
    <w:rsid w:val="000307EB"/>
    <w:rsid w:val="00032200"/>
    <w:rsid w:val="00033C69"/>
    <w:rsid w:val="00036ED0"/>
    <w:rsid w:val="000411DA"/>
    <w:rsid w:val="000413E2"/>
    <w:rsid w:val="0004195B"/>
    <w:rsid w:val="00043E41"/>
    <w:rsid w:val="00044B8E"/>
    <w:rsid w:val="00046E84"/>
    <w:rsid w:val="00052732"/>
    <w:rsid w:val="0005279E"/>
    <w:rsid w:val="000541C7"/>
    <w:rsid w:val="00057740"/>
    <w:rsid w:val="00060773"/>
    <w:rsid w:val="000615B7"/>
    <w:rsid w:val="00061D10"/>
    <w:rsid w:val="00062D07"/>
    <w:rsid w:val="00065529"/>
    <w:rsid w:val="00065F71"/>
    <w:rsid w:val="00067D82"/>
    <w:rsid w:val="00071794"/>
    <w:rsid w:val="00075DAF"/>
    <w:rsid w:val="00075E58"/>
    <w:rsid w:val="000921F0"/>
    <w:rsid w:val="00092B51"/>
    <w:rsid w:val="000939DB"/>
    <w:rsid w:val="00095E7B"/>
    <w:rsid w:val="0009767C"/>
    <w:rsid w:val="000A797C"/>
    <w:rsid w:val="000B3728"/>
    <w:rsid w:val="000B3CFF"/>
    <w:rsid w:val="000B3EAF"/>
    <w:rsid w:val="000B3F36"/>
    <w:rsid w:val="000B5079"/>
    <w:rsid w:val="000B5F34"/>
    <w:rsid w:val="000B753E"/>
    <w:rsid w:val="000C123A"/>
    <w:rsid w:val="000C2D64"/>
    <w:rsid w:val="000C3FC4"/>
    <w:rsid w:val="000C4939"/>
    <w:rsid w:val="000C6DB0"/>
    <w:rsid w:val="000D1980"/>
    <w:rsid w:val="000D2DCB"/>
    <w:rsid w:val="000D3E3C"/>
    <w:rsid w:val="000D4C50"/>
    <w:rsid w:val="000D6B9D"/>
    <w:rsid w:val="000E085D"/>
    <w:rsid w:val="000E33FE"/>
    <w:rsid w:val="000E6B59"/>
    <w:rsid w:val="000E7EDE"/>
    <w:rsid w:val="000F1A86"/>
    <w:rsid w:val="000F2775"/>
    <w:rsid w:val="000F2ED0"/>
    <w:rsid w:val="000F3F8B"/>
    <w:rsid w:val="000F4731"/>
    <w:rsid w:val="000F4BF5"/>
    <w:rsid w:val="000F71F6"/>
    <w:rsid w:val="000F7A87"/>
    <w:rsid w:val="00100F4D"/>
    <w:rsid w:val="00101990"/>
    <w:rsid w:val="00102D95"/>
    <w:rsid w:val="00105B9E"/>
    <w:rsid w:val="0010653E"/>
    <w:rsid w:val="001108EC"/>
    <w:rsid w:val="00110DB3"/>
    <w:rsid w:val="001168D1"/>
    <w:rsid w:val="00121E62"/>
    <w:rsid w:val="00123544"/>
    <w:rsid w:val="0012425F"/>
    <w:rsid w:val="00124BB0"/>
    <w:rsid w:val="001275D4"/>
    <w:rsid w:val="00131EB8"/>
    <w:rsid w:val="001348AD"/>
    <w:rsid w:val="00134E5A"/>
    <w:rsid w:val="00140538"/>
    <w:rsid w:val="0014505E"/>
    <w:rsid w:val="00146C7E"/>
    <w:rsid w:val="001500F7"/>
    <w:rsid w:val="00152EC7"/>
    <w:rsid w:val="00155719"/>
    <w:rsid w:val="0016088F"/>
    <w:rsid w:val="00165F09"/>
    <w:rsid w:val="00171458"/>
    <w:rsid w:val="00171B92"/>
    <w:rsid w:val="00172068"/>
    <w:rsid w:val="001723EF"/>
    <w:rsid w:val="00172B5B"/>
    <w:rsid w:val="0017418F"/>
    <w:rsid w:val="001757F5"/>
    <w:rsid w:val="00177F0A"/>
    <w:rsid w:val="001808D9"/>
    <w:rsid w:val="00192426"/>
    <w:rsid w:val="00195045"/>
    <w:rsid w:val="00196A40"/>
    <w:rsid w:val="001A0243"/>
    <w:rsid w:val="001A077C"/>
    <w:rsid w:val="001A1DD9"/>
    <w:rsid w:val="001A47A1"/>
    <w:rsid w:val="001A5999"/>
    <w:rsid w:val="001A5CBB"/>
    <w:rsid w:val="001A60F8"/>
    <w:rsid w:val="001B1032"/>
    <w:rsid w:val="001B2E6F"/>
    <w:rsid w:val="001B2F31"/>
    <w:rsid w:val="001B57A7"/>
    <w:rsid w:val="001C05A8"/>
    <w:rsid w:val="001C1299"/>
    <w:rsid w:val="001C2E07"/>
    <w:rsid w:val="001C40B5"/>
    <w:rsid w:val="001C5DB0"/>
    <w:rsid w:val="001C7AE1"/>
    <w:rsid w:val="001C7F4E"/>
    <w:rsid w:val="001D091D"/>
    <w:rsid w:val="001D265B"/>
    <w:rsid w:val="001D3E67"/>
    <w:rsid w:val="001D64CC"/>
    <w:rsid w:val="001D6FD7"/>
    <w:rsid w:val="001D7DC2"/>
    <w:rsid w:val="001E014E"/>
    <w:rsid w:val="001E64AF"/>
    <w:rsid w:val="001F0548"/>
    <w:rsid w:val="001F3F19"/>
    <w:rsid w:val="001F4843"/>
    <w:rsid w:val="00203349"/>
    <w:rsid w:val="00204330"/>
    <w:rsid w:val="002050C6"/>
    <w:rsid w:val="00205D62"/>
    <w:rsid w:val="00206918"/>
    <w:rsid w:val="00211402"/>
    <w:rsid w:val="00211753"/>
    <w:rsid w:val="002129D9"/>
    <w:rsid w:val="00220398"/>
    <w:rsid w:val="00223117"/>
    <w:rsid w:val="00224DEC"/>
    <w:rsid w:val="002251B3"/>
    <w:rsid w:val="00227B31"/>
    <w:rsid w:val="002342A3"/>
    <w:rsid w:val="002347C6"/>
    <w:rsid w:val="00234A8C"/>
    <w:rsid w:val="00234C50"/>
    <w:rsid w:val="00235206"/>
    <w:rsid w:val="00240C15"/>
    <w:rsid w:val="00247E0B"/>
    <w:rsid w:val="0025078A"/>
    <w:rsid w:val="00251454"/>
    <w:rsid w:val="00251919"/>
    <w:rsid w:val="002553CD"/>
    <w:rsid w:val="00255FCC"/>
    <w:rsid w:val="0026280D"/>
    <w:rsid w:val="00262A5C"/>
    <w:rsid w:val="002633F2"/>
    <w:rsid w:val="00264752"/>
    <w:rsid w:val="00265051"/>
    <w:rsid w:val="0026535F"/>
    <w:rsid w:val="00266B65"/>
    <w:rsid w:val="00266C74"/>
    <w:rsid w:val="00267353"/>
    <w:rsid w:val="0027027B"/>
    <w:rsid w:val="00270D69"/>
    <w:rsid w:val="00271444"/>
    <w:rsid w:val="0027292F"/>
    <w:rsid w:val="00272E8C"/>
    <w:rsid w:val="002759C6"/>
    <w:rsid w:val="00280BE6"/>
    <w:rsid w:val="00282F18"/>
    <w:rsid w:val="00285BEC"/>
    <w:rsid w:val="00285DEB"/>
    <w:rsid w:val="0028658E"/>
    <w:rsid w:val="0028768C"/>
    <w:rsid w:val="00287BF2"/>
    <w:rsid w:val="002917D9"/>
    <w:rsid w:val="002921A1"/>
    <w:rsid w:val="00294B93"/>
    <w:rsid w:val="00295BDD"/>
    <w:rsid w:val="002A10E2"/>
    <w:rsid w:val="002A5BE7"/>
    <w:rsid w:val="002B0624"/>
    <w:rsid w:val="002B0F3B"/>
    <w:rsid w:val="002B10D0"/>
    <w:rsid w:val="002C0A76"/>
    <w:rsid w:val="002C18BB"/>
    <w:rsid w:val="002C1DEB"/>
    <w:rsid w:val="002C4C36"/>
    <w:rsid w:val="002C70C9"/>
    <w:rsid w:val="002C786B"/>
    <w:rsid w:val="002D0516"/>
    <w:rsid w:val="002D0B51"/>
    <w:rsid w:val="002D0BC8"/>
    <w:rsid w:val="002D67F6"/>
    <w:rsid w:val="002D73BE"/>
    <w:rsid w:val="002D7DF6"/>
    <w:rsid w:val="002E1E0F"/>
    <w:rsid w:val="002E2F34"/>
    <w:rsid w:val="002E3320"/>
    <w:rsid w:val="002E3DE7"/>
    <w:rsid w:val="002E63B6"/>
    <w:rsid w:val="002E7165"/>
    <w:rsid w:val="002E7DE7"/>
    <w:rsid w:val="002F188C"/>
    <w:rsid w:val="002F3A8C"/>
    <w:rsid w:val="002F4884"/>
    <w:rsid w:val="002F79AA"/>
    <w:rsid w:val="00302FA6"/>
    <w:rsid w:val="0030697A"/>
    <w:rsid w:val="00306A1A"/>
    <w:rsid w:val="0031027A"/>
    <w:rsid w:val="003143A4"/>
    <w:rsid w:val="0032053F"/>
    <w:rsid w:val="00321930"/>
    <w:rsid w:val="003244D0"/>
    <w:rsid w:val="0032502F"/>
    <w:rsid w:val="0032711A"/>
    <w:rsid w:val="003277B3"/>
    <w:rsid w:val="003366F0"/>
    <w:rsid w:val="00336BFC"/>
    <w:rsid w:val="00337FA3"/>
    <w:rsid w:val="003407D6"/>
    <w:rsid w:val="003410F1"/>
    <w:rsid w:val="0034263C"/>
    <w:rsid w:val="00343E78"/>
    <w:rsid w:val="00345932"/>
    <w:rsid w:val="00352089"/>
    <w:rsid w:val="00352FEC"/>
    <w:rsid w:val="0035392A"/>
    <w:rsid w:val="00353A73"/>
    <w:rsid w:val="00355CC6"/>
    <w:rsid w:val="00357D23"/>
    <w:rsid w:val="00363535"/>
    <w:rsid w:val="00364359"/>
    <w:rsid w:val="00364DB2"/>
    <w:rsid w:val="00367E26"/>
    <w:rsid w:val="00370AE4"/>
    <w:rsid w:val="0037686A"/>
    <w:rsid w:val="00376D44"/>
    <w:rsid w:val="003823C4"/>
    <w:rsid w:val="00383703"/>
    <w:rsid w:val="0038392A"/>
    <w:rsid w:val="00385338"/>
    <w:rsid w:val="00387178"/>
    <w:rsid w:val="00391E60"/>
    <w:rsid w:val="00397184"/>
    <w:rsid w:val="003A0422"/>
    <w:rsid w:val="003A0EF4"/>
    <w:rsid w:val="003A1744"/>
    <w:rsid w:val="003A32B2"/>
    <w:rsid w:val="003A40A2"/>
    <w:rsid w:val="003A4BCD"/>
    <w:rsid w:val="003B1EE3"/>
    <w:rsid w:val="003B353D"/>
    <w:rsid w:val="003B5CA4"/>
    <w:rsid w:val="003B703C"/>
    <w:rsid w:val="003B70A3"/>
    <w:rsid w:val="003B740E"/>
    <w:rsid w:val="003C294D"/>
    <w:rsid w:val="003C32E8"/>
    <w:rsid w:val="003C3B0D"/>
    <w:rsid w:val="003C6168"/>
    <w:rsid w:val="003D1C29"/>
    <w:rsid w:val="003D1E7E"/>
    <w:rsid w:val="003D1EA2"/>
    <w:rsid w:val="003D4C12"/>
    <w:rsid w:val="003D4E75"/>
    <w:rsid w:val="003D6CAD"/>
    <w:rsid w:val="003D6EF8"/>
    <w:rsid w:val="003D7006"/>
    <w:rsid w:val="003D73B4"/>
    <w:rsid w:val="003D77ED"/>
    <w:rsid w:val="003E0812"/>
    <w:rsid w:val="003E206A"/>
    <w:rsid w:val="003E2576"/>
    <w:rsid w:val="003E2ADC"/>
    <w:rsid w:val="003F086C"/>
    <w:rsid w:val="003F3536"/>
    <w:rsid w:val="003F6A81"/>
    <w:rsid w:val="003F7544"/>
    <w:rsid w:val="00401EE8"/>
    <w:rsid w:val="00403B33"/>
    <w:rsid w:val="004073AE"/>
    <w:rsid w:val="00410BFB"/>
    <w:rsid w:val="0041546B"/>
    <w:rsid w:val="00415A32"/>
    <w:rsid w:val="0042117A"/>
    <w:rsid w:val="00421213"/>
    <w:rsid w:val="004224C1"/>
    <w:rsid w:val="00422FCF"/>
    <w:rsid w:val="004351F2"/>
    <w:rsid w:val="00435437"/>
    <w:rsid w:val="0043602E"/>
    <w:rsid w:val="00436E41"/>
    <w:rsid w:val="004374B7"/>
    <w:rsid w:val="00441D80"/>
    <w:rsid w:val="00441EC2"/>
    <w:rsid w:val="004429C5"/>
    <w:rsid w:val="00442D3E"/>
    <w:rsid w:val="00445474"/>
    <w:rsid w:val="0044687D"/>
    <w:rsid w:val="00446EC6"/>
    <w:rsid w:val="00451684"/>
    <w:rsid w:val="0045693D"/>
    <w:rsid w:val="00462D79"/>
    <w:rsid w:val="00462D87"/>
    <w:rsid w:val="004651C6"/>
    <w:rsid w:val="00473485"/>
    <w:rsid w:val="00477638"/>
    <w:rsid w:val="004829A0"/>
    <w:rsid w:val="004857B7"/>
    <w:rsid w:val="0049019D"/>
    <w:rsid w:val="00490CC6"/>
    <w:rsid w:val="00491083"/>
    <w:rsid w:val="004911D2"/>
    <w:rsid w:val="004918EA"/>
    <w:rsid w:val="00492D73"/>
    <w:rsid w:val="004A0675"/>
    <w:rsid w:val="004A0858"/>
    <w:rsid w:val="004A1058"/>
    <w:rsid w:val="004A4CC7"/>
    <w:rsid w:val="004A789A"/>
    <w:rsid w:val="004B00AE"/>
    <w:rsid w:val="004B023B"/>
    <w:rsid w:val="004B07B0"/>
    <w:rsid w:val="004B488E"/>
    <w:rsid w:val="004B6FEE"/>
    <w:rsid w:val="004C2B9C"/>
    <w:rsid w:val="004C32D1"/>
    <w:rsid w:val="004C52B9"/>
    <w:rsid w:val="004C5865"/>
    <w:rsid w:val="004D0F3F"/>
    <w:rsid w:val="004D3103"/>
    <w:rsid w:val="004D4E1A"/>
    <w:rsid w:val="004E1BDF"/>
    <w:rsid w:val="004E1CA8"/>
    <w:rsid w:val="004E3529"/>
    <w:rsid w:val="004E4B01"/>
    <w:rsid w:val="004E730E"/>
    <w:rsid w:val="004E7B99"/>
    <w:rsid w:val="004F2489"/>
    <w:rsid w:val="004F4BDE"/>
    <w:rsid w:val="004F584D"/>
    <w:rsid w:val="004F711A"/>
    <w:rsid w:val="004F7993"/>
    <w:rsid w:val="004F7DC2"/>
    <w:rsid w:val="00500985"/>
    <w:rsid w:val="00502D5C"/>
    <w:rsid w:val="00504125"/>
    <w:rsid w:val="00510385"/>
    <w:rsid w:val="00512FB3"/>
    <w:rsid w:val="005137C5"/>
    <w:rsid w:val="00516E84"/>
    <w:rsid w:val="00516FE3"/>
    <w:rsid w:val="005171DB"/>
    <w:rsid w:val="0052010D"/>
    <w:rsid w:val="00523329"/>
    <w:rsid w:val="00524A26"/>
    <w:rsid w:val="00530632"/>
    <w:rsid w:val="00530C3A"/>
    <w:rsid w:val="00533415"/>
    <w:rsid w:val="00533E3D"/>
    <w:rsid w:val="00534034"/>
    <w:rsid w:val="00536C24"/>
    <w:rsid w:val="00545CCA"/>
    <w:rsid w:val="005469AB"/>
    <w:rsid w:val="005473E8"/>
    <w:rsid w:val="005479A2"/>
    <w:rsid w:val="00547C72"/>
    <w:rsid w:val="00547DC1"/>
    <w:rsid w:val="00552E19"/>
    <w:rsid w:val="005533F5"/>
    <w:rsid w:val="005534CE"/>
    <w:rsid w:val="0055485C"/>
    <w:rsid w:val="005638FB"/>
    <w:rsid w:val="00565CE8"/>
    <w:rsid w:val="00565E82"/>
    <w:rsid w:val="00565FA5"/>
    <w:rsid w:val="0056657A"/>
    <w:rsid w:val="00566F09"/>
    <w:rsid w:val="00571F7E"/>
    <w:rsid w:val="005760AC"/>
    <w:rsid w:val="0057789D"/>
    <w:rsid w:val="00580B0C"/>
    <w:rsid w:val="00580BB1"/>
    <w:rsid w:val="0058139C"/>
    <w:rsid w:val="00583AAC"/>
    <w:rsid w:val="005844DB"/>
    <w:rsid w:val="005908A0"/>
    <w:rsid w:val="00591CD8"/>
    <w:rsid w:val="00592F24"/>
    <w:rsid w:val="00593544"/>
    <w:rsid w:val="00594487"/>
    <w:rsid w:val="0059719C"/>
    <w:rsid w:val="005A042A"/>
    <w:rsid w:val="005A15D1"/>
    <w:rsid w:val="005A1EEF"/>
    <w:rsid w:val="005A2F44"/>
    <w:rsid w:val="005B1613"/>
    <w:rsid w:val="005B23F5"/>
    <w:rsid w:val="005B24EE"/>
    <w:rsid w:val="005B349C"/>
    <w:rsid w:val="005B7BD3"/>
    <w:rsid w:val="005C182D"/>
    <w:rsid w:val="005C3292"/>
    <w:rsid w:val="005C4CEA"/>
    <w:rsid w:val="005C5626"/>
    <w:rsid w:val="005C5F4D"/>
    <w:rsid w:val="005D05D5"/>
    <w:rsid w:val="005D19B7"/>
    <w:rsid w:val="005D37C5"/>
    <w:rsid w:val="005D5864"/>
    <w:rsid w:val="005D5FA8"/>
    <w:rsid w:val="005D6407"/>
    <w:rsid w:val="005E314D"/>
    <w:rsid w:val="005E3587"/>
    <w:rsid w:val="005E529D"/>
    <w:rsid w:val="005E66E9"/>
    <w:rsid w:val="005E6AE6"/>
    <w:rsid w:val="005F0783"/>
    <w:rsid w:val="005F0FF7"/>
    <w:rsid w:val="005F1C4A"/>
    <w:rsid w:val="005F24EF"/>
    <w:rsid w:val="005F3A80"/>
    <w:rsid w:val="005F41FE"/>
    <w:rsid w:val="005F778A"/>
    <w:rsid w:val="005F7B1D"/>
    <w:rsid w:val="005F7F97"/>
    <w:rsid w:val="00601191"/>
    <w:rsid w:val="0060516A"/>
    <w:rsid w:val="006052D4"/>
    <w:rsid w:val="00606E4C"/>
    <w:rsid w:val="0061081B"/>
    <w:rsid w:val="00622920"/>
    <w:rsid w:val="006235C0"/>
    <w:rsid w:val="00626FF3"/>
    <w:rsid w:val="0062706C"/>
    <w:rsid w:val="00627B05"/>
    <w:rsid w:val="006302E7"/>
    <w:rsid w:val="0063055A"/>
    <w:rsid w:val="006306C8"/>
    <w:rsid w:val="0063169A"/>
    <w:rsid w:val="0063638B"/>
    <w:rsid w:val="00636A0A"/>
    <w:rsid w:val="00636ADB"/>
    <w:rsid w:val="00637CB4"/>
    <w:rsid w:val="00637F63"/>
    <w:rsid w:val="00643CC6"/>
    <w:rsid w:val="00645B65"/>
    <w:rsid w:val="00645F59"/>
    <w:rsid w:val="00652FC0"/>
    <w:rsid w:val="00654FFD"/>
    <w:rsid w:val="00655BBD"/>
    <w:rsid w:val="00656585"/>
    <w:rsid w:val="006600F4"/>
    <w:rsid w:val="00660162"/>
    <w:rsid w:val="006623B8"/>
    <w:rsid w:val="006634E4"/>
    <w:rsid w:val="006653A3"/>
    <w:rsid w:val="00666FED"/>
    <w:rsid w:val="0066797C"/>
    <w:rsid w:val="00673C8C"/>
    <w:rsid w:val="0067424C"/>
    <w:rsid w:val="00675D98"/>
    <w:rsid w:val="00676E59"/>
    <w:rsid w:val="00677113"/>
    <w:rsid w:val="00684B92"/>
    <w:rsid w:val="00685177"/>
    <w:rsid w:val="00685FE8"/>
    <w:rsid w:val="0068693F"/>
    <w:rsid w:val="00687E9E"/>
    <w:rsid w:val="006927D2"/>
    <w:rsid w:val="00692D3A"/>
    <w:rsid w:val="00692E47"/>
    <w:rsid w:val="00695880"/>
    <w:rsid w:val="00696289"/>
    <w:rsid w:val="006A0EF2"/>
    <w:rsid w:val="006A297D"/>
    <w:rsid w:val="006A361F"/>
    <w:rsid w:val="006A3737"/>
    <w:rsid w:val="006A68D6"/>
    <w:rsid w:val="006A68F9"/>
    <w:rsid w:val="006B047F"/>
    <w:rsid w:val="006B0B1F"/>
    <w:rsid w:val="006B1F18"/>
    <w:rsid w:val="006B65E3"/>
    <w:rsid w:val="006B788C"/>
    <w:rsid w:val="006C3687"/>
    <w:rsid w:val="006C4150"/>
    <w:rsid w:val="006C4DBE"/>
    <w:rsid w:val="006C5178"/>
    <w:rsid w:val="006C5F15"/>
    <w:rsid w:val="006C67E0"/>
    <w:rsid w:val="006C6F5C"/>
    <w:rsid w:val="006D505B"/>
    <w:rsid w:val="006D53D3"/>
    <w:rsid w:val="006D6115"/>
    <w:rsid w:val="006E0311"/>
    <w:rsid w:val="006E0772"/>
    <w:rsid w:val="006E17C0"/>
    <w:rsid w:val="006E25A0"/>
    <w:rsid w:val="006E5C6D"/>
    <w:rsid w:val="006F3EB9"/>
    <w:rsid w:val="006F48C4"/>
    <w:rsid w:val="006F5BBB"/>
    <w:rsid w:val="007002EC"/>
    <w:rsid w:val="00705156"/>
    <w:rsid w:val="007052F6"/>
    <w:rsid w:val="00705E98"/>
    <w:rsid w:val="007062E4"/>
    <w:rsid w:val="0071178F"/>
    <w:rsid w:val="0071340F"/>
    <w:rsid w:val="007145BB"/>
    <w:rsid w:val="0071503B"/>
    <w:rsid w:val="00717028"/>
    <w:rsid w:val="00717077"/>
    <w:rsid w:val="007174E3"/>
    <w:rsid w:val="007175A4"/>
    <w:rsid w:val="00721172"/>
    <w:rsid w:val="00721669"/>
    <w:rsid w:val="0072452E"/>
    <w:rsid w:val="0072681E"/>
    <w:rsid w:val="0073269A"/>
    <w:rsid w:val="0073336A"/>
    <w:rsid w:val="007355BD"/>
    <w:rsid w:val="00735BAE"/>
    <w:rsid w:val="007406FF"/>
    <w:rsid w:val="00740F47"/>
    <w:rsid w:val="00743DFB"/>
    <w:rsid w:val="00744E2B"/>
    <w:rsid w:val="007478B5"/>
    <w:rsid w:val="00747A2B"/>
    <w:rsid w:val="00750BA9"/>
    <w:rsid w:val="007568F7"/>
    <w:rsid w:val="00757B7F"/>
    <w:rsid w:val="00760423"/>
    <w:rsid w:val="007604EF"/>
    <w:rsid w:val="00763AE1"/>
    <w:rsid w:val="007721A6"/>
    <w:rsid w:val="00772A06"/>
    <w:rsid w:val="007736F4"/>
    <w:rsid w:val="00773DA6"/>
    <w:rsid w:val="007746C2"/>
    <w:rsid w:val="00776167"/>
    <w:rsid w:val="00777007"/>
    <w:rsid w:val="007804F5"/>
    <w:rsid w:val="0078616C"/>
    <w:rsid w:val="007868BD"/>
    <w:rsid w:val="00786BBF"/>
    <w:rsid w:val="00787062"/>
    <w:rsid w:val="0078798B"/>
    <w:rsid w:val="00795266"/>
    <w:rsid w:val="007954BE"/>
    <w:rsid w:val="00797CA8"/>
    <w:rsid w:val="007A0F72"/>
    <w:rsid w:val="007A422F"/>
    <w:rsid w:val="007A69BF"/>
    <w:rsid w:val="007A6D70"/>
    <w:rsid w:val="007A745D"/>
    <w:rsid w:val="007B1E85"/>
    <w:rsid w:val="007B2A8D"/>
    <w:rsid w:val="007B3414"/>
    <w:rsid w:val="007B5449"/>
    <w:rsid w:val="007B5F75"/>
    <w:rsid w:val="007B726B"/>
    <w:rsid w:val="007B7A30"/>
    <w:rsid w:val="007C0F37"/>
    <w:rsid w:val="007C20B1"/>
    <w:rsid w:val="007C495F"/>
    <w:rsid w:val="007C51A0"/>
    <w:rsid w:val="007C5461"/>
    <w:rsid w:val="007D14CE"/>
    <w:rsid w:val="007D173B"/>
    <w:rsid w:val="007D1D32"/>
    <w:rsid w:val="007D23C0"/>
    <w:rsid w:val="007D5C17"/>
    <w:rsid w:val="007D695D"/>
    <w:rsid w:val="007E193D"/>
    <w:rsid w:val="007E249C"/>
    <w:rsid w:val="007E39E7"/>
    <w:rsid w:val="007E46E1"/>
    <w:rsid w:val="007E581F"/>
    <w:rsid w:val="007E6125"/>
    <w:rsid w:val="007F26A4"/>
    <w:rsid w:val="007F2956"/>
    <w:rsid w:val="007F35B1"/>
    <w:rsid w:val="007F4F67"/>
    <w:rsid w:val="007F6CC5"/>
    <w:rsid w:val="0080451D"/>
    <w:rsid w:val="00806EF1"/>
    <w:rsid w:val="008103F4"/>
    <w:rsid w:val="008135F5"/>
    <w:rsid w:val="00814DDD"/>
    <w:rsid w:val="00814E7C"/>
    <w:rsid w:val="008208FB"/>
    <w:rsid w:val="00821A06"/>
    <w:rsid w:val="0082419F"/>
    <w:rsid w:val="00824B0D"/>
    <w:rsid w:val="0082529B"/>
    <w:rsid w:val="00827817"/>
    <w:rsid w:val="00833C47"/>
    <w:rsid w:val="0083660B"/>
    <w:rsid w:val="00840615"/>
    <w:rsid w:val="00840B43"/>
    <w:rsid w:val="00840C5D"/>
    <w:rsid w:val="00841C81"/>
    <w:rsid w:val="008426D0"/>
    <w:rsid w:val="0084489C"/>
    <w:rsid w:val="008448E4"/>
    <w:rsid w:val="00844D7B"/>
    <w:rsid w:val="00846A1B"/>
    <w:rsid w:val="00846AEF"/>
    <w:rsid w:val="00847DC2"/>
    <w:rsid w:val="0085166B"/>
    <w:rsid w:val="00851C46"/>
    <w:rsid w:val="00854A3B"/>
    <w:rsid w:val="00855DD9"/>
    <w:rsid w:val="00860A57"/>
    <w:rsid w:val="00860BC5"/>
    <w:rsid w:val="00860D97"/>
    <w:rsid w:val="00862BCD"/>
    <w:rsid w:val="00863650"/>
    <w:rsid w:val="008648BF"/>
    <w:rsid w:val="00865719"/>
    <w:rsid w:val="0086613E"/>
    <w:rsid w:val="00866197"/>
    <w:rsid w:val="008669C7"/>
    <w:rsid w:val="00866A40"/>
    <w:rsid w:val="00871C64"/>
    <w:rsid w:val="0087341F"/>
    <w:rsid w:val="00875E47"/>
    <w:rsid w:val="00877088"/>
    <w:rsid w:val="00880213"/>
    <w:rsid w:val="008823FF"/>
    <w:rsid w:val="00882E3A"/>
    <w:rsid w:val="00885E72"/>
    <w:rsid w:val="008865BC"/>
    <w:rsid w:val="00886E63"/>
    <w:rsid w:val="00887196"/>
    <w:rsid w:val="0088724D"/>
    <w:rsid w:val="008923E3"/>
    <w:rsid w:val="008A09C2"/>
    <w:rsid w:val="008A3B01"/>
    <w:rsid w:val="008B3115"/>
    <w:rsid w:val="008B3671"/>
    <w:rsid w:val="008B421B"/>
    <w:rsid w:val="008B4956"/>
    <w:rsid w:val="008B4AD4"/>
    <w:rsid w:val="008B5961"/>
    <w:rsid w:val="008B5FA6"/>
    <w:rsid w:val="008B6802"/>
    <w:rsid w:val="008B75EE"/>
    <w:rsid w:val="008C0BAE"/>
    <w:rsid w:val="008D069C"/>
    <w:rsid w:val="008D244E"/>
    <w:rsid w:val="008D28B4"/>
    <w:rsid w:val="008D4735"/>
    <w:rsid w:val="008D78E5"/>
    <w:rsid w:val="008E0FBF"/>
    <w:rsid w:val="008E2A64"/>
    <w:rsid w:val="008E2B79"/>
    <w:rsid w:val="008E489D"/>
    <w:rsid w:val="008E5652"/>
    <w:rsid w:val="008F17E1"/>
    <w:rsid w:val="008F3204"/>
    <w:rsid w:val="008F374E"/>
    <w:rsid w:val="008F3E3C"/>
    <w:rsid w:val="008F548D"/>
    <w:rsid w:val="008F7981"/>
    <w:rsid w:val="009014BE"/>
    <w:rsid w:val="00901BD4"/>
    <w:rsid w:val="00901FDA"/>
    <w:rsid w:val="00902201"/>
    <w:rsid w:val="0090342D"/>
    <w:rsid w:val="0090416D"/>
    <w:rsid w:val="0090448D"/>
    <w:rsid w:val="009102B3"/>
    <w:rsid w:val="00910E52"/>
    <w:rsid w:val="0091477C"/>
    <w:rsid w:val="00914CC5"/>
    <w:rsid w:val="00915301"/>
    <w:rsid w:val="009236E0"/>
    <w:rsid w:val="00925819"/>
    <w:rsid w:val="00926645"/>
    <w:rsid w:val="00930976"/>
    <w:rsid w:val="009324BF"/>
    <w:rsid w:val="00932AA7"/>
    <w:rsid w:val="00933B76"/>
    <w:rsid w:val="00935D19"/>
    <w:rsid w:val="009403ED"/>
    <w:rsid w:val="00940789"/>
    <w:rsid w:val="00942689"/>
    <w:rsid w:val="00943AB9"/>
    <w:rsid w:val="00945C15"/>
    <w:rsid w:val="00946B85"/>
    <w:rsid w:val="009509A4"/>
    <w:rsid w:val="009539A1"/>
    <w:rsid w:val="00953AF8"/>
    <w:rsid w:val="00953EFB"/>
    <w:rsid w:val="00953F04"/>
    <w:rsid w:val="00954753"/>
    <w:rsid w:val="00954AE2"/>
    <w:rsid w:val="00954CF6"/>
    <w:rsid w:val="00956276"/>
    <w:rsid w:val="009619B1"/>
    <w:rsid w:val="009621F1"/>
    <w:rsid w:val="009628EA"/>
    <w:rsid w:val="00965743"/>
    <w:rsid w:val="009663BC"/>
    <w:rsid w:val="00967884"/>
    <w:rsid w:val="00970209"/>
    <w:rsid w:val="0097081F"/>
    <w:rsid w:val="00971F14"/>
    <w:rsid w:val="0097252E"/>
    <w:rsid w:val="009734A2"/>
    <w:rsid w:val="00976023"/>
    <w:rsid w:val="00980613"/>
    <w:rsid w:val="00982312"/>
    <w:rsid w:val="00984C0A"/>
    <w:rsid w:val="00987A59"/>
    <w:rsid w:val="00990056"/>
    <w:rsid w:val="00993C2A"/>
    <w:rsid w:val="00994527"/>
    <w:rsid w:val="00994714"/>
    <w:rsid w:val="00994858"/>
    <w:rsid w:val="009959FA"/>
    <w:rsid w:val="009968A6"/>
    <w:rsid w:val="009A50A7"/>
    <w:rsid w:val="009B3BB0"/>
    <w:rsid w:val="009B5E29"/>
    <w:rsid w:val="009B60F1"/>
    <w:rsid w:val="009C1A6A"/>
    <w:rsid w:val="009C384F"/>
    <w:rsid w:val="009C41DC"/>
    <w:rsid w:val="009C48C1"/>
    <w:rsid w:val="009C6E0A"/>
    <w:rsid w:val="009C7085"/>
    <w:rsid w:val="009C7285"/>
    <w:rsid w:val="009D0F90"/>
    <w:rsid w:val="009D264A"/>
    <w:rsid w:val="009D3086"/>
    <w:rsid w:val="009D3AE7"/>
    <w:rsid w:val="009D75C7"/>
    <w:rsid w:val="009D7B5C"/>
    <w:rsid w:val="009E0DC6"/>
    <w:rsid w:val="009E303C"/>
    <w:rsid w:val="009E3D85"/>
    <w:rsid w:val="009E4BBE"/>
    <w:rsid w:val="009E51F0"/>
    <w:rsid w:val="009E66E6"/>
    <w:rsid w:val="009F4D81"/>
    <w:rsid w:val="009F72E0"/>
    <w:rsid w:val="00A0048B"/>
    <w:rsid w:val="00A024E7"/>
    <w:rsid w:val="00A0318D"/>
    <w:rsid w:val="00A04AE3"/>
    <w:rsid w:val="00A10E70"/>
    <w:rsid w:val="00A1108A"/>
    <w:rsid w:val="00A16A7C"/>
    <w:rsid w:val="00A20CDD"/>
    <w:rsid w:val="00A20F77"/>
    <w:rsid w:val="00A23D23"/>
    <w:rsid w:val="00A244CB"/>
    <w:rsid w:val="00A26999"/>
    <w:rsid w:val="00A2781B"/>
    <w:rsid w:val="00A27E1B"/>
    <w:rsid w:val="00A30F12"/>
    <w:rsid w:val="00A33D99"/>
    <w:rsid w:val="00A414E1"/>
    <w:rsid w:val="00A42AA6"/>
    <w:rsid w:val="00A43589"/>
    <w:rsid w:val="00A46466"/>
    <w:rsid w:val="00A50EA8"/>
    <w:rsid w:val="00A53298"/>
    <w:rsid w:val="00A551BD"/>
    <w:rsid w:val="00A55AC8"/>
    <w:rsid w:val="00A56A1B"/>
    <w:rsid w:val="00A6063D"/>
    <w:rsid w:val="00A61D05"/>
    <w:rsid w:val="00A62223"/>
    <w:rsid w:val="00A64C81"/>
    <w:rsid w:val="00A702B9"/>
    <w:rsid w:val="00A703D2"/>
    <w:rsid w:val="00A74063"/>
    <w:rsid w:val="00A74409"/>
    <w:rsid w:val="00A76D70"/>
    <w:rsid w:val="00A83A76"/>
    <w:rsid w:val="00A904CA"/>
    <w:rsid w:val="00A92B53"/>
    <w:rsid w:val="00A94206"/>
    <w:rsid w:val="00A94899"/>
    <w:rsid w:val="00A94CA0"/>
    <w:rsid w:val="00A94E71"/>
    <w:rsid w:val="00A9689C"/>
    <w:rsid w:val="00AA18C4"/>
    <w:rsid w:val="00AA3821"/>
    <w:rsid w:val="00AA53B1"/>
    <w:rsid w:val="00AA6A61"/>
    <w:rsid w:val="00AA75E4"/>
    <w:rsid w:val="00AA7899"/>
    <w:rsid w:val="00AB02FE"/>
    <w:rsid w:val="00AB095D"/>
    <w:rsid w:val="00AB0F4A"/>
    <w:rsid w:val="00AB50B0"/>
    <w:rsid w:val="00AB6215"/>
    <w:rsid w:val="00AB6924"/>
    <w:rsid w:val="00AB7272"/>
    <w:rsid w:val="00AC07A1"/>
    <w:rsid w:val="00AC29B8"/>
    <w:rsid w:val="00AC727E"/>
    <w:rsid w:val="00AD5DC3"/>
    <w:rsid w:val="00AD7E20"/>
    <w:rsid w:val="00AE196D"/>
    <w:rsid w:val="00AE2E74"/>
    <w:rsid w:val="00AE731B"/>
    <w:rsid w:val="00AE7668"/>
    <w:rsid w:val="00AE7E43"/>
    <w:rsid w:val="00AF01CF"/>
    <w:rsid w:val="00AF1CA7"/>
    <w:rsid w:val="00AF24B1"/>
    <w:rsid w:val="00AF25F5"/>
    <w:rsid w:val="00AF292A"/>
    <w:rsid w:val="00AF2E0F"/>
    <w:rsid w:val="00AF49B3"/>
    <w:rsid w:val="00AF64B2"/>
    <w:rsid w:val="00AF718E"/>
    <w:rsid w:val="00AF7A24"/>
    <w:rsid w:val="00B015C2"/>
    <w:rsid w:val="00B0568B"/>
    <w:rsid w:val="00B06E5A"/>
    <w:rsid w:val="00B0773C"/>
    <w:rsid w:val="00B10523"/>
    <w:rsid w:val="00B12022"/>
    <w:rsid w:val="00B13077"/>
    <w:rsid w:val="00B1331D"/>
    <w:rsid w:val="00B13AD3"/>
    <w:rsid w:val="00B14176"/>
    <w:rsid w:val="00B15D22"/>
    <w:rsid w:val="00B16597"/>
    <w:rsid w:val="00B16C0A"/>
    <w:rsid w:val="00B17145"/>
    <w:rsid w:val="00B200ED"/>
    <w:rsid w:val="00B206A0"/>
    <w:rsid w:val="00B227BB"/>
    <w:rsid w:val="00B22A89"/>
    <w:rsid w:val="00B244F0"/>
    <w:rsid w:val="00B32921"/>
    <w:rsid w:val="00B340F9"/>
    <w:rsid w:val="00B34920"/>
    <w:rsid w:val="00B37BE8"/>
    <w:rsid w:val="00B37CC7"/>
    <w:rsid w:val="00B40FE0"/>
    <w:rsid w:val="00B431C2"/>
    <w:rsid w:val="00B43D2B"/>
    <w:rsid w:val="00B44556"/>
    <w:rsid w:val="00B5001E"/>
    <w:rsid w:val="00B52361"/>
    <w:rsid w:val="00B52D8D"/>
    <w:rsid w:val="00B54BB6"/>
    <w:rsid w:val="00B57982"/>
    <w:rsid w:val="00B60216"/>
    <w:rsid w:val="00B61F24"/>
    <w:rsid w:val="00B63A1B"/>
    <w:rsid w:val="00B6458F"/>
    <w:rsid w:val="00B6516B"/>
    <w:rsid w:val="00B66EDA"/>
    <w:rsid w:val="00B6740F"/>
    <w:rsid w:val="00B675C5"/>
    <w:rsid w:val="00B67DB1"/>
    <w:rsid w:val="00B70C90"/>
    <w:rsid w:val="00B711D1"/>
    <w:rsid w:val="00B7176A"/>
    <w:rsid w:val="00B73B98"/>
    <w:rsid w:val="00B74EC0"/>
    <w:rsid w:val="00B77E20"/>
    <w:rsid w:val="00B80470"/>
    <w:rsid w:val="00B858E1"/>
    <w:rsid w:val="00B863C1"/>
    <w:rsid w:val="00B907FF"/>
    <w:rsid w:val="00B90F30"/>
    <w:rsid w:val="00B917A6"/>
    <w:rsid w:val="00B91895"/>
    <w:rsid w:val="00B91C4D"/>
    <w:rsid w:val="00B95A83"/>
    <w:rsid w:val="00B977BC"/>
    <w:rsid w:val="00BA0C40"/>
    <w:rsid w:val="00BA31F8"/>
    <w:rsid w:val="00BA5AD0"/>
    <w:rsid w:val="00BA7B50"/>
    <w:rsid w:val="00BB15D9"/>
    <w:rsid w:val="00BB1FD0"/>
    <w:rsid w:val="00BB422F"/>
    <w:rsid w:val="00BB47DF"/>
    <w:rsid w:val="00BB4B4F"/>
    <w:rsid w:val="00BC01C7"/>
    <w:rsid w:val="00BC06A8"/>
    <w:rsid w:val="00BC0B4C"/>
    <w:rsid w:val="00BC16F4"/>
    <w:rsid w:val="00BC19EA"/>
    <w:rsid w:val="00BC1FC0"/>
    <w:rsid w:val="00BC4D77"/>
    <w:rsid w:val="00BC55F2"/>
    <w:rsid w:val="00BC5943"/>
    <w:rsid w:val="00BD20E8"/>
    <w:rsid w:val="00BD66DC"/>
    <w:rsid w:val="00BD7850"/>
    <w:rsid w:val="00BE2DF4"/>
    <w:rsid w:val="00BE3841"/>
    <w:rsid w:val="00BE6E01"/>
    <w:rsid w:val="00BE771F"/>
    <w:rsid w:val="00BE7E3F"/>
    <w:rsid w:val="00BE7E47"/>
    <w:rsid w:val="00BF0270"/>
    <w:rsid w:val="00BF1343"/>
    <w:rsid w:val="00BF23D9"/>
    <w:rsid w:val="00BF4393"/>
    <w:rsid w:val="00C0002C"/>
    <w:rsid w:val="00C032E6"/>
    <w:rsid w:val="00C035A0"/>
    <w:rsid w:val="00C0640E"/>
    <w:rsid w:val="00C10D4D"/>
    <w:rsid w:val="00C10D7E"/>
    <w:rsid w:val="00C10E3D"/>
    <w:rsid w:val="00C11CF5"/>
    <w:rsid w:val="00C136D4"/>
    <w:rsid w:val="00C14193"/>
    <w:rsid w:val="00C14AE9"/>
    <w:rsid w:val="00C17BEC"/>
    <w:rsid w:val="00C2309C"/>
    <w:rsid w:val="00C23FB1"/>
    <w:rsid w:val="00C31C83"/>
    <w:rsid w:val="00C34133"/>
    <w:rsid w:val="00C3455B"/>
    <w:rsid w:val="00C3630E"/>
    <w:rsid w:val="00C37F77"/>
    <w:rsid w:val="00C428BE"/>
    <w:rsid w:val="00C42E36"/>
    <w:rsid w:val="00C43574"/>
    <w:rsid w:val="00C44767"/>
    <w:rsid w:val="00C451CC"/>
    <w:rsid w:val="00C47305"/>
    <w:rsid w:val="00C5085B"/>
    <w:rsid w:val="00C51E0B"/>
    <w:rsid w:val="00C52A84"/>
    <w:rsid w:val="00C53545"/>
    <w:rsid w:val="00C53C09"/>
    <w:rsid w:val="00C5650B"/>
    <w:rsid w:val="00C62169"/>
    <w:rsid w:val="00C6568D"/>
    <w:rsid w:val="00C66997"/>
    <w:rsid w:val="00C67B46"/>
    <w:rsid w:val="00C80441"/>
    <w:rsid w:val="00C821DB"/>
    <w:rsid w:val="00C8477C"/>
    <w:rsid w:val="00C85654"/>
    <w:rsid w:val="00C86715"/>
    <w:rsid w:val="00C929C4"/>
    <w:rsid w:val="00C93BB6"/>
    <w:rsid w:val="00C9465B"/>
    <w:rsid w:val="00C95A97"/>
    <w:rsid w:val="00CA3579"/>
    <w:rsid w:val="00CA42EB"/>
    <w:rsid w:val="00CA4B81"/>
    <w:rsid w:val="00CA5D76"/>
    <w:rsid w:val="00CA6210"/>
    <w:rsid w:val="00CA624D"/>
    <w:rsid w:val="00CA671B"/>
    <w:rsid w:val="00CA6F34"/>
    <w:rsid w:val="00CB2992"/>
    <w:rsid w:val="00CB5E2A"/>
    <w:rsid w:val="00CC0633"/>
    <w:rsid w:val="00CC4425"/>
    <w:rsid w:val="00CC4646"/>
    <w:rsid w:val="00CC54AE"/>
    <w:rsid w:val="00CC56BA"/>
    <w:rsid w:val="00CC5975"/>
    <w:rsid w:val="00CC7887"/>
    <w:rsid w:val="00CD33A2"/>
    <w:rsid w:val="00CD3572"/>
    <w:rsid w:val="00CD4ECC"/>
    <w:rsid w:val="00CD659F"/>
    <w:rsid w:val="00CE1548"/>
    <w:rsid w:val="00CE414A"/>
    <w:rsid w:val="00CE4BB2"/>
    <w:rsid w:val="00CE5E7D"/>
    <w:rsid w:val="00CF3F38"/>
    <w:rsid w:val="00CF7733"/>
    <w:rsid w:val="00D017E6"/>
    <w:rsid w:val="00D03CD7"/>
    <w:rsid w:val="00D049EF"/>
    <w:rsid w:val="00D06396"/>
    <w:rsid w:val="00D06AEF"/>
    <w:rsid w:val="00D101CE"/>
    <w:rsid w:val="00D1187B"/>
    <w:rsid w:val="00D11C1E"/>
    <w:rsid w:val="00D12D8F"/>
    <w:rsid w:val="00D12F0D"/>
    <w:rsid w:val="00D163B6"/>
    <w:rsid w:val="00D17371"/>
    <w:rsid w:val="00D20C8C"/>
    <w:rsid w:val="00D2299A"/>
    <w:rsid w:val="00D24AF9"/>
    <w:rsid w:val="00D271F3"/>
    <w:rsid w:val="00D275A4"/>
    <w:rsid w:val="00D307F1"/>
    <w:rsid w:val="00D3406C"/>
    <w:rsid w:val="00D34B24"/>
    <w:rsid w:val="00D3617E"/>
    <w:rsid w:val="00D361D1"/>
    <w:rsid w:val="00D36A5F"/>
    <w:rsid w:val="00D36AE8"/>
    <w:rsid w:val="00D36C42"/>
    <w:rsid w:val="00D3776D"/>
    <w:rsid w:val="00D4106E"/>
    <w:rsid w:val="00D43333"/>
    <w:rsid w:val="00D44A46"/>
    <w:rsid w:val="00D470EA"/>
    <w:rsid w:val="00D50383"/>
    <w:rsid w:val="00D52C4E"/>
    <w:rsid w:val="00D52DE5"/>
    <w:rsid w:val="00D54B49"/>
    <w:rsid w:val="00D54FF5"/>
    <w:rsid w:val="00D57798"/>
    <w:rsid w:val="00D57BE8"/>
    <w:rsid w:val="00D6051B"/>
    <w:rsid w:val="00D62303"/>
    <w:rsid w:val="00D62ADF"/>
    <w:rsid w:val="00D66108"/>
    <w:rsid w:val="00D66ED5"/>
    <w:rsid w:val="00D67568"/>
    <w:rsid w:val="00D677C9"/>
    <w:rsid w:val="00D727B0"/>
    <w:rsid w:val="00D72AB4"/>
    <w:rsid w:val="00D73212"/>
    <w:rsid w:val="00D73BDF"/>
    <w:rsid w:val="00D75D70"/>
    <w:rsid w:val="00D761DB"/>
    <w:rsid w:val="00D769E6"/>
    <w:rsid w:val="00D77289"/>
    <w:rsid w:val="00D84858"/>
    <w:rsid w:val="00D848E7"/>
    <w:rsid w:val="00D84E2E"/>
    <w:rsid w:val="00D86A5E"/>
    <w:rsid w:val="00D86BC1"/>
    <w:rsid w:val="00D9292A"/>
    <w:rsid w:val="00D9336E"/>
    <w:rsid w:val="00D95E6E"/>
    <w:rsid w:val="00D9792D"/>
    <w:rsid w:val="00DA0379"/>
    <w:rsid w:val="00DA31BD"/>
    <w:rsid w:val="00DA4E24"/>
    <w:rsid w:val="00DA776B"/>
    <w:rsid w:val="00DB0BB7"/>
    <w:rsid w:val="00DB11B5"/>
    <w:rsid w:val="00DB1481"/>
    <w:rsid w:val="00DB2205"/>
    <w:rsid w:val="00DB2BD5"/>
    <w:rsid w:val="00DB45F5"/>
    <w:rsid w:val="00DB70F5"/>
    <w:rsid w:val="00DB7B8F"/>
    <w:rsid w:val="00DC3A74"/>
    <w:rsid w:val="00DC7BDE"/>
    <w:rsid w:val="00DD2957"/>
    <w:rsid w:val="00DD635E"/>
    <w:rsid w:val="00DD7D01"/>
    <w:rsid w:val="00DE1BBB"/>
    <w:rsid w:val="00DE1BC3"/>
    <w:rsid w:val="00DE1FE2"/>
    <w:rsid w:val="00DE3CA6"/>
    <w:rsid w:val="00DE4535"/>
    <w:rsid w:val="00DF30E8"/>
    <w:rsid w:val="00DF3A60"/>
    <w:rsid w:val="00DF440F"/>
    <w:rsid w:val="00DF4A14"/>
    <w:rsid w:val="00DF5D5D"/>
    <w:rsid w:val="00DF5E49"/>
    <w:rsid w:val="00DF6002"/>
    <w:rsid w:val="00DF6187"/>
    <w:rsid w:val="00E001B9"/>
    <w:rsid w:val="00E01DA4"/>
    <w:rsid w:val="00E02B71"/>
    <w:rsid w:val="00E03B9A"/>
    <w:rsid w:val="00E07AAC"/>
    <w:rsid w:val="00E1180C"/>
    <w:rsid w:val="00E11F9C"/>
    <w:rsid w:val="00E125E6"/>
    <w:rsid w:val="00E15703"/>
    <w:rsid w:val="00E15F24"/>
    <w:rsid w:val="00E15FBE"/>
    <w:rsid w:val="00E20B85"/>
    <w:rsid w:val="00E23376"/>
    <w:rsid w:val="00E24836"/>
    <w:rsid w:val="00E25B33"/>
    <w:rsid w:val="00E26858"/>
    <w:rsid w:val="00E2774B"/>
    <w:rsid w:val="00E3160A"/>
    <w:rsid w:val="00E32985"/>
    <w:rsid w:val="00E3521D"/>
    <w:rsid w:val="00E40D17"/>
    <w:rsid w:val="00E43440"/>
    <w:rsid w:val="00E4398B"/>
    <w:rsid w:val="00E44342"/>
    <w:rsid w:val="00E46D72"/>
    <w:rsid w:val="00E476F2"/>
    <w:rsid w:val="00E511B7"/>
    <w:rsid w:val="00E519B3"/>
    <w:rsid w:val="00E5281B"/>
    <w:rsid w:val="00E5384D"/>
    <w:rsid w:val="00E538D4"/>
    <w:rsid w:val="00E55539"/>
    <w:rsid w:val="00E5576A"/>
    <w:rsid w:val="00E572BD"/>
    <w:rsid w:val="00E574F4"/>
    <w:rsid w:val="00E642A2"/>
    <w:rsid w:val="00E64F7D"/>
    <w:rsid w:val="00E65EFE"/>
    <w:rsid w:val="00E671F9"/>
    <w:rsid w:val="00E71607"/>
    <w:rsid w:val="00E72017"/>
    <w:rsid w:val="00E7277C"/>
    <w:rsid w:val="00E76F89"/>
    <w:rsid w:val="00E7764B"/>
    <w:rsid w:val="00E779CF"/>
    <w:rsid w:val="00E809A9"/>
    <w:rsid w:val="00E82C50"/>
    <w:rsid w:val="00E842DD"/>
    <w:rsid w:val="00E90CAC"/>
    <w:rsid w:val="00E9181F"/>
    <w:rsid w:val="00E9326A"/>
    <w:rsid w:val="00E963E3"/>
    <w:rsid w:val="00E96957"/>
    <w:rsid w:val="00E96E86"/>
    <w:rsid w:val="00EA07D8"/>
    <w:rsid w:val="00EA646C"/>
    <w:rsid w:val="00EA70EC"/>
    <w:rsid w:val="00EB11A4"/>
    <w:rsid w:val="00EB133A"/>
    <w:rsid w:val="00EB223C"/>
    <w:rsid w:val="00EB4918"/>
    <w:rsid w:val="00EB4D7E"/>
    <w:rsid w:val="00EB7FAB"/>
    <w:rsid w:val="00EC0D7C"/>
    <w:rsid w:val="00EC2493"/>
    <w:rsid w:val="00EC31C6"/>
    <w:rsid w:val="00EC4F31"/>
    <w:rsid w:val="00ED004C"/>
    <w:rsid w:val="00ED2E83"/>
    <w:rsid w:val="00ED38FD"/>
    <w:rsid w:val="00ED398F"/>
    <w:rsid w:val="00ED414E"/>
    <w:rsid w:val="00ED478F"/>
    <w:rsid w:val="00ED5194"/>
    <w:rsid w:val="00ED5D3F"/>
    <w:rsid w:val="00ED6E6A"/>
    <w:rsid w:val="00EE1A97"/>
    <w:rsid w:val="00EE22DB"/>
    <w:rsid w:val="00EE23F1"/>
    <w:rsid w:val="00EE2C36"/>
    <w:rsid w:val="00EE40AC"/>
    <w:rsid w:val="00EE5171"/>
    <w:rsid w:val="00EE563B"/>
    <w:rsid w:val="00EE75E6"/>
    <w:rsid w:val="00EE78E4"/>
    <w:rsid w:val="00EF03FE"/>
    <w:rsid w:val="00EF17A2"/>
    <w:rsid w:val="00EF1846"/>
    <w:rsid w:val="00EF1C67"/>
    <w:rsid w:val="00EF3A80"/>
    <w:rsid w:val="00EF5B1F"/>
    <w:rsid w:val="00EF64FB"/>
    <w:rsid w:val="00EF7E82"/>
    <w:rsid w:val="00F0063C"/>
    <w:rsid w:val="00F02C52"/>
    <w:rsid w:val="00F045C0"/>
    <w:rsid w:val="00F06D0E"/>
    <w:rsid w:val="00F07C83"/>
    <w:rsid w:val="00F1023F"/>
    <w:rsid w:val="00F11A1F"/>
    <w:rsid w:val="00F14B7D"/>
    <w:rsid w:val="00F15587"/>
    <w:rsid w:val="00F1660E"/>
    <w:rsid w:val="00F17FD2"/>
    <w:rsid w:val="00F23AD7"/>
    <w:rsid w:val="00F240D1"/>
    <w:rsid w:val="00F24657"/>
    <w:rsid w:val="00F25629"/>
    <w:rsid w:val="00F26029"/>
    <w:rsid w:val="00F26388"/>
    <w:rsid w:val="00F311F8"/>
    <w:rsid w:val="00F340CA"/>
    <w:rsid w:val="00F3574E"/>
    <w:rsid w:val="00F364B2"/>
    <w:rsid w:val="00F41BF7"/>
    <w:rsid w:val="00F43A90"/>
    <w:rsid w:val="00F478C7"/>
    <w:rsid w:val="00F54B2F"/>
    <w:rsid w:val="00F55047"/>
    <w:rsid w:val="00F55245"/>
    <w:rsid w:val="00F60045"/>
    <w:rsid w:val="00F612F7"/>
    <w:rsid w:val="00F62B03"/>
    <w:rsid w:val="00F63732"/>
    <w:rsid w:val="00F66E64"/>
    <w:rsid w:val="00F67E5B"/>
    <w:rsid w:val="00F71CFE"/>
    <w:rsid w:val="00F7285C"/>
    <w:rsid w:val="00F72DDC"/>
    <w:rsid w:val="00F73EDD"/>
    <w:rsid w:val="00F7450D"/>
    <w:rsid w:val="00F775AB"/>
    <w:rsid w:val="00F77C36"/>
    <w:rsid w:val="00F84190"/>
    <w:rsid w:val="00F855A8"/>
    <w:rsid w:val="00F859F8"/>
    <w:rsid w:val="00F85F31"/>
    <w:rsid w:val="00F871F4"/>
    <w:rsid w:val="00F9059D"/>
    <w:rsid w:val="00F95610"/>
    <w:rsid w:val="00F95928"/>
    <w:rsid w:val="00F962E7"/>
    <w:rsid w:val="00F96575"/>
    <w:rsid w:val="00FA0C97"/>
    <w:rsid w:val="00FA12D9"/>
    <w:rsid w:val="00FA30B1"/>
    <w:rsid w:val="00FA3C3C"/>
    <w:rsid w:val="00FA646D"/>
    <w:rsid w:val="00FA6E6B"/>
    <w:rsid w:val="00FA7CEA"/>
    <w:rsid w:val="00FB0540"/>
    <w:rsid w:val="00FB15B4"/>
    <w:rsid w:val="00FB1692"/>
    <w:rsid w:val="00FB33F6"/>
    <w:rsid w:val="00FB3DE1"/>
    <w:rsid w:val="00FB59D4"/>
    <w:rsid w:val="00FB5E77"/>
    <w:rsid w:val="00FB5F2F"/>
    <w:rsid w:val="00FB7A3F"/>
    <w:rsid w:val="00FB7B33"/>
    <w:rsid w:val="00FC01D5"/>
    <w:rsid w:val="00FC0621"/>
    <w:rsid w:val="00FC0743"/>
    <w:rsid w:val="00FC47C5"/>
    <w:rsid w:val="00FC55F7"/>
    <w:rsid w:val="00FD2CBF"/>
    <w:rsid w:val="00FD3EBE"/>
    <w:rsid w:val="00FD4E12"/>
    <w:rsid w:val="00FD56FE"/>
    <w:rsid w:val="00FD79A8"/>
    <w:rsid w:val="00FE2027"/>
    <w:rsid w:val="00FE3D20"/>
    <w:rsid w:val="00FE4968"/>
    <w:rsid w:val="00FE59D9"/>
    <w:rsid w:val="00FE641B"/>
    <w:rsid w:val="00FE7D8D"/>
    <w:rsid w:val="00FF09B7"/>
    <w:rsid w:val="00FF39AE"/>
    <w:rsid w:val="00FF4431"/>
    <w:rsid w:val="00FF56F4"/>
    <w:rsid w:val="00FF594D"/>
    <w:rsid w:val="00FF657B"/>
    <w:rsid w:val="00FF6CCA"/>
    <w:rsid w:val="158A48B9"/>
    <w:rsid w:val="2C021A6D"/>
    <w:rsid w:val="44F8D312"/>
    <w:rsid w:val="4FB1C4C9"/>
    <w:rsid w:val="6CD57F2B"/>
    <w:rsid w:val="6E76D6F1"/>
    <w:rsid w:val="7CDC1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12D52B19-D3E3-4BAC-AA55-8443720B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5533F5"/>
    <w:pPr>
      <w:numPr>
        <w:numId w:val="9"/>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9"/>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9"/>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uiPriority w:val="3"/>
    <w:rsid w:val="005533F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FC0621"/>
    <w:pPr>
      <w:tabs>
        <w:tab w:val="left" w:pos="680"/>
        <w:tab w:val="left" w:pos="992"/>
        <w:tab w:val="right" w:pos="7637"/>
      </w:tabs>
      <w:spacing w:before="0" w:line="240" w:lineRule="auto"/>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uiPriority w:val="99"/>
    <w:semiHidden/>
    <w:unhideWhenUsed/>
    <w:rsid w:val="006F5BBB"/>
    <w:pPr>
      <w:keepLines w:val="0"/>
      <w:spacing w:before="0" w:after="0" w:line="240" w:lineRule="auto"/>
    </w:pPr>
    <w:rPr>
      <w:rFonts w:cstheme="minorBidi"/>
      <w:lang w:val="en-US"/>
    </w:rPr>
  </w:style>
  <w:style w:type="character" w:customStyle="1" w:styleId="FootnoteTextChar">
    <w:name w:val="Footnote Text Char"/>
    <w:basedOn w:val="DefaultParagraphFont"/>
    <w:link w:val="FootnoteText"/>
    <w:uiPriority w:val="99"/>
    <w:semiHidden/>
    <w:rsid w:val="006F5BBB"/>
    <w:rPr>
      <w:sz w:val="20"/>
      <w:lang w:val="en-US"/>
    </w:rPr>
  </w:style>
  <w:style w:type="character" w:styleId="FootnoteReference">
    <w:name w:val="footnote reference"/>
    <w:basedOn w:val="DefaultParagraphFont"/>
    <w:uiPriority w:val="99"/>
    <w:semiHidden/>
    <w:unhideWhenUsed/>
    <w:rsid w:val="006F5BBB"/>
    <w:rPr>
      <w:vertAlign w:val="superscript"/>
    </w:rPr>
  </w:style>
  <w:style w:type="numbering" w:customStyle="1" w:styleId="Style1">
    <w:name w:val="Style1"/>
    <w:uiPriority w:val="99"/>
    <w:rsid w:val="003B740E"/>
    <w:pPr>
      <w:numPr>
        <w:numId w:val="5"/>
      </w:numPr>
    </w:pPr>
  </w:style>
  <w:style w:type="numbering" w:customStyle="1" w:styleId="Style2">
    <w:name w:val="Style2"/>
    <w:uiPriority w:val="99"/>
    <w:rsid w:val="00DC7BDE"/>
    <w:pPr>
      <w:numPr>
        <w:numId w:val="6"/>
      </w:numPr>
    </w:pPr>
  </w:style>
  <w:style w:type="numbering" w:customStyle="1" w:styleId="Style3">
    <w:name w:val="Style3"/>
    <w:uiPriority w:val="99"/>
    <w:rsid w:val="00AF01CF"/>
    <w:pPr>
      <w:numPr>
        <w:numId w:val="7"/>
      </w:numPr>
    </w:pPr>
  </w:style>
  <w:style w:type="paragraph" w:customStyle="1" w:styleId="4">
    <w:name w:val="見出し4"/>
    <w:basedOn w:val="Heading3"/>
    <w:rsid w:val="00CF3F38"/>
    <w:pPr>
      <w:keepLines w:val="0"/>
      <w:numPr>
        <w:ilvl w:val="3"/>
        <w:numId w:val="8"/>
      </w:numPr>
      <w:tabs>
        <w:tab w:val="clear" w:pos="864"/>
        <w:tab w:val="num" w:pos="720"/>
      </w:tabs>
      <w:spacing w:before="240" w:after="240"/>
      <w:ind w:left="720" w:firstLine="0"/>
    </w:pPr>
    <w:rPr>
      <w:rFonts w:ascii="Times New Roman" w:eastAsiaTheme="minorEastAsia" w:hAnsi="Times New Roman" w:cs="Times New Roman"/>
      <w:color w:val="auto"/>
      <w:lang w:val="en-US"/>
    </w:rPr>
  </w:style>
  <w:style w:type="paragraph" w:styleId="CommentText">
    <w:name w:val="annotation text"/>
    <w:basedOn w:val="Normal"/>
    <w:link w:val="CommentTextChar"/>
    <w:uiPriority w:val="99"/>
    <w:unhideWhenUsed/>
    <w:rsid w:val="00BD66DC"/>
    <w:pPr>
      <w:keepLines w:val="0"/>
      <w:spacing w:before="0" w:after="0" w:line="240" w:lineRule="auto"/>
    </w:pPr>
    <w:rPr>
      <w:rFonts w:ascii="Times New Roman" w:eastAsiaTheme="minorEastAsia" w:hAnsi="Times New Roman" w:cs="Times New Roman"/>
      <w:lang w:val="en-US"/>
    </w:rPr>
  </w:style>
  <w:style w:type="character" w:customStyle="1" w:styleId="CommentTextChar">
    <w:name w:val="Comment Text Char"/>
    <w:basedOn w:val="DefaultParagraphFont"/>
    <w:link w:val="CommentText"/>
    <w:uiPriority w:val="99"/>
    <w:rsid w:val="00BD66DC"/>
    <w:rPr>
      <w:rFonts w:ascii="Times New Roman" w:eastAsiaTheme="minorEastAsia" w:hAnsi="Times New Roman" w:cs="Times New Roman"/>
      <w:sz w:val="20"/>
      <w:lang w:val="en-US"/>
    </w:rPr>
  </w:style>
  <w:style w:type="character" w:styleId="CommentReference">
    <w:name w:val="annotation reference"/>
    <w:basedOn w:val="DefaultParagraphFont"/>
    <w:uiPriority w:val="99"/>
    <w:semiHidden/>
    <w:unhideWhenUsed/>
    <w:rsid w:val="00984C0A"/>
    <w:rPr>
      <w:sz w:val="16"/>
      <w:szCs w:val="16"/>
    </w:rPr>
  </w:style>
  <w:style w:type="paragraph" w:styleId="CommentSubject">
    <w:name w:val="annotation subject"/>
    <w:basedOn w:val="CommentText"/>
    <w:next w:val="CommentText"/>
    <w:link w:val="CommentSubjectChar"/>
    <w:uiPriority w:val="99"/>
    <w:semiHidden/>
    <w:unhideWhenUsed/>
    <w:rsid w:val="00984C0A"/>
    <w:pPr>
      <w:keepLines/>
      <w:spacing w:before="120" w:after="120"/>
    </w:pPr>
    <w:rPr>
      <w:rFonts w:asciiTheme="minorHAnsi" w:eastAsiaTheme="minorHAnsi" w:hAnsiTheme="minorHAnsi" w:cs="Times New Roman (Body CS)"/>
      <w:b/>
      <w:bCs/>
      <w:szCs w:val="20"/>
      <w:lang w:val="en-AU"/>
    </w:rPr>
  </w:style>
  <w:style w:type="character" w:customStyle="1" w:styleId="CommentSubjectChar">
    <w:name w:val="Comment Subject Char"/>
    <w:basedOn w:val="CommentTextChar"/>
    <w:link w:val="CommentSubject"/>
    <w:uiPriority w:val="99"/>
    <w:semiHidden/>
    <w:rsid w:val="00984C0A"/>
    <w:rPr>
      <w:rFonts w:ascii="Times New Roman" w:eastAsiaTheme="minorEastAsia" w:hAnsi="Times New Roman" w:cs="Times New Roman (Body CS)"/>
      <w:b/>
      <w:bCs/>
      <w:sz w:val="20"/>
      <w:szCs w:val="20"/>
      <w:lang w:val="en-US"/>
    </w:rPr>
  </w:style>
  <w:style w:type="character" w:styleId="Mention">
    <w:name w:val="Mention"/>
    <w:basedOn w:val="DefaultParagraphFont"/>
    <w:uiPriority w:val="99"/>
    <w:unhideWhenUsed/>
    <w:rsid w:val="00987A59"/>
    <w:rPr>
      <w:color w:val="2B579A"/>
      <w:shd w:val="clear" w:color="auto" w:fill="E1DFDD"/>
    </w:rPr>
  </w:style>
  <w:style w:type="paragraph" w:styleId="Revision">
    <w:name w:val="Revision"/>
    <w:hidden/>
    <w:uiPriority w:val="99"/>
    <w:semiHidden/>
    <w:rsid w:val="003A0EF4"/>
    <w:rPr>
      <w:rFonts w:cs="Times New Roman (Body CS)"/>
      <w:sz w:val="20"/>
    </w:rPr>
  </w:style>
  <w:style w:type="paragraph" w:customStyle="1" w:styleId="paragraph">
    <w:name w:val="paragraph"/>
    <w:basedOn w:val="Normal"/>
    <w:rsid w:val="00982312"/>
    <w:pPr>
      <w:keepLines w:val="0"/>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982312"/>
  </w:style>
  <w:style w:type="table" w:customStyle="1" w:styleId="TableGrid1">
    <w:name w:val="Table Grid1"/>
    <w:basedOn w:val="TableNormal"/>
    <w:next w:val="TableGrid"/>
    <w:uiPriority w:val="39"/>
    <w:rsid w:val="00953A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968123393">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87616664">
      <w:bodyDiv w:val="1"/>
      <w:marLeft w:val="0"/>
      <w:marRight w:val="0"/>
      <w:marTop w:val="0"/>
      <w:marBottom w:val="0"/>
      <w:divBdr>
        <w:top w:val="none" w:sz="0" w:space="0" w:color="auto"/>
        <w:left w:val="none" w:sz="0" w:space="0" w:color="auto"/>
        <w:bottom w:val="none" w:sz="0" w:space="0" w:color="auto"/>
        <w:right w:val="none" w:sz="0" w:space="0" w:color="auto"/>
      </w:divBdr>
    </w:div>
    <w:div w:id="1999726895">
      <w:bodyDiv w:val="1"/>
      <w:marLeft w:val="0"/>
      <w:marRight w:val="0"/>
      <w:marTop w:val="0"/>
      <w:marBottom w:val="0"/>
      <w:divBdr>
        <w:top w:val="none" w:sz="0" w:space="0" w:color="auto"/>
        <w:left w:val="none" w:sz="0" w:space="0" w:color="auto"/>
        <w:bottom w:val="none" w:sz="0" w:space="0" w:color="auto"/>
        <w:right w:val="none" w:sz="0" w:space="0" w:color="auto"/>
      </w:divBdr>
      <w:divsChild>
        <w:div w:id="1663117037">
          <w:marLeft w:val="0"/>
          <w:marRight w:val="0"/>
          <w:marTop w:val="0"/>
          <w:marBottom w:val="0"/>
          <w:divBdr>
            <w:top w:val="none" w:sz="0" w:space="0" w:color="auto"/>
            <w:left w:val="none" w:sz="0" w:space="0" w:color="auto"/>
            <w:bottom w:val="none" w:sz="0" w:space="0" w:color="auto"/>
            <w:right w:val="none" w:sz="0" w:space="0" w:color="auto"/>
          </w:divBdr>
          <w:divsChild>
            <w:div w:id="50809025">
              <w:marLeft w:val="0"/>
              <w:marRight w:val="0"/>
              <w:marTop w:val="0"/>
              <w:marBottom w:val="0"/>
              <w:divBdr>
                <w:top w:val="none" w:sz="0" w:space="0" w:color="auto"/>
                <w:left w:val="none" w:sz="0" w:space="0" w:color="auto"/>
                <w:bottom w:val="none" w:sz="0" w:space="0" w:color="auto"/>
                <w:right w:val="none" w:sz="0" w:space="0" w:color="auto"/>
              </w:divBdr>
            </w:div>
            <w:div w:id="56559113">
              <w:marLeft w:val="0"/>
              <w:marRight w:val="0"/>
              <w:marTop w:val="0"/>
              <w:marBottom w:val="0"/>
              <w:divBdr>
                <w:top w:val="none" w:sz="0" w:space="0" w:color="auto"/>
                <w:left w:val="none" w:sz="0" w:space="0" w:color="auto"/>
                <w:bottom w:val="none" w:sz="0" w:space="0" w:color="auto"/>
                <w:right w:val="none" w:sz="0" w:space="0" w:color="auto"/>
              </w:divBdr>
            </w:div>
            <w:div w:id="116027139">
              <w:marLeft w:val="0"/>
              <w:marRight w:val="0"/>
              <w:marTop w:val="0"/>
              <w:marBottom w:val="0"/>
              <w:divBdr>
                <w:top w:val="none" w:sz="0" w:space="0" w:color="auto"/>
                <w:left w:val="none" w:sz="0" w:space="0" w:color="auto"/>
                <w:bottom w:val="none" w:sz="0" w:space="0" w:color="auto"/>
                <w:right w:val="none" w:sz="0" w:space="0" w:color="auto"/>
              </w:divBdr>
            </w:div>
            <w:div w:id="600837444">
              <w:marLeft w:val="0"/>
              <w:marRight w:val="0"/>
              <w:marTop w:val="0"/>
              <w:marBottom w:val="0"/>
              <w:divBdr>
                <w:top w:val="none" w:sz="0" w:space="0" w:color="auto"/>
                <w:left w:val="none" w:sz="0" w:space="0" w:color="auto"/>
                <w:bottom w:val="none" w:sz="0" w:space="0" w:color="auto"/>
                <w:right w:val="none" w:sz="0" w:space="0" w:color="auto"/>
              </w:divBdr>
            </w:div>
            <w:div w:id="747926945">
              <w:marLeft w:val="0"/>
              <w:marRight w:val="0"/>
              <w:marTop w:val="0"/>
              <w:marBottom w:val="0"/>
              <w:divBdr>
                <w:top w:val="none" w:sz="0" w:space="0" w:color="auto"/>
                <w:left w:val="none" w:sz="0" w:space="0" w:color="auto"/>
                <w:bottom w:val="none" w:sz="0" w:space="0" w:color="auto"/>
                <w:right w:val="none" w:sz="0" w:space="0" w:color="auto"/>
              </w:divBdr>
            </w:div>
            <w:div w:id="1099641302">
              <w:marLeft w:val="0"/>
              <w:marRight w:val="0"/>
              <w:marTop w:val="0"/>
              <w:marBottom w:val="0"/>
              <w:divBdr>
                <w:top w:val="none" w:sz="0" w:space="0" w:color="auto"/>
                <w:left w:val="none" w:sz="0" w:space="0" w:color="auto"/>
                <w:bottom w:val="none" w:sz="0" w:space="0" w:color="auto"/>
                <w:right w:val="none" w:sz="0" w:space="0" w:color="auto"/>
              </w:divBdr>
            </w:div>
            <w:div w:id="1137141345">
              <w:marLeft w:val="0"/>
              <w:marRight w:val="0"/>
              <w:marTop w:val="0"/>
              <w:marBottom w:val="0"/>
              <w:divBdr>
                <w:top w:val="none" w:sz="0" w:space="0" w:color="auto"/>
                <w:left w:val="none" w:sz="0" w:space="0" w:color="auto"/>
                <w:bottom w:val="none" w:sz="0" w:space="0" w:color="auto"/>
                <w:right w:val="none" w:sz="0" w:space="0" w:color="auto"/>
              </w:divBdr>
            </w:div>
            <w:div w:id="1303198853">
              <w:marLeft w:val="0"/>
              <w:marRight w:val="0"/>
              <w:marTop w:val="0"/>
              <w:marBottom w:val="0"/>
              <w:divBdr>
                <w:top w:val="none" w:sz="0" w:space="0" w:color="auto"/>
                <w:left w:val="none" w:sz="0" w:space="0" w:color="auto"/>
                <w:bottom w:val="none" w:sz="0" w:space="0" w:color="auto"/>
                <w:right w:val="none" w:sz="0" w:space="0" w:color="auto"/>
              </w:divBdr>
            </w:div>
            <w:div w:id="16664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mdrf.org/documents/imdrf-strategic-plan-2021-2025" TargetMode="External"/><Relationship Id="rId26" Type="http://schemas.openxmlformats.org/officeDocument/2006/relationships/hyperlink" Target="https://www.imdrf.org/sites/default/files/2022-09/IMDRF%20N74%20PMD%20Production%20Verification%20and%20Validation%20-%20Final%20Working%20draft%20for%20public%20consultation.pdf" TargetMode="External"/><Relationship Id="rId39" Type="http://schemas.openxmlformats.org/officeDocument/2006/relationships/hyperlink" Target="https://www.imdrf.org/working-groups/medical-device-cybersecurity-guide" TargetMode="External"/><Relationship Id="rId21" Type="http://schemas.openxmlformats.org/officeDocument/2006/relationships/image" Target="media/image6.png"/><Relationship Id="rId34" Type="http://schemas.openxmlformats.org/officeDocument/2006/relationships/hyperlink" Target="https://www.imdrf.org/documents/machine-learning-enabled-medical-devices-key-terms-and-definitions" TargetMode="External"/><Relationship Id="rId42" Type="http://schemas.openxmlformats.org/officeDocument/2006/relationships/hyperlink" Target="https://www.imdrf.org/sites/default/files/2022-05/IMDRF%20Cybersecurity%20proposed%20document%20PDF.pdf" TargetMode="External"/><Relationship Id="rId47" Type="http://schemas.openxmlformats.org/officeDocument/2006/relationships/hyperlink" Target="https://www.imdrf.org/documents/medical-devices-post-market-surveillance-national-competent-authority-report-exchange-criteria-and-report-form" TargetMode="External"/><Relationship Id="rId50" Type="http://schemas.openxmlformats.org/officeDocument/2006/relationships/hyperlink" Target="https://www.imdrf.org/working-groups/closed-working-groups" TargetMode="External"/><Relationship Id="rId55"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mdrf.org/consultations/marketing-review-report-work-instruction" TargetMode="External"/><Relationship Id="rId11" Type="http://schemas.openxmlformats.org/officeDocument/2006/relationships/image" Target="media/image1.png"/><Relationship Id="rId24" Type="http://schemas.openxmlformats.org/officeDocument/2006/relationships/hyperlink" Target="https://www.imdrf.org/sites/default/files/2022-09/IMDRF%20N74%20PMD%20Production%20Verification%20and%20Validation%20-%20Final%20Working%20draft%20for%20public%20consultation.pdf" TargetMode="External"/><Relationship Id="rId32" Type="http://schemas.openxmlformats.org/officeDocument/2006/relationships/hyperlink" Target="https://www.imdrf.org/working-groups/artificial-intelligence-medical-devices" TargetMode="External"/><Relationship Id="rId37" Type="http://schemas.openxmlformats.org/officeDocument/2006/relationships/hyperlink" Target="https://www.imdrf.org/documents/software-medical-device-samd-key-definitions" TargetMode="External"/><Relationship Id="rId40" Type="http://schemas.openxmlformats.org/officeDocument/2006/relationships/hyperlink" Target="https://www.imdrf.org/sites/default/files/2022-05/IMDRF%20Cybersecurity%20proposed%20document%20PDF.pdf" TargetMode="External"/><Relationship Id="rId45" Type="http://schemas.openxmlformats.org/officeDocument/2006/relationships/hyperlink" Target="https://www.imdrf.org/documents/terminologies-categorized-adverse-event-reporting-aer-terms-terminology-and-codes" TargetMode="External"/><Relationship Id="rId53" Type="http://schemas.openxmlformats.org/officeDocument/2006/relationships/hyperlink" Target="http://www.imdrf.org/"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mdrf.org/working-groups/personalized-medical-devices" TargetMode="External"/><Relationship Id="rId27" Type="http://schemas.openxmlformats.org/officeDocument/2006/relationships/hyperlink" Target="https://www.imdrf.org/working-groups/good-regulatory-review-practices" TargetMode="External"/><Relationship Id="rId30" Type="http://schemas.openxmlformats.org/officeDocument/2006/relationships/hyperlink" Target="https://www.imdrf.org/consultations/marketing-review-report-work-instruction" TargetMode="External"/><Relationship Id="rId35" Type="http://schemas.openxmlformats.org/officeDocument/2006/relationships/hyperlink" Target="https://www.imdrf.org/working-groups/software-medical-device" TargetMode="External"/><Relationship Id="rId43" Type="http://schemas.openxmlformats.org/officeDocument/2006/relationships/hyperlink" Target="https://www.imdrf.org/sites/default/files/2022-07/Principles%20and%20Practices%20for%20Software%20Bill%20of%20Materials%20for%20Medical%20Device%20Cybersecurity_0.pdf" TargetMode="External"/><Relationship Id="rId48" Type="http://schemas.openxmlformats.org/officeDocument/2006/relationships/hyperlink" Target="https://www.imdrf.org/documents/medical-devices-post-market-surveillance-national-competent-authority-report-exchange-criteria-and-report-form"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mdrf.org/documents/personalized-medical-devices-regulatory-pathways" TargetMode="External"/><Relationship Id="rId33" Type="http://schemas.openxmlformats.org/officeDocument/2006/relationships/hyperlink" Target="https://www.imdrf.org/documents/machine-learning-enabled-medical-devices-key-terms-and-definitions" TargetMode="External"/><Relationship Id="rId38" Type="http://schemas.openxmlformats.org/officeDocument/2006/relationships/hyperlink" Target="https://www.imdrf.org/documents/software-medical-device-possible-framework-risk-categorization-and-corresponding-considerations" TargetMode="External"/><Relationship Id="rId46" Type="http://schemas.openxmlformats.org/officeDocument/2006/relationships/hyperlink" Target="https://www.imdrf.org/meetings/web-conference-hosted-australia-0" TargetMode="External"/><Relationship Id="rId20" Type="http://schemas.openxmlformats.org/officeDocument/2006/relationships/image" Target="media/image5.png"/><Relationship Id="rId41" Type="http://schemas.openxmlformats.org/officeDocument/2006/relationships/hyperlink" Target="https://www.imdrf.org/sites/default/files/2022-07/Principles%20and%20Practices%20for%20Software%20Bill%20of%20Materials%20for%20Medical%20Device%20Cybersecurity_0.pdf" TargetMode="External"/><Relationship Id="rId54"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mdrf.org/documents/personalized-medical-devices-regulatory-pathways" TargetMode="External"/><Relationship Id="rId28" Type="http://schemas.openxmlformats.org/officeDocument/2006/relationships/hyperlink" Target="https://www.imdrf.org/documents/assessment-and-decision-process-recognition-conformity-assessment-body-conducting-medical-device-regulatory-reviews" TargetMode="External"/><Relationship Id="rId36" Type="http://schemas.openxmlformats.org/officeDocument/2006/relationships/hyperlink" Target="https://www.imdrf.org/documents/software-medical-device-possible-framework-risk-categorization-and-corresponding-considerations" TargetMode="External"/><Relationship Id="rId49" Type="http://schemas.openxmlformats.org/officeDocument/2006/relationships/hyperlink" Target="https://www.imdrf.org/documents/imdrf-standards-liaison-program-framewor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mdrf.org/working-groups/regulated-product-submission" TargetMode="External"/><Relationship Id="rId44" Type="http://schemas.openxmlformats.org/officeDocument/2006/relationships/hyperlink" Target="https://www.imdrf.org/working-groups/adverse-event-terminology" TargetMode="External"/><Relationship Id="rId5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39298-EA69-4570-BD2F-EC45A848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064CE-7817-4A3D-B862-8F43068F2985}">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ED82ABE7-8727-4C04-B66E-39D0F1F39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2732</Words>
  <Characters>15578</Characters>
  <Application>Microsoft Office Word</Application>
  <DocSecurity>4</DocSecurity>
  <Lines>129</Lines>
  <Paragraphs>36</Paragraphs>
  <ScaleCrop>false</ScaleCrop>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ALKHAYAT Nada (SANTE)</dc:creator>
  <cp:keywords/>
  <dc:description/>
  <cp:lastModifiedBy>OSTUNI Silvia (SANTE)</cp:lastModifiedBy>
  <cp:revision>95</cp:revision>
  <cp:lastPrinted>2023-05-05T23:46:00Z</cp:lastPrinted>
  <dcterms:created xsi:type="dcterms:W3CDTF">2023-04-20T22:37:00Z</dcterms:created>
  <dcterms:modified xsi:type="dcterms:W3CDTF">2023-05-05T23:47:00Z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2023-03-30T06:28:21Z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6d1f83a8-b91e-4e9d-984c-2ecc8cb1a133</vt:lpwstr>
  </property>
  <property fmtid="{D5CDD505-2E9C-101B-9397-08002B2CF9AE}" pid="10" name="MSIP_Label_6bd9ddd1-4d20-43f6-abfa-fc3c07406f94_ContentBits">
    <vt:lpwstr>0</vt:lpwstr>
  </property>
</Properties>
</file>