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261"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1261"/>
      </w:tblGrid>
      <w:tr w:rsidR="00064F13" w:rsidRPr="000F7A87" w14:paraId="67940B57" w14:textId="77777777" w:rsidTr="00AE4D20">
        <w:trPr>
          <w:trHeight w:val="1420"/>
        </w:trPr>
        <w:tc>
          <w:tcPr>
            <w:tcW w:w="11261" w:type="dxa"/>
            <w:shd w:val="clear" w:color="auto" w:fill="1369EA" w:themeFill="accent1"/>
            <w:vAlign w:val="center"/>
          </w:tcPr>
          <w:p w14:paraId="4B35BCAD" w14:textId="77777777" w:rsidR="00064F13" w:rsidRPr="000F7A87" w:rsidRDefault="00064F13" w:rsidP="00F95411">
            <w:pPr>
              <w:pStyle w:val="CoverDocumentType"/>
              <w:rPr>
                <w:noProof/>
                <w:lang w:val="en-US"/>
              </w:rPr>
            </w:pPr>
            <w:bookmarkStart w:id="0" w:name="_Hlk124348196"/>
            <w:bookmarkEnd w:id="0"/>
            <w:r>
              <w:rPr>
                <w:noProof/>
                <w:lang w:val="en-US"/>
              </w:rPr>
              <w:t>Final Document</w:t>
            </w:r>
          </w:p>
        </w:tc>
      </w:tr>
      <w:tr w:rsidR="00064F13" w:rsidRPr="000F7A87" w14:paraId="253E9FC7" w14:textId="77777777" w:rsidTr="00AE4D20">
        <w:trPr>
          <w:trHeight w:val="1308"/>
        </w:trPr>
        <w:tc>
          <w:tcPr>
            <w:tcW w:w="11261" w:type="dxa"/>
            <w:shd w:val="clear" w:color="auto" w:fill="FFFFFF" w:themeFill="background1"/>
            <w:vAlign w:val="bottom"/>
          </w:tcPr>
          <w:p w14:paraId="35840849" w14:textId="44A35C4B" w:rsidR="00064F13" w:rsidRPr="000F7A87" w:rsidRDefault="00052DAB" w:rsidP="00F95411">
            <w:pPr>
              <w:pStyle w:val="CoverDocumentCode"/>
              <w:rPr>
                <w:noProof/>
                <w:lang w:val="en-US"/>
              </w:rPr>
            </w:pPr>
            <w:r w:rsidRPr="00052DAB">
              <w:rPr>
                <w:noProof/>
                <w:lang w:val="en-US"/>
              </w:rPr>
              <w:t>IMDRF/PMD WG/N58</w:t>
            </w:r>
            <w:r w:rsidR="00C852E1">
              <w:rPr>
                <w:noProof/>
                <w:lang w:val="en-US"/>
              </w:rPr>
              <w:t xml:space="preserve"> FINAL: 2023</w:t>
            </w:r>
            <w:r w:rsidR="00933C58">
              <w:rPr>
                <w:noProof/>
                <w:lang w:val="en-US"/>
              </w:rPr>
              <w:t xml:space="preserve"> (Edition 2)</w:t>
            </w:r>
          </w:p>
        </w:tc>
      </w:tr>
      <w:tr w:rsidR="00064F13" w:rsidRPr="000F7A87" w14:paraId="6829EE39" w14:textId="77777777" w:rsidTr="00AE4D20">
        <w:trPr>
          <w:trHeight w:val="6099"/>
        </w:trPr>
        <w:tc>
          <w:tcPr>
            <w:tcW w:w="11261" w:type="dxa"/>
            <w:shd w:val="clear" w:color="auto" w:fill="FFFFFF" w:themeFill="background1"/>
          </w:tcPr>
          <w:p w14:paraId="6E84652A" w14:textId="69EE4B15" w:rsidR="00064F13" w:rsidRPr="000F7A87" w:rsidRDefault="00982FE3" w:rsidP="00F95411">
            <w:pPr>
              <w:pStyle w:val="CoverDocumentTitle"/>
              <w:rPr>
                <w:noProof/>
                <w:lang w:val="en-US"/>
              </w:rPr>
            </w:pPr>
            <w:r w:rsidRPr="00982FE3">
              <w:rPr>
                <w:noProof/>
                <w:lang w:val="en-US"/>
              </w:rPr>
              <w:t>Personalized Medical Devices – Regulatory Pathways</w:t>
            </w:r>
          </w:p>
        </w:tc>
      </w:tr>
      <w:tr w:rsidR="00064F13" w:rsidRPr="000F7A87" w14:paraId="6FF92C2A" w14:textId="77777777" w:rsidTr="00AE4D20">
        <w:trPr>
          <w:trHeight w:val="431"/>
        </w:trPr>
        <w:tc>
          <w:tcPr>
            <w:tcW w:w="11261" w:type="dxa"/>
            <w:shd w:val="clear" w:color="auto" w:fill="FFFFFF" w:themeFill="background1"/>
            <w:vAlign w:val="center"/>
          </w:tcPr>
          <w:p w14:paraId="2BA4E530" w14:textId="77777777" w:rsidR="00064F13" w:rsidRPr="000F7A87" w:rsidRDefault="00064F13" w:rsidP="00F95411">
            <w:pPr>
              <w:pStyle w:val="CoverAuthoringGroup1"/>
              <w:rPr>
                <w:noProof/>
                <w:lang w:val="en-US"/>
              </w:rPr>
            </w:pPr>
            <w:r w:rsidRPr="000F7A87">
              <w:rPr>
                <w:noProof/>
                <w:lang w:val="en-US"/>
              </w:rPr>
              <w:t>Authoring Group</w:t>
            </w:r>
          </w:p>
        </w:tc>
      </w:tr>
      <w:tr w:rsidR="00064F13" w:rsidRPr="000F7A87" w14:paraId="00DB5D35" w14:textId="77777777" w:rsidTr="00AE4D20">
        <w:trPr>
          <w:trHeight w:val="2558"/>
        </w:trPr>
        <w:tc>
          <w:tcPr>
            <w:tcW w:w="11261" w:type="dxa"/>
            <w:shd w:val="clear" w:color="auto" w:fill="FFFFFF" w:themeFill="background1"/>
          </w:tcPr>
          <w:p w14:paraId="45203D45" w14:textId="3F0CB3DB" w:rsidR="00064F13" w:rsidRPr="000F7A87" w:rsidRDefault="00982FE3" w:rsidP="00F95411">
            <w:pPr>
              <w:pStyle w:val="CoverAuthoringGroup2"/>
              <w:rPr>
                <w:noProof/>
                <w:lang w:val="en-US"/>
              </w:rPr>
            </w:pPr>
            <w:r>
              <w:rPr>
                <w:noProof/>
                <w:lang w:val="en-US"/>
              </w:rPr>
              <w:t>Personalized Medical Devices (PMD)</w:t>
            </w:r>
            <w:r w:rsidR="00CE3905">
              <w:rPr>
                <w:noProof/>
                <w:lang w:val="en-US"/>
              </w:rPr>
              <w:t xml:space="preserve"> Working Group</w:t>
            </w:r>
          </w:p>
        </w:tc>
      </w:tr>
    </w:tbl>
    <w:p w14:paraId="7A936542" w14:textId="77777777" w:rsidR="00064F13" w:rsidRDefault="00064F13" w:rsidP="00064F13">
      <w:pPr>
        <w:rPr>
          <w:noProof/>
          <w:lang w:val="en-US"/>
        </w:rPr>
        <w:sectPr w:rsidR="00064F13" w:rsidSect="00B0568B">
          <w:headerReference w:type="even" r:id="rId8"/>
          <w:headerReference w:type="default" r:id="rId9"/>
          <w:footerReference w:type="even" r:id="rId10"/>
          <w:footerReference w:type="default" r:id="rId11"/>
          <w:headerReference w:type="first" r:id="rId12"/>
          <w:footerReference w:type="first" r:id="rId13"/>
          <w:pgSz w:w="11900" w:h="16840"/>
          <w:pgMar w:top="1985" w:right="3402" w:bottom="1418" w:left="851" w:header="680" w:footer="709" w:gutter="0"/>
          <w:cols w:space="708"/>
          <w:titlePg/>
          <w:docGrid w:linePitch="360"/>
        </w:sectPr>
      </w:pPr>
    </w:p>
    <w:p w14:paraId="637DB5AB" w14:textId="6FD04464" w:rsidR="008B4956" w:rsidRPr="000F7A87" w:rsidRDefault="00195045" w:rsidP="00195045">
      <w:pPr>
        <w:pStyle w:val="Heading1NoTOC"/>
        <w:rPr>
          <w:noProof/>
          <w:lang w:val="en-US"/>
        </w:rPr>
      </w:pPr>
      <w:bookmarkStart w:id="1" w:name="_Toc127473700"/>
      <w:r w:rsidRPr="000F7A87">
        <w:rPr>
          <w:noProof/>
          <w:lang w:val="en-US"/>
        </w:rPr>
        <w:lastRenderedPageBreak/>
        <w:t>Prefac</w:t>
      </w:r>
      <w:r w:rsidR="00BB1FD0" w:rsidRPr="000F7A87">
        <w:rPr>
          <w:noProof/>
          <w:lang w:val="en-US"/>
        </w:rPr>
        <w:t>e</w:t>
      </w:r>
      <w:bookmarkEnd w:id="1"/>
    </w:p>
    <w:p w14:paraId="6EC4C682" w14:textId="77777777" w:rsidR="001A4443" w:rsidRPr="001A4443" w:rsidRDefault="001A4443" w:rsidP="001A4443">
      <w:pPr>
        <w:keepLines w:val="0"/>
        <w:spacing w:before="0" w:after="0" w:line="240" w:lineRule="auto"/>
        <w:jc w:val="both"/>
        <w:rPr>
          <w:noProof/>
          <w:lang w:val="en-US"/>
        </w:rPr>
      </w:pPr>
      <w:r w:rsidRPr="001A4443">
        <w:rPr>
          <w:noProof/>
          <w:lang w:val="en-US"/>
        </w:rPr>
        <w:t xml:space="preserve">© Copyright 2023 by the International Medical Device Regulators Forum.  </w:t>
      </w:r>
    </w:p>
    <w:p w14:paraId="0E004C0F" w14:textId="77777777" w:rsidR="001A4443" w:rsidRPr="001A4443" w:rsidRDefault="001A4443" w:rsidP="001A4443">
      <w:pPr>
        <w:keepLines w:val="0"/>
        <w:spacing w:before="0" w:after="0" w:line="240" w:lineRule="auto"/>
        <w:jc w:val="both"/>
        <w:rPr>
          <w:noProof/>
          <w:lang w:val="en-US"/>
        </w:rPr>
      </w:pPr>
    </w:p>
    <w:p w14:paraId="3C72A567" w14:textId="77777777" w:rsidR="001A4443" w:rsidRPr="001A4443" w:rsidRDefault="001A4443" w:rsidP="001A4443">
      <w:pPr>
        <w:keepLines w:val="0"/>
        <w:spacing w:before="0" w:after="0" w:line="240" w:lineRule="auto"/>
        <w:jc w:val="both"/>
        <w:rPr>
          <w:noProof/>
          <w:lang w:val="en-US"/>
        </w:rPr>
      </w:pPr>
      <w:r w:rsidRPr="001A4443">
        <w:rPr>
          <w:noProof/>
          <w:lang w:val="en-US"/>
        </w:rPr>
        <w:t xml:space="preserve">This work is copyright. Subject to these Terms and Conditions, you may download, display, print, translate, modify and reproduce the whole or part of this work for your own personal use, for research, for educational purposes or, if you are part of an organisation, for internal use within your organisation, but only if you or your organisation do not use the reproduction for any commercial purpose and retain all disclaimer notices as part of that reproduction. If you use any part of this work, you must include the following acknowledgement (delete inapplicable):   </w:t>
      </w:r>
    </w:p>
    <w:p w14:paraId="154044FA" w14:textId="77777777" w:rsidR="001A4443" w:rsidRPr="001A4443" w:rsidRDefault="001A4443" w:rsidP="001A4443">
      <w:pPr>
        <w:keepLines w:val="0"/>
        <w:spacing w:before="0" w:after="0" w:line="240" w:lineRule="auto"/>
        <w:jc w:val="both"/>
        <w:rPr>
          <w:noProof/>
          <w:lang w:val="en-US"/>
        </w:rPr>
      </w:pPr>
    </w:p>
    <w:p w14:paraId="5DA2D527" w14:textId="77777777" w:rsidR="001A4443" w:rsidRPr="001A4443" w:rsidRDefault="001A4443" w:rsidP="001A4443">
      <w:pPr>
        <w:keepLines w:val="0"/>
        <w:spacing w:before="0" w:after="0" w:line="240" w:lineRule="auto"/>
        <w:jc w:val="both"/>
        <w:rPr>
          <w:noProof/>
          <w:lang w:val="en-US"/>
        </w:rPr>
      </w:pPr>
      <w:r w:rsidRPr="001A4443">
        <w:rPr>
          <w:noProof/>
          <w:lang w:val="en-US"/>
        </w:rPr>
        <w:t xml:space="preserve">“[Translated or adapted] from [insert name of publication], [year of publication], International Medical Device Regulators Forum, used with the permission of the International Medical Device Regulators Forum. The International Medical Device Regulators Forum is not responsible for the content or accuracy of this [adaption/translation].”  </w:t>
      </w:r>
    </w:p>
    <w:p w14:paraId="4AD82B0F" w14:textId="77777777" w:rsidR="001A4443" w:rsidRPr="001A4443" w:rsidRDefault="001A4443" w:rsidP="001A4443">
      <w:pPr>
        <w:keepLines w:val="0"/>
        <w:spacing w:before="0" w:after="0" w:line="240" w:lineRule="auto"/>
        <w:jc w:val="both"/>
        <w:rPr>
          <w:noProof/>
          <w:lang w:val="en-US"/>
        </w:rPr>
      </w:pPr>
    </w:p>
    <w:p w14:paraId="61F8BBE2" w14:textId="77777777" w:rsidR="001A4443" w:rsidRPr="001A4443" w:rsidRDefault="001A4443" w:rsidP="001A4443">
      <w:pPr>
        <w:keepLines w:val="0"/>
        <w:spacing w:before="0" w:after="0" w:line="240" w:lineRule="auto"/>
        <w:jc w:val="both"/>
        <w:rPr>
          <w:noProof/>
          <w:lang w:val="en-US"/>
        </w:rPr>
      </w:pPr>
      <w:r w:rsidRPr="001A4443">
        <w:rPr>
          <w:noProof/>
          <w:lang w:val="en-US"/>
        </w:rPr>
        <w:t xml:space="preserve">All other rights are reserved and you are not allowed to reproduce the whole or any part of this work in any way (electronic or otherwise) without first being given specific written permission from IMDRF to do so. Requests and inquiries concerning reproduction and rights are to be sent to the IMDRF Secretariat.  </w:t>
      </w:r>
    </w:p>
    <w:p w14:paraId="1E4CBA59" w14:textId="77777777" w:rsidR="001A4443" w:rsidRPr="001A4443" w:rsidRDefault="001A4443" w:rsidP="001A4443">
      <w:pPr>
        <w:keepLines w:val="0"/>
        <w:spacing w:before="0" w:after="0" w:line="240" w:lineRule="auto"/>
        <w:jc w:val="both"/>
        <w:rPr>
          <w:noProof/>
          <w:lang w:val="en-US"/>
        </w:rPr>
      </w:pPr>
    </w:p>
    <w:p w14:paraId="779ECC12" w14:textId="0095BBBB" w:rsidR="005A7D46" w:rsidRDefault="001A4443" w:rsidP="001A4443">
      <w:pPr>
        <w:keepLines w:val="0"/>
        <w:spacing w:before="0" w:after="0" w:line="240" w:lineRule="auto"/>
        <w:jc w:val="both"/>
        <w:rPr>
          <w:b/>
          <w:bCs/>
          <w:noProof/>
          <w:lang w:val="en-US"/>
        </w:rPr>
      </w:pPr>
      <w:r w:rsidRPr="001A4443">
        <w:rPr>
          <w:noProof/>
          <w:lang w:val="en-US"/>
        </w:rPr>
        <w:t xml:space="preserve">Incorporation of this document, in part or in whole, into another document, or its translation into languages other than English, does not convey or represent an endorsement of any kind by the IMDRF.  </w:t>
      </w:r>
    </w:p>
    <w:p w14:paraId="47367B8C" w14:textId="2D5F3E61" w:rsidR="00DA0799" w:rsidRDefault="00DA0799">
      <w:pPr>
        <w:keepLines w:val="0"/>
        <w:spacing w:before="0" w:after="0" w:line="240" w:lineRule="auto"/>
        <w:rPr>
          <w:b/>
          <w:bCs/>
          <w:noProof/>
          <w:lang w:val="en-US"/>
        </w:rPr>
      </w:pPr>
    </w:p>
    <w:p w14:paraId="39E8DB84" w14:textId="77777777" w:rsidR="00DA0799" w:rsidRDefault="00DA0799">
      <w:pPr>
        <w:keepLines w:val="0"/>
        <w:spacing w:before="0" w:after="0" w:line="240" w:lineRule="auto"/>
        <w:rPr>
          <w:b/>
          <w:bCs/>
          <w:noProof/>
          <w:lang w:val="en-US"/>
        </w:rPr>
      </w:pPr>
    </w:p>
    <w:p w14:paraId="469108BD" w14:textId="77777777" w:rsidR="001A4443" w:rsidRDefault="001A4443" w:rsidP="001A4443">
      <w:pPr>
        <w:pStyle w:val="paragraph"/>
        <w:textAlignment w:val="baseline"/>
        <w:rPr>
          <w:rFonts w:ascii="Segoe UI" w:hAnsi="Segoe UI" w:cs="Segoe UI"/>
        </w:rPr>
      </w:pPr>
      <w:r>
        <w:rPr>
          <w:rFonts w:asciiTheme="minorHAnsi" w:eastAsiaTheme="minorEastAsia" w:hAnsiTheme="minorHAnsi" w:cs="Times New Roman (Body CS)"/>
          <w:b/>
          <w:bCs/>
          <w:noProof/>
          <w:sz w:val="20"/>
          <w:lang w:val="en-US" w:eastAsia="en-US"/>
        </w:rPr>
        <w:drawing>
          <wp:anchor distT="0" distB="0" distL="114300" distR="114300" simplePos="0" relativeHeight="251686912" behindDoc="0" locked="0" layoutInCell="1" allowOverlap="1" wp14:anchorId="43E7F01B" wp14:editId="1BF40989">
            <wp:simplePos x="904875" y="5295900"/>
            <wp:positionH relativeFrom="column">
              <wp:align>left</wp:align>
            </wp:positionH>
            <wp:positionV relativeFrom="paragraph">
              <wp:align>top</wp:align>
            </wp:positionV>
            <wp:extent cx="1562100" cy="20859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2085975"/>
                    </a:xfrm>
                    <a:prstGeom prst="rect">
                      <a:avLst/>
                    </a:prstGeom>
                    <a:noFill/>
                    <a:ln>
                      <a:noFill/>
                    </a:ln>
                  </pic:spPr>
                </pic:pic>
              </a:graphicData>
            </a:graphic>
          </wp:anchor>
        </w:drawing>
      </w:r>
    </w:p>
    <w:p w14:paraId="06B51793" w14:textId="77777777" w:rsidR="001A4443" w:rsidRPr="001A4443" w:rsidRDefault="001A4443" w:rsidP="001A4443">
      <w:pPr>
        <w:rPr>
          <w:lang w:val="en-IE" w:eastAsia="en-IE"/>
        </w:rPr>
      </w:pPr>
    </w:p>
    <w:p w14:paraId="3E27A3B0" w14:textId="77777777" w:rsidR="001A4443" w:rsidRPr="001A4443" w:rsidRDefault="001A4443" w:rsidP="001A4443">
      <w:pPr>
        <w:rPr>
          <w:lang w:val="en-IE" w:eastAsia="en-IE"/>
        </w:rPr>
      </w:pPr>
    </w:p>
    <w:p w14:paraId="373D52BE" w14:textId="01C233ED" w:rsidR="005A7D46" w:rsidRDefault="005A7D46" w:rsidP="001A4443">
      <w:pPr>
        <w:pStyle w:val="paragraph"/>
        <w:jc w:val="right"/>
        <w:textAlignment w:val="baseline"/>
        <w:rPr>
          <w:rFonts w:ascii="Segoe UI" w:hAnsi="Segoe UI" w:cs="Segoe UI"/>
        </w:rPr>
      </w:pPr>
    </w:p>
    <w:p w14:paraId="124EB6DC" w14:textId="7157742E" w:rsidR="001A4443" w:rsidRDefault="001A4443" w:rsidP="001A4443">
      <w:pPr>
        <w:pStyle w:val="paragraph"/>
        <w:jc w:val="right"/>
        <w:textAlignment w:val="baseline"/>
        <w:rPr>
          <w:rFonts w:ascii="Segoe UI" w:hAnsi="Segoe UI" w:cs="Segoe UI"/>
        </w:rPr>
      </w:pPr>
    </w:p>
    <w:p w14:paraId="43110C0F" w14:textId="77777777" w:rsidR="001A4443" w:rsidRPr="001A4443" w:rsidRDefault="001A4443" w:rsidP="001A4443">
      <w:pPr>
        <w:pStyle w:val="paragraph"/>
        <w:jc w:val="right"/>
        <w:textAlignment w:val="baseline"/>
        <w:rPr>
          <w:rFonts w:ascii="Segoe UI" w:hAnsi="Segoe UI" w:cs="Segoe UI"/>
        </w:rPr>
      </w:pPr>
    </w:p>
    <w:p w14:paraId="5C2C17E6" w14:textId="66C9A0BC" w:rsidR="00195045" w:rsidRPr="000F7A87" w:rsidRDefault="00410C0C">
      <w:pPr>
        <w:keepLines w:val="0"/>
        <w:spacing w:before="0" w:after="0" w:line="240" w:lineRule="auto"/>
        <w:rPr>
          <w:b/>
          <w:bCs/>
          <w:noProof/>
          <w:lang w:val="en-US"/>
        </w:rPr>
      </w:pPr>
      <w:r w:rsidRPr="00410C0C">
        <w:rPr>
          <w:b/>
          <w:bCs/>
          <w:noProof/>
          <w:lang w:val="en-US"/>
        </w:rPr>
        <w:t>Andrzej Rys</w:t>
      </w:r>
      <w:r w:rsidR="005A7D46">
        <w:rPr>
          <w:b/>
          <w:bCs/>
          <w:noProof/>
          <w:lang w:val="en-US"/>
        </w:rPr>
        <w:t>, IMDRF Chair</w:t>
      </w:r>
      <w:r w:rsidR="00195045" w:rsidRPr="000F7A87">
        <w:rPr>
          <w:b/>
          <w:bCs/>
          <w:noProof/>
          <w:lang w:val="en-US"/>
        </w:rPr>
        <w:br w:type="page"/>
      </w:r>
    </w:p>
    <w:p w14:paraId="1DC94957" w14:textId="2FE4A4F0" w:rsidR="00A87F14" w:rsidRPr="006E5A5E" w:rsidRDefault="00195045" w:rsidP="006E5A5E">
      <w:pPr>
        <w:pStyle w:val="Heading1NoTOC"/>
        <w:rPr>
          <w:noProof/>
          <w:lang w:val="en-US"/>
        </w:rPr>
      </w:pPr>
      <w:bookmarkStart w:id="2" w:name="_Toc127473701"/>
      <w:r w:rsidRPr="000F7A87">
        <w:rPr>
          <w:noProof/>
          <w:lang w:val="en-US"/>
        </w:rPr>
        <w:lastRenderedPageBreak/>
        <w:t>Contents</w:t>
      </w:r>
      <w:bookmarkEnd w:id="2"/>
    </w:p>
    <w:p w14:paraId="61AB840F" w14:textId="681AB106" w:rsidR="00203688" w:rsidRDefault="00320054">
      <w:pPr>
        <w:pStyle w:val="TOC1"/>
        <w:ind w:left="577" w:hanging="577"/>
        <w:rPr>
          <w:rFonts w:cstheme="minorBidi"/>
          <w:b w:val="0"/>
          <w:bCs w:val="0"/>
          <w:noProof/>
          <w:sz w:val="22"/>
          <w:szCs w:val="22"/>
          <w:lang w:eastAsia="en-AU"/>
        </w:rPr>
      </w:pPr>
      <w:r>
        <w:rPr>
          <w:noProof/>
          <w:lang w:val="en-US"/>
        </w:rPr>
        <w:fldChar w:fldCharType="begin"/>
      </w:r>
      <w:r>
        <w:rPr>
          <w:noProof/>
          <w:lang w:val="en-US"/>
        </w:rPr>
        <w:instrText xml:space="preserve"> TOC \o "1-2" \h \z \u </w:instrText>
      </w:r>
      <w:r>
        <w:rPr>
          <w:noProof/>
          <w:lang w:val="en-US"/>
        </w:rPr>
        <w:fldChar w:fldCharType="separate"/>
      </w:r>
      <w:hyperlink w:anchor="_Toc127473700" w:history="1">
        <w:r w:rsidR="00203688" w:rsidRPr="000C66AE">
          <w:rPr>
            <w:rStyle w:val="Hyperlink"/>
            <w:noProof/>
            <w:lang w:val="en-US"/>
          </w:rPr>
          <w:t>Preface</w:t>
        </w:r>
        <w:r w:rsidR="00203688">
          <w:rPr>
            <w:noProof/>
            <w:webHidden/>
          </w:rPr>
          <w:tab/>
        </w:r>
        <w:r w:rsidR="00203688">
          <w:rPr>
            <w:noProof/>
            <w:webHidden/>
          </w:rPr>
          <w:fldChar w:fldCharType="begin"/>
        </w:r>
        <w:r w:rsidR="00203688">
          <w:rPr>
            <w:noProof/>
            <w:webHidden/>
          </w:rPr>
          <w:instrText xml:space="preserve"> PAGEREF _Toc127473700 \h </w:instrText>
        </w:r>
        <w:r w:rsidR="00203688">
          <w:rPr>
            <w:noProof/>
            <w:webHidden/>
          </w:rPr>
        </w:r>
        <w:r w:rsidR="00203688">
          <w:rPr>
            <w:noProof/>
            <w:webHidden/>
          </w:rPr>
          <w:fldChar w:fldCharType="separate"/>
        </w:r>
        <w:r w:rsidR="001A4443">
          <w:rPr>
            <w:noProof/>
            <w:webHidden/>
          </w:rPr>
          <w:t>2</w:t>
        </w:r>
        <w:r w:rsidR="00203688">
          <w:rPr>
            <w:noProof/>
            <w:webHidden/>
          </w:rPr>
          <w:fldChar w:fldCharType="end"/>
        </w:r>
      </w:hyperlink>
    </w:p>
    <w:p w14:paraId="0BF629FD" w14:textId="6FECC5BE" w:rsidR="00203688" w:rsidRDefault="00747705">
      <w:pPr>
        <w:pStyle w:val="TOC1"/>
        <w:ind w:left="577" w:hanging="577"/>
        <w:rPr>
          <w:rFonts w:cstheme="minorBidi"/>
          <w:b w:val="0"/>
          <w:bCs w:val="0"/>
          <w:noProof/>
          <w:sz w:val="22"/>
          <w:szCs w:val="22"/>
          <w:lang w:eastAsia="en-AU"/>
        </w:rPr>
      </w:pPr>
      <w:hyperlink w:anchor="_Toc127473701" w:history="1">
        <w:r w:rsidR="00203688" w:rsidRPr="000C66AE">
          <w:rPr>
            <w:rStyle w:val="Hyperlink"/>
            <w:noProof/>
            <w:lang w:val="en-US"/>
          </w:rPr>
          <w:t>Contents</w:t>
        </w:r>
        <w:r w:rsidR="00203688">
          <w:rPr>
            <w:noProof/>
            <w:webHidden/>
          </w:rPr>
          <w:tab/>
        </w:r>
        <w:r w:rsidR="00203688">
          <w:rPr>
            <w:noProof/>
            <w:webHidden/>
          </w:rPr>
          <w:fldChar w:fldCharType="begin"/>
        </w:r>
        <w:r w:rsidR="00203688">
          <w:rPr>
            <w:noProof/>
            <w:webHidden/>
          </w:rPr>
          <w:instrText xml:space="preserve"> PAGEREF _Toc127473701 \h </w:instrText>
        </w:r>
        <w:r w:rsidR="00203688">
          <w:rPr>
            <w:noProof/>
            <w:webHidden/>
          </w:rPr>
        </w:r>
        <w:r w:rsidR="00203688">
          <w:rPr>
            <w:noProof/>
            <w:webHidden/>
          </w:rPr>
          <w:fldChar w:fldCharType="separate"/>
        </w:r>
        <w:r w:rsidR="001A4443">
          <w:rPr>
            <w:noProof/>
            <w:webHidden/>
          </w:rPr>
          <w:t>3</w:t>
        </w:r>
        <w:r w:rsidR="00203688">
          <w:rPr>
            <w:noProof/>
            <w:webHidden/>
          </w:rPr>
          <w:fldChar w:fldCharType="end"/>
        </w:r>
      </w:hyperlink>
    </w:p>
    <w:p w14:paraId="7DB59005" w14:textId="48353EAF" w:rsidR="00203688" w:rsidRDefault="00747705">
      <w:pPr>
        <w:pStyle w:val="TOC1"/>
        <w:ind w:left="577" w:hanging="577"/>
        <w:rPr>
          <w:rFonts w:cstheme="minorBidi"/>
          <w:b w:val="0"/>
          <w:bCs w:val="0"/>
          <w:noProof/>
          <w:sz w:val="22"/>
          <w:szCs w:val="22"/>
          <w:lang w:eastAsia="en-AU"/>
        </w:rPr>
      </w:pPr>
      <w:hyperlink w:anchor="_Toc127473702" w:history="1">
        <w:r w:rsidR="00203688" w:rsidRPr="000C66AE">
          <w:rPr>
            <w:rStyle w:val="Hyperlink"/>
            <w:rFonts w:ascii="Arial" w:hAnsi="Arial"/>
            <w:noProof/>
            <w:lang w:val="en-US"/>
          </w:rPr>
          <w:t>1.</w:t>
        </w:r>
        <w:r w:rsidR="00203688">
          <w:rPr>
            <w:rFonts w:cstheme="minorBidi"/>
            <w:b w:val="0"/>
            <w:bCs w:val="0"/>
            <w:noProof/>
            <w:sz w:val="22"/>
            <w:szCs w:val="22"/>
            <w:lang w:eastAsia="en-AU"/>
          </w:rPr>
          <w:tab/>
        </w:r>
        <w:r w:rsidR="00203688" w:rsidRPr="000C66AE">
          <w:rPr>
            <w:rStyle w:val="Hyperlink"/>
            <w:noProof/>
          </w:rPr>
          <w:t>Introduction</w:t>
        </w:r>
        <w:r w:rsidR="00203688">
          <w:rPr>
            <w:noProof/>
            <w:webHidden/>
          </w:rPr>
          <w:tab/>
        </w:r>
        <w:r w:rsidR="00203688">
          <w:rPr>
            <w:noProof/>
            <w:webHidden/>
          </w:rPr>
          <w:fldChar w:fldCharType="begin"/>
        </w:r>
        <w:r w:rsidR="00203688">
          <w:rPr>
            <w:noProof/>
            <w:webHidden/>
          </w:rPr>
          <w:instrText xml:space="preserve"> PAGEREF _Toc127473702 \h </w:instrText>
        </w:r>
        <w:r w:rsidR="00203688">
          <w:rPr>
            <w:noProof/>
            <w:webHidden/>
          </w:rPr>
        </w:r>
        <w:r w:rsidR="00203688">
          <w:rPr>
            <w:noProof/>
            <w:webHidden/>
          </w:rPr>
          <w:fldChar w:fldCharType="separate"/>
        </w:r>
        <w:r w:rsidR="001A4443">
          <w:rPr>
            <w:noProof/>
            <w:webHidden/>
          </w:rPr>
          <w:t>5</w:t>
        </w:r>
        <w:r w:rsidR="00203688">
          <w:rPr>
            <w:noProof/>
            <w:webHidden/>
          </w:rPr>
          <w:fldChar w:fldCharType="end"/>
        </w:r>
      </w:hyperlink>
    </w:p>
    <w:p w14:paraId="39630A1A" w14:textId="05B78013" w:rsidR="00203688" w:rsidRDefault="00747705">
      <w:pPr>
        <w:pStyle w:val="TOC1"/>
        <w:ind w:left="577" w:hanging="577"/>
        <w:rPr>
          <w:rFonts w:cstheme="minorBidi"/>
          <w:b w:val="0"/>
          <w:bCs w:val="0"/>
          <w:noProof/>
          <w:sz w:val="22"/>
          <w:szCs w:val="22"/>
          <w:lang w:eastAsia="en-AU"/>
        </w:rPr>
      </w:pPr>
      <w:hyperlink w:anchor="_Toc127473703" w:history="1">
        <w:r w:rsidR="00203688" w:rsidRPr="000C66AE">
          <w:rPr>
            <w:rStyle w:val="Hyperlink"/>
            <w:rFonts w:ascii="Arial" w:hAnsi="Arial"/>
            <w:noProof/>
            <w:lang w:val="en-US"/>
          </w:rPr>
          <w:t>2.</w:t>
        </w:r>
        <w:r w:rsidR="00203688">
          <w:rPr>
            <w:rFonts w:cstheme="minorBidi"/>
            <w:b w:val="0"/>
            <w:bCs w:val="0"/>
            <w:noProof/>
            <w:sz w:val="22"/>
            <w:szCs w:val="22"/>
            <w:lang w:eastAsia="en-AU"/>
          </w:rPr>
          <w:tab/>
        </w:r>
        <w:r w:rsidR="00203688" w:rsidRPr="000C66AE">
          <w:rPr>
            <w:rStyle w:val="Hyperlink"/>
            <w:noProof/>
          </w:rPr>
          <w:t>Scope</w:t>
        </w:r>
        <w:r w:rsidR="00203688">
          <w:rPr>
            <w:noProof/>
            <w:webHidden/>
          </w:rPr>
          <w:tab/>
        </w:r>
        <w:r w:rsidR="00203688">
          <w:rPr>
            <w:noProof/>
            <w:webHidden/>
          </w:rPr>
          <w:fldChar w:fldCharType="begin"/>
        </w:r>
        <w:r w:rsidR="00203688">
          <w:rPr>
            <w:noProof/>
            <w:webHidden/>
          </w:rPr>
          <w:instrText xml:space="preserve"> PAGEREF _Toc127473703 \h </w:instrText>
        </w:r>
        <w:r w:rsidR="00203688">
          <w:rPr>
            <w:noProof/>
            <w:webHidden/>
          </w:rPr>
        </w:r>
        <w:r w:rsidR="00203688">
          <w:rPr>
            <w:noProof/>
            <w:webHidden/>
          </w:rPr>
          <w:fldChar w:fldCharType="separate"/>
        </w:r>
        <w:r w:rsidR="001A4443">
          <w:rPr>
            <w:noProof/>
            <w:webHidden/>
          </w:rPr>
          <w:t>6</w:t>
        </w:r>
        <w:r w:rsidR="00203688">
          <w:rPr>
            <w:noProof/>
            <w:webHidden/>
          </w:rPr>
          <w:fldChar w:fldCharType="end"/>
        </w:r>
      </w:hyperlink>
    </w:p>
    <w:p w14:paraId="27874BB5" w14:textId="351F96C8" w:rsidR="00203688" w:rsidRDefault="00747705">
      <w:pPr>
        <w:pStyle w:val="TOC1"/>
        <w:ind w:left="577" w:hanging="577"/>
        <w:rPr>
          <w:rFonts w:cstheme="minorBidi"/>
          <w:b w:val="0"/>
          <w:bCs w:val="0"/>
          <w:noProof/>
          <w:sz w:val="22"/>
          <w:szCs w:val="22"/>
          <w:lang w:eastAsia="en-AU"/>
        </w:rPr>
      </w:pPr>
      <w:hyperlink w:anchor="_Toc127473704" w:history="1">
        <w:r w:rsidR="00203688" w:rsidRPr="000C66AE">
          <w:rPr>
            <w:rStyle w:val="Hyperlink"/>
            <w:rFonts w:ascii="Arial" w:hAnsi="Arial"/>
            <w:noProof/>
          </w:rPr>
          <w:t>3.</w:t>
        </w:r>
        <w:r w:rsidR="00203688">
          <w:rPr>
            <w:rFonts w:cstheme="minorBidi"/>
            <w:b w:val="0"/>
            <w:bCs w:val="0"/>
            <w:noProof/>
            <w:sz w:val="22"/>
            <w:szCs w:val="22"/>
            <w:lang w:eastAsia="en-AU"/>
          </w:rPr>
          <w:tab/>
        </w:r>
        <w:r w:rsidR="00203688" w:rsidRPr="000C66AE">
          <w:rPr>
            <w:rStyle w:val="Hyperlink"/>
            <w:noProof/>
          </w:rPr>
          <w:t>References</w:t>
        </w:r>
        <w:r w:rsidR="00203688">
          <w:rPr>
            <w:noProof/>
            <w:webHidden/>
          </w:rPr>
          <w:tab/>
        </w:r>
        <w:r w:rsidR="00203688">
          <w:rPr>
            <w:noProof/>
            <w:webHidden/>
          </w:rPr>
          <w:fldChar w:fldCharType="begin"/>
        </w:r>
        <w:r w:rsidR="00203688">
          <w:rPr>
            <w:noProof/>
            <w:webHidden/>
          </w:rPr>
          <w:instrText xml:space="preserve"> PAGEREF _Toc127473704 \h </w:instrText>
        </w:r>
        <w:r w:rsidR="00203688">
          <w:rPr>
            <w:noProof/>
            <w:webHidden/>
          </w:rPr>
        </w:r>
        <w:r w:rsidR="00203688">
          <w:rPr>
            <w:noProof/>
            <w:webHidden/>
          </w:rPr>
          <w:fldChar w:fldCharType="separate"/>
        </w:r>
        <w:r w:rsidR="001A4443">
          <w:rPr>
            <w:noProof/>
            <w:webHidden/>
          </w:rPr>
          <w:t>7</w:t>
        </w:r>
        <w:r w:rsidR="00203688">
          <w:rPr>
            <w:noProof/>
            <w:webHidden/>
          </w:rPr>
          <w:fldChar w:fldCharType="end"/>
        </w:r>
      </w:hyperlink>
    </w:p>
    <w:p w14:paraId="0C702471" w14:textId="45B87191" w:rsidR="00203688" w:rsidRDefault="00747705">
      <w:pPr>
        <w:pStyle w:val="TOC2"/>
        <w:rPr>
          <w:rFonts w:cstheme="minorBidi"/>
          <w:iCs w:val="0"/>
          <w:noProof/>
          <w:sz w:val="22"/>
          <w:szCs w:val="22"/>
          <w:lang w:eastAsia="en-AU"/>
        </w:rPr>
      </w:pPr>
      <w:hyperlink w:anchor="_Toc127473705" w:history="1">
        <w:r w:rsidR="00203688" w:rsidRPr="000C66AE">
          <w:rPr>
            <w:rStyle w:val="Hyperlink"/>
            <w:rFonts w:ascii="Arial" w:hAnsi="Arial"/>
            <w:noProof/>
          </w:rPr>
          <w:t>3.1.</w:t>
        </w:r>
        <w:r w:rsidR="00203688">
          <w:rPr>
            <w:rFonts w:cstheme="minorBidi"/>
            <w:iCs w:val="0"/>
            <w:noProof/>
            <w:sz w:val="22"/>
            <w:szCs w:val="22"/>
            <w:lang w:eastAsia="en-AU"/>
          </w:rPr>
          <w:tab/>
        </w:r>
        <w:r w:rsidR="00203688" w:rsidRPr="000C66AE">
          <w:rPr>
            <w:rStyle w:val="Hyperlink"/>
            <w:noProof/>
          </w:rPr>
          <w:t>IMDRF / GHTF</w:t>
        </w:r>
        <w:r w:rsidR="00203688">
          <w:rPr>
            <w:noProof/>
            <w:webHidden/>
          </w:rPr>
          <w:tab/>
        </w:r>
        <w:r w:rsidR="00203688">
          <w:rPr>
            <w:noProof/>
            <w:webHidden/>
          </w:rPr>
          <w:fldChar w:fldCharType="begin"/>
        </w:r>
        <w:r w:rsidR="00203688">
          <w:rPr>
            <w:noProof/>
            <w:webHidden/>
          </w:rPr>
          <w:instrText xml:space="preserve"> PAGEREF _Toc127473705 \h </w:instrText>
        </w:r>
        <w:r w:rsidR="00203688">
          <w:rPr>
            <w:noProof/>
            <w:webHidden/>
          </w:rPr>
        </w:r>
        <w:r w:rsidR="00203688">
          <w:rPr>
            <w:noProof/>
            <w:webHidden/>
          </w:rPr>
          <w:fldChar w:fldCharType="separate"/>
        </w:r>
        <w:r w:rsidR="001A4443">
          <w:rPr>
            <w:noProof/>
            <w:webHidden/>
          </w:rPr>
          <w:t>7</w:t>
        </w:r>
        <w:r w:rsidR="00203688">
          <w:rPr>
            <w:noProof/>
            <w:webHidden/>
          </w:rPr>
          <w:fldChar w:fldCharType="end"/>
        </w:r>
      </w:hyperlink>
    </w:p>
    <w:p w14:paraId="4532B3AE" w14:textId="536439EA" w:rsidR="00203688" w:rsidRDefault="00747705">
      <w:pPr>
        <w:pStyle w:val="TOC2"/>
        <w:rPr>
          <w:rFonts w:cstheme="minorBidi"/>
          <w:iCs w:val="0"/>
          <w:noProof/>
          <w:sz w:val="22"/>
          <w:szCs w:val="22"/>
          <w:lang w:eastAsia="en-AU"/>
        </w:rPr>
      </w:pPr>
      <w:hyperlink w:anchor="_Toc127473706" w:history="1">
        <w:r w:rsidR="00203688" w:rsidRPr="000C66AE">
          <w:rPr>
            <w:rStyle w:val="Hyperlink"/>
            <w:rFonts w:ascii="Arial" w:hAnsi="Arial"/>
            <w:noProof/>
          </w:rPr>
          <w:t>3.2.</w:t>
        </w:r>
        <w:r w:rsidR="00203688">
          <w:rPr>
            <w:rFonts w:cstheme="minorBidi"/>
            <w:iCs w:val="0"/>
            <w:noProof/>
            <w:sz w:val="22"/>
            <w:szCs w:val="22"/>
            <w:lang w:eastAsia="en-AU"/>
          </w:rPr>
          <w:tab/>
        </w:r>
        <w:r w:rsidR="00203688" w:rsidRPr="000C66AE">
          <w:rPr>
            <w:rStyle w:val="Hyperlink"/>
            <w:noProof/>
          </w:rPr>
          <w:t>Standards</w:t>
        </w:r>
        <w:r w:rsidR="00203688">
          <w:rPr>
            <w:noProof/>
            <w:webHidden/>
          </w:rPr>
          <w:tab/>
        </w:r>
        <w:r w:rsidR="00203688">
          <w:rPr>
            <w:noProof/>
            <w:webHidden/>
          </w:rPr>
          <w:fldChar w:fldCharType="begin"/>
        </w:r>
        <w:r w:rsidR="00203688">
          <w:rPr>
            <w:noProof/>
            <w:webHidden/>
          </w:rPr>
          <w:instrText xml:space="preserve"> PAGEREF _Toc127473706 \h </w:instrText>
        </w:r>
        <w:r w:rsidR="00203688">
          <w:rPr>
            <w:noProof/>
            <w:webHidden/>
          </w:rPr>
        </w:r>
        <w:r w:rsidR="00203688">
          <w:rPr>
            <w:noProof/>
            <w:webHidden/>
          </w:rPr>
          <w:fldChar w:fldCharType="separate"/>
        </w:r>
        <w:r w:rsidR="001A4443">
          <w:rPr>
            <w:noProof/>
            <w:webHidden/>
          </w:rPr>
          <w:t>7</w:t>
        </w:r>
        <w:r w:rsidR="00203688">
          <w:rPr>
            <w:noProof/>
            <w:webHidden/>
          </w:rPr>
          <w:fldChar w:fldCharType="end"/>
        </w:r>
      </w:hyperlink>
    </w:p>
    <w:p w14:paraId="4523EFA1" w14:textId="17E61032" w:rsidR="00203688" w:rsidRDefault="00747705">
      <w:pPr>
        <w:pStyle w:val="TOC2"/>
        <w:rPr>
          <w:rFonts w:cstheme="minorBidi"/>
          <w:iCs w:val="0"/>
          <w:noProof/>
          <w:sz w:val="22"/>
          <w:szCs w:val="22"/>
          <w:lang w:eastAsia="en-AU"/>
        </w:rPr>
      </w:pPr>
      <w:hyperlink w:anchor="_Toc127473707" w:history="1">
        <w:r w:rsidR="00203688" w:rsidRPr="000C66AE">
          <w:rPr>
            <w:rStyle w:val="Hyperlink"/>
            <w:rFonts w:ascii="Arial" w:hAnsi="Arial"/>
            <w:noProof/>
          </w:rPr>
          <w:t>3.3.</w:t>
        </w:r>
        <w:r w:rsidR="00203688">
          <w:rPr>
            <w:rFonts w:cstheme="minorBidi"/>
            <w:iCs w:val="0"/>
            <w:noProof/>
            <w:sz w:val="22"/>
            <w:szCs w:val="22"/>
            <w:lang w:eastAsia="en-AU"/>
          </w:rPr>
          <w:tab/>
        </w:r>
        <w:r w:rsidR="00203688" w:rsidRPr="000C66AE">
          <w:rPr>
            <w:rStyle w:val="Hyperlink"/>
            <w:noProof/>
          </w:rPr>
          <w:t>Other Documents</w:t>
        </w:r>
        <w:r w:rsidR="00203688">
          <w:rPr>
            <w:noProof/>
            <w:webHidden/>
          </w:rPr>
          <w:tab/>
        </w:r>
        <w:r w:rsidR="00203688">
          <w:rPr>
            <w:noProof/>
            <w:webHidden/>
          </w:rPr>
          <w:fldChar w:fldCharType="begin"/>
        </w:r>
        <w:r w:rsidR="00203688">
          <w:rPr>
            <w:noProof/>
            <w:webHidden/>
          </w:rPr>
          <w:instrText xml:space="preserve"> PAGEREF _Toc127473707 \h </w:instrText>
        </w:r>
        <w:r w:rsidR="00203688">
          <w:rPr>
            <w:noProof/>
            <w:webHidden/>
          </w:rPr>
        </w:r>
        <w:r w:rsidR="00203688">
          <w:rPr>
            <w:noProof/>
            <w:webHidden/>
          </w:rPr>
          <w:fldChar w:fldCharType="separate"/>
        </w:r>
        <w:r w:rsidR="001A4443">
          <w:rPr>
            <w:noProof/>
            <w:webHidden/>
          </w:rPr>
          <w:t>7</w:t>
        </w:r>
        <w:r w:rsidR="00203688">
          <w:rPr>
            <w:noProof/>
            <w:webHidden/>
          </w:rPr>
          <w:fldChar w:fldCharType="end"/>
        </w:r>
      </w:hyperlink>
    </w:p>
    <w:p w14:paraId="0EACD007" w14:textId="7FA9716F" w:rsidR="00203688" w:rsidRDefault="00747705">
      <w:pPr>
        <w:pStyle w:val="TOC1"/>
        <w:ind w:left="577" w:hanging="577"/>
        <w:rPr>
          <w:rFonts w:cstheme="minorBidi"/>
          <w:b w:val="0"/>
          <w:bCs w:val="0"/>
          <w:noProof/>
          <w:sz w:val="22"/>
          <w:szCs w:val="22"/>
          <w:lang w:eastAsia="en-AU"/>
        </w:rPr>
      </w:pPr>
      <w:hyperlink w:anchor="_Toc127473708" w:history="1">
        <w:r w:rsidR="00203688" w:rsidRPr="000C66AE">
          <w:rPr>
            <w:rStyle w:val="Hyperlink"/>
            <w:rFonts w:ascii="Arial" w:hAnsi="Arial"/>
            <w:noProof/>
          </w:rPr>
          <w:t>4.</w:t>
        </w:r>
        <w:r w:rsidR="00203688">
          <w:rPr>
            <w:rFonts w:cstheme="minorBidi"/>
            <w:b w:val="0"/>
            <w:bCs w:val="0"/>
            <w:noProof/>
            <w:sz w:val="22"/>
            <w:szCs w:val="22"/>
            <w:lang w:eastAsia="en-AU"/>
          </w:rPr>
          <w:tab/>
        </w:r>
        <w:r w:rsidR="00203688" w:rsidRPr="000C66AE">
          <w:rPr>
            <w:rStyle w:val="Hyperlink"/>
            <w:noProof/>
          </w:rPr>
          <w:t>Definitions</w:t>
        </w:r>
        <w:r w:rsidR="00203688">
          <w:rPr>
            <w:noProof/>
            <w:webHidden/>
          </w:rPr>
          <w:tab/>
        </w:r>
        <w:r w:rsidR="00203688">
          <w:rPr>
            <w:noProof/>
            <w:webHidden/>
          </w:rPr>
          <w:fldChar w:fldCharType="begin"/>
        </w:r>
        <w:r w:rsidR="00203688">
          <w:rPr>
            <w:noProof/>
            <w:webHidden/>
          </w:rPr>
          <w:instrText xml:space="preserve"> PAGEREF _Toc127473708 \h </w:instrText>
        </w:r>
        <w:r w:rsidR="00203688">
          <w:rPr>
            <w:noProof/>
            <w:webHidden/>
          </w:rPr>
        </w:r>
        <w:r w:rsidR="00203688">
          <w:rPr>
            <w:noProof/>
            <w:webHidden/>
          </w:rPr>
          <w:fldChar w:fldCharType="separate"/>
        </w:r>
        <w:r w:rsidR="001A4443">
          <w:rPr>
            <w:noProof/>
            <w:webHidden/>
          </w:rPr>
          <w:t>8</w:t>
        </w:r>
        <w:r w:rsidR="00203688">
          <w:rPr>
            <w:noProof/>
            <w:webHidden/>
          </w:rPr>
          <w:fldChar w:fldCharType="end"/>
        </w:r>
      </w:hyperlink>
    </w:p>
    <w:p w14:paraId="16B55C89" w14:textId="7E8A1E3C" w:rsidR="00203688" w:rsidRDefault="00747705">
      <w:pPr>
        <w:pStyle w:val="TOC1"/>
        <w:ind w:left="577" w:hanging="577"/>
        <w:rPr>
          <w:rFonts w:cstheme="minorBidi"/>
          <w:b w:val="0"/>
          <w:bCs w:val="0"/>
          <w:noProof/>
          <w:sz w:val="22"/>
          <w:szCs w:val="22"/>
          <w:lang w:eastAsia="en-AU"/>
        </w:rPr>
      </w:pPr>
      <w:hyperlink w:anchor="_Toc127473709" w:history="1">
        <w:r w:rsidR="00203688" w:rsidRPr="000C66AE">
          <w:rPr>
            <w:rStyle w:val="Hyperlink"/>
            <w:rFonts w:ascii="Arial" w:hAnsi="Arial"/>
            <w:noProof/>
          </w:rPr>
          <w:t>5.</w:t>
        </w:r>
        <w:r w:rsidR="00203688">
          <w:rPr>
            <w:rFonts w:cstheme="minorBidi"/>
            <w:b w:val="0"/>
            <w:bCs w:val="0"/>
            <w:noProof/>
            <w:sz w:val="22"/>
            <w:szCs w:val="22"/>
            <w:lang w:eastAsia="en-AU"/>
          </w:rPr>
          <w:tab/>
        </w:r>
        <w:r w:rsidR="00203688" w:rsidRPr="000C66AE">
          <w:rPr>
            <w:rStyle w:val="Hyperlink"/>
            <w:noProof/>
          </w:rPr>
          <w:t>Decision Tree</w:t>
        </w:r>
        <w:r w:rsidR="00203688">
          <w:rPr>
            <w:noProof/>
            <w:webHidden/>
          </w:rPr>
          <w:tab/>
        </w:r>
        <w:r w:rsidR="00203688">
          <w:rPr>
            <w:noProof/>
            <w:webHidden/>
          </w:rPr>
          <w:fldChar w:fldCharType="begin"/>
        </w:r>
        <w:r w:rsidR="00203688">
          <w:rPr>
            <w:noProof/>
            <w:webHidden/>
          </w:rPr>
          <w:instrText xml:space="preserve"> PAGEREF _Toc127473709 \h </w:instrText>
        </w:r>
        <w:r w:rsidR="00203688">
          <w:rPr>
            <w:noProof/>
            <w:webHidden/>
          </w:rPr>
        </w:r>
        <w:r w:rsidR="00203688">
          <w:rPr>
            <w:noProof/>
            <w:webHidden/>
          </w:rPr>
          <w:fldChar w:fldCharType="separate"/>
        </w:r>
        <w:r w:rsidR="001A4443">
          <w:rPr>
            <w:noProof/>
            <w:webHidden/>
          </w:rPr>
          <w:t>10</w:t>
        </w:r>
        <w:r w:rsidR="00203688">
          <w:rPr>
            <w:noProof/>
            <w:webHidden/>
          </w:rPr>
          <w:fldChar w:fldCharType="end"/>
        </w:r>
      </w:hyperlink>
    </w:p>
    <w:p w14:paraId="46ABABE4" w14:textId="69A64DB5" w:rsidR="00203688" w:rsidRDefault="00747705">
      <w:pPr>
        <w:pStyle w:val="TOC1"/>
        <w:ind w:left="577" w:hanging="577"/>
        <w:rPr>
          <w:rFonts w:cstheme="minorBidi"/>
          <w:b w:val="0"/>
          <w:bCs w:val="0"/>
          <w:noProof/>
          <w:sz w:val="22"/>
          <w:szCs w:val="22"/>
          <w:lang w:eastAsia="en-AU"/>
        </w:rPr>
      </w:pPr>
      <w:hyperlink w:anchor="_Toc127473710" w:history="1">
        <w:r w:rsidR="00203688" w:rsidRPr="000C66AE">
          <w:rPr>
            <w:rStyle w:val="Hyperlink"/>
            <w:rFonts w:ascii="Arial" w:eastAsia="휴먼고딕" w:hAnsi="Arial"/>
            <w:noProof/>
          </w:rPr>
          <w:t>6.</w:t>
        </w:r>
        <w:r w:rsidR="00203688">
          <w:rPr>
            <w:rFonts w:cstheme="minorBidi"/>
            <w:b w:val="0"/>
            <w:bCs w:val="0"/>
            <w:noProof/>
            <w:sz w:val="22"/>
            <w:szCs w:val="22"/>
            <w:lang w:eastAsia="en-AU"/>
          </w:rPr>
          <w:tab/>
        </w:r>
        <w:r w:rsidR="00203688" w:rsidRPr="000C66AE">
          <w:rPr>
            <w:rStyle w:val="Hyperlink"/>
            <w:noProof/>
          </w:rPr>
          <w:t>Custom-made Medical Devices</w:t>
        </w:r>
        <w:r w:rsidR="00203688">
          <w:rPr>
            <w:noProof/>
            <w:webHidden/>
          </w:rPr>
          <w:tab/>
        </w:r>
        <w:r w:rsidR="00203688">
          <w:rPr>
            <w:noProof/>
            <w:webHidden/>
          </w:rPr>
          <w:fldChar w:fldCharType="begin"/>
        </w:r>
        <w:r w:rsidR="00203688">
          <w:rPr>
            <w:noProof/>
            <w:webHidden/>
          </w:rPr>
          <w:instrText xml:space="preserve"> PAGEREF _Toc127473710 \h </w:instrText>
        </w:r>
        <w:r w:rsidR="00203688">
          <w:rPr>
            <w:noProof/>
            <w:webHidden/>
          </w:rPr>
        </w:r>
        <w:r w:rsidR="00203688">
          <w:rPr>
            <w:noProof/>
            <w:webHidden/>
          </w:rPr>
          <w:fldChar w:fldCharType="separate"/>
        </w:r>
        <w:r w:rsidR="001A4443">
          <w:rPr>
            <w:noProof/>
            <w:webHidden/>
          </w:rPr>
          <w:t>11</w:t>
        </w:r>
        <w:r w:rsidR="00203688">
          <w:rPr>
            <w:noProof/>
            <w:webHidden/>
          </w:rPr>
          <w:fldChar w:fldCharType="end"/>
        </w:r>
      </w:hyperlink>
    </w:p>
    <w:p w14:paraId="42EE258A" w14:textId="1A3D6704" w:rsidR="00203688" w:rsidRDefault="00747705">
      <w:pPr>
        <w:pStyle w:val="TOC2"/>
        <w:rPr>
          <w:rFonts w:cstheme="minorBidi"/>
          <w:iCs w:val="0"/>
          <w:noProof/>
          <w:sz w:val="22"/>
          <w:szCs w:val="22"/>
          <w:lang w:eastAsia="en-AU"/>
        </w:rPr>
      </w:pPr>
      <w:hyperlink w:anchor="_Toc127473711" w:history="1">
        <w:r w:rsidR="00203688" w:rsidRPr="000C66AE">
          <w:rPr>
            <w:rStyle w:val="Hyperlink"/>
            <w:rFonts w:ascii="Arial" w:hAnsi="Arial"/>
            <w:noProof/>
          </w:rPr>
          <w:t>6.1.</w:t>
        </w:r>
        <w:r w:rsidR="00203688">
          <w:rPr>
            <w:rFonts w:cstheme="minorBidi"/>
            <w:iCs w:val="0"/>
            <w:noProof/>
            <w:sz w:val="22"/>
            <w:szCs w:val="22"/>
            <w:lang w:eastAsia="en-AU"/>
          </w:rPr>
          <w:tab/>
        </w:r>
        <w:r w:rsidR="00203688" w:rsidRPr="000C66AE">
          <w:rPr>
            <w:rStyle w:val="Hyperlink"/>
            <w:noProof/>
          </w:rPr>
          <w:t>Introduction</w:t>
        </w:r>
        <w:r w:rsidR="00203688">
          <w:rPr>
            <w:noProof/>
            <w:webHidden/>
          </w:rPr>
          <w:tab/>
        </w:r>
        <w:r w:rsidR="00203688">
          <w:rPr>
            <w:noProof/>
            <w:webHidden/>
          </w:rPr>
          <w:fldChar w:fldCharType="begin"/>
        </w:r>
        <w:r w:rsidR="00203688">
          <w:rPr>
            <w:noProof/>
            <w:webHidden/>
          </w:rPr>
          <w:instrText xml:space="preserve"> PAGEREF _Toc127473711 \h </w:instrText>
        </w:r>
        <w:r w:rsidR="00203688">
          <w:rPr>
            <w:noProof/>
            <w:webHidden/>
          </w:rPr>
        </w:r>
        <w:r w:rsidR="00203688">
          <w:rPr>
            <w:noProof/>
            <w:webHidden/>
          </w:rPr>
          <w:fldChar w:fldCharType="separate"/>
        </w:r>
        <w:r w:rsidR="001A4443">
          <w:rPr>
            <w:noProof/>
            <w:webHidden/>
          </w:rPr>
          <w:t>11</w:t>
        </w:r>
        <w:r w:rsidR="00203688">
          <w:rPr>
            <w:noProof/>
            <w:webHidden/>
          </w:rPr>
          <w:fldChar w:fldCharType="end"/>
        </w:r>
      </w:hyperlink>
    </w:p>
    <w:p w14:paraId="4523058F" w14:textId="3200C673" w:rsidR="00203688" w:rsidRDefault="00747705">
      <w:pPr>
        <w:pStyle w:val="TOC2"/>
        <w:rPr>
          <w:rFonts w:cstheme="minorBidi"/>
          <w:iCs w:val="0"/>
          <w:noProof/>
          <w:sz w:val="22"/>
          <w:szCs w:val="22"/>
          <w:lang w:eastAsia="en-AU"/>
        </w:rPr>
      </w:pPr>
      <w:hyperlink w:anchor="_Toc127473712" w:history="1">
        <w:r w:rsidR="00203688" w:rsidRPr="000C66AE">
          <w:rPr>
            <w:rStyle w:val="Hyperlink"/>
            <w:rFonts w:ascii="Arial" w:hAnsi="Arial"/>
            <w:noProof/>
          </w:rPr>
          <w:t>6.2.</w:t>
        </w:r>
        <w:r w:rsidR="00203688">
          <w:rPr>
            <w:rFonts w:cstheme="minorBidi"/>
            <w:iCs w:val="0"/>
            <w:noProof/>
            <w:sz w:val="22"/>
            <w:szCs w:val="22"/>
            <w:lang w:eastAsia="en-AU"/>
          </w:rPr>
          <w:tab/>
        </w:r>
        <w:r w:rsidR="00203688" w:rsidRPr="000C66AE">
          <w:rPr>
            <w:rStyle w:val="Hyperlink"/>
            <w:noProof/>
          </w:rPr>
          <w:t>General requirements</w:t>
        </w:r>
        <w:r w:rsidR="00203688">
          <w:rPr>
            <w:noProof/>
            <w:webHidden/>
          </w:rPr>
          <w:tab/>
        </w:r>
        <w:r w:rsidR="00203688">
          <w:rPr>
            <w:noProof/>
            <w:webHidden/>
          </w:rPr>
          <w:fldChar w:fldCharType="begin"/>
        </w:r>
        <w:r w:rsidR="00203688">
          <w:rPr>
            <w:noProof/>
            <w:webHidden/>
          </w:rPr>
          <w:instrText xml:space="preserve"> PAGEREF _Toc127473712 \h </w:instrText>
        </w:r>
        <w:r w:rsidR="00203688">
          <w:rPr>
            <w:noProof/>
            <w:webHidden/>
          </w:rPr>
        </w:r>
        <w:r w:rsidR="00203688">
          <w:rPr>
            <w:noProof/>
            <w:webHidden/>
          </w:rPr>
          <w:fldChar w:fldCharType="separate"/>
        </w:r>
        <w:r w:rsidR="001A4443">
          <w:rPr>
            <w:noProof/>
            <w:webHidden/>
          </w:rPr>
          <w:t>11</w:t>
        </w:r>
        <w:r w:rsidR="00203688">
          <w:rPr>
            <w:noProof/>
            <w:webHidden/>
          </w:rPr>
          <w:fldChar w:fldCharType="end"/>
        </w:r>
      </w:hyperlink>
    </w:p>
    <w:p w14:paraId="6B992466" w14:textId="7BBA2D67" w:rsidR="00203688" w:rsidRDefault="00747705">
      <w:pPr>
        <w:pStyle w:val="TOC2"/>
        <w:rPr>
          <w:rFonts w:cstheme="minorBidi"/>
          <w:iCs w:val="0"/>
          <w:noProof/>
          <w:sz w:val="22"/>
          <w:szCs w:val="22"/>
          <w:lang w:eastAsia="en-AU"/>
        </w:rPr>
      </w:pPr>
      <w:hyperlink w:anchor="_Toc127473713" w:history="1">
        <w:r w:rsidR="00203688" w:rsidRPr="000C66AE">
          <w:rPr>
            <w:rStyle w:val="Hyperlink"/>
            <w:rFonts w:ascii="Arial" w:hAnsi="Arial"/>
            <w:noProof/>
          </w:rPr>
          <w:t>6.3.</w:t>
        </w:r>
        <w:r w:rsidR="00203688">
          <w:rPr>
            <w:rFonts w:cstheme="minorBidi"/>
            <w:iCs w:val="0"/>
            <w:noProof/>
            <w:sz w:val="22"/>
            <w:szCs w:val="22"/>
            <w:lang w:eastAsia="en-AU"/>
          </w:rPr>
          <w:tab/>
        </w:r>
        <w:r w:rsidR="00203688" w:rsidRPr="000C66AE">
          <w:rPr>
            <w:rStyle w:val="Hyperlink"/>
            <w:noProof/>
          </w:rPr>
          <w:t>Manufacturing and record keeping</w:t>
        </w:r>
        <w:r w:rsidR="00203688">
          <w:rPr>
            <w:noProof/>
            <w:webHidden/>
          </w:rPr>
          <w:tab/>
        </w:r>
        <w:r w:rsidR="00203688">
          <w:rPr>
            <w:noProof/>
            <w:webHidden/>
          </w:rPr>
          <w:fldChar w:fldCharType="begin"/>
        </w:r>
        <w:r w:rsidR="00203688">
          <w:rPr>
            <w:noProof/>
            <w:webHidden/>
          </w:rPr>
          <w:instrText xml:space="preserve"> PAGEREF _Toc127473713 \h </w:instrText>
        </w:r>
        <w:r w:rsidR="00203688">
          <w:rPr>
            <w:noProof/>
            <w:webHidden/>
          </w:rPr>
        </w:r>
        <w:r w:rsidR="00203688">
          <w:rPr>
            <w:noProof/>
            <w:webHidden/>
          </w:rPr>
          <w:fldChar w:fldCharType="separate"/>
        </w:r>
        <w:r w:rsidR="001A4443">
          <w:rPr>
            <w:noProof/>
            <w:webHidden/>
          </w:rPr>
          <w:t>12</w:t>
        </w:r>
        <w:r w:rsidR="00203688">
          <w:rPr>
            <w:noProof/>
            <w:webHidden/>
          </w:rPr>
          <w:fldChar w:fldCharType="end"/>
        </w:r>
      </w:hyperlink>
    </w:p>
    <w:p w14:paraId="6D165B02" w14:textId="5725BB45" w:rsidR="00203688" w:rsidRDefault="00747705">
      <w:pPr>
        <w:pStyle w:val="TOC2"/>
        <w:rPr>
          <w:rFonts w:cstheme="minorBidi"/>
          <w:iCs w:val="0"/>
          <w:noProof/>
          <w:sz w:val="22"/>
          <w:szCs w:val="22"/>
          <w:lang w:eastAsia="en-AU"/>
        </w:rPr>
      </w:pPr>
      <w:hyperlink w:anchor="_Toc127473714" w:history="1">
        <w:r w:rsidR="00203688" w:rsidRPr="000C66AE">
          <w:rPr>
            <w:rStyle w:val="Hyperlink"/>
            <w:rFonts w:ascii="Arial" w:hAnsi="Arial"/>
            <w:noProof/>
          </w:rPr>
          <w:t>6.4.</w:t>
        </w:r>
        <w:r w:rsidR="00203688">
          <w:rPr>
            <w:rFonts w:cstheme="minorBidi"/>
            <w:iCs w:val="0"/>
            <w:noProof/>
            <w:sz w:val="22"/>
            <w:szCs w:val="22"/>
            <w:lang w:eastAsia="en-AU"/>
          </w:rPr>
          <w:tab/>
        </w:r>
        <w:r w:rsidR="00203688" w:rsidRPr="000C66AE">
          <w:rPr>
            <w:rStyle w:val="Hyperlink"/>
            <w:noProof/>
          </w:rPr>
          <w:t>Registration or notification to regulatory authorities</w:t>
        </w:r>
        <w:r w:rsidR="00203688">
          <w:rPr>
            <w:noProof/>
            <w:webHidden/>
          </w:rPr>
          <w:tab/>
        </w:r>
        <w:r w:rsidR="00203688">
          <w:rPr>
            <w:noProof/>
            <w:webHidden/>
          </w:rPr>
          <w:fldChar w:fldCharType="begin"/>
        </w:r>
        <w:r w:rsidR="00203688">
          <w:rPr>
            <w:noProof/>
            <w:webHidden/>
          </w:rPr>
          <w:instrText xml:space="preserve"> PAGEREF _Toc127473714 \h </w:instrText>
        </w:r>
        <w:r w:rsidR="00203688">
          <w:rPr>
            <w:noProof/>
            <w:webHidden/>
          </w:rPr>
        </w:r>
        <w:r w:rsidR="00203688">
          <w:rPr>
            <w:noProof/>
            <w:webHidden/>
          </w:rPr>
          <w:fldChar w:fldCharType="separate"/>
        </w:r>
        <w:r w:rsidR="001A4443">
          <w:rPr>
            <w:noProof/>
            <w:webHidden/>
          </w:rPr>
          <w:t>12</w:t>
        </w:r>
        <w:r w:rsidR="00203688">
          <w:rPr>
            <w:noProof/>
            <w:webHidden/>
          </w:rPr>
          <w:fldChar w:fldCharType="end"/>
        </w:r>
      </w:hyperlink>
    </w:p>
    <w:p w14:paraId="0DAE429B" w14:textId="3330D903" w:rsidR="00203688" w:rsidRDefault="00747705">
      <w:pPr>
        <w:pStyle w:val="TOC2"/>
        <w:rPr>
          <w:rFonts w:cstheme="minorBidi"/>
          <w:iCs w:val="0"/>
          <w:noProof/>
          <w:sz w:val="22"/>
          <w:szCs w:val="22"/>
          <w:lang w:eastAsia="en-AU"/>
        </w:rPr>
      </w:pPr>
      <w:hyperlink w:anchor="_Toc127473715" w:history="1">
        <w:r w:rsidR="00203688" w:rsidRPr="000C66AE">
          <w:rPr>
            <w:rStyle w:val="Hyperlink"/>
            <w:rFonts w:ascii="Arial" w:hAnsi="Arial"/>
            <w:noProof/>
          </w:rPr>
          <w:t>6.5.</w:t>
        </w:r>
        <w:r w:rsidR="00203688">
          <w:rPr>
            <w:rFonts w:cstheme="minorBidi"/>
            <w:iCs w:val="0"/>
            <w:noProof/>
            <w:sz w:val="22"/>
            <w:szCs w:val="22"/>
            <w:lang w:eastAsia="en-AU"/>
          </w:rPr>
          <w:tab/>
        </w:r>
        <w:r w:rsidR="00203688" w:rsidRPr="000C66AE">
          <w:rPr>
            <w:rStyle w:val="Hyperlink"/>
            <w:noProof/>
          </w:rPr>
          <w:t>Post-market surveillance, corrective action, and adverse-event reporting</w:t>
        </w:r>
        <w:r w:rsidR="00203688">
          <w:rPr>
            <w:noProof/>
            <w:webHidden/>
          </w:rPr>
          <w:tab/>
        </w:r>
        <w:r w:rsidR="00203688">
          <w:rPr>
            <w:noProof/>
            <w:webHidden/>
          </w:rPr>
          <w:fldChar w:fldCharType="begin"/>
        </w:r>
        <w:r w:rsidR="00203688">
          <w:rPr>
            <w:noProof/>
            <w:webHidden/>
          </w:rPr>
          <w:instrText xml:space="preserve"> PAGEREF _Toc127473715 \h </w:instrText>
        </w:r>
        <w:r w:rsidR="00203688">
          <w:rPr>
            <w:noProof/>
            <w:webHidden/>
          </w:rPr>
        </w:r>
        <w:r w:rsidR="00203688">
          <w:rPr>
            <w:noProof/>
            <w:webHidden/>
          </w:rPr>
          <w:fldChar w:fldCharType="separate"/>
        </w:r>
        <w:r w:rsidR="001A4443">
          <w:rPr>
            <w:noProof/>
            <w:webHidden/>
          </w:rPr>
          <w:t>13</w:t>
        </w:r>
        <w:r w:rsidR="00203688">
          <w:rPr>
            <w:noProof/>
            <w:webHidden/>
          </w:rPr>
          <w:fldChar w:fldCharType="end"/>
        </w:r>
      </w:hyperlink>
    </w:p>
    <w:p w14:paraId="713DF6EB" w14:textId="0DBA7D38" w:rsidR="00203688" w:rsidRDefault="00747705">
      <w:pPr>
        <w:pStyle w:val="TOC1"/>
        <w:ind w:left="577" w:hanging="577"/>
        <w:rPr>
          <w:rFonts w:cstheme="minorBidi"/>
          <w:b w:val="0"/>
          <w:bCs w:val="0"/>
          <w:noProof/>
          <w:sz w:val="22"/>
          <w:szCs w:val="22"/>
          <w:lang w:eastAsia="en-AU"/>
        </w:rPr>
      </w:pPr>
      <w:hyperlink w:anchor="_Toc127473716" w:history="1">
        <w:r w:rsidR="00203688" w:rsidRPr="000C66AE">
          <w:rPr>
            <w:rStyle w:val="Hyperlink"/>
            <w:rFonts w:ascii="Arial" w:hAnsi="Arial"/>
            <w:noProof/>
          </w:rPr>
          <w:t>7.</w:t>
        </w:r>
        <w:r w:rsidR="00203688">
          <w:rPr>
            <w:rFonts w:cstheme="minorBidi"/>
            <w:b w:val="0"/>
            <w:bCs w:val="0"/>
            <w:noProof/>
            <w:sz w:val="22"/>
            <w:szCs w:val="22"/>
            <w:lang w:eastAsia="en-AU"/>
          </w:rPr>
          <w:tab/>
        </w:r>
        <w:r w:rsidR="00203688" w:rsidRPr="000C66AE">
          <w:rPr>
            <w:rStyle w:val="Hyperlink"/>
            <w:noProof/>
          </w:rPr>
          <w:t>Patient-matched Medical Devices</w:t>
        </w:r>
        <w:r w:rsidR="00203688">
          <w:rPr>
            <w:noProof/>
            <w:webHidden/>
          </w:rPr>
          <w:tab/>
        </w:r>
        <w:r w:rsidR="00203688">
          <w:rPr>
            <w:noProof/>
            <w:webHidden/>
          </w:rPr>
          <w:fldChar w:fldCharType="begin"/>
        </w:r>
        <w:r w:rsidR="00203688">
          <w:rPr>
            <w:noProof/>
            <w:webHidden/>
          </w:rPr>
          <w:instrText xml:space="preserve"> PAGEREF _Toc127473716 \h </w:instrText>
        </w:r>
        <w:r w:rsidR="00203688">
          <w:rPr>
            <w:noProof/>
            <w:webHidden/>
          </w:rPr>
        </w:r>
        <w:r w:rsidR="00203688">
          <w:rPr>
            <w:noProof/>
            <w:webHidden/>
          </w:rPr>
          <w:fldChar w:fldCharType="separate"/>
        </w:r>
        <w:r w:rsidR="001A4443">
          <w:rPr>
            <w:noProof/>
            <w:webHidden/>
          </w:rPr>
          <w:t>14</w:t>
        </w:r>
        <w:r w:rsidR="00203688">
          <w:rPr>
            <w:noProof/>
            <w:webHidden/>
          </w:rPr>
          <w:fldChar w:fldCharType="end"/>
        </w:r>
      </w:hyperlink>
    </w:p>
    <w:p w14:paraId="71368191" w14:textId="4BBB4C8C" w:rsidR="00203688" w:rsidRDefault="00747705">
      <w:pPr>
        <w:pStyle w:val="TOC2"/>
        <w:rPr>
          <w:rFonts w:cstheme="minorBidi"/>
          <w:iCs w:val="0"/>
          <w:noProof/>
          <w:sz w:val="22"/>
          <w:szCs w:val="22"/>
          <w:lang w:eastAsia="en-AU"/>
        </w:rPr>
      </w:pPr>
      <w:hyperlink w:anchor="_Toc127473717" w:history="1">
        <w:r w:rsidR="00203688" w:rsidRPr="000C66AE">
          <w:rPr>
            <w:rStyle w:val="Hyperlink"/>
            <w:rFonts w:ascii="Arial" w:hAnsi="Arial"/>
            <w:noProof/>
          </w:rPr>
          <w:t>7.1.</w:t>
        </w:r>
        <w:r w:rsidR="00203688">
          <w:rPr>
            <w:rFonts w:cstheme="minorBidi"/>
            <w:iCs w:val="0"/>
            <w:noProof/>
            <w:sz w:val="22"/>
            <w:szCs w:val="22"/>
            <w:lang w:eastAsia="en-AU"/>
          </w:rPr>
          <w:tab/>
        </w:r>
        <w:r w:rsidR="00203688" w:rsidRPr="000C66AE">
          <w:rPr>
            <w:rStyle w:val="Hyperlink"/>
            <w:noProof/>
          </w:rPr>
          <w:t>General Requirements</w:t>
        </w:r>
        <w:r w:rsidR="00203688">
          <w:rPr>
            <w:noProof/>
            <w:webHidden/>
          </w:rPr>
          <w:tab/>
        </w:r>
        <w:r w:rsidR="00203688">
          <w:rPr>
            <w:noProof/>
            <w:webHidden/>
          </w:rPr>
          <w:fldChar w:fldCharType="begin"/>
        </w:r>
        <w:r w:rsidR="00203688">
          <w:rPr>
            <w:noProof/>
            <w:webHidden/>
          </w:rPr>
          <w:instrText xml:space="preserve"> PAGEREF _Toc127473717 \h </w:instrText>
        </w:r>
        <w:r w:rsidR="00203688">
          <w:rPr>
            <w:noProof/>
            <w:webHidden/>
          </w:rPr>
        </w:r>
        <w:r w:rsidR="00203688">
          <w:rPr>
            <w:noProof/>
            <w:webHidden/>
          </w:rPr>
          <w:fldChar w:fldCharType="separate"/>
        </w:r>
        <w:r w:rsidR="001A4443">
          <w:rPr>
            <w:noProof/>
            <w:webHidden/>
          </w:rPr>
          <w:t>14</w:t>
        </w:r>
        <w:r w:rsidR="00203688">
          <w:rPr>
            <w:noProof/>
            <w:webHidden/>
          </w:rPr>
          <w:fldChar w:fldCharType="end"/>
        </w:r>
      </w:hyperlink>
    </w:p>
    <w:p w14:paraId="53157C9A" w14:textId="6DDD8BA5" w:rsidR="00203688" w:rsidRDefault="00747705">
      <w:pPr>
        <w:pStyle w:val="TOC2"/>
        <w:rPr>
          <w:rFonts w:cstheme="minorBidi"/>
          <w:iCs w:val="0"/>
          <w:noProof/>
          <w:sz w:val="22"/>
          <w:szCs w:val="22"/>
          <w:lang w:eastAsia="en-AU"/>
        </w:rPr>
      </w:pPr>
      <w:hyperlink w:anchor="_Toc127473718" w:history="1">
        <w:r w:rsidR="00203688" w:rsidRPr="000C66AE">
          <w:rPr>
            <w:rStyle w:val="Hyperlink"/>
            <w:rFonts w:ascii="Arial" w:hAnsi="Arial"/>
            <w:noProof/>
          </w:rPr>
          <w:t>7.2.</w:t>
        </w:r>
        <w:r w:rsidR="00203688">
          <w:rPr>
            <w:rFonts w:cstheme="minorBidi"/>
            <w:iCs w:val="0"/>
            <w:noProof/>
            <w:sz w:val="22"/>
            <w:szCs w:val="22"/>
            <w:lang w:eastAsia="en-AU"/>
          </w:rPr>
          <w:tab/>
        </w:r>
        <w:r w:rsidR="00203688" w:rsidRPr="000C66AE">
          <w:rPr>
            <w:rStyle w:val="Hyperlink"/>
            <w:noProof/>
          </w:rPr>
          <w:t>Manufacturing and record keeping</w:t>
        </w:r>
        <w:r w:rsidR="00203688">
          <w:rPr>
            <w:noProof/>
            <w:webHidden/>
          </w:rPr>
          <w:tab/>
        </w:r>
        <w:r w:rsidR="00203688">
          <w:rPr>
            <w:noProof/>
            <w:webHidden/>
          </w:rPr>
          <w:fldChar w:fldCharType="begin"/>
        </w:r>
        <w:r w:rsidR="00203688">
          <w:rPr>
            <w:noProof/>
            <w:webHidden/>
          </w:rPr>
          <w:instrText xml:space="preserve"> PAGEREF _Toc127473718 \h </w:instrText>
        </w:r>
        <w:r w:rsidR="00203688">
          <w:rPr>
            <w:noProof/>
            <w:webHidden/>
          </w:rPr>
        </w:r>
        <w:r w:rsidR="00203688">
          <w:rPr>
            <w:noProof/>
            <w:webHidden/>
          </w:rPr>
          <w:fldChar w:fldCharType="separate"/>
        </w:r>
        <w:r w:rsidR="001A4443">
          <w:rPr>
            <w:noProof/>
            <w:webHidden/>
          </w:rPr>
          <w:t>14</w:t>
        </w:r>
        <w:r w:rsidR="00203688">
          <w:rPr>
            <w:noProof/>
            <w:webHidden/>
          </w:rPr>
          <w:fldChar w:fldCharType="end"/>
        </w:r>
      </w:hyperlink>
    </w:p>
    <w:p w14:paraId="7A5A138E" w14:textId="15E6355E" w:rsidR="00203688" w:rsidRDefault="00747705">
      <w:pPr>
        <w:pStyle w:val="TOC1"/>
        <w:ind w:left="577" w:hanging="577"/>
        <w:rPr>
          <w:noProof/>
        </w:rPr>
      </w:pPr>
      <w:hyperlink w:anchor="_Toc127473719" w:history="1">
        <w:r w:rsidR="00203688" w:rsidRPr="000C66AE">
          <w:rPr>
            <w:rStyle w:val="Hyperlink"/>
            <w:rFonts w:ascii="Arial" w:hAnsi="Arial"/>
            <w:noProof/>
          </w:rPr>
          <w:t>8.</w:t>
        </w:r>
        <w:r w:rsidR="00203688">
          <w:rPr>
            <w:rFonts w:cstheme="minorBidi"/>
            <w:b w:val="0"/>
            <w:bCs w:val="0"/>
            <w:noProof/>
            <w:sz w:val="22"/>
            <w:szCs w:val="22"/>
            <w:lang w:eastAsia="en-AU"/>
          </w:rPr>
          <w:tab/>
        </w:r>
        <w:r w:rsidR="00203688" w:rsidRPr="000C66AE">
          <w:rPr>
            <w:rStyle w:val="Hyperlink"/>
            <w:noProof/>
          </w:rPr>
          <w:t>Adaptable Medical Devices</w:t>
        </w:r>
        <w:r w:rsidR="00203688">
          <w:rPr>
            <w:noProof/>
            <w:webHidden/>
          </w:rPr>
          <w:tab/>
        </w:r>
        <w:r w:rsidR="00203688">
          <w:rPr>
            <w:noProof/>
            <w:webHidden/>
          </w:rPr>
          <w:fldChar w:fldCharType="begin"/>
        </w:r>
        <w:r w:rsidR="00203688">
          <w:rPr>
            <w:noProof/>
            <w:webHidden/>
          </w:rPr>
          <w:instrText xml:space="preserve"> PAGEREF _Toc127473719 \h </w:instrText>
        </w:r>
        <w:r w:rsidR="00203688">
          <w:rPr>
            <w:noProof/>
            <w:webHidden/>
          </w:rPr>
        </w:r>
        <w:r w:rsidR="00203688">
          <w:rPr>
            <w:noProof/>
            <w:webHidden/>
          </w:rPr>
          <w:fldChar w:fldCharType="separate"/>
        </w:r>
        <w:r w:rsidR="001A4443">
          <w:rPr>
            <w:noProof/>
            <w:webHidden/>
          </w:rPr>
          <w:t>16</w:t>
        </w:r>
        <w:r w:rsidR="00203688">
          <w:rPr>
            <w:noProof/>
            <w:webHidden/>
          </w:rPr>
          <w:fldChar w:fldCharType="end"/>
        </w:r>
      </w:hyperlink>
    </w:p>
    <w:p w14:paraId="5833A639" w14:textId="77777777" w:rsidR="0061346B" w:rsidRPr="0061346B" w:rsidRDefault="0061346B" w:rsidP="0061346B">
      <w:pPr>
        <w:rPr>
          <w:noProof/>
        </w:rPr>
      </w:pPr>
    </w:p>
    <w:p w14:paraId="6CAD3933" w14:textId="21D27410" w:rsidR="00203688" w:rsidRDefault="00747705">
      <w:pPr>
        <w:pStyle w:val="TOC1"/>
        <w:ind w:left="577" w:hanging="577"/>
        <w:rPr>
          <w:rFonts w:cstheme="minorBidi"/>
          <w:b w:val="0"/>
          <w:bCs w:val="0"/>
          <w:noProof/>
          <w:sz w:val="22"/>
          <w:szCs w:val="22"/>
          <w:lang w:eastAsia="en-AU"/>
        </w:rPr>
      </w:pPr>
      <w:hyperlink w:anchor="_Toc127473720" w:history="1">
        <w:r w:rsidR="00203688" w:rsidRPr="000C66AE">
          <w:rPr>
            <w:rStyle w:val="Hyperlink"/>
            <w:noProof/>
          </w:rPr>
          <w:t>Appendix 1 - Some considerations for medical devices produced using Medical Device Production Systems</w:t>
        </w:r>
        <w:r w:rsidR="00203688">
          <w:rPr>
            <w:noProof/>
            <w:webHidden/>
          </w:rPr>
          <w:tab/>
        </w:r>
        <w:r w:rsidR="00203688">
          <w:rPr>
            <w:noProof/>
            <w:webHidden/>
          </w:rPr>
          <w:fldChar w:fldCharType="begin"/>
        </w:r>
        <w:r w:rsidR="00203688">
          <w:rPr>
            <w:noProof/>
            <w:webHidden/>
          </w:rPr>
          <w:instrText xml:space="preserve"> PAGEREF _Toc127473720 \h </w:instrText>
        </w:r>
        <w:r w:rsidR="00203688">
          <w:rPr>
            <w:noProof/>
            <w:webHidden/>
          </w:rPr>
        </w:r>
        <w:r w:rsidR="00203688">
          <w:rPr>
            <w:noProof/>
            <w:webHidden/>
          </w:rPr>
          <w:fldChar w:fldCharType="separate"/>
        </w:r>
        <w:r w:rsidR="001A4443">
          <w:rPr>
            <w:noProof/>
            <w:webHidden/>
          </w:rPr>
          <w:t>17</w:t>
        </w:r>
        <w:r w:rsidR="00203688">
          <w:rPr>
            <w:noProof/>
            <w:webHidden/>
          </w:rPr>
          <w:fldChar w:fldCharType="end"/>
        </w:r>
      </w:hyperlink>
    </w:p>
    <w:p w14:paraId="4C785B3A" w14:textId="2AAEC914" w:rsidR="00203688" w:rsidRDefault="00747705">
      <w:pPr>
        <w:pStyle w:val="TOC2"/>
        <w:rPr>
          <w:rFonts w:cstheme="minorBidi"/>
          <w:iCs w:val="0"/>
          <w:noProof/>
          <w:sz w:val="22"/>
          <w:szCs w:val="22"/>
          <w:lang w:eastAsia="en-AU"/>
        </w:rPr>
      </w:pPr>
      <w:hyperlink w:anchor="_Toc127473721" w:history="1">
        <w:r w:rsidR="00203688" w:rsidRPr="000C66AE">
          <w:rPr>
            <w:rStyle w:val="Hyperlink"/>
            <w:noProof/>
          </w:rPr>
          <w:t>Introduction</w:t>
        </w:r>
        <w:r w:rsidR="00203688">
          <w:rPr>
            <w:noProof/>
            <w:webHidden/>
          </w:rPr>
          <w:tab/>
        </w:r>
        <w:r w:rsidR="00203688">
          <w:rPr>
            <w:noProof/>
            <w:webHidden/>
          </w:rPr>
          <w:fldChar w:fldCharType="begin"/>
        </w:r>
        <w:r w:rsidR="00203688">
          <w:rPr>
            <w:noProof/>
            <w:webHidden/>
          </w:rPr>
          <w:instrText xml:space="preserve"> PAGEREF _Toc127473721 \h </w:instrText>
        </w:r>
        <w:r w:rsidR="00203688">
          <w:rPr>
            <w:noProof/>
            <w:webHidden/>
          </w:rPr>
        </w:r>
        <w:r w:rsidR="00203688">
          <w:rPr>
            <w:noProof/>
            <w:webHidden/>
          </w:rPr>
          <w:fldChar w:fldCharType="separate"/>
        </w:r>
        <w:r w:rsidR="001A4443">
          <w:rPr>
            <w:noProof/>
            <w:webHidden/>
          </w:rPr>
          <w:t>17</w:t>
        </w:r>
        <w:r w:rsidR="00203688">
          <w:rPr>
            <w:noProof/>
            <w:webHidden/>
          </w:rPr>
          <w:fldChar w:fldCharType="end"/>
        </w:r>
      </w:hyperlink>
    </w:p>
    <w:p w14:paraId="4050AA18" w14:textId="4B034D83" w:rsidR="00203688" w:rsidRDefault="00747705">
      <w:pPr>
        <w:pStyle w:val="TOC2"/>
        <w:rPr>
          <w:rFonts w:cstheme="minorBidi"/>
          <w:iCs w:val="0"/>
          <w:noProof/>
          <w:sz w:val="22"/>
          <w:szCs w:val="22"/>
          <w:lang w:eastAsia="en-AU"/>
        </w:rPr>
      </w:pPr>
      <w:hyperlink w:anchor="_Toc127473722" w:history="1">
        <w:r w:rsidR="00203688" w:rsidRPr="000C66AE">
          <w:rPr>
            <w:rStyle w:val="Hyperlink"/>
            <w:noProof/>
          </w:rPr>
          <w:t>Medical device production systems</w:t>
        </w:r>
        <w:r w:rsidR="00203688">
          <w:rPr>
            <w:noProof/>
            <w:webHidden/>
          </w:rPr>
          <w:tab/>
        </w:r>
        <w:r w:rsidR="00203688">
          <w:rPr>
            <w:noProof/>
            <w:webHidden/>
          </w:rPr>
          <w:fldChar w:fldCharType="begin"/>
        </w:r>
        <w:r w:rsidR="00203688">
          <w:rPr>
            <w:noProof/>
            <w:webHidden/>
          </w:rPr>
          <w:instrText xml:space="preserve"> PAGEREF _Toc127473722 \h </w:instrText>
        </w:r>
        <w:r w:rsidR="00203688">
          <w:rPr>
            <w:noProof/>
            <w:webHidden/>
          </w:rPr>
        </w:r>
        <w:r w:rsidR="00203688">
          <w:rPr>
            <w:noProof/>
            <w:webHidden/>
          </w:rPr>
          <w:fldChar w:fldCharType="separate"/>
        </w:r>
        <w:r w:rsidR="001A4443">
          <w:rPr>
            <w:noProof/>
            <w:webHidden/>
          </w:rPr>
          <w:t>17</w:t>
        </w:r>
        <w:r w:rsidR="00203688">
          <w:rPr>
            <w:noProof/>
            <w:webHidden/>
          </w:rPr>
          <w:fldChar w:fldCharType="end"/>
        </w:r>
      </w:hyperlink>
    </w:p>
    <w:p w14:paraId="719A3561" w14:textId="1009D83B" w:rsidR="00203688" w:rsidRDefault="00747705">
      <w:pPr>
        <w:pStyle w:val="TOC1"/>
        <w:ind w:left="577" w:hanging="577"/>
        <w:rPr>
          <w:rFonts w:cstheme="minorBidi"/>
          <w:b w:val="0"/>
          <w:bCs w:val="0"/>
          <w:noProof/>
          <w:sz w:val="22"/>
          <w:szCs w:val="22"/>
          <w:lang w:eastAsia="en-AU"/>
        </w:rPr>
      </w:pPr>
      <w:hyperlink w:anchor="_Toc127473723" w:history="1">
        <w:r w:rsidR="00203688" w:rsidRPr="000C66AE">
          <w:rPr>
            <w:rStyle w:val="Hyperlink"/>
            <w:noProof/>
          </w:rPr>
          <w:t>Appendix 2 - Some considerations for materials used in/as medical devices</w:t>
        </w:r>
        <w:r w:rsidR="00203688">
          <w:rPr>
            <w:noProof/>
            <w:webHidden/>
          </w:rPr>
          <w:tab/>
        </w:r>
        <w:r w:rsidR="00203688">
          <w:rPr>
            <w:noProof/>
            <w:webHidden/>
          </w:rPr>
          <w:fldChar w:fldCharType="begin"/>
        </w:r>
        <w:r w:rsidR="00203688">
          <w:rPr>
            <w:noProof/>
            <w:webHidden/>
          </w:rPr>
          <w:instrText xml:space="preserve"> PAGEREF _Toc127473723 \h </w:instrText>
        </w:r>
        <w:r w:rsidR="00203688">
          <w:rPr>
            <w:noProof/>
            <w:webHidden/>
          </w:rPr>
        </w:r>
        <w:r w:rsidR="00203688">
          <w:rPr>
            <w:noProof/>
            <w:webHidden/>
          </w:rPr>
          <w:fldChar w:fldCharType="separate"/>
        </w:r>
        <w:r w:rsidR="001A4443">
          <w:rPr>
            <w:noProof/>
            <w:webHidden/>
          </w:rPr>
          <w:t>20</w:t>
        </w:r>
        <w:r w:rsidR="00203688">
          <w:rPr>
            <w:noProof/>
            <w:webHidden/>
          </w:rPr>
          <w:fldChar w:fldCharType="end"/>
        </w:r>
      </w:hyperlink>
    </w:p>
    <w:p w14:paraId="43FEC233" w14:textId="2B607769" w:rsidR="00203688" w:rsidRDefault="00747705">
      <w:pPr>
        <w:pStyle w:val="TOC2"/>
        <w:rPr>
          <w:rFonts w:cstheme="minorBidi"/>
          <w:iCs w:val="0"/>
          <w:noProof/>
          <w:sz w:val="22"/>
          <w:szCs w:val="22"/>
          <w:lang w:eastAsia="en-AU"/>
        </w:rPr>
      </w:pPr>
      <w:hyperlink w:anchor="_Toc127473724" w:history="1">
        <w:r w:rsidR="00203688" w:rsidRPr="000C66AE">
          <w:rPr>
            <w:rStyle w:val="Hyperlink"/>
            <w:noProof/>
          </w:rPr>
          <w:t>Introduction</w:t>
        </w:r>
        <w:r w:rsidR="00203688">
          <w:rPr>
            <w:noProof/>
            <w:webHidden/>
          </w:rPr>
          <w:tab/>
        </w:r>
        <w:r w:rsidR="00203688">
          <w:rPr>
            <w:noProof/>
            <w:webHidden/>
          </w:rPr>
          <w:fldChar w:fldCharType="begin"/>
        </w:r>
        <w:r w:rsidR="00203688">
          <w:rPr>
            <w:noProof/>
            <w:webHidden/>
          </w:rPr>
          <w:instrText xml:space="preserve"> PAGEREF _Toc127473724 \h </w:instrText>
        </w:r>
        <w:r w:rsidR="00203688">
          <w:rPr>
            <w:noProof/>
            <w:webHidden/>
          </w:rPr>
        </w:r>
        <w:r w:rsidR="00203688">
          <w:rPr>
            <w:noProof/>
            <w:webHidden/>
          </w:rPr>
          <w:fldChar w:fldCharType="separate"/>
        </w:r>
        <w:r w:rsidR="001A4443">
          <w:rPr>
            <w:noProof/>
            <w:webHidden/>
          </w:rPr>
          <w:t>20</w:t>
        </w:r>
        <w:r w:rsidR="00203688">
          <w:rPr>
            <w:noProof/>
            <w:webHidden/>
          </w:rPr>
          <w:fldChar w:fldCharType="end"/>
        </w:r>
      </w:hyperlink>
    </w:p>
    <w:p w14:paraId="1F6CF107" w14:textId="3E5A329D" w:rsidR="00203688" w:rsidRDefault="00747705">
      <w:pPr>
        <w:pStyle w:val="TOC2"/>
        <w:rPr>
          <w:rFonts w:cstheme="minorBidi"/>
          <w:iCs w:val="0"/>
          <w:noProof/>
          <w:sz w:val="22"/>
          <w:szCs w:val="22"/>
          <w:lang w:eastAsia="en-AU"/>
        </w:rPr>
      </w:pPr>
      <w:hyperlink w:anchor="_Toc127473725" w:history="1">
        <w:r w:rsidR="00203688" w:rsidRPr="000C66AE">
          <w:rPr>
            <w:rStyle w:val="Hyperlink"/>
            <w:noProof/>
          </w:rPr>
          <w:t>Raw materials for manufacture</w:t>
        </w:r>
        <w:r w:rsidR="00203688">
          <w:rPr>
            <w:noProof/>
            <w:webHidden/>
          </w:rPr>
          <w:tab/>
        </w:r>
        <w:r w:rsidR="00203688">
          <w:rPr>
            <w:noProof/>
            <w:webHidden/>
          </w:rPr>
          <w:fldChar w:fldCharType="begin"/>
        </w:r>
        <w:r w:rsidR="00203688">
          <w:rPr>
            <w:noProof/>
            <w:webHidden/>
          </w:rPr>
          <w:instrText xml:space="preserve"> PAGEREF _Toc127473725 \h </w:instrText>
        </w:r>
        <w:r w:rsidR="00203688">
          <w:rPr>
            <w:noProof/>
            <w:webHidden/>
          </w:rPr>
        </w:r>
        <w:r w:rsidR="00203688">
          <w:rPr>
            <w:noProof/>
            <w:webHidden/>
          </w:rPr>
          <w:fldChar w:fldCharType="separate"/>
        </w:r>
        <w:r w:rsidR="001A4443">
          <w:rPr>
            <w:noProof/>
            <w:webHidden/>
          </w:rPr>
          <w:t>20</w:t>
        </w:r>
        <w:r w:rsidR="00203688">
          <w:rPr>
            <w:noProof/>
            <w:webHidden/>
          </w:rPr>
          <w:fldChar w:fldCharType="end"/>
        </w:r>
      </w:hyperlink>
    </w:p>
    <w:p w14:paraId="31674C7F" w14:textId="359D395A" w:rsidR="00203688" w:rsidRDefault="00747705">
      <w:pPr>
        <w:pStyle w:val="TOC2"/>
        <w:rPr>
          <w:rFonts w:cstheme="minorBidi"/>
          <w:iCs w:val="0"/>
          <w:noProof/>
          <w:sz w:val="22"/>
          <w:szCs w:val="22"/>
          <w:lang w:eastAsia="en-AU"/>
        </w:rPr>
      </w:pPr>
      <w:hyperlink w:anchor="_Toc127473726" w:history="1">
        <w:r w:rsidR="00203688" w:rsidRPr="000C66AE">
          <w:rPr>
            <w:rStyle w:val="Hyperlink"/>
            <w:noProof/>
          </w:rPr>
          <w:t>Materials that are medical devices</w:t>
        </w:r>
        <w:r w:rsidR="00203688">
          <w:rPr>
            <w:noProof/>
            <w:webHidden/>
          </w:rPr>
          <w:tab/>
        </w:r>
        <w:r w:rsidR="00203688">
          <w:rPr>
            <w:noProof/>
            <w:webHidden/>
          </w:rPr>
          <w:fldChar w:fldCharType="begin"/>
        </w:r>
        <w:r w:rsidR="00203688">
          <w:rPr>
            <w:noProof/>
            <w:webHidden/>
          </w:rPr>
          <w:instrText xml:space="preserve"> PAGEREF _Toc127473726 \h </w:instrText>
        </w:r>
        <w:r w:rsidR="00203688">
          <w:rPr>
            <w:noProof/>
            <w:webHidden/>
          </w:rPr>
        </w:r>
        <w:r w:rsidR="00203688">
          <w:rPr>
            <w:noProof/>
            <w:webHidden/>
          </w:rPr>
          <w:fldChar w:fldCharType="separate"/>
        </w:r>
        <w:r w:rsidR="001A4443">
          <w:rPr>
            <w:noProof/>
            <w:webHidden/>
          </w:rPr>
          <w:t>20</w:t>
        </w:r>
        <w:r w:rsidR="00203688">
          <w:rPr>
            <w:noProof/>
            <w:webHidden/>
          </w:rPr>
          <w:fldChar w:fldCharType="end"/>
        </w:r>
      </w:hyperlink>
    </w:p>
    <w:p w14:paraId="62EE6B64" w14:textId="0E25C225" w:rsidR="00203688" w:rsidRDefault="00747705">
      <w:pPr>
        <w:pStyle w:val="TOC1"/>
        <w:ind w:left="577" w:hanging="577"/>
        <w:rPr>
          <w:rFonts w:cstheme="minorBidi"/>
          <w:b w:val="0"/>
          <w:bCs w:val="0"/>
          <w:noProof/>
          <w:sz w:val="22"/>
          <w:szCs w:val="22"/>
          <w:lang w:eastAsia="en-AU"/>
        </w:rPr>
      </w:pPr>
      <w:hyperlink w:anchor="_Toc127473727" w:history="1">
        <w:r w:rsidR="00203688" w:rsidRPr="000C66AE">
          <w:rPr>
            <w:rStyle w:val="Hyperlink"/>
            <w:noProof/>
          </w:rPr>
          <w:t>Appendix 3—Considerations for point-of-care manufacture of medical devices</w:t>
        </w:r>
        <w:r w:rsidR="00203688">
          <w:rPr>
            <w:noProof/>
            <w:webHidden/>
          </w:rPr>
          <w:tab/>
        </w:r>
        <w:r w:rsidR="00203688">
          <w:rPr>
            <w:noProof/>
            <w:webHidden/>
          </w:rPr>
          <w:fldChar w:fldCharType="begin"/>
        </w:r>
        <w:r w:rsidR="00203688">
          <w:rPr>
            <w:noProof/>
            <w:webHidden/>
          </w:rPr>
          <w:instrText xml:space="preserve"> PAGEREF _Toc127473727 \h </w:instrText>
        </w:r>
        <w:r w:rsidR="00203688">
          <w:rPr>
            <w:noProof/>
            <w:webHidden/>
          </w:rPr>
        </w:r>
        <w:r w:rsidR="00203688">
          <w:rPr>
            <w:noProof/>
            <w:webHidden/>
          </w:rPr>
          <w:fldChar w:fldCharType="separate"/>
        </w:r>
        <w:r w:rsidR="001A4443">
          <w:rPr>
            <w:noProof/>
            <w:webHidden/>
          </w:rPr>
          <w:t>21</w:t>
        </w:r>
        <w:r w:rsidR="00203688">
          <w:rPr>
            <w:noProof/>
            <w:webHidden/>
          </w:rPr>
          <w:fldChar w:fldCharType="end"/>
        </w:r>
      </w:hyperlink>
    </w:p>
    <w:p w14:paraId="6F9AD190" w14:textId="6028DDF0" w:rsidR="00203688" w:rsidRDefault="00747705">
      <w:pPr>
        <w:pStyle w:val="TOC2"/>
        <w:rPr>
          <w:rFonts w:cstheme="minorBidi"/>
          <w:iCs w:val="0"/>
          <w:noProof/>
          <w:sz w:val="22"/>
          <w:szCs w:val="22"/>
          <w:lang w:eastAsia="en-AU"/>
        </w:rPr>
      </w:pPr>
      <w:hyperlink w:anchor="_Toc127473728" w:history="1">
        <w:r w:rsidR="00203688" w:rsidRPr="000C66AE">
          <w:rPr>
            <w:rStyle w:val="Hyperlink"/>
            <w:noProof/>
          </w:rPr>
          <w:t>Introduction</w:t>
        </w:r>
        <w:r w:rsidR="00203688">
          <w:rPr>
            <w:noProof/>
            <w:webHidden/>
          </w:rPr>
          <w:tab/>
        </w:r>
        <w:r w:rsidR="00203688">
          <w:rPr>
            <w:noProof/>
            <w:webHidden/>
          </w:rPr>
          <w:fldChar w:fldCharType="begin"/>
        </w:r>
        <w:r w:rsidR="00203688">
          <w:rPr>
            <w:noProof/>
            <w:webHidden/>
          </w:rPr>
          <w:instrText xml:space="preserve"> PAGEREF _Toc127473728 \h </w:instrText>
        </w:r>
        <w:r w:rsidR="00203688">
          <w:rPr>
            <w:noProof/>
            <w:webHidden/>
          </w:rPr>
        </w:r>
        <w:r w:rsidR="00203688">
          <w:rPr>
            <w:noProof/>
            <w:webHidden/>
          </w:rPr>
          <w:fldChar w:fldCharType="separate"/>
        </w:r>
        <w:r w:rsidR="001A4443">
          <w:rPr>
            <w:noProof/>
            <w:webHidden/>
          </w:rPr>
          <w:t>21</w:t>
        </w:r>
        <w:r w:rsidR="00203688">
          <w:rPr>
            <w:noProof/>
            <w:webHidden/>
          </w:rPr>
          <w:fldChar w:fldCharType="end"/>
        </w:r>
      </w:hyperlink>
    </w:p>
    <w:p w14:paraId="21667348" w14:textId="4B69F50E" w:rsidR="00203688" w:rsidRDefault="00747705">
      <w:pPr>
        <w:pStyle w:val="TOC2"/>
        <w:rPr>
          <w:rFonts w:cstheme="minorBidi"/>
          <w:iCs w:val="0"/>
          <w:noProof/>
          <w:sz w:val="22"/>
          <w:szCs w:val="22"/>
          <w:lang w:eastAsia="en-AU"/>
        </w:rPr>
      </w:pPr>
      <w:hyperlink w:anchor="_Toc127473729" w:history="1">
        <w:r w:rsidR="00203688" w:rsidRPr="000C66AE">
          <w:rPr>
            <w:rStyle w:val="Hyperlink"/>
            <w:noProof/>
          </w:rPr>
          <w:t>Manufacturing under special arrangements</w:t>
        </w:r>
        <w:r w:rsidR="00203688">
          <w:rPr>
            <w:noProof/>
            <w:webHidden/>
          </w:rPr>
          <w:tab/>
        </w:r>
        <w:r w:rsidR="00203688">
          <w:rPr>
            <w:noProof/>
            <w:webHidden/>
          </w:rPr>
          <w:fldChar w:fldCharType="begin"/>
        </w:r>
        <w:r w:rsidR="00203688">
          <w:rPr>
            <w:noProof/>
            <w:webHidden/>
          </w:rPr>
          <w:instrText xml:space="preserve"> PAGEREF _Toc127473729 \h </w:instrText>
        </w:r>
        <w:r w:rsidR="00203688">
          <w:rPr>
            <w:noProof/>
            <w:webHidden/>
          </w:rPr>
        </w:r>
        <w:r w:rsidR="00203688">
          <w:rPr>
            <w:noProof/>
            <w:webHidden/>
          </w:rPr>
          <w:fldChar w:fldCharType="separate"/>
        </w:r>
        <w:r w:rsidR="001A4443">
          <w:rPr>
            <w:noProof/>
            <w:webHidden/>
          </w:rPr>
          <w:t>21</w:t>
        </w:r>
        <w:r w:rsidR="00203688">
          <w:rPr>
            <w:noProof/>
            <w:webHidden/>
          </w:rPr>
          <w:fldChar w:fldCharType="end"/>
        </w:r>
      </w:hyperlink>
    </w:p>
    <w:p w14:paraId="72614F45" w14:textId="65150051" w:rsidR="00203688" w:rsidRDefault="00747705">
      <w:pPr>
        <w:pStyle w:val="TOC2"/>
        <w:rPr>
          <w:rFonts w:cstheme="minorBidi"/>
          <w:iCs w:val="0"/>
          <w:noProof/>
          <w:sz w:val="22"/>
          <w:szCs w:val="22"/>
          <w:lang w:eastAsia="en-AU"/>
        </w:rPr>
      </w:pPr>
      <w:hyperlink w:anchor="_Toc127473730" w:history="1">
        <w:r w:rsidR="00203688" w:rsidRPr="000C66AE">
          <w:rPr>
            <w:rStyle w:val="Hyperlink"/>
            <w:noProof/>
          </w:rPr>
          <w:t>Using Medical Device Production Systems</w:t>
        </w:r>
        <w:r w:rsidR="00203688">
          <w:rPr>
            <w:noProof/>
            <w:webHidden/>
          </w:rPr>
          <w:tab/>
        </w:r>
        <w:r w:rsidR="00203688">
          <w:rPr>
            <w:noProof/>
            <w:webHidden/>
          </w:rPr>
          <w:fldChar w:fldCharType="begin"/>
        </w:r>
        <w:r w:rsidR="00203688">
          <w:rPr>
            <w:noProof/>
            <w:webHidden/>
          </w:rPr>
          <w:instrText xml:space="preserve"> PAGEREF _Toc127473730 \h </w:instrText>
        </w:r>
        <w:r w:rsidR="00203688">
          <w:rPr>
            <w:noProof/>
            <w:webHidden/>
          </w:rPr>
        </w:r>
        <w:r w:rsidR="00203688">
          <w:rPr>
            <w:noProof/>
            <w:webHidden/>
          </w:rPr>
          <w:fldChar w:fldCharType="separate"/>
        </w:r>
        <w:r w:rsidR="001A4443">
          <w:rPr>
            <w:noProof/>
            <w:webHidden/>
          </w:rPr>
          <w:t>23</w:t>
        </w:r>
        <w:r w:rsidR="00203688">
          <w:rPr>
            <w:noProof/>
            <w:webHidden/>
          </w:rPr>
          <w:fldChar w:fldCharType="end"/>
        </w:r>
      </w:hyperlink>
    </w:p>
    <w:p w14:paraId="1A2AFA29" w14:textId="094113D7" w:rsidR="00203688" w:rsidRDefault="00747705">
      <w:pPr>
        <w:pStyle w:val="TOC2"/>
        <w:rPr>
          <w:rFonts w:cstheme="minorBidi"/>
          <w:iCs w:val="0"/>
          <w:noProof/>
          <w:sz w:val="22"/>
          <w:szCs w:val="22"/>
          <w:lang w:eastAsia="en-AU"/>
        </w:rPr>
      </w:pPr>
      <w:hyperlink w:anchor="_Toc127473731" w:history="1">
        <w:r w:rsidR="00203688" w:rsidRPr="000C66AE">
          <w:rPr>
            <w:rStyle w:val="Hyperlink"/>
            <w:noProof/>
          </w:rPr>
          <w:t>Fully regulated manufacturing (as per the GHTF/IMDRF model)</w:t>
        </w:r>
        <w:r w:rsidR="00203688">
          <w:rPr>
            <w:noProof/>
            <w:webHidden/>
          </w:rPr>
          <w:tab/>
        </w:r>
        <w:r w:rsidR="00203688">
          <w:rPr>
            <w:noProof/>
            <w:webHidden/>
          </w:rPr>
          <w:fldChar w:fldCharType="begin"/>
        </w:r>
        <w:r w:rsidR="00203688">
          <w:rPr>
            <w:noProof/>
            <w:webHidden/>
          </w:rPr>
          <w:instrText xml:space="preserve"> PAGEREF _Toc127473731 \h </w:instrText>
        </w:r>
        <w:r w:rsidR="00203688">
          <w:rPr>
            <w:noProof/>
            <w:webHidden/>
          </w:rPr>
        </w:r>
        <w:r w:rsidR="00203688">
          <w:rPr>
            <w:noProof/>
            <w:webHidden/>
          </w:rPr>
          <w:fldChar w:fldCharType="separate"/>
        </w:r>
        <w:r w:rsidR="001A4443">
          <w:rPr>
            <w:noProof/>
            <w:webHidden/>
          </w:rPr>
          <w:t>23</w:t>
        </w:r>
        <w:r w:rsidR="00203688">
          <w:rPr>
            <w:noProof/>
            <w:webHidden/>
          </w:rPr>
          <w:fldChar w:fldCharType="end"/>
        </w:r>
      </w:hyperlink>
    </w:p>
    <w:p w14:paraId="13193115" w14:textId="169B4DD0" w:rsidR="00956276" w:rsidRPr="000F7A87" w:rsidRDefault="00320054" w:rsidP="00DC6E29">
      <w:pPr>
        <w:pStyle w:val="TOC2"/>
        <w:rPr>
          <w:noProof/>
          <w:lang w:val="en-US"/>
        </w:rPr>
      </w:pPr>
      <w:r>
        <w:rPr>
          <w:noProof/>
          <w:lang w:val="en-US"/>
        </w:rPr>
        <w:fldChar w:fldCharType="end"/>
      </w:r>
    </w:p>
    <w:p w14:paraId="52EBC00B" w14:textId="230954B4" w:rsidR="0080451D" w:rsidRPr="000F7A87" w:rsidRDefault="00FD189C" w:rsidP="00C925B2">
      <w:pPr>
        <w:pStyle w:val="Heading1"/>
        <w:rPr>
          <w:noProof/>
          <w:lang w:val="en-US"/>
        </w:rPr>
      </w:pPr>
      <w:bookmarkStart w:id="3" w:name="_Toc127473702"/>
      <w:r w:rsidRPr="00C925B2">
        <w:lastRenderedPageBreak/>
        <w:t>Introduction</w:t>
      </w:r>
      <w:bookmarkEnd w:id="3"/>
    </w:p>
    <w:p w14:paraId="36D044D8" w14:textId="1D4E5FD2" w:rsidR="00982FE3" w:rsidRPr="00982FE3" w:rsidRDefault="00982FE3" w:rsidP="00982FE3">
      <w:pPr>
        <w:pStyle w:val="NormalNumbered"/>
        <w:jc w:val="both"/>
        <w:rPr>
          <w:noProof/>
          <w:lang w:val="en-US"/>
        </w:rPr>
      </w:pPr>
      <w:r w:rsidRPr="00982FE3">
        <w:rPr>
          <w:noProof/>
          <w:lang w:val="en-US"/>
        </w:rPr>
        <w:t>The primary purpose of this IMDRF guidance is to recommend a harmonized approach for the application of existing regulatory pathways to medical devices that are intended for a particular individual, and to identify special considerations for the regulation of each identified category of personalized medical device (PMD).</w:t>
      </w:r>
      <w:r w:rsidR="005E2DAA">
        <w:rPr>
          <w:noProof/>
          <w:lang w:val="en-US"/>
        </w:rPr>
        <w:t xml:space="preserve"> </w:t>
      </w:r>
      <w:r w:rsidRPr="00982FE3">
        <w:rPr>
          <w:noProof/>
          <w:lang w:val="en-US"/>
        </w:rPr>
        <w:t>The adoption of consistent, harmonized requirements for such medical devices will underpin a harmonized regulatory approach for controls on these types of medical devices and offer significant benefits to the manufacturer, user, patient, and to Regulatory Authorities (RAs). Eliminating differences between jurisdictions supports global convergence, reduces the cost of gaining regulatory compliance and allows patients and healthcare professionals earlier access to new treatments and technologies.</w:t>
      </w:r>
      <w:r w:rsidR="005E2DAA">
        <w:rPr>
          <w:noProof/>
          <w:lang w:val="en-US"/>
        </w:rPr>
        <w:t xml:space="preserve"> </w:t>
      </w:r>
      <w:r w:rsidRPr="00982FE3">
        <w:rPr>
          <w:noProof/>
          <w:lang w:val="en-US"/>
        </w:rPr>
        <w:t>This document includes an overview of some of the considerations and concepts that may be relevant in developing a harmonized assessment approach in future.</w:t>
      </w:r>
    </w:p>
    <w:p w14:paraId="39081EF1" w14:textId="303502E7" w:rsidR="00982FE3" w:rsidRPr="00982FE3" w:rsidRDefault="00982FE3" w:rsidP="00982FE3">
      <w:pPr>
        <w:pStyle w:val="NormalNumbered"/>
        <w:jc w:val="both"/>
        <w:rPr>
          <w:noProof/>
          <w:lang w:val="en-US"/>
        </w:rPr>
      </w:pPr>
      <w:r w:rsidRPr="00982FE3">
        <w:rPr>
          <w:noProof/>
          <w:lang w:val="en-US"/>
        </w:rPr>
        <w:t>Technology has progressed from the time the original Global Harmonization Task Force (GHTF) foundation documents were published.</w:t>
      </w:r>
      <w:r w:rsidR="00456DEC">
        <w:rPr>
          <w:noProof/>
          <w:lang w:val="en-US"/>
        </w:rPr>
        <w:t xml:space="preserve"> </w:t>
      </w:r>
      <w:r w:rsidRPr="00982FE3">
        <w:rPr>
          <w:noProof/>
          <w:lang w:val="en-US"/>
        </w:rPr>
        <w:t>It is now possible to produce medical devices that are individualized on a commercial rather than artisanal scale.  Manufacturing technologies used to create these PMDs include computer-controlled additive and subtractive manufacturing methods based on patient images. The original GHTF documentation does not adequately address medical devices of this nature.</w:t>
      </w:r>
    </w:p>
    <w:p w14:paraId="6512B9A8" w14:textId="6E9E50C9" w:rsidR="00982FE3" w:rsidRPr="00982FE3" w:rsidRDefault="00982FE3" w:rsidP="00982FE3">
      <w:pPr>
        <w:pStyle w:val="NormalNumbered"/>
        <w:jc w:val="both"/>
        <w:rPr>
          <w:noProof/>
          <w:lang w:val="en-US"/>
        </w:rPr>
      </w:pPr>
      <w:r w:rsidRPr="00982FE3">
        <w:rPr>
          <w:noProof/>
          <w:lang w:val="en-US"/>
        </w:rPr>
        <w:t xml:space="preserve">Many jurisdictions already define the term </w:t>
      </w:r>
      <w:r w:rsidRPr="00982FE3">
        <w:rPr>
          <w:i/>
          <w:iCs/>
          <w:noProof/>
          <w:lang w:val="en-US"/>
        </w:rPr>
        <w:t>custom-made device</w:t>
      </w:r>
      <w:r w:rsidRPr="00982FE3">
        <w:rPr>
          <w:noProof/>
          <w:lang w:val="en-US"/>
        </w:rPr>
        <w:t xml:space="preserve"> and have introduced exemption provisions for regulating custom-made medical devices, with the intention of covering special cases where commercially available products or alternative therapies are inadequate for the needs and requirements of a particular individual. In some jurisdictions the exemption provisions were based on the premise that affected devices would largely comprise low-risk products or limited use of higher-risk implantable devices. In other jurisdictions the exemption provisions were established with the intention that numbers of manufactured custom-made devices would necessarily be small due to the requirement for them to be used only in special cases.</w:t>
      </w:r>
    </w:p>
    <w:p w14:paraId="56A2B836" w14:textId="71E3EF25" w:rsidR="00982FE3" w:rsidRPr="00982FE3" w:rsidRDefault="00982FE3" w:rsidP="00982FE3">
      <w:pPr>
        <w:pStyle w:val="NormalNumbered"/>
        <w:jc w:val="both"/>
        <w:rPr>
          <w:noProof/>
          <w:lang w:val="en-US"/>
        </w:rPr>
      </w:pPr>
      <w:r w:rsidRPr="00982FE3">
        <w:rPr>
          <w:noProof/>
          <w:lang w:val="en-US"/>
        </w:rPr>
        <w:t>Now regulators are faced with a very different environment.</w:t>
      </w:r>
      <w:r w:rsidR="005A351A">
        <w:rPr>
          <w:noProof/>
          <w:lang w:val="en-US"/>
        </w:rPr>
        <w:t xml:space="preserve"> </w:t>
      </w:r>
      <w:r w:rsidRPr="00982FE3">
        <w:rPr>
          <w:noProof/>
          <w:lang w:val="en-US"/>
        </w:rPr>
        <w:t xml:space="preserve">Technologies such as additive and subtractive manufacturing (see Appendix 1), especially when combined with digital patient data, have made “custom-made” devices, including implantable devices, within reach on a much greater scale.  Furthermore, advancing technology has also enabled a shift to near or at point-of-care manufacturing (collectively referred to as POC manufacturing throughout this document) for manufacturing a broad range of medical devices not limited to PMDs only.  </w:t>
      </w:r>
    </w:p>
    <w:p w14:paraId="7E734FA7" w14:textId="2D12360D" w:rsidR="00982FE3" w:rsidRPr="00982FE3" w:rsidRDefault="00982FE3" w:rsidP="00982FE3">
      <w:pPr>
        <w:pStyle w:val="NormalNumbered"/>
        <w:jc w:val="both"/>
        <w:rPr>
          <w:noProof/>
          <w:lang w:val="en-US"/>
        </w:rPr>
      </w:pPr>
      <w:r w:rsidRPr="00982FE3">
        <w:rPr>
          <w:noProof/>
          <w:lang w:val="en-US"/>
        </w:rPr>
        <w:t>Existing regulations and guidance were not necessarily designed to address this form of manufacturing and, consequently, present challenges for RAs to ensure that the medical devices produced at POC manufacturing facilities meet the same requirements of quality, safety and performance as medical devices produced at traditional manufacturing facilities. A secondary purpose of this IMDRF guidance is to provide some considerations for how the current regulatory frameworks can be adapted to address this evolution in manufacturing practices.</w:t>
      </w:r>
    </w:p>
    <w:p w14:paraId="69DFAE5E" w14:textId="77777777" w:rsidR="00982FE3" w:rsidRPr="00982FE3" w:rsidRDefault="00982FE3" w:rsidP="00982FE3">
      <w:pPr>
        <w:pStyle w:val="NormalNumbered"/>
        <w:jc w:val="both"/>
        <w:rPr>
          <w:noProof/>
          <w:lang w:val="en-US"/>
        </w:rPr>
      </w:pPr>
      <w:r w:rsidRPr="00982FE3">
        <w:rPr>
          <w:noProof/>
          <w:lang w:val="en-US"/>
        </w:rPr>
        <w:t>Note: This document is intended to provide a best-practice model for suitable regulatory pathways for different types of medical devices and is primarily intended to assist with harmonizing the regulation of PMDs across international jurisdictions.</w:t>
      </w:r>
    </w:p>
    <w:p w14:paraId="554EDF53" w14:textId="09FE276A" w:rsidR="0055339A" w:rsidRPr="0058716D" w:rsidRDefault="00982FE3" w:rsidP="00982FE3">
      <w:pPr>
        <w:pStyle w:val="NormalNumbered"/>
        <w:jc w:val="both"/>
        <w:rPr>
          <w:noProof/>
          <w:lang w:val="en-US"/>
        </w:rPr>
      </w:pPr>
      <w:r w:rsidRPr="00982FE3">
        <w:rPr>
          <w:noProof/>
          <w:lang w:val="en-US"/>
        </w:rPr>
        <w:t>Individual jurisdictions may have particular requirements in place, which pre-date this guidance or that are more specific than this guidance, for some or all of the device categories represented.</w:t>
      </w:r>
      <w:r w:rsidR="0055339A">
        <w:br w:type="page"/>
      </w:r>
    </w:p>
    <w:p w14:paraId="2C72924F" w14:textId="68E98D08" w:rsidR="0055339A" w:rsidRDefault="0055339A" w:rsidP="00C925B2">
      <w:pPr>
        <w:pStyle w:val="Heading1"/>
        <w:rPr>
          <w:noProof/>
          <w:lang w:val="en-US"/>
        </w:rPr>
      </w:pPr>
      <w:bookmarkStart w:id="4" w:name="_Toc51598963"/>
      <w:bookmarkStart w:id="5" w:name="_Toc94213623"/>
      <w:bookmarkStart w:id="6" w:name="_Toc127473703"/>
      <w:r w:rsidRPr="00C925B2">
        <w:lastRenderedPageBreak/>
        <w:t>Scope</w:t>
      </w:r>
      <w:bookmarkEnd w:id="4"/>
      <w:bookmarkEnd w:id="5"/>
      <w:bookmarkEnd w:id="6"/>
    </w:p>
    <w:p w14:paraId="76681345" w14:textId="679D8D9E" w:rsidR="00DF6747" w:rsidRPr="00DF6747" w:rsidRDefault="00DF6747" w:rsidP="00DF6747">
      <w:pPr>
        <w:pStyle w:val="NormalNumbered"/>
        <w:jc w:val="both"/>
        <w:rPr>
          <w:noProof/>
          <w:lang w:val="en-US"/>
        </w:rPr>
      </w:pPr>
      <w:bookmarkStart w:id="7" w:name="_Toc51598964"/>
      <w:r w:rsidRPr="00DF6747">
        <w:rPr>
          <w:noProof/>
          <w:lang w:val="en-US"/>
        </w:rPr>
        <w:t xml:space="preserve">This document applies to all personalized medical devices (PMDs) and is intended to identify and describe different regulatory pathways and their requirements for the different categories of personalized devices that are defined in the IMDRF document N49, </w:t>
      </w:r>
      <w:r w:rsidRPr="00DF6747">
        <w:rPr>
          <w:i/>
          <w:iCs/>
          <w:noProof/>
          <w:lang w:val="en-US"/>
        </w:rPr>
        <w:t>Definitions for Personalized Medical Devices</w:t>
      </w:r>
      <w:r w:rsidRPr="00DF6747">
        <w:rPr>
          <w:noProof/>
          <w:lang w:val="en-US"/>
        </w:rPr>
        <w:t>. This document should be read in conjunction with N49.</w:t>
      </w:r>
    </w:p>
    <w:p w14:paraId="11B82EFD" w14:textId="77777777" w:rsidR="00DF6747" w:rsidRPr="00DF6747" w:rsidRDefault="00DF6747" w:rsidP="00DF6747">
      <w:pPr>
        <w:pStyle w:val="NormalNumbered"/>
        <w:jc w:val="both"/>
        <w:rPr>
          <w:noProof/>
          <w:lang w:val="en-US"/>
        </w:rPr>
      </w:pPr>
      <w:r w:rsidRPr="00DF6747">
        <w:rPr>
          <w:noProof/>
          <w:lang w:val="en-US"/>
        </w:rPr>
        <w:t>Note that the concepts and regulatory approaches described in this document in relation to Medical Device Production Systems (MDPS) and POC manufacturing of medical devices, may also apply to a broad range of medical devices, and are not restricted to PMDs.</w:t>
      </w:r>
    </w:p>
    <w:p w14:paraId="063BDEF2" w14:textId="77777777" w:rsidR="00DF6747" w:rsidRDefault="00DF6747" w:rsidP="00DF6747">
      <w:pPr>
        <w:pStyle w:val="a"/>
        <w:spacing w:line="240" w:lineRule="auto"/>
        <w:rPr>
          <w:rFonts w:asciiTheme="minorHAnsi" w:eastAsiaTheme="minorEastAsia" w:hAnsiTheme="minorHAnsi" w:cs="Times New Roman (Body CS)"/>
          <w:color w:val="auto"/>
          <w:szCs w:val="24"/>
          <w:lang w:val="en-AU" w:eastAsia="en-US"/>
        </w:rPr>
      </w:pPr>
    </w:p>
    <w:p w14:paraId="1D3D0252" w14:textId="31285C9C" w:rsidR="0055339A" w:rsidRDefault="00DF6747" w:rsidP="00DF6747">
      <w:pPr>
        <w:pStyle w:val="a"/>
        <w:spacing w:line="240" w:lineRule="auto"/>
        <w:rPr>
          <w:rFonts w:ascii="Times New Roman" w:eastAsia="함초롬바탕" w:hAnsi="Times New Roman" w:cs="Times New Roman"/>
          <w:sz w:val="24"/>
          <w:szCs w:val="24"/>
        </w:rPr>
      </w:pPr>
      <w:r w:rsidRPr="00DF6747">
        <w:rPr>
          <w:rFonts w:asciiTheme="minorHAnsi" w:eastAsiaTheme="minorEastAsia" w:hAnsiTheme="minorHAnsi" w:cs="Times New Roman (Body CS)"/>
          <w:color w:val="auto"/>
          <w:szCs w:val="24"/>
          <w:lang w:val="en-AU" w:eastAsia="en-US"/>
        </w:rPr>
        <w:t xml:space="preserve">Excluded from the scope are </w:t>
      </w:r>
      <w:r w:rsidRPr="00DF6747">
        <w:rPr>
          <w:rFonts w:asciiTheme="minorHAnsi" w:eastAsiaTheme="minorEastAsia" w:hAnsiTheme="minorHAnsi" w:cs="Times New Roman (Body CS)"/>
          <w:i/>
          <w:iCs/>
          <w:color w:val="auto"/>
          <w:szCs w:val="24"/>
          <w:lang w:val="en-AU" w:eastAsia="en-US"/>
        </w:rPr>
        <w:t>in vitro</w:t>
      </w:r>
      <w:r w:rsidRPr="00DF6747">
        <w:rPr>
          <w:rFonts w:asciiTheme="minorHAnsi" w:eastAsiaTheme="minorEastAsia" w:hAnsiTheme="minorHAnsi" w:cs="Times New Roman (Body CS)"/>
          <w:color w:val="auto"/>
          <w:szCs w:val="24"/>
          <w:lang w:val="en-AU" w:eastAsia="en-US"/>
        </w:rPr>
        <w:t xml:space="preserve"> diagnostic medical devices</w:t>
      </w:r>
      <w:r>
        <w:rPr>
          <w:rStyle w:val="FootnoteReference"/>
          <w:rFonts w:asciiTheme="minorHAnsi" w:eastAsiaTheme="minorEastAsia" w:hAnsiTheme="minorHAnsi" w:cs="Times New Roman (Body CS)"/>
          <w:color w:val="auto"/>
          <w:szCs w:val="24"/>
          <w:lang w:val="en-AU" w:eastAsia="en-US"/>
        </w:rPr>
        <w:footnoteReference w:id="1"/>
      </w:r>
      <w:r w:rsidRPr="00DF6747">
        <w:rPr>
          <w:rFonts w:asciiTheme="minorHAnsi" w:eastAsiaTheme="minorEastAsia" w:hAnsiTheme="minorHAnsi" w:cs="Times New Roman (Body CS)"/>
          <w:color w:val="auto"/>
          <w:szCs w:val="24"/>
          <w:lang w:val="en-AU" w:eastAsia="en-US"/>
        </w:rPr>
        <w:t xml:space="preserve"> (IVD MDs).</w:t>
      </w:r>
    </w:p>
    <w:p w14:paraId="552ACF26" w14:textId="179B66A7" w:rsidR="0058716D" w:rsidRDefault="0058716D" w:rsidP="0055339A">
      <w:pPr>
        <w:pStyle w:val="a"/>
        <w:rPr>
          <w:rFonts w:ascii="Times New Roman" w:eastAsia="함초롬바탕" w:hAnsi="Times New Roman" w:cs="Times New Roman"/>
          <w:sz w:val="24"/>
          <w:szCs w:val="24"/>
        </w:rPr>
      </w:pPr>
    </w:p>
    <w:p w14:paraId="3FBDD3AF" w14:textId="28FA14BE" w:rsidR="0058716D" w:rsidRDefault="0058716D" w:rsidP="0055339A">
      <w:pPr>
        <w:pStyle w:val="a"/>
        <w:rPr>
          <w:rFonts w:ascii="Times New Roman" w:eastAsia="함초롬바탕" w:hAnsi="Times New Roman" w:cs="Times New Roman"/>
          <w:sz w:val="24"/>
          <w:szCs w:val="24"/>
        </w:rPr>
      </w:pPr>
    </w:p>
    <w:p w14:paraId="1CFA8BDA" w14:textId="27CE2FF3" w:rsidR="0058716D" w:rsidRDefault="0058716D" w:rsidP="0055339A">
      <w:pPr>
        <w:pStyle w:val="a"/>
        <w:rPr>
          <w:rFonts w:ascii="Times New Roman" w:eastAsia="함초롬바탕" w:hAnsi="Times New Roman" w:cs="Times New Roman"/>
          <w:sz w:val="24"/>
          <w:szCs w:val="24"/>
        </w:rPr>
      </w:pPr>
    </w:p>
    <w:p w14:paraId="2C12529F" w14:textId="69EA11EE" w:rsidR="0058716D" w:rsidRDefault="0058716D" w:rsidP="0055339A">
      <w:pPr>
        <w:pStyle w:val="a"/>
        <w:rPr>
          <w:rFonts w:ascii="Times New Roman" w:eastAsia="함초롬바탕" w:hAnsi="Times New Roman" w:cs="Times New Roman"/>
          <w:sz w:val="24"/>
          <w:szCs w:val="24"/>
        </w:rPr>
      </w:pPr>
    </w:p>
    <w:p w14:paraId="53BEB50C" w14:textId="78DEECF9" w:rsidR="0058716D" w:rsidRDefault="0058716D" w:rsidP="0055339A">
      <w:pPr>
        <w:pStyle w:val="a"/>
        <w:rPr>
          <w:rFonts w:ascii="Times New Roman" w:eastAsia="함초롬바탕" w:hAnsi="Times New Roman" w:cs="Times New Roman"/>
          <w:sz w:val="24"/>
          <w:szCs w:val="24"/>
        </w:rPr>
      </w:pPr>
    </w:p>
    <w:p w14:paraId="1B35F549" w14:textId="469BD177" w:rsidR="0058716D" w:rsidRDefault="0058716D" w:rsidP="0055339A">
      <w:pPr>
        <w:pStyle w:val="a"/>
        <w:rPr>
          <w:rFonts w:ascii="Times New Roman" w:eastAsia="함초롬바탕" w:hAnsi="Times New Roman" w:cs="Times New Roman"/>
          <w:sz w:val="24"/>
          <w:szCs w:val="24"/>
        </w:rPr>
      </w:pPr>
    </w:p>
    <w:p w14:paraId="6638CF49" w14:textId="0E541CD1" w:rsidR="0058716D" w:rsidRPr="000A335C" w:rsidRDefault="0058716D" w:rsidP="0055339A">
      <w:pPr>
        <w:pStyle w:val="a"/>
        <w:rPr>
          <w:rFonts w:ascii="Times New Roman" w:eastAsia="함초롬바탕" w:hAnsi="Times New Roman" w:cs="Times New Roman"/>
          <w:sz w:val="24"/>
          <w:szCs w:val="24"/>
        </w:rPr>
      </w:pPr>
    </w:p>
    <w:p w14:paraId="38E314BB" w14:textId="77777777" w:rsidR="00660CC5" w:rsidRDefault="00660CC5">
      <w:pPr>
        <w:keepLines w:val="0"/>
        <w:spacing w:before="0" w:after="0" w:line="240" w:lineRule="auto"/>
        <w:rPr>
          <w:rFonts w:asciiTheme="majorHAnsi" w:hAnsiTheme="majorHAnsi"/>
          <w:b/>
          <w:bCs/>
          <w:color w:val="000000" w:themeColor="text1"/>
          <w:spacing w:val="-14"/>
          <w:sz w:val="60"/>
          <w:szCs w:val="60"/>
        </w:rPr>
      </w:pPr>
      <w:bookmarkStart w:id="8" w:name="_Toc54880884"/>
      <w:bookmarkStart w:id="9" w:name="_Toc94213624"/>
      <w:bookmarkStart w:id="10" w:name="References"/>
      <w:bookmarkEnd w:id="8"/>
      <w:r>
        <w:rPr>
          <w:color w:val="000000" w:themeColor="text1"/>
        </w:rPr>
        <w:br w:type="page"/>
      </w:r>
    </w:p>
    <w:p w14:paraId="09A1BD4B" w14:textId="77777777" w:rsidR="00C925B2" w:rsidRDefault="0055339A" w:rsidP="00757D0C">
      <w:pPr>
        <w:pStyle w:val="Heading1"/>
        <w:spacing w:after="700" w:line="700" w:lineRule="exact"/>
      </w:pPr>
      <w:bookmarkStart w:id="11" w:name="_Toc127473704"/>
      <w:r w:rsidRPr="00C925B2">
        <w:lastRenderedPageBreak/>
        <w:t>References</w:t>
      </w:r>
      <w:bookmarkStart w:id="12" w:name="_Toc51598965"/>
      <w:bookmarkStart w:id="13" w:name="_Toc94213625"/>
      <w:bookmarkEnd w:id="7"/>
      <w:bookmarkEnd w:id="9"/>
      <w:bookmarkEnd w:id="10"/>
      <w:bookmarkEnd w:id="11"/>
    </w:p>
    <w:p w14:paraId="285E2341" w14:textId="2AA486CA" w:rsidR="0055339A" w:rsidRPr="00C925B2" w:rsidRDefault="0055339A" w:rsidP="00C925B2">
      <w:pPr>
        <w:pStyle w:val="Heading2"/>
      </w:pPr>
      <w:bookmarkStart w:id="14" w:name="_Toc127473705"/>
      <w:r w:rsidRPr="00C925B2">
        <w:t>IMDR</w:t>
      </w:r>
      <w:r w:rsidR="00757D0C">
        <w:t>F</w:t>
      </w:r>
      <w:r w:rsidRPr="00C925B2">
        <w:t xml:space="preserve"> / GHTF</w:t>
      </w:r>
      <w:bookmarkEnd w:id="12"/>
      <w:bookmarkEnd w:id="13"/>
      <w:bookmarkEnd w:id="14"/>
    </w:p>
    <w:p w14:paraId="3673B652" w14:textId="56538115" w:rsidR="00550C4C" w:rsidRPr="00C852E1" w:rsidRDefault="00550C4C" w:rsidP="00550C4C">
      <w:pPr>
        <w:pStyle w:val="Introduction"/>
        <w:numPr>
          <w:ilvl w:val="0"/>
          <w:numId w:val="7"/>
        </w:numPr>
        <w:spacing w:after="120" w:line="240" w:lineRule="exact"/>
        <w:jc w:val="both"/>
        <w:rPr>
          <w:b w:val="0"/>
          <w:noProof/>
          <w:sz w:val="20"/>
          <w:lang w:val="en-US"/>
        </w:rPr>
      </w:pPr>
      <w:bookmarkStart w:id="15" w:name="_Toc51598966"/>
      <w:bookmarkStart w:id="16" w:name="_Toc94213626"/>
      <w:r w:rsidRPr="00550C4C">
        <w:rPr>
          <w:b w:val="0"/>
          <w:noProof/>
          <w:sz w:val="20"/>
          <w:lang w:val="en-US"/>
        </w:rPr>
        <w:t>GHTF/SG1/N071:2012</w:t>
      </w:r>
      <w:r w:rsidR="00C83BC7">
        <w:rPr>
          <w:b w:val="0"/>
          <w:noProof/>
          <w:sz w:val="20"/>
          <w:lang w:val="en-US"/>
        </w:rPr>
        <w:t xml:space="preserve"> </w:t>
      </w:r>
      <w:bookmarkStart w:id="17" w:name="_Hlk137657582"/>
      <w:r w:rsidRPr="00C852E1">
        <w:rPr>
          <w:b w:val="0"/>
          <w:noProof/>
          <w:sz w:val="20"/>
          <w:lang w:val="en-US"/>
        </w:rPr>
        <w:t>Definition of the Terms ‘Medical Device’ and ‘In Vitro Diagnostic (IVD) Medical Device’</w:t>
      </w:r>
    </w:p>
    <w:bookmarkEnd w:id="17"/>
    <w:p w14:paraId="1026272F" w14:textId="0ABEA9A8" w:rsidR="00550C4C" w:rsidRPr="00550C4C" w:rsidRDefault="00550C4C" w:rsidP="00550C4C">
      <w:pPr>
        <w:pStyle w:val="Introduction"/>
        <w:numPr>
          <w:ilvl w:val="0"/>
          <w:numId w:val="7"/>
        </w:numPr>
        <w:spacing w:after="120" w:line="240" w:lineRule="exact"/>
        <w:jc w:val="both"/>
        <w:rPr>
          <w:b w:val="0"/>
          <w:noProof/>
          <w:sz w:val="20"/>
          <w:lang w:val="en-US"/>
        </w:rPr>
      </w:pPr>
      <w:r w:rsidRPr="00550C4C">
        <w:rPr>
          <w:b w:val="0"/>
          <w:noProof/>
          <w:sz w:val="20"/>
          <w:lang w:val="en-US"/>
        </w:rPr>
        <w:t>IMDRF/PMD WG/N49 FINAL:2018</w:t>
      </w:r>
      <w:r w:rsidR="00C83BC7">
        <w:rPr>
          <w:b w:val="0"/>
          <w:noProof/>
          <w:sz w:val="20"/>
          <w:lang w:val="en-US"/>
        </w:rPr>
        <w:t xml:space="preserve"> </w:t>
      </w:r>
      <w:r w:rsidRPr="00C852E1">
        <w:rPr>
          <w:b w:val="0"/>
          <w:noProof/>
          <w:sz w:val="20"/>
          <w:lang w:val="en-US"/>
        </w:rPr>
        <w:t>Definitions for Personalized Medical Devices</w:t>
      </w:r>
    </w:p>
    <w:p w14:paraId="4F58EDE1" w14:textId="6CFE810D" w:rsidR="00550C4C" w:rsidRPr="00C852E1" w:rsidRDefault="00550C4C" w:rsidP="008A3345">
      <w:pPr>
        <w:pStyle w:val="Introduction"/>
        <w:numPr>
          <w:ilvl w:val="0"/>
          <w:numId w:val="7"/>
        </w:numPr>
        <w:spacing w:after="120" w:line="240" w:lineRule="exact"/>
        <w:jc w:val="both"/>
        <w:rPr>
          <w:b w:val="0"/>
          <w:noProof/>
          <w:sz w:val="20"/>
          <w:lang w:val="en-US"/>
        </w:rPr>
      </w:pPr>
      <w:r w:rsidRPr="00550C4C">
        <w:rPr>
          <w:b w:val="0"/>
          <w:noProof/>
          <w:sz w:val="20"/>
          <w:lang w:val="en-US"/>
        </w:rPr>
        <w:t>GHTF/SG1/N55:2009</w:t>
      </w:r>
      <w:r w:rsidR="00C83BC7">
        <w:rPr>
          <w:b w:val="0"/>
          <w:noProof/>
          <w:sz w:val="20"/>
          <w:lang w:val="en-US"/>
        </w:rPr>
        <w:t xml:space="preserve"> </w:t>
      </w:r>
      <w:r w:rsidRPr="00C852E1">
        <w:rPr>
          <w:b w:val="0"/>
          <w:noProof/>
          <w:sz w:val="20"/>
          <w:lang w:val="en-US"/>
        </w:rPr>
        <w:t>Definitions of the Terms Manufacturer, Authori</w:t>
      </w:r>
      <w:r w:rsidR="00D04FDE">
        <w:rPr>
          <w:b w:val="0"/>
          <w:noProof/>
          <w:sz w:val="20"/>
          <w:lang w:val="en-US"/>
        </w:rPr>
        <w:t>z</w:t>
      </w:r>
      <w:r w:rsidRPr="00C852E1">
        <w:rPr>
          <w:b w:val="0"/>
          <w:noProof/>
          <w:sz w:val="20"/>
          <w:lang w:val="en-US"/>
        </w:rPr>
        <w:t>ed Representative, Distributor and Importer</w:t>
      </w:r>
    </w:p>
    <w:p w14:paraId="21AAB42C" w14:textId="77777777" w:rsidR="00550C4C" w:rsidRPr="00550C4C" w:rsidRDefault="00550C4C" w:rsidP="00550C4C">
      <w:pPr>
        <w:pStyle w:val="Introduction"/>
        <w:numPr>
          <w:ilvl w:val="0"/>
          <w:numId w:val="7"/>
        </w:numPr>
        <w:spacing w:after="120" w:line="240" w:lineRule="exact"/>
        <w:jc w:val="both"/>
        <w:rPr>
          <w:b w:val="0"/>
          <w:noProof/>
          <w:sz w:val="20"/>
          <w:lang w:val="en-US"/>
        </w:rPr>
      </w:pPr>
      <w:r w:rsidRPr="00550C4C">
        <w:rPr>
          <w:b w:val="0"/>
          <w:noProof/>
          <w:sz w:val="20"/>
          <w:lang w:val="en-US"/>
        </w:rPr>
        <w:t>IMDRF/GRRP WG/N47 FINAL:2018</w:t>
      </w:r>
      <w:r w:rsidRPr="00550C4C">
        <w:rPr>
          <w:b w:val="0"/>
          <w:noProof/>
          <w:sz w:val="20"/>
          <w:lang w:val="en-US"/>
        </w:rPr>
        <w:tab/>
      </w:r>
      <w:r w:rsidRPr="00C852E1">
        <w:rPr>
          <w:b w:val="0"/>
          <w:noProof/>
          <w:sz w:val="20"/>
          <w:lang w:val="en-US"/>
        </w:rPr>
        <w:t>Essential Principles of Safety and Performance of Medical Devices and IVD Medical Devices</w:t>
      </w:r>
    </w:p>
    <w:p w14:paraId="1064B116" w14:textId="6755BF1B" w:rsidR="00550C4C" w:rsidRPr="00C852E1" w:rsidRDefault="00550C4C" w:rsidP="008A3345">
      <w:pPr>
        <w:pStyle w:val="Introduction"/>
        <w:numPr>
          <w:ilvl w:val="0"/>
          <w:numId w:val="7"/>
        </w:numPr>
        <w:spacing w:after="120" w:line="240" w:lineRule="exact"/>
        <w:jc w:val="both"/>
        <w:rPr>
          <w:b w:val="0"/>
          <w:noProof/>
          <w:sz w:val="20"/>
          <w:lang w:val="en-US"/>
        </w:rPr>
      </w:pPr>
      <w:r w:rsidRPr="00550C4C">
        <w:rPr>
          <w:b w:val="0"/>
          <w:noProof/>
          <w:sz w:val="20"/>
          <w:lang w:val="en-US"/>
        </w:rPr>
        <w:t>GHTF/SC/N4:2012</w:t>
      </w:r>
      <w:r w:rsidR="00C83BC7">
        <w:rPr>
          <w:b w:val="0"/>
          <w:noProof/>
          <w:sz w:val="20"/>
          <w:lang w:val="en-US"/>
        </w:rPr>
        <w:t xml:space="preserve"> </w:t>
      </w:r>
      <w:r w:rsidRPr="00C852E1">
        <w:rPr>
          <w:b w:val="0"/>
          <w:noProof/>
          <w:sz w:val="20"/>
          <w:lang w:val="en-US"/>
        </w:rPr>
        <w:t>Glossary and definition of terms used in GHTF documents</w:t>
      </w:r>
    </w:p>
    <w:p w14:paraId="01EA4A73" w14:textId="77777777" w:rsidR="00550C4C" w:rsidRPr="00C852E1" w:rsidRDefault="00550C4C" w:rsidP="00550C4C">
      <w:pPr>
        <w:pStyle w:val="Introduction"/>
        <w:numPr>
          <w:ilvl w:val="0"/>
          <w:numId w:val="7"/>
        </w:numPr>
        <w:spacing w:after="120" w:line="240" w:lineRule="exact"/>
        <w:jc w:val="both"/>
        <w:rPr>
          <w:b w:val="0"/>
          <w:noProof/>
          <w:sz w:val="20"/>
          <w:lang w:val="en-US"/>
        </w:rPr>
      </w:pPr>
      <w:r w:rsidRPr="00550C4C">
        <w:rPr>
          <w:b w:val="0"/>
          <w:noProof/>
          <w:sz w:val="20"/>
          <w:lang w:val="en-US"/>
        </w:rPr>
        <w:t>IMDRF/GRRP WG/N52 FINAL:2019</w:t>
      </w:r>
      <w:r w:rsidRPr="00550C4C">
        <w:rPr>
          <w:b w:val="0"/>
          <w:noProof/>
          <w:sz w:val="20"/>
          <w:lang w:val="en-US"/>
        </w:rPr>
        <w:tab/>
      </w:r>
      <w:r w:rsidRPr="00C852E1">
        <w:rPr>
          <w:b w:val="0"/>
          <w:noProof/>
          <w:sz w:val="20"/>
          <w:lang w:val="en-US"/>
        </w:rPr>
        <w:t>Principles of Labelling for Medical Devices and IVD Medical Devices</w:t>
      </w:r>
    </w:p>
    <w:p w14:paraId="1436CCC3" w14:textId="565E2F8E" w:rsidR="00550C4C" w:rsidRPr="00550C4C" w:rsidRDefault="00550C4C" w:rsidP="00550C4C">
      <w:pPr>
        <w:pStyle w:val="Introduction"/>
        <w:numPr>
          <w:ilvl w:val="0"/>
          <w:numId w:val="7"/>
        </w:numPr>
        <w:spacing w:after="120" w:line="240" w:lineRule="exact"/>
        <w:jc w:val="both"/>
        <w:rPr>
          <w:b w:val="0"/>
          <w:noProof/>
          <w:sz w:val="20"/>
          <w:lang w:val="en-US"/>
        </w:rPr>
      </w:pPr>
      <w:r w:rsidRPr="00550C4C">
        <w:rPr>
          <w:b w:val="0"/>
          <w:noProof/>
          <w:sz w:val="20"/>
          <w:lang w:val="en-US"/>
        </w:rPr>
        <w:t>GHTF/SG1/N78:2012</w:t>
      </w:r>
      <w:r w:rsidR="00C83BC7">
        <w:rPr>
          <w:b w:val="0"/>
          <w:noProof/>
          <w:sz w:val="20"/>
          <w:lang w:val="en-US"/>
        </w:rPr>
        <w:t xml:space="preserve"> </w:t>
      </w:r>
      <w:r w:rsidRPr="00C852E1">
        <w:rPr>
          <w:b w:val="0"/>
          <w:noProof/>
          <w:sz w:val="20"/>
          <w:lang w:val="en-US"/>
        </w:rPr>
        <w:t>Principles of Conformity Assessment for Medical Devices</w:t>
      </w:r>
    </w:p>
    <w:p w14:paraId="58F8F998" w14:textId="77777777" w:rsidR="00550C4C" w:rsidRDefault="00550C4C" w:rsidP="00550C4C">
      <w:pPr>
        <w:pStyle w:val="Introduction"/>
        <w:numPr>
          <w:ilvl w:val="0"/>
          <w:numId w:val="7"/>
        </w:numPr>
        <w:spacing w:after="120" w:line="240" w:lineRule="exact"/>
        <w:jc w:val="both"/>
        <w:rPr>
          <w:b w:val="0"/>
          <w:noProof/>
          <w:sz w:val="20"/>
          <w:lang w:val="en-US"/>
        </w:rPr>
      </w:pPr>
      <w:r w:rsidRPr="00550C4C">
        <w:rPr>
          <w:b w:val="0"/>
          <w:noProof/>
          <w:sz w:val="20"/>
          <w:lang w:val="en-US"/>
        </w:rPr>
        <w:t>IMDRF/SaMD WG/ N10 FINAL:2013</w:t>
      </w:r>
      <w:r w:rsidRPr="00550C4C">
        <w:rPr>
          <w:b w:val="0"/>
          <w:noProof/>
          <w:sz w:val="20"/>
          <w:lang w:val="en-US"/>
        </w:rPr>
        <w:tab/>
        <w:t>Software as a medical device (SaMD): Key Definitions</w:t>
      </w:r>
    </w:p>
    <w:p w14:paraId="6DFE39C0" w14:textId="1A9EC96D" w:rsidR="0055339A" w:rsidRPr="00550C4C" w:rsidRDefault="0055339A" w:rsidP="00550C4C">
      <w:pPr>
        <w:pStyle w:val="Heading2"/>
      </w:pPr>
      <w:bookmarkStart w:id="18" w:name="_Toc127473706"/>
      <w:r w:rsidRPr="00550C4C">
        <w:t>Standards</w:t>
      </w:r>
      <w:bookmarkEnd w:id="15"/>
      <w:bookmarkEnd w:id="16"/>
      <w:bookmarkEnd w:id="18"/>
    </w:p>
    <w:p w14:paraId="55F7E534" w14:textId="4D8A0D13" w:rsidR="00550C4C" w:rsidRPr="006B7062" w:rsidRDefault="00550C4C" w:rsidP="00550C4C">
      <w:pPr>
        <w:pStyle w:val="Introduction"/>
        <w:numPr>
          <w:ilvl w:val="0"/>
          <w:numId w:val="7"/>
        </w:numPr>
        <w:spacing w:after="120" w:line="240" w:lineRule="exact"/>
        <w:jc w:val="both"/>
        <w:rPr>
          <w:b w:val="0"/>
          <w:noProof/>
          <w:sz w:val="20"/>
          <w:lang w:val="en-US"/>
        </w:rPr>
      </w:pPr>
      <w:r w:rsidRPr="00550C4C">
        <w:rPr>
          <w:b w:val="0"/>
          <w:noProof/>
          <w:sz w:val="20"/>
          <w:lang w:val="en-US"/>
        </w:rPr>
        <w:t>ISO/ASTM 52900:2015</w:t>
      </w:r>
      <w:r w:rsidR="00C83BC7">
        <w:rPr>
          <w:b w:val="0"/>
          <w:noProof/>
          <w:sz w:val="20"/>
          <w:lang w:val="en-US"/>
        </w:rPr>
        <w:t xml:space="preserve"> </w:t>
      </w:r>
      <w:r w:rsidRPr="00C852E1">
        <w:rPr>
          <w:b w:val="0"/>
          <w:noProof/>
          <w:sz w:val="20"/>
          <w:lang w:val="en-US"/>
        </w:rPr>
        <w:t>Additive manufacturing — General principles — Terminology</w:t>
      </w:r>
    </w:p>
    <w:p w14:paraId="265EB95A" w14:textId="158B2E28" w:rsidR="0055339A" w:rsidRDefault="0055339A" w:rsidP="00C925B2">
      <w:pPr>
        <w:pStyle w:val="Heading2"/>
      </w:pPr>
      <w:bookmarkStart w:id="19" w:name="_Toc94213627"/>
      <w:bookmarkStart w:id="20" w:name="_Toc127473707"/>
      <w:r w:rsidRPr="006B7062">
        <w:rPr>
          <w:rFonts w:hint="eastAsia"/>
        </w:rPr>
        <w:t>Other</w:t>
      </w:r>
      <w:r w:rsidRPr="006B7062">
        <w:t xml:space="preserve"> </w:t>
      </w:r>
      <w:r w:rsidRPr="006B7062">
        <w:rPr>
          <w:rFonts w:hint="eastAsia"/>
        </w:rPr>
        <w:t>Documents</w:t>
      </w:r>
      <w:bookmarkStart w:id="21" w:name="Scope"/>
      <w:bookmarkEnd w:id="19"/>
      <w:bookmarkEnd w:id="20"/>
    </w:p>
    <w:p w14:paraId="712981B0" w14:textId="7D21AEDA" w:rsidR="008A3345" w:rsidRDefault="008A3345" w:rsidP="008A3345">
      <w:pPr>
        <w:rPr>
          <w:lang w:val="en-US"/>
        </w:rPr>
      </w:pPr>
      <w:r w:rsidRPr="008A3345">
        <w:rPr>
          <w:lang w:val="en-US"/>
        </w:rPr>
        <w:t>Note: Regulations and Guidance documents from the organizations represented by all working group members were considered in the drafting of this document.  For example:</w:t>
      </w:r>
    </w:p>
    <w:p w14:paraId="6CDFA4B3" w14:textId="77777777" w:rsidR="008A3345" w:rsidRPr="008A3345" w:rsidRDefault="008A3345" w:rsidP="008A3345">
      <w:pPr>
        <w:pStyle w:val="Introduction"/>
        <w:numPr>
          <w:ilvl w:val="0"/>
          <w:numId w:val="7"/>
        </w:numPr>
        <w:spacing w:after="120" w:line="240" w:lineRule="exact"/>
        <w:jc w:val="both"/>
        <w:rPr>
          <w:b w:val="0"/>
          <w:noProof/>
          <w:sz w:val="20"/>
          <w:lang w:val="en-US"/>
        </w:rPr>
      </w:pPr>
      <w:r w:rsidRPr="008A3345">
        <w:rPr>
          <w:b w:val="0"/>
          <w:noProof/>
          <w:sz w:val="20"/>
          <w:lang w:val="en-US"/>
        </w:rPr>
        <w:t>Regulation (EU) 2017/745 of the European Parliament and of the Council of 5 April 2017 on medical devices</w:t>
      </w:r>
    </w:p>
    <w:p w14:paraId="5ABE4F07" w14:textId="77777777" w:rsidR="008A3345" w:rsidRPr="008A3345" w:rsidRDefault="008A3345" w:rsidP="008A3345">
      <w:pPr>
        <w:pStyle w:val="Introduction"/>
        <w:numPr>
          <w:ilvl w:val="0"/>
          <w:numId w:val="7"/>
        </w:numPr>
        <w:spacing w:after="120" w:line="240" w:lineRule="exact"/>
        <w:jc w:val="both"/>
        <w:rPr>
          <w:b w:val="0"/>
          <w:noProof/>
          <w:sz w:val="20"/>
          <w:lang w:val="en-US"/>
        </w:rPr>
      </w:pPr>
      <w:r w:rsidRPr="008A3345">
        <w:rPr>
          <w:b w:val="0"/>
          <w:noProof/>
          <w:sz w:val="20"/>
          <w:lang w:val="en-US"/>
        </w:rPr>
        <w:t xml:space="preserve">USFDA CDRH, </w:t>
      </w:r>
      <w:r w:rsidRPr="00C852E1">
        <w:rPr>
          <w:b w:val="0"/>
          <w:noProof/>
          <w:sz w:val="20"/>
          <w:lang w:val="en-US"/>
        </w:rPr>
        <w:t>Technical Considerations for Additive Manufactured Devices - Guidance for Industry and Food and Drug Administration Staff</w:t>
      </w:r>
      <w:r w:rsidRPr="008A3345">
        <w:rPr>
          <w:b w:val="0"/>
          <w:noProof/>
          <w:sz w:val="20"/>
          <w:lang w:val="en-US"/>
        </w:rPr>
        <w:t>, 5 Dec 2017</w:t>
      </w:r>
    </w:p>
    <w:p w14:paraId="103DE991" w14:textId="51EA9DE0" w:rsidR="008A3345" w:rsidRPr="008A3345" w:rsidRDefault="008A3345" w:rsidP="008A3345">
      <w:pPr>
        <w:pStyle w:val="Introduction"/>
        <w:numPr>
          <w:ilvl w:val="0"/>
          <w:numId w:val="7"/>
        </w:numPr>
        <w:spacing w:after="120" w:line="240" w:lineRule="exact"/>
        <w:jc w:val="both"/>
        <w:rPr>
          <w:b w:val="0"/>
          <w:noProof/>
          <w:sz w:val="20"/>
          <w:lang w:val="en-US"/>
        </w:rPr>
      </w:pPr>
      <w:r w:rsidRPr="008A3345">
        <w:rPr>
          <w:b w:val="0"/>
          <w:noProof/>
          <w:sz w:val="20"/>
          <w:lang w:val="en-US"/>
        </w:rPr>
        <w:t xml:space="preserve">USFDA CDRH, </w:t>
      </w:r>
      <w:r w:rsidRPr="00C852E1">
        <w:rPr>
          <w:b w:val="0"/>
          <w:noProof/>
          <w:sz w:val="20"/>
          <w:lang w:val="en-US"/>
        </w:rPr>
        <w:t>Custom Device Exemption - Guidance for Industry and Food and Drug Administration Staff</w:t>
      </w:r>
      <w:r w:rsidRPr="008A3345">
        <w:rPr>
          <w:b w:val="0"/>
          <w:noProof/>
          <w:sz w:val="20"/>
          <w:lang w:val="en-US"/>
        </w:rPr>
        <w:t>, 24 Sept 2014</w:t>
      </w:r>
    </w:p>
    <w:p w14:paraId="1A3E6BDC" w14:textId="0EDEFDD6" w:rsidR="0055339A" w:rsidRDefault="00F31941" w:rsidP="00F31941">
      <w:pPr>
        <w:pStyle w:val="Heading1"/>
        <w:spacing w:after="0" w:line="240" w:lineRule="auto"/>
      </w:pPr>
      <w:bookmarkStart w:id="22" w:name="_Toc127473708"/>
      <w:bookmarkEnd w:id="21"/>
      <w:r>
        <w:lastRenderedPageBreak/>
        <w:t>Definitions</w:t>
      </w:r>
      <w:r w:rsidR="001A4443" w:rsidRPr="001A4443">
        <w:rPr>
          <w:rStyle w:val="FootnoteReference"/>
          <w:b w:val="0"/>
          <w:bCs w:val="0"/>
          <w:sz w:val="56"/>
          <w:szCs w:val="58"/>
        </w:rPr>
        <w:footnoteReference w:id="2"/>
      </w:r>
      <w:bookmarkEnd w:id="22"/>
    </w:p>
    <w:p w14:paraId="439B21E3" w14:textId="77777777" w:rsidR="00F31941" w:rsidRPr="00F31941" w:rsidRDefault="00F31941" w:rsidP="00F31941"/>
    <w:p w14:paraId="0728BF42" w14:textId="77777777" w:rsidR="00F31941" w:rsidRDefault="00F31941" w:rsidP="00757D0C">
      <w:pPr>
        <w:spacing w:before="240"/>
        <w:rPr>
          <w:rFonts w:asciiTheme="majorHAnsi" w:eastAsiaTheme="majorEastAsia" w:hAnsiTheme="majorHAnsi" w:cstheme="majorBidi"/>
          <w:b/>
          <w:bCs/>
          <w:noProof/>
          <w:color w:val="1369EA" w:themeColor="accent1"/>
          <w:sz w:val="28"/>
          <w:szCs w:val="28"/>
          <w:lang w:val="en-US"/>
        </w:rPr>
      </w:pPr>
      <w:r w:rsidRPr="00F31941">
        <w:rPr>
          <w:rFonts w:asciiTheme="majorHAnsi" w:eastAsiaTheme="majorEastAsia" w:hAnsiTheme="majorHAnsi" w:cstheme="majorBidi"/>
          <w:b/>
          <w:bCs/>
          <w:noProof/>
          <w:color w:val="1369EA" w:themeColor="accent1"/>
          <w:sz w:val="28"/>
          <w:szCs w:val="28"/>
          <w:lang w:val="en-US"/>
        </w:rPr>
        <w:t>4.1</w:t>
      </w:r>
      <w:r>
        <w:tab/>
      </w:r>
      <w:r>
        <w:rPr>
          <w:rFonts w:asciiTheme="majorHAnsi" w:eastAsiaTheme="majorEastAsia" w:hAnsiTheme="majorHAnsi" w:cstheme="majorBidi"/>
          <w:b/>
          <w:bCs/>
          <w:noProof/>
          <w:color w:val="1369EA" w:themeColor="accent1"/>
          <w:sz w:val="28"/>
          <w:szCs w:val="28"/>
          <w:lang w:val="en-US"/>
        </w:rPr>
        <w:t>C</w:t>
      </w:r>
      <w:r w:rsidRPr="00F31941">
        <w:rPr>
          <w:rFonts w:asciiTheme="majorHAnsi" w:eastAsiaTheme="majorEastAsia" w:hAnsiTheme="majorHAnsi" w:cstheme="majorBidi"/>
          <w:b/>
          <w:bCs/>
          <w:noProof/>
          <w:color w:val="1369EA" w:themeColor="accent1"/>
          <w:sz w:val="28"/>
          <w:szCs w:val="28"/>
          <w:lang w:val="en-US"/>
        </w:rPr>
        <w:t>ustom-made medical device</w:t>
      </w:r>
    </w:p>
    <w:p w14:paraId="479256DC" w14:textId="5E8A4AFA" w:rsidR="00F31941" w:rsidRDefault="002B7BD7" w:rsidP="00F31941">
      <w:r>
        <w:t>A</w:t>
      </w:r>
      <w:r w:rsidR="00F31941">
        <w:t xml:space="preserve"> medical device that, at a minimum, meets the following requirements:</w:t>
      </w:r>
    </w:p>
    <w:p w14:paraId="541B093E" w14:textId="6FF6F173" w:rsidR="00F31941" w:rsidRPr="00F31941" w:rsidRDefault="00F31941" w:rsidP="00F31941">
      <w:pPr>
        <w:pStyle w:val="Introduction"/>
        <w:numPr>
          <w:ilvl w:val="0"/>
          <w:numId w:val="7"/>
        </w:numPr>
        <w:spacing w:after="120" w:line="240" w:lineRule="exact"/>
        <w:jc w:val="both"/>
        <w:rPr>
          <w:b w:val="0"/>
          <w:noProof/>
          <w:sz w:val="20"/>
          <w:lang w:val="en-US"/>
        </w:rPr>
      </w:pPr>
      <w:r w:rsidRPr="00F31941">
        <w:rPr>
          <w:b w:val="0"/>
          <w:noProof/>
          <w:sz w:val="20"/>
          <w:lang w:val="en-US"/>
        </w:rPr>
        <w:t>it is intended for the sole use of a particular individual (which could be a patient or healthcare professional); and</w:t>
      </w:r>
    </w:p>
    <w:p w14:paraId="2C3E68C4" w14:textId="0E64D507" w:rsidR="00F31941" w:rsidRPr="00F31941" w:rsidRDefault="00F31941" w:rsidP="00F31941">
      <w:pPr>
        <w:pStyle w:val="Introduction"/>
        <w:numPr>
          <w:ilvl w:val="0"/>
          <w:numId w:val="7"/>
        </w:numPr>
        <w:spacing w:after="120" w:line="240" w:lineRule="exact"/>
        <w:jc w:val="both"/>
        <w:rPr>
          <w:b w:val="0"/>
          <w:noProof/>
          <w:sz w:val="20"/>
          <w:lang w:val="en-US"/>
        </w:rPr>
      </w:pPr>
      <w:r w:rsidRPr="00F31941">
        <w:rPr>
          <w:b w:val="0"/>
          <w:noProof/>
          <w:sz w:val="20"/>
          <w:lang w:val="en-US"/>
        </w:rPr>
        <w:t xml:space="preserve">it is specifically made in accordance with a written request of an authorized healthcare professional, which gives, </w:t>
      </w:r>
      <w:r w:rsidRPr="00B1075B">
        <w:rPr>
          <w:b w:val="0"/>
          <w:noProof/>
          <w:sz w:val="20"/>
          <w:u w:val="single"/>
          <w:lang w:val="en-US"/>
        </w:rPr>
        <w:t>under their responsibility</w:t>
      </w:r>
      <w:r w:rsidRPr="00F31941">
        <w:rPr>
          <w:b w:val="0"/>
          <w:noProof/>
          <w:sz w:val="20"/>
          <w:lang w:val="en-US"/>
        </w:rPr>
        <w:t>, specific design characteristics; even though the design may be developed in consultation with a manufacturer; and</w:t>
      </w:r>
    </w:p>
    <w:p w14:paraId="7145E77D" w14:textId="5B517C64" w:rsidR="00F31941" w:rsidRPr="00F31941" w:rsidRDefault="00F31941" w:rsidP="00F31941">
      <w:pPr>
        <w:pStyle w:val="Introduction"/>
        <w:numPr>
          <w:ilvl w:val="0"/>
          <w:numId w:val="7"/>
        </w:numPr>
        <w:spacing w:after="120" w:line="240" w:lineRule="exact"/>
        <w:jc w:val="both"/>
        <w:rPr>
          <w:b w:val="0"/>
          <w:noProof/>
          <w:sz w:val="20"/>
          <w:lang w:val="en-US"/>
        </w:rPr>
      </w:pPr>
      <w:r w:rsidRPr="00F31941">
        <w:rPr>
          <w:b w:val="0"/>
          <w:noProof/>
          <w:sz w:val="20"/>
          <w:lang w:val="en-US"/>
        </w:rPr>
        <w:t>it is intended to address the specific anatomo-physiological features or pathological condition of the individual for whom it is intended.</w:t>
      </w:r>
    </w:p>
    <w:p w14:paraId="0EFA70DF" w14:textId="77777777" w:rsidR="00F31941" w:rsidRDefault="00F31941" w:rsidP="00F31941">
      <w:r>
        <w:t>Note 1:  Medical devices that are patient-matched, adaptable or mass-produced shall not be considered to be custom-made.</w:t>
      </w:r>
    </w:p>
    <w:p w14:paraId="2C0F43D1" w14:textId="0DCE1EBF" w:rsidR="00F31941" w:rsidRPr="00F31941" w:rsidRDefault="00F31941" w:rsidP="00F31941">
      <w:r>
        <w:t>Note 2:  A custom made device is intended for a case where an individual’s specific needs cannot be met, or cannot be met at the appropriate level of performance, by an alternative device available on the market.</w:t>
      </w:r>
    </w:p>
    <w:p w14:paraId="1FFBCE78" w14:textId="0696F035" w:rsidR="00F31941" w:rsidRDefault="00F31941" w:rsidP="00F31941">
      <w:pPr>
        <w:pStyle w:val="Introduction"/>
        <w:jc w:val="both"/>
        <w:rPr>
          <w:rFonts w:asciiTheme="majorHAnsi" w:eastAsiaTheme="majorEastAsia" w:hAnsiTheme="majorHAnsi" w:cstheme="majorBidi"/>
          <w:noProof/>
          <w:color w:val="1369EA" w:themeColor="accent1"/>
          <w:sz w:val="28"/>
          <w:szCs w:val="28"/>
          <w:lang w:val="en-US"/>
        </w:rPr>
      </w:pPr>
      <w:r w:rsidRPr="00F31941">
        <w:rPr>
          <w:rFonts w:asciiTheme="majorHAnsi" w:eastAsiaTheme="majorEastAsia" w:hAnsiTheme="majorHAnsi" w:cstheme="majorBidi"/>
          <w:noProof/>
          <w:color w:val="1369EA" w:themeColor="accent1"/>
          <w:sz w:val="28"/>
          <w:szCs w:val="28"/>
          <w:lang w:val="en-US"/>
        </w:rPr>
        <w:t>4.2</w:t>
      </w:r>
      <w:r w:rsidRPr="00F31941">
        <w:rPr>
          <w:rFonts w:asciiTheme="majorHAnsi" w:eastAsiaTheme="majorEastAsia" w:hAnsiTheme="majorHAnsi" w:cstheme="majorBidi"/>
          <w:noProof/>
          <w:color w:val="1369EA" w:themeColor="accent1"/>
          <w:sz w:val="28"/>
          <w:szCs w:val="28"/>
          <w:lang w:val="en-US"/>
        </w:rPr>
        <w:tab/>
      </w:r>
      <w:r w:rsidR="007F3E13">
        <w:rPr>
          <w:rFonts w:asciiTheme="majorHAnsi" w:eastAsiaTheme="majorEastAsia" w:hAnsiTheme="majorHAnsi" w:cstheme="majorBidi"/>
          <w:noProof/>
          <w:color w:val="1369EA" w:themeColor="accent1"/>
          <w:sz w:val="28"/>
          <w:szCs w:val="28"/>
          <w:lang w:val="en-US"/>
        </w:rPr>
        <w:t>P</w:t>
      </w:r>
      <w:r w:rsidRPr="00F31941">
        <w:rPr>
          <w:rFonts w:asciiTheme="majorHAnsi" w:eastAsiaTheme="majorEastAsia" w:hAnsiTheme="majorHAnsi" w:cstheme="majorBidi"/>
          <w:noProof/>
          <w:color w:val="1369EA" w:themeColor="accent1"/>
          <w:sz w:val="28"/>
          <w:szCs w:val="28"/>
          <w:lang w:val="en-US"/>
        </w:rPr>
        <w:t>atient-matched medical device</w:t>
      </w:r>
    </w:p>
    <w:p w14:paraId="73EBFFC6" w14:textId="43CB0FD1" w:rsidR="00F31941" w:rsidRPr="00F31941" w:rsidRDefault="00F31941" w:rsidP="00F31941">
      <w:pPr>
        <w:pStyle w:val="Introduction"/>
        <w:jc w:val="both"/>
        <w:rPr>
          <w:b w:val="0"/>
          <w:noProof/>
          <w:sz w:val="20"/>
          <w:lang w:val="en-US"/>
        </w:rPr>
      </w:pPr>
      <w:r w:rsidRPr="00F31941">
        <w:rPr>
          <w:b w:val="0"/>
          <w:noProof/>
          <w:sz w:val="20"/>
          <w:lang w:val="en-US"/>
        </w:rPr>
        <w:t>Patient-matched medical device—a medical device that meets the following requirements:</w:t>
      </w:r>
    </w:p>
    <w:p w14:paraId="3FC0453E" w14:textId="1058F6DC" w:rsidR="00F31941" w:rsidRPr="00F31941" w:rsidRDefault="00F31941" w:rsidP="00F31941">
      <w:pPr>
        <w:pStyle w:val="Introduction"/>
        <w:numPr>
          <w:ilvl w:val="0"/>
          <w:numId w:val="7"/>
        </w:numPr>
        <w:spacing w:after="120" w:line="240" w:lineRule="exact"/>
        <w:jc w:val="both"/>
        <w:rPr>
          <w:b w:val="0"/>
          <w:noProof/>
          <w:sz w:val="20"/>
          <w:lang w:val="en-US"/>
        </w:rPr>
      </w:pPr>
      <w:r w:rsidRPr="00F31941">
        <w:rPr>
          <w:b w:val="0"/>
          <w:noProof/>
          <w:sz w:val="20"/>
          <w:lang w:val="en-US"/>
        </w:rPr>
        <w:t>it is matched to a patient’s anatomy within a specified design envelope using techniques such as scaling of the device based on anatomic references, or by using the full anatomic features from patient imaging; and</w:t>
      </w:r>
    </w:p>
    <w:p w14:paraId="36510EE0" w14:textId="0223C406" w:rsidR="00F31941" w:rsidRPr="00F31941" w:rsidRDefault="00F31941" w:rsidP="00F31941">
      <w:pPr>
        <w:pStyle w:val="Introduction"/>
        <w:numPr>
          <w:ilvl w:val="0"/>
          <w:numId w:val="7"/>
        </w:numPr>
        <w:spacing w:after="120" w:line="240" w:lineRule="exact"/>
        <w:jc w:val="both"/>
        <w:rPr>
          <w:b w:val="0"/>
          <w:noProof/>
          <w:sz w:val="20"/>
          <w:lang w:val="en-US"/>
        </w:rPr>
      </w:pPr>
      <w:r w:rsidRPr="00F31941">
        <w:rPr>
          <w:b w:val="0"/>
          <w:noProof/>
          <w:sz w:val="20"/>
          <w:lang w:val="en-US"/>
        </w:rPr>
        <w:t>it is typically produced in a batch through a process that is capable of being validated and reproduced; and</w:t>
      </w:r>
    </w:p>
    <w:p w14:paraId="5EB46663" w14:textId="21EA4272" w:rsidR="00F31941" w:rsidRPr="00F31941" w:rsidRDefault="00F31941" w:rsidP="00F31941">
      <w:pPr>
        <w:pStyle w:val="Introduction"/>
        <w:numPr>
          <w:ilvl w:val="0"/>
          <w:numId w:val="7"/>
        </w:numPr>
        <w:spacing w:after="120" w:line="240" w:lineRule="exact"/>
        <w:jc w:val="both"/>
        <w:rPr>
          <w:b w:val="0"/>
          <w:noProof/>
          <w:sz w:val="20"/>
          <w:lang w:val="en-US"/>
        </w:rPr>
      </w:pPr>
      <w:r w:rsidRPr="00F31941">
        <w:rPr>
          <w:b w:val="0"/>
          <w:noProof/>
          <w:sz w:val="20"/>
          <w:lang w:val="en-US"/>
        </w:rPr>
        <w:t xml:space="preserve">it is designed and produced </w:t>
      </w:r>
      <w:r w:rsidRPr="00B1075B">
        <w:rPr>
          <w:b w:val="0"/>
          <w:noProof/>
          <w:sz w:val="20"/>
          <w:u w:val="single"/>
          <w:lang w:val="en-US"/>
        </w:rPr>
        <w:t>under the responsibility of a manufacturer</w:t>
      </w:r>
      <w:r w:rsidRPr="00F31941">
        <w:rPr>
          <w:b w:val="0"/>
          <w:noProof/>
          <w:sz w:val="20"/>
          <w:lang w:val="en-US"/>
        </w:rPr>
        <w:t xml:space="preserve"> even though the design may be developed in consultation with an authorized healthcare professional.</w:t>
      </w:r>
    </w:p>
    <w:p w14:paraId="49C8DAF3" w14:textId="77777777" w:rsidR="00F31941" w:rsidRPr="00F31941" w:rsidRDefault="00F31941" w:rsidP="00F31941">
      <w:pPr>
        <w:pStyle w:val="Introduction"/>
        <w:jc w:val="both"/>
        <w:rPr>
          <w:b w:val="0"/>
          <w:noProof/>
          <w:sz w:val="20"/>
          <w:lang w:val="en-US"/>
        </w:rPr>
      </w:pPr>
      <w:r w:rsidRPr="00F31941">
        <w:rPr>
          <w:b w:val="0"/>
          <w:noProof/>
          <w:sz w:val="20"/>
          <w:lang w:val="en-US"/>
        </w:rPr>
        <w:t xml:space="preserve">Note 1:  A written request from an authorized healthcare professional may be present; but is not mandatory. </w:t>
      </w:r>
    </w:p>
    <w:p w14:paraId="39848733" w14:textId="77777777" w:rsidR="00F31941" w:rsidRPr="00F31941" w:rsidRDefault="00F31941" w:rsidP="00F31941">
      <w:pPr>
        <w:pStyle w:val="Introduction"/>
        <w:jc w:val="both"/>
        <w:rPr>
          <w:b w:val="0"/>
          <w:noProof/>
          <w:sz w:val="20"/>
          <w:lang w:val="en-US"/>
        </w:rPr>
      </w:pPr>
      <w:r w:rsidRPr="00F31941">
        <w:rPr>
          <w:b w:val="0"/>
          <w:noProof/>
          <w:sz w:val="20"/>
          <w:lang w:val="en-US"/>
        </w:rPr>
        <w:t>Note 2:  The number and type of design inputs in consultation with a healthcare professional may vary depending on the medical devices to be manufactured.</w:t>
      </w:r>
    </w:p>
    <w:p w14:paraId="1AD2F182" w14:textId="77777777" w:rsidR="007F3E13" w:rsidRDefault="00F31941" w:rsidP="00F31941">
      <w:pPr>
        <w:pStyle w:val="Introduction"/>
        <w:jc w:val="both"/>
        <w:rPr>
          <w:b w:val="0"/>
          <w:noProof/>
          <w:sz w:val="20"/>
          <w:lang w:val="en-US"/>
        </w:rPr>
      </w:pPr>
      <w:r w:rsidRPr="00F31941">
        <w:rPr>
          <w:b w:val="0"/>
          <w:noProof/>
          <w:sz w:val="20"/>
          <w:lang w:val="en-US"/>
        </w:rPr>
        <w:t xml:space="preserve">Note 3:  The design must remain within the validated parameters of the specified design envelope.  </w:t>
      </w:r>
    </w:p>
    <w:p w14:paraId="330F59D2" w14:textId="1FA71E2E" w:rsidR="007F3E13" w:rsidRDefault="007F3E13" w:rsidP="007F3E13">
      <w:pPr>
        <w:pStyle w:val="Introduction"/>
        <w:jc w:val="both"/>
        <w:rPr>
          <w:b w:val="0"/>
          <w:noProof/>
          <w:sz w:val="20"/>
          <w:lang w:val="en-US"/>
        </w:rPr>
      </w:pPr>
      <w:r w:rsidRPr="007F3E13">
        <w:rPr>
          <w:rFonts w:asciiTheme="majorHAnsi" w:eastAsiaTheme="majorEastAsia" w:hAnsiTheme="majorHAnsi" w:cstheme="majorBidi"/>
          <w:noProof/>
          <w:color w:val="1369EA" w:themeColor="accent1"/>
          <w:sz w:val="28"/>
          <w:szCs w:val="28"/>
          <w:lang w:val="en-US"/>
        </w:rPr>
        <w:t>4.3</w:t>
      </w:r>
      <w:r w:rsidRPr="007F3E13">
        <w:rPr>
          <w:rFonts w:asciiTheme="majorHAnsi" w:eastAsiaTheme="majorEastAsia" w:hAnsiTheme="majorHAnsi" w:cstheme="majorBidi"/>
          <w:noProof/>
          <w:color w:val="1369EA" w:themeColor="accent1"/>
          <w:sz w:val="28"/>
          <w:szCs w:val="28"/>
          <w:lang w:val="en-US"/>
        </w:rPr>
        <w:tab/>
      </w:r>
      <w:r>
        <w:rPr>
          <w:rFonts w:asciiTheme="majorHAnsi" w:eastAsiaTheme="majorEastAsia" w:hAnsiTheme="majorHAnsi" w:cstheme="majorBidi"/>
          <w:noProof/>
          <w:color w:val="1369EA" w:themeColor="accent1"/>
          <w:sz w:val="28"/>
          <w:szCs w:val="28"/>
          <w:lang w:val="en-US"/>
        </w:rPr>
        <w:t>A</w:t>
      </w:r>
      <w:r w:rsidRPr="007F3E13">
        <w:rPr>
          <w:rFonts w:asciiTheme="majorHAnsi" w:eastAsiaTheme="majorEastAsia" w:hAnsiTheme="majorHAnsi" w:cstheme="majorBidi"/>
          <w:noProof/>
          <w:color w:val="1369EA" w:themeColor="accent1"/>
          <w:sz w:val="28"/>
          <w:szCs w:val="28"/>
          <w:lang w:val="en-US"/>
        </w:rPr>
        <w:t>daptable medical device</w:t>
      </w:r>
    </w:p>
    <w:p w14:paraId="6E804AA1" w14:textId="336F10A8" w:rsidR="007F3E13" w:rsidRPr="007F3E13" w:rsidRDefault="007F3E13" w:rsidP="007F3E13">
      <w:pPr>
        <w:pStyle w:val="Introduction"/>
        <w:jc w:val="both"/>
        <w:rPr>
          <w:b w:val="0"/>
          <w:noProof/>
          <w:sz w:val="20"/>
          <w:lang w:val="en-US"/>
        </w:rPr>
      </w:pPr>
      <w:r>
        <w:rPr>
          <w:b w:val="0"/>
          <w:noProof/>
          <w:sz w:val="20"/>
          <w:lang w:val="en-US"/>
        </w:rPr>
        <w:t xml:space="preserve">Adaptable medical device – a medical device </w:t>
      </w:r>
      <w:r w:rsidRPr="007F3E13">
        <w:rPr>
          <w:b w:val="0"/>
          <w:noProof/>
          <w:sz w:val="20"/>
          <w:lang w:val="en-US"/>
        </w:rPr>
        <w:t>that meets the following requirements:</w:t>
      </w:r>
    </w:p>
    <w:p w14:paraId="4ABC06A9" w14:textId="6CE208FC" w:rsidR="007F3E13" w:rsidRPr="007F3E13" w:rsidRDefault="007F3E13" w:rsidP="007F3E13">
      <w:pPr>
        <w:pStyle w:val="Introduction"/>
        <w:numPr>
          <w:ilvl w:val="0"/>
          <w:numId w:val="7"/>
        </w:numPr>
        <w:spacing w:after="120" w:line="240" w:lineRule="exact"/>
        <w:jc w:val="both"/>
        <w:rPr>
          <w:b w:val="0"/>
          <w:noProof/>
          <w:sz w:val="20"/>
          <w:lang w:val="en-US"/>
        </w:rPr>
      </w:pPr>
      <w:r w:rsidRPr="007F3E13">
        <w:rPr>
          <w:b w:val="0"/>
          <w:noProof/>
          <w:sz w:val="20"/>
          <w:lang w:val="en-US"/>
        </w:rPr>
        <w:t>it is mass-produced; and</w:t>
      </w:r>
    </w:p>
    <w:p w14:paraId="2A586B1F" w14:textId="7E374280" w:rsidR="007F3E13" w:rsidRPr="007F3E13" w:rsidRDefault="007F3E13" w:rsidP="007F3E13">
      <w:pPr>
        <w:pStyle w:val="Introduction"/>
        <w:numPr>
          <w:ilvl w:val="0"/>
          <w:numId w:val="7"/>
        </w:numPr>
        <w:spacing w:after="120" w:line="240" w:lineRule="exact"/>
        <w:jc w:val="both"/>
        <w:rPr>
          <w:b w:val="0"/>
          <w:noProof/>
          <w:sz w:val="20"/>
          <w:lang w:val="en-US"/>
        </w:rPr>
      </w:pPr>
      <w:r w:rsidRPr="007F3E13">
        <w:rPr>
          <w:b w:val="0"/>
          <w:noProof/>
          <w:sz w:val="20"/>
          <w:lang w:val="en-US"/>
        </w:rPr>
        <w:t>it is adapted, adjusted, assembled or shaped at the point of care, in accordance with the manufacturer’s validated instructions, to suit an individual patient’s specific anatomo-physiologic features prior to use.</w:t>
      </w:r>
    </w:p>
    <w:p w14:paraId="1D12430E" w14:textId="058D5A3A" w:rsidR="007F3E13" w:rsidRPr="004D5429" w:rsidRDefault="007F3E13" w:rsidP="007F3E13">
      <w:pPr>
        <w:pStyle w:val="Introduction"/>
        <w:jc w:val="both"/>
        <w:rPr>
          <w:rFonts w:asciiTheme="majorHAnsi" w:eastAsiaTheme="majorEastAsia" w:hAnsiTheme="majorHAnsi" w:cstheme="majorBidi"/>
          <w:noProof/>
          <w:color w:val="1369EA" w:themeColor="accent1"/>
          <w:sz w:val="28"/>
          <w:szCs w:val="28"/>
          <w:lang w:val="en-US"/>
        </w:rPr>
      </w:pPr>
      <w:r w:rsidRPr="004D5429">
        <w:rPr>
          <w:rFonts w:asciiTheme="majorHAnsi" w:eastAsiaTheme="majorEastAsia" w:hAnsiTheme="majorHAnsi" w:cstheme="majorBidi"/>
          <w:noProof/>
          <w:color w:val="1369EA" w:themeColor="accent1"/>
          <w:sz w:val="28"/>
          <w:szCs w:val="28"/>
          <w:lang w:val="en-US"/>
        </w:rPr>
        <w:lastRenderedPageBreak/>
        <w:t>4.4</w:t>
      </w:r>
      <w:r w:rsidRPr="004D5429">
        <w:rPr>
          <w:rFonts w:asciiTheme="majorHAnsi" w:eastAsiaTheme="majorEastAsia" w:hAnsiTheme="majorHAnsi" w:cstheme="majorBidi"/>
          <w:noProof/>
          <w:color w:val="1369EA" w:themeColor="accent1"/>
          <w:sz w:val="28"/>
          <w:szCs w:val="28"/>
          <w:lang w:val="en-US"/>
        </w:rPr>
        <w:tab/>
        <w:t>Manufacturer</w:t>
      </w:r>
      <w:r w:rsidR="004D5429" w:rsidRPr="00757D0C">
        <w:rPr>
          <w:rStyle w:val="FootnoteReference"/>
          <w:rFonts w:asciiTheme="majorHAnsi" w:eastAsiaTheme="majorEastAsia" w:hAnsiTheme="majorHAnsi" w:cstheme="majorBidi"/>
          <w:b w:val="0"/>
          <w:bCs w:val="0"/>
          <w:noProof/>
          <w:sz w:val="28"/>
          <w:szCs w:val="28"/>
          <w:lang w:val="en-US"/>
        </w:rPr>
        <w:footnoteReference w:id="3"/>
      </w:r>
      <w:r w:rsidRPr="00757D0C">
        <w:rPr>
          <w:rFonts w:asciiTheme="majorHAnsi" w:eastAsiaTheme="majorEastAsia" w:hAnsiTheme="majorHAnsi" w:cstheme="majorBidi"/>
          <w:noProof/>
          <w:sz w:val="28"/>
          <w:szCs w:val="28"/>
          <w:lang w:val="en-US"/>
        </w:rPr>
        <w:t xml:space="preserve"> </w:t>
      </w:r>
    </w:p>
    <w:p w14:paraId="6ED44EC2" w14:textId="212C3CFF" w:rsidR="007F3E13" w:rsidRPr="007F3E13" w:rsidRDefault="007F3E13" w:rsidP="001A4443">
      <w:pPr>
        <w:pStyle w:val="Introduction"/>
        <w:jc w:val="both"/>
        <w:rPr>
          <w:b w:val="0"/>
          <w:noProof/>
          <w:sz w:val="20"/>
          <w:lang w:val="en-US"/>
        </w:rPr>
      </w:pPr>
      <w:r w:rsidRPr="007F3E13">
        <w:rPr>
          <w:b w:val="0"/>
          <w:noProof/>
          <w:sz w:val="20"/>
          <w:lang w:val="en-US"/>
        </w:rPr>
        <w:t>“Manufacturer” means any natural or legal person</w:t>
      </w:r>
      <w:r w:rsidR="004D5429">
        <w:rPr>
          <w:rStyle w:val="FootnoteReference"/>
          <w:b w:val="0"/>
          <w:noProof/>
          <w:sz w:val="20"/>
          <w:lang w:val="en-US"/>
        </w:rPr>
        <w:footnoteReference w:id="4"/>
      </w:r>
      <w:r w:rsidRPr="007F3E13">
        <w:rPr>
          <w:b w:val="0"/>
          <w:noProof/>
          <w:sz w:val="20"/>
          <w:lang w:val="en-US"/>
        </w:rPr>
        <w:t xml:space="preserve">  with responsibility for design and/or manufacture of a medical device with the intention of making the medical device available for use, under his name; whether or not such a medical device is designed and/or manufactured by that person himself or on his behalf by another person(s). </w:t>
      </w:r>
    </w:p>
    <w:p w14:paraId="61DE48E8" w14:textId="77777777" w:rsidR="007F3E13" w:rsidRPr="006F2E2B" w:rsidRDefault="007F3E13" w:rsidP="001A4443">
      <w:pPr>
        <w:pStyle w:val="Introduction"/>
        <w:jc w:val="both"/>
        <w:rPr>
          <w:bCs w:val="0"/>
          <w:noProof/>
          <w:sz w:val="20"/>
          <w:lang w:val="en-US"/>
        </w:rPr>
      </w:pPr>
      <w:r w:rsidRPr="006F2E2B">
        <w:rPr>
          <w:bCs w:val="0"/>
          <w:noProof/>
          <w:sz w:val="20"/>
          <w:lang w:val="en-US"/>
        </w:rPr>
        <w:t>NOTES:</w:t>
      </w:r>
    </w:p>
    <w:p w14:paraId="279FE3CB" w14:textId="77777777" w:rsidR="007F3E13" w:rsidRPr="007F3E13" w:rsidRDefault="007F3E13" w:rsidP="001A4443">
      <w:pPr>
        <w:pStyle w:val="Introduction"/>
        <w:ind w:left="1360" w:hanging="680"/>
        <w:jc w:val="both"/>
        <w:rPr>
          <w:b w:val="0"/>
          <w:noProof/>
          <w:sz w:val="20"/>
          <w:lang w:val="en-US"/>
        </w:rPr>
      </w:pPr>
      <w:r w:rsidRPr="007F3E13">
        <w:rPr>
          <w:b w:val="0"/>
          <w:noProof/>
          <w:sz w:val="20"/>
          <w:lang w:val="en-US"/>
        </w:rPr>
        <w:t>1.</w:t>
      </w:r>
      <w:r w:rsidRPr="007F3E13">
        <w:rPr>
          <w:b w:val="0"/>
          <w:noProof/>
          <w:sz w:val="20"/>
          <w:lang w:val="en-US"/>
        </w:rPr>
        <w:tab/>
        <w:t>This ‘natural or legal person’ has ultimate legal responsibility for ensuring compliance with all applicable regulatory requirements for the medical device in the countries or jurisdictions where it is intended to be made available or sold, unless this responsibility is specifically imposed on another person by the Regulatory Authority (RA) within that jurisdiction.</w:t>
      </w:r>
    </w:p>
    <w:p w14:paraId="3BF2B1B9" w14:textId="77777777" w:rsidR="007F3E13" w:rsidRPr="007F3E13" w:rsidRDefault="007F3E13" w:rsidP="001A4443">
      <w:pPr>
        <w:pStyle w:val="Introduction"/>
        <w:ind w:left="1360" w:hanging="680"/>
        <w:jc w:val="both"/>
        <w:rPr>
          <w:b w:val="0"/>
          <w:noProof/>
          <w:sz w:val="20"/>
          <w:lang w:val="en-US"/>
        </w:rPr>
      </w:pPr>
      <w:r w:rsidRPr="007F3E13">
        <w:rPr>
          <w:b w:val="0"/>
          <w:noProof/>
          <w:sz w:val="20"/>
          <w:lang w:val="en-US"/>
        </w:rPr>
        <w:t>2.</w:t>
      </w:r>
      <w:r w:rsidRPr="007F3E13">
        <w:rPr>
          <w:b w:val="0"/>
          <w:noProof/>
          <w:sz w:val="20"/>
          <w:lang w:val="en-US"/>
        </w:rPr>
        <w:tab/>
        <w:t>The manufacturer’s responsibilities are described in other GHTF guidance documents.  These responsibilities include meeting both pre-market requirements and post-market requirements, such as adverse event reporting and notification of corrective actions.</w:t>
      </w:r>
    </w:p>
    <w:p w14:paraId="6898CAEA" w14:textId="77777777" w:rsidR="007F3E13" w:rsidRPr="007F3E13" w:rsidRDefault="007F3E13" w:rsidP="001A4443">
      <w:pPr>
        <w:pStyle w:val="Introduction"/>
        <w:ind w:left="1360" w:hanging="680"/>
        <w:jc w:val="both"/>
        <w:rPr>
          <w:b w:val="0"/>
          <w:noProof/>
          <w:sz w:val="20"/>
          <w:lang w:val="en-US"/>
        </w:rPr>
      </w:pPr>
      <w:r w:rsidRPr="007F3E13">
        <w:rPr>
          <w:b w:val="0"/>
          <w:noProof/>
          <w:sz w:val="20"/>
          <w:lang w:val="en-US"/>
        </w:rPr>
        <w:t>3.</w:t>
      </w:r>
      <w:r w:rsidRPr="007F3E13">
        <w:rPr>
          <w:b w:val="0"/>
          <w:noProof/>
          <w:sz w:val="20"/>
          <w:lang w:val="en-US"/>
        </w:rPr>
        <w:tab/>
        <w:t>‘Design and/or manufacture’, as referred to in the above definition, may include specification development, production, fabrication, assembly, processing, packaging, repackaging, labelling, relabelling, sterilization, installation, or remanufacturing of a medical device; or putting a collection of devices, and possibly other products, together for a medical purpose.</w:t>
      </w:r>
    </w:p>
    <w:p w14:paraId="48AD6280" w14:textId="77777777" w:rsidR="007F3E13" w:rsidRPr="007F3E13" w:rsidRDefault="007F3E13" w:rsidP="001A4443">
      <w:pPr>
        <w:pStyle w:val="Introduction"/>
        <w:ind w:left="1360" w:hanging="680"/>
        <w:jc w:val="both"/>
        <w:rPr>
          <w:b w:val="0"/>
          <w:noProof/>
          <w:sz w:val="20"/>
          <w:lang w:val="en-US"/>
        </w:rPr>
      </w:pPr>
      <w:r w:rsidRPr="007F3E13">
        <w:rPr>
          <w:b w:val="0"/>
          <w:noProof/>
          <w:sz w:val="20"/>
          <w:lang w:val="en-US"/>
        </w:rPr>
        <w:t>4.</w:t>
      </w:r>
      <w:r w:rsidRPr="007F3E13">
        <w:rPr>
          <w:b w:val="0"/>
          <w:noProof/>
          <w:sz w:val="20"/>
          <w:lang w:val="en-US"/>
        </w:rPr>
        <w:tab/>
        <w:t xml:space="preserve">Any person who assembles or adapts a medical device that has already been supplied by another person for an individual patient, in accordance with the instructions for use, is </w:t>
      </w:r>
      <w:r w:rsidRPr="007F3E13">
        <w:rPr>
          <w:b w:val="0"/>
          <w:noProof/>
          <w:sz w:val="20"/>
          <w:u w:val="single"/>
          <w:lang w:val="en-US"/>
        </w:rPr>
        <w:t xml:space="preserve">not </w:t>
      </w:r>
      <w:r w:rsidRPr="007F3E13">
        <w:rPr>
          <w:b w:val="0"/>
          <w:noProof/>
          <w:sz w:val="20"/>
          <w:lang w:val="en-US"/>
        </w:rPr>
        <w:t>the manufacturer, provided the assembly or adaptation does not change the intended use of the medical device.</w:t>
      </w:r>
    </w:p>
    <w:p w14:paraId="3EA8AD21" w14:textId="77777777" w:rsidR="007F3E13" w:rsidRPr="007F3E13" w:rsidRDefault="007F3E13" w:rsidP="001A4443">
      <w:pPr>
        <w:pStyle w:val="Introduction"/>
        <w:ind w:left="1360" w:hanging="680"/>
        <w:jc w:val="both"/>
        <w:rPr>
          <w:b w:val="0"/>
          <w:noProof/>
          <w:sz w:val="20"/>
          <w:lang w:val="en-US"/>
        </w:rPr>
      </w:pPr>
      <w:r w:rsidRPr="007F3E13">
        <w:rPr>
          <w:b w:val="0"/>
          <w:noProof/>
          <w:sz w:val="20"/>
          <w:lang w:val="en-US"/>
        </w:rPr>
        <w:t>5.</w:t>
      </w:r>
      <w:r w:rsidRPr="007F3E13">
        <w:rPr>
          <w:b w:val="0"/>
          <w:noProof/>
          <w:sz w:val="20"/>
          <w:lang w:val="en-US"/>
        </w:rPr>
        <w:tab/>
        <w:t>Any person who changes the intended use of, or modifies, a medical device without acting on behalf of the original manufacturer and who makes it available for use under his own name, should be considered the manufacturer of the modified medical device.</w:t>
      </w:r>
    </w:p>
    <w:p w14:paraId="6806A2A7" w14:textId="732CB700" w:rsidR="007F3E13" w:rsidRPr="007F3E13" w:rsidRDefault="007F3E13" w:rsidP="001A4443">
      <w:pPr>
        <w:pStyle w:val="Introduction"/>
        <w:ind w:left="1360" w:hanging="680"/>
        <w:jc w:val="both"/>
        <w:rPr>
          <w:b w:val="0"/>
          <w:noProof/>
          <w:sz w:val="20"/>
          <w:lang w:val="en-US"/>
        </w:rPr>
      </w:pPr>
      <w:r w:rsidRPr="007F3E13">
        <w:rPr>
          <w:b w:val="0"/>
          <w:noProof/>
          <w:sz w:val="20"/>
          <w:lang w:val="en-US"/>
        </w:rPr>
        <w:t>6.</w:t>
      </w:r>
      <w:r w:rsidRPr="007F3E13">
        <w:rPr>
          <w:b w:val="0"/>
          <w:noProof/>
          <w:sz w:val="20"/>
          <w:lang w:val="en-US"/>
        </w:rPr>
        <w:tab/>
        <w:t>An authori</w:t>
      </w:r>
      <w:r w:rsidR="005A351A">
        <w:rPr>
          <w:b w:val="0"/>
          <w:noProof/>
          <w:sz w:val="20"/>
          <w:lang w:val="en-US"/>
        </w:rPr>
        <w:t>z</w:t>
      </w:r>
      <w:r w:rsidRPr="007F3E13">
        <w:rPr>
          <w:b w:val="0"/>
          <w:noProof/>
          <w:sz w:val="20"/>
          <w:lang w:val="en-US"/>
        </w:rPr>
        <w:t>ed representative, distributor or importer who only adds its own address and contact details to the medical device or the packaging, without covering or changing the existing labelling, is not considered a manufacturer.</w:t>
      </w:r>
    </w:p>
    <w:p w14:paraId="413E8C58" w14:textId="2E0580BA" w:rsidR="00592F59" w:rsidRPr="0058716D" w:rsidRDefault="007F3E13" w:rsidP="001A4443">
      <w:pPr>
        <w:pStyle w:val="Introduction"/>
        <w:ind w:left="1360" w:hanging="680"/>
        <w:jc w:val="both"/>
        <w:rPr>
          <w:noProof/>
          <w:lang w:val="en-US"/>
        </w:rPr>
      </w:pPr>
      <w:r w:rsidRPr="007F3E13">
        <w:rPr>
          <w:b w:val="0"/>
          <w:noProof/>
          <w:sz w:val="20"/>
          <w:lang w:val="en-US"/>
        </w:rPr>
        <w:t>7.</w:t>
      </w:r>
      <w:r w:rsidRPr="007F3E13">
        <w:rPr>
          <w:b w:val="0"/>
          <w:noProof/>
          <w:sz w:val="20"/>
          <w:lang w:val="en-US"/>
        </w:rPr>
        <w:tab/>
        <w:t>To the extent that an accessory is subject to the regulatory requirements of a medical device</w:t>
      </w:r>
      <w:r>
        <w:rPr>
          <w:rStyle w:val="FootnoteReference"/>
          <w:b w:val="0"/>
          <w:noProof/>
          <w:sz w:val="20"/>
          <w:lang w:val="en-US"/>
        </w:rPr>
        <w:footnoteReference w:id="5"/>
      </w:r>
      <w:r w:rsidRPr="007F3E13">
        <w:rPr>
          <w:b w:val="0"/>
          <w:noProof/>
          <w:sz w:val="20"/>
          <w:lang w:val="en-US"/>
        </w:rPr>
        <w:t>, the person responsible for the design and/or manufacture of that accessory is considered to be a manufacturer.</w:t>
      </w:r>
      <w:r w:rsidR="00592F59" w:rsidRPr="00111CBA">
        <w:rPr>
          <w:b w:val="0"/>
          <w:noProof/>
          <w:sz w:val="20"/>
          <w:lang w:val="en-US"/>
        </w:rPr>
        <w:br w:type="page"/>
      </w:r>
    </w:p>
    <w:p w14:paraId="08EA09C9" w14:textId="025C755D" w:rsidR="00592F59" w:rsidRPr="00AB3F0B" w:rsidRDefault="004F204E" w:rsidP="007A6B42">
      <w:pPr>
        <w:pStyle w:val="Heading1"/>
        <w:spacing w:after="100" w:afterAutospacing="1" w:line="240" w:lineRule="auto"/>
      </w:pPr>
      <w:bookmarkStart w:id="23" w:name="_Toc127473709"/>
      <w:r w:rsidRPr="00511887">
        <w:rPr>
          <w:rFonts w:eastAsia="Calibri"/>
          <w:noProof/>
          <w:color w:val="FF0000"/>
          <w:szCs w:val="24"/>
          <w:lang w:eastAsia="en-AU"/>
        </w:rPr>
        <w:lastRenderedPageBreak/>
        <mc:AlternateContent>
          <mc:Choice Requires="wpg">
            <w:drawing>
              <wp:anchor distT="0" distB="0" distL="114300" distR="114300" simplePos="0" relativeHeight="251668480" behindDoc="0" locked="0" layoutInCell="1" allowOverlap="1" wp14:anchorId="338B3390" wp14:editId="4158DC04">
                <wp:simplePos x="0" y="0"/>
                <wp:positionH relativeFrom="margin">
                  <wp:posOffset>-297065</wp:posOffset>
                </wp:positionH>
                <wp:positionV relativeFrom="paragraph">
                  <wp:posOffset>610293</wp:posOffset>
                </wp:positionV>
                <wp:extent cx="6381750" cy="8065710"/>
                <wp:effectExtent l="38100" t="38100" r="76200" b="107315"/>
                <wp:wrapNone/>
                <wp:docPr id="86" name="Group 86"/>
                <wp:cNvGraphicFramePr/>
                <a:graphic xmlns:a="http://schemas.openxmlformats.org/drawingml/2006/main">
                  <a:graphicData uri="http://schemas.microsoft.com/office/word/2010/wordprocessingGroup">
                    <wpg:wgp>
                      <wpg:cNvGrpSpPr/>
                      <wpg:grpSpPr>
                        <a:xfrm>
                          <a:off x="0" y="0"/>
                          <a:ext cx="6381750" cy="8065710"/>
                          <a:chOff x="0" y="-1391"/>
                          <a:chExt cx="6084388" cy="9518040"/>
                        </a:xfrm>
                      </wpg:grpSpPr>
                      <wps:wsp>
                        <wps:cNvPr id="87" name="Straight Connector 87"/>
                        <wps:cNvCnPr/>
                        <wps:spPr>
                          <a:xfrm flipV="1">
                            <a:off x="3298873" y="7948246"/>
                            <a:ext cx="246185" cy="7034"/>
                          </a:xfrm>
                          <a:prstGeom prst="line">
                            <a:avLst/>
                          </a:prstGeom>
                          <a:noFill/>
                          <a:ln w="12700" cap="flat" cmpd="sng" algn="ctr">
                            <a:solidFill>
                              <a:sysClr val="windowText" lastClr="000000"/>
                            </a:solidFill>
                            <a:prstDash val="solid"/>
                            <a:miter lim="800000"/>
                          </a:ln>
                          <a:effectLst/>
                        </wps:spPr>
                        <wps:bodyPr/>
                      </wps:wsp>
                      <wpg:grpSp>
                        <wpg:cNvPr id="88" name="Group 88"/>
                        <wpg:cNvGrpSpPr/>
                        <wpg:grpSpPr>
                          <a:xfrm>
                            <a:off x="0" y="-1391"/>
                            <a:ext cx="6084388" cy="9518040"/>
                            <a:chOff x="0" y="-1391"/>
                            <a:chExt cx="6084388" cy="9518040"/>
                          </a:xfrm>
                        </wpg:grpSpPr>
                        <wpg:grpSp>
                          <wpg:cNvPr id="89" name="Group 89"/>
                          <wpg:cNvGrpSpPr/>
                          <wpg:grpSpPr>
                            <a:xfrm>
                              <a:off x="0" y="-1391"/>
                              <a:ext cx="6084388" cy="9518040"/>
                              <a:chOff x="0" y="-1391"/>
                              <a:chExt cx="6084388" cy="9518063"/>
                            </a:xfrm>
                          </wpg:grpSpPr>
                          <wpg:grpSp>
                            <wpg:cNvPr id="90" name="Group 90"/>
                            <wpg:cNvGrpSpPr/>
                            <wpg:grpSpPr>
                              <a:xfrm>
                                <a:off x="0" y="-1391"/>
                                <a:ext cx="6084388" cy="9518063"/>
                                <a:chOff x="0" y="-1391"/>
                                <a:chExt cx="6084388" cy="9518063"/>
                              </a:xfrm>
                            </wpg:grpSpPr>
                            <wpg:grpSp>
                              <wpg:cNvPr id="91" name="Group 91"/>
                              <wpg:cNvGrpSpPr/>
                              <wpg:grpSpPr>
                                <a:xfrm>
                                  <a:off x="0" y="-1391"/>
                                  <a:ext cx="6084388" cy="9518063"/>
                                  <a:chOff x="0" y="-1391"/>
                                  <a:chExt cx="6084388" cy="9518063"/>
                                </a:xfrm>
                              </wpg:grpSpPr>
                              <wps:wsp>
                                <wps:cNvPr id="92" name="Straight Arrow Connector 92">
                                  <a:extLst>
                                    <a:ext uri="{FF2B5EF4-FFF2-40B4-BE49-F238E27FC236}">
                                      <a16:creationId xmlns:a16="http://schemas.microsoft.com/office/drawing/2014/main" id="{3BFF5949-0DB4-4C2E-A45A-534BD7980E14}"/>
                                    </a:ext>
                                  </a:extLst>
                                </wps:cNvPr>
                                <wps:cNvCnPr>
                                  <a:cxnSpLocks/>
                                </wps:cNvCnPr>
                                <wps:spPr>
                                  <a:xfrm>
                                    <a:off x="2087801" y="739662"/>
                                    <a:ext cx="0" cy="539589"/>
                                  </a:xfrm>
                                  <a:prstGeom prst="straightConnector1">
                                    <a:avLst/>
                                  </a:prstGeom>
                                  <a:noFill/>
                                  <a:ln w="19050" cap="flat" cmpd="sng" algn="ctr">
                                    <a:solidFill>
                                      <a:srgbClr val="000000"/>
                                    </a:solidFill>
                                    <a:prstDash val="solid"/>
                                    <a:miter lim="800000"/>
                                    <a:tailEnd type="triangle"/>
                                  </a:ln>
                                  <a:effectLst/>
                                </wps:spPr>
                                <wps:bodyPr/>
                              </wps:wsp>
                              <wpg:grpSp>
                                <wpg:cNvPr id="93" name="Group 93"/>
                                <wpg:cNvGrpSpPr/>
                                <wpg:grpSpPr>
                                  <a:xfrm>
                                    <a:off x="0" y="-1391"/>
                                    <a:ext cx="6084388" cy="9518063"/>
                                    <a:chOff x="0" y="-1391"/>
                                    <a:chExt cx="6084388" cy="9518063"/>
                                  </a:xfrm>
                                </wpg:grpSpPr>
                                <wpg:grpSp>
                                  <wpg:cNvPr id="94" name="Group 94"/>
                                  <wpg:cNvGrpSpPr/>
                                  <wpg:grpSpPr>
                                    <a:xfrm>
                                      <a:off x="0" y="-1391"/>
                                      <a:ext cx="6084388" cy="9518063"/>
                                      <a:chOff x="0" y="-1391"/>
                                      <a:chExt cx="6084388" cy="9518063"/>
                                    </a:xfrm>
                                  </wpg:grpSpPr>
                                  <wpg:grpSp>
                                    <wpg:cNvPr id="95" name="Group 30"/>
                                    <wpg:cNvGrpSpPr/>
                                    <wpg:grpSpPr>
                                      <a:xfrm>
                                        <a:off x="0" y="-1391"/>
                                        <a:ext cx="6084388" cy="9518063"/>
                                        <a:chOff x="510543" y="308873"/>
                                        <a:chExt cx="6025637" cy="9518973"/>
                                      </a:xfrm>
                                    </wpg:grpSpPr>
                                    <wps:wsp>
                                      <wps:cNvPr id="96" name="Straight Arrow Connector 96">
                                        <a:extLst>
                                          <a:ext uri="{FF2B5EF4-FFF2-40B4-BE49-F238E27FC236}">
                                            <a16:creationId xmlns:a16="http://schemas.microsoft.com/office/drawing/2014/main" id="{E3CC058E-C23B-4A71-9DDF-EE886E8C2D53}"/>
                                          </a:ext>
                                        </a:extLst>
                                      </wps:cNvPr>
                                      <wps:cNvCnPr>
                                        <a:cxnSpLocks/>
                                      </wps:cNvCnPr>
                                      <wps:spPr>
                                        <a:xfrm flipH="1">
                                          <a:off x="628963" y="5979947"/>
                                          <a:ext cx="438854" cy="14222"/>
                                        </a:xfrm>
                                        <a:prstGeom prst="straightConnector1">
                                          <a:avLst/>
                                        </a:prstGeom>
                                        <a:noFill/>
                                        <a:ln w="19050" cap="flat" cmpd="sng" algn="ctr">
                                          <a:solidFill>
                                            <a:srgbClr val="000000"/>
                                          </a:solidFill>
                                          <a:prstDash val="solid"/>
                                          <a:miter lim="800000"/>
                                          <a:tailEnd type="triangle"/>
                                        </a:ln>
                                        <a:effectLst/>
                                      </wps:spPr>
                                      <wps:bodyPr/>
                                    </wps:wsp>
                                    <wps:wsp>
                                      <wps:cNvPr id="97" name="Straight Arrow Connector 97">
                                        <a:extLst>
                                          <a:ext uri="{FF2B5EF4-FFF2-40B4-BE49-F238E27FC236}">
                                            <a16:creationId xmlns:a16="http://schemas.microsoft.com/office/drawing/2014/main" id="{D8370EB0-D133-49FF-8D5E-F2410058D670}"/>
                                          </a:ext>
                                        </a:extLst>
                                      </wps:cNvPr>
                                      <wps:cNvCnPr/>
                                      <wps:spPr>
                                        <a:xfrm>
                                          <a:off x="5422167" y="1050018"/>
                                          <a:ext cx="6478" cy="405433"/>
                                        </a:xfrm>
                                        <a:prstGeom prst="straightConnector1">
                                          <a:avLst/>
                                        </a:prstGeom>
                                        <a:noFill/>
                                        <a:ln w="19050" cap="flat" cmpd="sng" algn="ctr">
                                          <a:solidFill>
                                            <a:srgbClr val="000000"/>
                                          </a:solidFill>
                                          <a:prstDash val="solid"/>
                                          <a:miter lim="800000"/>
                                          <a:tailEnd type="triangle"/>
                                        </a:ln>
                                        <a:effectLst/>
                                      </wps:spPr>
                                      <wps:bodyPr/>
                                    </wps:wsp>
                                    <wps:wsp>
                                      <wps:cNvPr id="98" name="Connector: Elbow 83">
                                        <a:extLst>
                                          <a:ext uri="{FF2B5EF4-FFF2-40B4-BE49-F238E27FC236}">
                                            <a16:creationId xmlns:a16="http://schemas.microsoft.com/office/drawing/2014/main" id="{308FC4F0-DBA6-473D-8D61-46E823995C93}"/>
                                          </a:ext>
                                        </a:extLst>
                                      </wps:cNvPr>
                                      <wps:cNvCnPr/>
                                      <wps:spPr>
                                        <a:xfrm flipV="1">
                                          <a:off x="3777564" y="7140457"/>
                                          <a:ext cx="13930" cy="1999698"/>
                                        </a:xfrm>
                                        <a:prstGeom prst="bentConnector3">
                                          <a:avLst>
                                            <a:gd name="adj1" fmla="val 1725196"/>
                                          </a:avLst>
                                        </a:prstGeom>
                                        <a:noFill/>
                                        <a:ln w="19050" cap="flat" cmpd="sng" algn="ctr">
                                          <a:solidFill>
                                            <a:srgbClr val="000000"/>
                                          </a:solidFill>
                                          <a:prstDash val="solid"/>
                                          <a:miter lim="800000"/>
                                          <a:tailEnd type="none"/>
                                        </a:ln>
                                        <a:effectLst/>
                                      </wps:spPr>
                                      <wps:bodyPr/>
                                    </wps:wsp>
                                    <wps:wsp>
                                      <wps:cNvPr id="99" name="Straight Arrow Connector 99">
                                        <a:extLst>
                                          <a:ext uri="{FF2B5EF4-FFF2-40B4-BE49-F238E27FC236}">
                                            <a16:creationId xmlns:a16="http://schemas.microsoft.com/office/drawing/2014/main" id="{42BE6659-B0D5-47E4-898F-8882E2E35A19}"/>
                                          </a:ext>
                                        </a:extLst>
                                      </wps:cNvPr>
                                      <wps:cNvCnPr/>
                                      <wps:spPr>
                                        <a:xfrm flipV="1">
                                          <a:off x="4013624" y="7740380"/>
                                          <a:ext cx="407894" cy="12777"/>
                                        </a:xfrm>
                                        <a:prstGeom prst="straightConnector1">
                                          <a:avLst/>
                                        </a:prstGeom>
                                        <a:noFill/>
                                        <a:ln w="19050" cap="flat" cmpd="sng" algn="ctr">
                                          <a:solidFill>
                                            <a:srgbClr val="000000"/>
                                          </a:solidFill>
                                          <a:prstDash val="solid"/>
                                          <a:miter lim="800000"/>
                                          <a:tailEnd type="triangle"/>
                                        </a:ln>
                                        <a:effectLst/>
                                      </wps:spPr>
                                      <wps:bodyPr/>
                                    </wps:wsp>
                                    <wps:wsp>
                                      <wps:cNvPr id="100" name="Straight Arrow Connector 100">
                                        <a:extLst>
                                          <a:ext uri="{FF2B5EF4-FFF2-40B4-BE49-F238E27FC236}">
                                            <a16:creationId xmlns:a16="http://schemas.microsoft.com/office/drawing/2014/main" id="{910F0126-8D48-43CB-B781-1994DDF0DF35}"/>
                                          </a:ext>
                                        </a:extLst>
                                      </wps:cNvPr>
                                      <wps:cNvCnPr/>
                                      <wps:spPr>
                                        <a:xfrm>
                                          <a:off x="2323570" y="8575056"/>
                                          <a:ext cx="0" cy="287494"/>
                                        </a:xfrm>
                                        <a:prstGeom prst="straightConnector1">
                                          <a:avLst/>
                                        </a:prstGeom>
                                        <a:noFill/>
                                        <a:ln w="19050" cap="flat" cmpd="sng" algn="ctr">
                                          <a:solidFill>
                                            <a:srgbClr val="000000"/>
                                          </a:solidFill>
                                          <a:prstDash val="solid"/>
                                          <a:miter lim="800000"/>
                                          <a:tailEnd type="triangle"/>
                                        </a:ln>
                                        <a:effectLst/>
                                      </wps:spPr>
                                      <wps:bodyPr/>
                                    </wps:wsp>
                                    <wps:wsp>
                                      <wps:cNvPr id="101" name="Connector: Elbow 13">
                                        <a:extLst>
                                          <a:ext uri="{FF2B5EF4-FFF2-40B4-BE49-F238E27FC236}">
                                            <a16:creationId xmlns:a16="http://schemas.microsoft.com/office/drawing/2014/main" id="{1A139F34-0A66-4887-8A8B-4063BBADD636}"/>
                                          </a:ext>
                                        </a:extLst>
                                      </wps:cNvPr>
                                      <wps:cNvCnPr>
                                        <a:cxnSpLocks/>
                                      </wps:cNvCnPr>
                                      <wps:spPr>
                                        <a:xfrm rot="5400000" flipH="1" flipV="1">
                                          <a:off x="3434657" y="8245362"/>
                                          <a:ext cx="61744" cy="2283919"/>
                                        </a:xfrm>
                                        <a:prstGeom prst="bentConnector4">
                                          <a:avLst>
                                            <a:gd name="adj1" fmla="val -370274"/>
                                            <a:gd name="adj2" fmla="val 82836"/>
                                          </a:avLst>
                                        </a:prstGeom>
                                        <a:noFill/>
                                        <a:ln w="19050" cap="flat" cmpd="sng" algn="ctr">
                                          <a:solidFill>
                                            <a:srgbClr val="000000"/>
                                          </a:solidFill>
                                          <a:prstDash val="solid"/>
                                          <a:miter lim="800000"/>
                                          <a:tailEnd type="triangle"/>
                                        </a:ln>
                                        <a:effectLst/>
                                      </wps:spPr>
                                      <wps:bodyPr/>
                                    </wps:wsp>
                                    <wps:wsp>
                                      <wps:cNvPr id="102" name="Rectangle 102">
                                        <a:extLst>
                                          <a:ext uri="{FF2B5EF4-FFF2-40B4-BE49-F238E27FC236}">
                                            <a16:creationId xmlns:a16="http://schemas.microsoft.com/office/drawing/2014/main" id="{FF20F5D6-290D-4520-8E71-B82F320F01B7}"/>
                                          </a:ext>
                                        </a:extLst>
                                      </wps:cNvPr>
                                      <wps:cNvSpPr>
                                        <a:spLocks noChangeAspect="1"/>
                                      </wps:cNvSpPr>
                                      <wps:spPr>
                                        <a:xfrm>
                                          <a:off x="1780625" y="326891"/>
                                          <a:ext cx="2145799" cy="711599"/>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0CDD8AC1" w14:textId="77777777" w:rsidR="007A6B42" w:rsidRPr="0076212B" w:rsidRDefault="007A6B42" w:rsidP="007A6B42">
                                            <w:pPr>
                                              <w:pStyle w:val="NormalWeb"/>
                                              <w:jc w:val="center"/>
                                              <w:rPr>
                                                <w:sz w:val="20"/>
                                                <w:szCs w:val="20"/>
                                              </w:rPr>
                                            </w:pPr>
                                            <w:r w:rsidRPr="0076212B">
                                              <w:rPr>
                                                <w:color w:val="000000"/>
                                                <w:kern w:val="24"/>
                                                <w:sz w:val="20"/>
                                                <w:szCs w:val="20"/>
                                              </w:rPr>
                                              <w:t>Is the device intended to suit an individual’s specific anatomo-physiologic features or pathological condition?</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3" name="Flowchart: Terminator 103">
                                        <a:extLst>
                                          <a:ext uri="{FF2B5EF4-FFF2-40B4-BE49-F238E27FC236}">
                                            <a16:creationId xmlns:a16="http://schemas.microsoft.com/office/drawing/2014/main" id="{89801733-B336-477A-86D5-C1B37BFC890B}"/>
                                          </a:ext>
                                        </a:extLst>
                                      </wps:cNvPr>
                                      <wps:cNvSpPr>
                                        <a:spLocks noChangeAspect="1"/>
                                      </wps:cNvSpPr>
                                      <wps:spPr>
                                        <a:xfrm>
                                          <a:off x="4607081" y="4283224"/>
                                          <a:ext cx="1767279" cy="977650"/>
                                        </a:xfrm>
                                        <a:prstGeom prst="flowChartTerminator">
                                          <a:avLst/>
                                        </a:prstGeom>
                                        <a:ln/>
                                      </wps:spPr>
                                      <wps:style>
                                        <a:lnRef idx="2">
                                          <a:schemeClr val="dk1"/>
                                        </a:lnRef>
                                        <a:fillRef idx="1">
                                          <a:schemeClr val="lt1"/>
                                        </a:fillRef>
                                        <a:effectRef idx="0">
                                          <a:schemeClr val="dk1"/>
                                        </a:effectRef>
                                        <a:fontRef idx="minor">
                                          <a:schemeClr val="dk1"/>
                                        </a:fontRef>
                                      </wps:style>
                                      <wps:txbx>
                                        <w:txbxContent>
                                          <w:p w14:paraId="439327D7" w14:textId="77777777" w:rsidR="007A6B42" w:rsidRPr="0076212B" w:rsidRDefault="007A6B42" w:rsidP="007A6B42">
                                            <w:pPr>
                                              <w:pStyle w:val="NormalWeb"/>
                                              <w:jc w:val="center"/>
                                              <w:rPr>
                                                <w:sz w:val="20"/>
                                                <w:szCs w:val="20"/>
                                              </w:rPr>
                                            </w:pPr>
                                            <w:r w:rsidRPr="0076212B">
                                              <w:rPr>
                                                <w:color w:val="000000"/>
                                                <w:kern w:val="24"/>
                                                <w:sz w:val="20"/>
                                                <w:szCs w:val="20"/>
                                                <w:lang w:val="en-GB"/>
                                              </w:rPr>
                                              <w:t xml:space="preserve">Not a personalized medical device.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4" name="Straight Arrow Connector 104">
                                        <a:extLst>
                                          <a:ext uri="{FF2B5EF4-FFF2-40B4-BE49-F238E27FC236}">
                                            <a16:creationId xmlns:a16="http://schemas.microsoft.com/office/drawing/2014/main" id="{1B20E005-41AB-4F42-B07D-EFC509025914}"/>
                                          </a:ext>
                                        </a:extLst>
                                      </wps:cNvPr>
                                      <wps:cNvCnPr>
                                        <a:cxnSpLocks/>
                                        <a:stCxn id="102" idx="3"/>
                                        <a:endCxn id="140" idx="1"/>
                                      </wps:cNvCnPr>
                                      <wps:spPr>
                                        <a:xfrm>
                                          <a:off x="3926424" y="682691"/>
                                          <a:ext cx="751525" cy="182"/>
                                        </a:xfrm>
                                        <a:prstGeom prst="straightConnector1">
                                          <a:avLst/>
                                        </a:prstGeom>
                                        <a:noFill/>
                                        <a:ln w="19050" cap="flat" cmpd="sng" algn="ctr">
                                          <a:solidFill>
                                            <a:srgbClr val="000000"/>
                                          </a:solidFill>
                                          <a:prstDash val="solid"/>
                                          <a:miter lim="800000"/>
                                          <a:tailEnd type="triangle"/>
                                        </a:ln>
                                        <a:effectLst/>
                                      </wps:spPr>
                                      <wps:bodyPr/>
                                    </wps:wsp>
                                    <wps:wsp>
                                      <wps:cNvPr id="105" name="Rectangle 105">
                                        <a:extLst>
                                          <a:ext uri="{FF2B5EF4-FFF2-40B4-BE49-F238E27FC236}">
                                            <a16:creationId xmlns:a16="http://schemas.microsoft.com/office/drawing/2014/main" id="{EC8130C5-FDA2-46A4-A580-BBDBCCF3E09B}"/>
                                          </a:ext>
                                        </a:extLst>
                                      </wps:cNvPr>
                                      <wps:cNvSpPr>
                                        <a:spLocks noChangeAspect="1"/>
                                      </wps:cNvSpPr>
                                      <wps:spPr>
                                        <a:xfrm>
                                          <a:off x="1055536" y="1589714"/>
                                          <a:ext cx="3045296" cy="57053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7779156D" w14:textId="77777777" w:rsidR="007A6B42" w:rsidRPr="0076212B" w:rsidRDefault="007A6B42" w:rsidP="007A6B42">
                                            <w:pPr>
                                              <w:pStyle w:val="NormalWeb"/>
                                              <w:jc w:val="center"/>
                                              <w:rPr>
                                                <w:sz w:val="20"/>
                                                <w:szCs w:val="20"/>
                                              </w:rPr>
                                            </w:pPr>
                                            <w:r w:rsidRPr="0076212B">
                                              <w:rPr>
                                                <w:color w:val="000000"/>
                                                <w:kern w:val="24"/>
                                                <w:sz w:val="20"/>
                                                <w:szCs w:val="20"/>
                                              </w:rPr>
                                              <w:t>Is the device designed, prior to manufacture, for a particular individual?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6" name="Rectangle 106">
                                        <a:extLst>
                                          <a:ext uri="{FF2B5EF4-FFF2-40B4-BE49-F238E27FC236}">
                                            <a16:creationId xmlns:a16="http://schemas.microsoft.com/office/drawing/2014/main" id="{AECE0CE1-2736-4DF6-BE2A-C9133E57D1FF}"/>
                                          </a:ext>
                                        </a:extLst>
                                      </wps:cNvPr>
                                      <wps:cNvSpPr>
                                        <a:spLocks noChangeAspect="1"/>
                                      </wps:cNvSpPr>
                                      <wps:spPr>
                                        <a:xfrm>
                                          <a:off x="4688766" y="1456893"/>
                                          <a:ext cx="1586056" cy="130953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2C62EF77" w14:textId="462C90BA" w:rsidR="007A6B42" w:rsidRPr="0076212B" w:rsidRDefault="007A6B42" w:rsidP="007A6B42">
                                            <w:pPr>
                                              <w:pStyle w:val="NormalWeb"/>
                                              <w:jc w:val="center"/>
                                              <w:rPr>
                                                <w:sz w:val="20"/>
                                                <w:szCs w:val="20"/>
                                              </w:rPr>
                                            </w:pPr>
                                            <w:r w:rsidRPr="0076212B">
                                              <w:rPr>
                                                <w:color w:val="000000"/>
                                                <w:kern w:val="24"/>
                                                <w:sz w:val="20"/>
                                                <w:szCs w:val="20"/>
                                              </w:rPr>
                                              <w:t>Does the device need</w:t>
                                            </w:r>
                                            <w:r w:rsidR="004F6447">
                                              <w:rPr>
                                                <w:color w:val="000000"/>
                                                <w:kern w:val="24"/>
                                                <w:sz w:val="20"/>
                                                <w:szCs w:val="20"/>
                                              </w:rPr>
                                              <w:t>s</w:t>
                                            </w:r>
                                            <w:r w:rsidRPr="0076212B">
                                              <w:rPr>
                                                <w:color w:val="000000"/>
                                                <w:kern w:val="24"/>
                                                <w:sz w:val="20"/>
                                                <w:szCs w:val="20"/>
                                              </w:rPr>
                                              <w:t xml:space="preserve"> </w:t>
                                            </w:r>
                                            <w:r w:rsidR="00754DE7">
                                              <w:rPr>
                                                <w:color w:val="000000"/>
                                                <w:kern w:val="24"/>
                                                <w:sz w:val="20"/>
                                                <w:szCs w:val="20"/>
                                              </w:rPr>
                                              <w:t xml:space="preserve">to be </w:t>
                                            </w:r>
                                            <w:r w:rsidRPr="0076212B">
                                              <w:rPr>
                                                <w:color w:val="000000"/>
                                                <w:kern w:val="24"/>
                                                <w:sz w:val="20"/>
                                                <w:szCs w:val="20"/>
                                              </w:rPr>
                                              <w:t>adapted, adjusted, asse</w:t>
                                            </w:r>
                                            <w:r w:rsidR="004F6447">
                                              <w:rPr>
                                                <w:color w:val="000000"/>
                                                <w:kern w:val="24"/>
                                                <w:sz w:val="20"/>
                                                <w:szCs w:val="20"/>
                                              </w:rPr>
                                              <w:t>m</w:t>
                                            </w:r>
                                            <w:r w:rsidRPr="0076212B">
                                              <w:rPr>
                                                <w:color w:val="000000"/>
                                                <w:kern w:val="24"/>
                                                <w:sz w:val="20"/>
                                                <w:szCs w:val="20"/>
                                              </w:rPr>
                                              <w:t xml:space="preserve">bled or shaped at the point of care </w:t>
                                            </w:r>
                                            <w:r w:rsidRPr="0076212B">
                                              <w:rPr>
                                                <w:color w:val="000000"/>
                                                <w:kern w:val="24"/>
                                                <w:sz w:val="20"/>
                                                <w:szCs w:val="20"/>
                                                <w:lang w:val="en-GB"/>
                                              </w:rPr>
                                              <w:t>to suit an individual patient’s specific anatomo-physiologic features</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08" name="Flowchart: Terminator 108">
                                        <a:extLst>
                                          <a:ext uri="{FF2B5EF4-FFF2-40B4-BE49-F238E27FC236}">
                                            <a16:creationId xmlns:a16="http://schemas.microsoft.com/office/drawing/2014/main" id="{A5FA5F48-7423-472E-A475-AC4A81934410}"/>
                                          </a:ext>
                                        </a:extLst>
                                      </wps:cNvPr>
                                      <wps:cNvSpPr>
                                        <a:spLocks/>
                                      </wps:cNvSpPr>
                                      <wps:spPr>
                                        <a:xfrm>
                                          <a:off x="4607081" y="3104536"/>
                                          <a:ext cx="1728000" cy="946365"/>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33A3F403" w14:textId="77777777" w:rsidR="007A6B42" w:rsidRPr="0076212B" w:rsidRDefault="007A6B42" w:rsidP="007A6B42">
                                            <w:pPr>
                                              <w:pStyle w:val="NormalWeb"/>
                                              <w:jc w:val="center"/>
                                              <w:rPr>
                                                <w:sz w:val="20"/>
                                                <w:szCs w:val="20"/>
                                              </w:rPr>
                                            </w:pPr>
                                            <w:r w:rsidRPr="0076212B">
                                              <w:rPr>
                                                <w:b/>
                                                <w:bCs/>
                                                <w:color w:val="00B050"/>
                                                <w:kern w:val="24"/>
                                                <w:sz w:val="20"/>
                                                <w:szCs w:val="20"/>
                                              </w:rPr>
                                              <w:t xml:space="preserve">Adaptable Device Regulatory Pathway </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09" name="Straight Arrow Connector 109">
                                        <a:extLst>
                                          <a:ext uri="{FF2B5EF4-FFF2-40B4-BE49-F238E27FC236}">
                                            <a16:creationId xmlns:a16="http://schemas.microsoft.com/office/drawing/2014/main" id="{3E167917-50C5-41FA-A8F5-E72EE2C478DC}"/>
                                          </a:ext>
                                        </a:extLst>
                                      </wps:cNvPr>
                                      <wps:cNvCnPr>
                                        <a:cxnSpLocks/>
                                      </wps:cNvCnPr>
                                      <wps:spPr>
                                        <a:xfrm>
                                          <a:off x="5418472" y="2766488"/>
                                          <a:ext cx="10642" cy="346795"/>
                                        </a:xfrm>
                                        <a:prstGeom prst="straightConnector1">
                                          <a:avLst/>
                                        </a:prstGeom>
                                        <a:noFill/>
                                        <a:ln w="19050" cap="flat" cmpd="sng" algn="ctr">
                                          <a:solidFill>
                                            <a:srgbClr val="000000"/>
                                          </a:solidFill>
                                          <a:prstDash val="solid"/>
                                          <a:miter lim="800000"/>
                                          <a:tailEnd type="triangle"/>
                                        </a:ln>
                                        <a:effectLst/>
                                      </wps:spPr>
                                      <wps:bodyPr/>
                                    </wps:wsp>
                                    <wps:wsp>
                                      <wps:cNvPr id="110" name="Rectangle 110">
                                        <a:extLst>
                                          <a:ext uri="{FF2B5EF4-FFF2-40B4-BE49-F238E27FC236}">
                                            <a16:creationId xmlns:a16="http://schemas.microsoft.com/office/drawing/2014/main" id="{40ABC10F-EBF3-48CF-8EA5-740FB7B8291D}"/>
                                          </a:ext>
                                        </a:extLst>
                                      </wps:cNvPr>
                                      <wps:cNvSpPr>
                                        <a:spLocks/>
                                      </wps:cNvSpPr>
                                      <wps:spPr>
                                        <a:xfrm>
                                          <a:off x="846088" y="6746691"/>
                                          <a:ext cx="2945406" cy="78786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094E819B" w14:textId="77777777" w:rsidR="007A6B42" w:rsidRPr="0076212B" w:rsidRDefault="007A6B42" w:rsidP="007A6B42">
                                            <w:pPr>
                                              <w:pStyle w:val="NormalWeb"/>
                                              <w:jc w:val="center"/>
                                              <w:rPr>
                                                <w:sz w:val="20"/>
                                                <w:szCs w:val="20"/>
                                              </w:rPr>
                                            </w:pPr>
                                            <w:r w:rsidRPr="0076212B">
                                              <w:rPr>
                                                <w:color w:val="000000"/>
                                                <w:kern w:val="24"/>
                                                <w:sz w:val="20"/>
                                                <w:szCs w:val="20"/>
                                              </w:rPr>
                                              <w:t>Is the design of the device the responsibility of a manufacturer even though the design may have been developed in consultation with an authorized healthcare professional?</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1" name="Rectangle 111">
                                        <a:extLst>
                                          <a:ext uri="{FF2B5EF4-FFF2-40B4-BE49-F238E27FC236}">
                                            <a16:creationId xmlns:a16="http://schemas.microsoft.com/office/drawing/2014/main" id="{9A8DAFF7-7208-4633-9954-FBD51584FECF}"/>
                                          </a:ext>
                                        </a:extLst>
                                      </wps:cNvPr>
                                      <wps:cNvSpPr>
                                        <a:spLocks/>
                                      </wps:cNvSpPr>
                                      <wps:spPr>
                                        <a:xfrm>
                                          <a:off x="1067817" y="5565050"/>
                                          <a:ext cx="3072833" cy="82979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4E3DDE97" w14:textId="77777777" w:rsidR="007A6B42" w:rsidRPr="0076212B" w:rsidRDefault="007A6B42" w:rsidP="007A6B42">
                                            <w:pPr>
                                              <w:pStyle w:val="NormalWeb"/>
                                              <w:jc w:val="center"/>
                                              <w:rPr>
                                                <w:sz w:val="20"/>
                                                <w:szCs w:val="20"/>
                                              </w:rPr>
                                            </w:pPr>
                                            <w:r w:rsidRPr="0076212B">
                                              <w:rPr>
                                                <w:color w:val="000000"/>
                                                <w:kern w:val="24"/>
                                                <w:sz w:val="20"/>
                                                <w:szCs w:val="20"/>
                                              </w:rPr>
                                              <w:t xml:space="preserve">Is the </w:t>
                                            </w:r>
                                            <w:r w:rsidRPr="0076212B">
                                              <w:rPr>
                                                <w:color w:val="000000"/>
                                                <w:kern w:val="24"/>
                                                <w:sz w:val="20"/>
                                                <w:szCs w:val="20"/>
                                                <w:lang w:val="en-GB"/>
                                              </w:rPr>
                                              <w:t xml:space="preserve">design of the device, within the context of clinical practice, the responsibility of the </w:t>
                                            </w:r>
                                            <w:r w:rsidRPr="0076212B">
                                              <w:rPr>
                                                <w:color w:val="000000"/>
                                                <w:kern w:val="24"/>
                                                <w:sz w:val="20"/>
                                                <w:szCs w:val="20"/>
                                              </w:rPr>
                                              <w:t xml:space="preserve">healthcare professional </w:t>
                                            </w:r>
                                            <w:r w:rsidRPr="0076212B">
                                              <w:rPr>
                                                <w:color w:val="000000"/>
                                                <w:kern w:val="24"/>
                                                <w:sz w:val="20"/>
                                                <w:szCs w:val="20"/>
                                                <w:lang w:val="en-GB"/>
                                              </w:rPr>
                                              <w:t>even though the design may have been developed in consultation with a manufacturer</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2" name="Rectangle 112">
                                        <a:extLst>
                                          <a:ext uri="{FF2B5EF4-FFF2-40B4-BE49-F238E27FC236}">
                                            <a16:creationId xmlns:a16="http://schemas.microsoft.com/office/drawing/2014/main" id="{776058AC-0DD1-4F83-99E8-65712E223E96}"/>
                                          </a:ext>
                                        </a:extLst>
                                      </wps:cNvPr>
                                      <wps:cNvSpPr>
                                        <a:spLocks/>
                                      </wps:cNvSpPr>
                                      <wps:spPr>
                                        <a:xfrm>
                                          <a:off x="1011857" y="3441085"/>
                                          <a:ext cx="3166607" cy="541005"/>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77E266DE" w14:textId="77777777" w:rsidR="007A6B42" w:rsidRPr="0076212B" w:rsidRDefault="007A6B42" w:rsidP="007A6B42">
                                            <w:pPr>
                                              <w:pStyle w:val="NormalWeb"/>
                                              <w:jc w:val="center"/>
                                              <w:rPr>
                                                <w:sz w:val="20"/>
                                                <w:szCs w:val="20"/>
                                              </w:rPr>
                                            </w:pPr>
                                            <w:r w:rsidRPr="0076212B">
                                              <w:rPr>
                                                <w:color w:val="000000"/>
                                                <w:kern w:val="24"/>
                                                <w:sz w:val="20"/>
                                                <w:szCs w:val="20"/>
                                              </w:rPr>
                                              <w:t xml:space="preserve">Does the written request include specific design characteristics </w:t>
                                            </w:r>
                                            <w:r w:rsidRPr="0076212B">
                                              <w:rPr>
                                                <w:i/>
                                                <w:iCs/>
                                                <w:color w:val="000000"/>
                                                <w:kern w:val="24"/>
                                                <w:sz w:val="20"/>
                                                <w:szCs w:val="20"/>
                                              </w:rPr>
                                              <w:t>(Refer to document N49 definition 4.9)</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3" name="Rectangle 113">
                                        <a:extLst>
                                          <a:ext uri="{FF2B5EF4-FFF2-40B4-BE49-F238E27FC236}">
                                            <a16:creationId xmlns:a16="http://schemas.microsoft.com/office/drawing/2014/main" id="{BEC45DCF-C667-404E-9355-7AE68F9EAF5E}"/>
                                          </a:ext>
                                        </a:extLst>
                                      </wps:cNvPr>
                                      <wps:cNvSpPr>
                                        <a:spLocks/>
                                      </wps:cNvSpPr>
                                      <wps:spPr>
                                        <a:xfrm>
                                          <a:off x="990021" y="2554159"/>
                                          <a:ext cx="3173888" cy="550374"/>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399741C5" w14:textId="77777777" w:rsidR="007A6B42" w:rsidRPr="0076212B" w:rsidRDefault="007A6B42" w:rsidP="007A6B42">
                                            <w:pPr>
                                              <w:pStyle w:val="NormalWeb"/>
                                              <w:jc w:val="center"/>
                                              <w:rPr>
                                                <w:sz w:val="20"/>
                                                <w:szCs w:val="20"/>
                                              </w:rPr>
                                            </w:pPr>
                                            <w:r w:rsidRPr="0076212B">
                                              <w:rPr>
                                                <w:color w:val="000000"/>
                                                <w:kern w:val="24"/>
                                                <w:sz w:val="20"/>
                                                <w:szCs w:val="20"/>
                                              </w:rPr>
                                              <w:t>Is the device manufactured as a result of a written request of an authorized healthcare professional?</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4" name="Rectangle 114">
                                        <a:extLst>
                                          <a:ext uri="{FF2B5EF4-FFF2-40B4-BE49-F238E27FC236}">
                                            <a16:creationId xmlns:a16="http://schemas.microsoft.com/office/drawing/2014/main" id="{23BF5F1C-DAB8-4AF4-83B5-B979226AEAEB}"/>
                                          </a:ext>
                                        </a:extLst>
                                      </wps:cNvPr>
                                      <wps:cNvSpPr>
                                        <a:spLocks/>
                                      </wps:cNvSpPr>
                                      <wps:spPr>
                                        <a:xfrm>
                                          <a:off x="869576" y="7927516"/>
                                          <a:ext cx="2907987" cy="647540"/>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249F1BDC" w14:textId="77777777" w:rsidR="007A6B42" w:rsidRPr="0076212B" w:rsidRDefault="007A6B42" w:rsidP="007A6B42">
                                            <w:pPr>
                                              <w:pStyle w:val="NormalWeb"/>
                                              <w:jc w:val="center"/>
                                              <w:rPr>
                                                <w:sz w:val="20"/>
                                                <w:szCs w:val="20"/>
                                              </w:rPr>
                                            </w:pPr>
                                            <w:r w:rsidRPr="0076212B">
                                              <w:rPr>
                                                <w:color w:val="000000"/>
                                                <w:kern w:val="24"/>
                                                <w:sz w:val="20"/>
                                                <w:szCs w:val="20"/>
                                              </w:rPr>
                                              <w:t xml:space="preserve">Is the device design within the validated parameters of a specified design envelope </w:t>
                                            </w:r>
                                            <w:r w:rsidRPr="0076212B">
                                              <w:rPr>
                                                <w:i/>
                                                <w:iCs/>
                                                <w:color w:val="000000"/>
                                                <w:kern w:val="24"/>
                                                <w:sz w:val="20"/>
                                                <w:szCs w:val="20"/>
                                              </w:rPr>
                                              <w:t>(Refer to document N49 definition 4.10)</w:t>
                                            </w:r>
                                            <w:r w:rsidRPr="0076212B">
                                              <w:rPr>
                                                <w:color w:val="000000"/>
                                                <w:kern w:val="24"/>
                                                <w:sz w:val="20"/>
                                                <w:szCs w:val="20"/>
                                              </w:rPr>
                                              <w: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15" name="Straight Arrow Connector 115">
                                        <a:extLst>
                                          <a:ext uri="{FF2B5EF4-FFF2-40B4-BE49-F238E27FC236}">
                                            <a16:creationId xmlns:a16="http://schemas.microsoft.com/office/drawing/2014/main" id="{3BFF5949-0DB4-4C2E-A45A-534BD7980E14}"/>
                                          </a:ext>
                                        </a:extLst>
                                      </wps:cNvPr>
                                      <wps:cNvCnPr>
                                        <a:cxnSpLocks/>
                                      </wps:cNvCnPr>
                                      <wps:spPr>
                                        <a:xfrm flipH="1">
                                          <a:off x="2576965" y="2160247"/>
                                          <a:ext cx="1219" cy="393912"/>
                                        </a:xfrm>
                                        <a:prstGeom prst="straightConnector1">
                                          <a:avLst/>
                                        </a:prstGeom>
                                        <a:noFill/>
                                        <a:ln w="19050" cap="flat" cmpd="sng" algn="ctr">
                                          <a:solidFill>
                                            <a:srgbClr val="000000"/>
                                          </a:solidFill>
                                          <a:prstDash val="solid"/>
                                          <a:miter lim="800000"/>
                                          <a:tailEnd type="triangle"/>
                                        </a:ln>
                                        <a:effectLst/>
                                      </wps:spPr>
                                      <wps:bodyPr/>
                                    </wps:wsp>
                                    <wps:wsp>
                                      <wps:cNvPr id="116" name="Straight Arrow Connector 116">
                                        <a:extLst>
                                          <a:ext uri="{FF2B5EF4-FFF2-40B4-BE49-F238E27FC236}">
                                            <a16:creationId xmlns:a16="http://schemas.microsoft.com/office/drawing/2014/main" id="{59909AD8-AA56-4919-9D90-F53CAFD2D5C2}"/>
                                          </a:ext>
                                        </a:extLst>
                                      </wps:cNvPr>
                                      <wps:cNvCnPr>
                                        <a:cxnSpLocks/>
                                      </wps:cNvCnPr>
                                      <wps:spPr>
                                        <a:xfrm>
                                          <a:off x="2576965" y="3104533"/>
                                          <a:ext cx="18196" cy="336553"/>
                                        </a:xfrm>
                                        <a:prstGeom prst="straightConnector1">
                                          <a:avLst/>
                                        </a:prstGeom>
                                        <a:noFill/>
                                        <a:ln w="19050" cap="flat" cmpd="sng" algn="ctr">
                                          <a:solidFill>
                                            <a:srgbClr val="000000"/>
                                          </a:solidFill>
                                          <a:prstDash val="solid"/>
                                          <a:miter lim="800000"/>
                                          <a:tailEnd type="triangle"/>
                                        </a:ln>
                                        <a:effectLst/>
                                      </wps:spPr>
                                      <wps:bodyPr/>
                                    </wps:wsp>
                                    <wps:wsp>
                                      <wps:cNvPr id="117" name="Straight Arrow Connector 117">
                                        <a:extLst>
                                          <a:ext uri="{FF2B5EF4-FFF2-40B4-BE49-F238E27FC236}">
                                            <a16:creationId xmlns:a16="http://schemas.microsoft.com/office/drawing/2014/main" id="{DBEDA4BF-C722-4B43-8144-0721124248CF}"/>
                                          </a:ext>
                                        </a:extLst>
                                      </wps:cNvPr>
                                      <wps:cNvCnPr>
                                        <a:cxnSpLocks/>
                                      </wps:cNvCnPr>
                                      <wps:spPr>
                                        <a:xfrm>
                                          <a:off x="2595161" y="3982090"/>
                                          <a:ext cx="0" cy="450402"/>
                                        </a:xfrm>
                                        <a:prstGeom prst="straightConnector1">
                                          <a:avLst/>
                                        </a:prstGeom>
                                        <a:noFill/>
                                        <a:ln w="19050" cap="flat" cmpd="sng" algn="ctr">
                                          <a:solidFill>
                                            <a:srgbClr val="000000"/>
                                          </a:solidFill>
                                          <a:prstDash val="solid"/>
                                          <a:miter lim="800000"/>
                                          <a:tailEnd type="triangle"/>
                                        </a:ln>
                                        <a:effectLst/>
                                      </wps:spPr>
                                      <wps:bodyPr/>
                                    </wps:wsp>
                                    <wps:wsp>
                                      <wps:cNvPr id="118" name="Straight Arrow Connector 118">
                                        <a:extLst>
                                          <a:ext uri="{FF2B5EF4-FFF2-40B4-BE49-F238E27FC236}">
                                            <a16:creationId xmlns:a16="http://schemas.microsoft.com/office/drawing/2014/main" id="{61B2C230-5080-4518-9FB1-299E0902CDB5}"/>
                                          </a:ext>
                                        </a:extLst>
                                      </wps:cNvPr>
                                      <wps:cNvCnPr>
                                        <a:cxnSpLocks/>
                                      </wps:cNvCnPr>
                                      <wps:spPr>
                                        <a:xfrm>
                                          <a:off x="2318791" y="7534538"/>
                                          <a:ext cx="4778" cy="392979"/>
                                        </a:xfrm>
                                        <a:prstGeom prst="straightConnector1">
                                          <a:avLst/>
                                        </a:prstGeom>
                                        <a:noFill/>
                                        <a:ln w="19050" cap="flat" cmpd="sng" algn="ctr">
                                          <a:solidFill>
                                            <a:srgbClr val="000000"/>
                                          </a:solidFill>
                                          <a:prstDash val="solid"/>
                                          <a:miter lim="800000"/>
                                          <a:tailEnd type="triangle"/>
                                        </a:ln>
                                        <a:effectLst/>
                                      </wps:spPr>
                                      <wps:bodyPr/>
                                    </wps:wsp>
                                    <wps:wsp>
                                      <wps:cNvPr id="119" name="Connector: Elbow 161">
                                        <a:extLst>
                                          <a:ext uri="{FF2B5EF4-FFF2-40B4-BE49-F238E27FC236}">
                                            <a16:creationId xmlns:a16="http://schemas.microsoft.com/office/drawing/2014/main" id="{0D1CE424-AA2E-4CA2-BD97-C5C0642AB4CA}"/>
                                          </a:ext>
                                        </a:extLst>
                                      </wps:cNvPr>
                                      <wps:cNvCnPr>
                                        <a:cxnSpLocks/>
                                      </wps:cNvCnPr>
                                      <wps:spPr>
                                        <a:xfrm rot="10800000" flipV="1">
                                          <a:off x="846088" y="2829345"/>
                                          <a:ext cx="143933" cy="4311269"/>
                                        </a:xfrm>
                                        <a:prstGeom prst="bentConnector3">
                                          <a:avLst>
                                            <a:gd name="adj1" fmla="val 257291"/>
                                          </a:avLst>
                                        </a:prstGeom>
                                        <a:noFill/>
                                        <a:ln w="19050" cap="flat" cmpd="sng" algn="ctr">
                                          <a:solidFill>
                                            <a:srgbClr val="000000"/>
                                          </a:solidFill>
                                          <a:prstDash val="solid"/>
                                          <a:miter lim="800000"/>
                                          <a:tailEnd type="triangle"/>
                                        </a:ln>
                                        <a:effectLst/>
                                      </wps:spPr>
                                      <wps:bodyPr/>
                                    </wps:wsp>
                                    <wps:wsp>
                                      <wps:cNvPr id="120" name="Connector: Elbow 167">
                                        <a:extLst>
                                          <a:ext uri="{FF2B5EF4-FFF2-40B4-BE49-F238E27FC236}">
                                            <a16:creationId xmlns:a16="http://schemas.microsoft.com/office/drawing/2014/main" id="{1B54FE41-D406-4123-BD6D-FA4DEEEFEBB6}"/>
                                          </a:ext>
                                        </a:extLst>
                                      </wps:cNvPr>
                                      <wps:cNvCnPr>
                                        <a:cxnSpLocks/>
                                      </wps:cNvCnPr>
                                      <wps:spPr>
                                        <a:xfrm rot="10800000" flipV="1">
                                          <a:off x="846089" y="3711587"/>
                                          <a:ext cx="165769" cy="3429027"/>
                                        </a:xfrm>
                                        <a:prstGeom prst="bentConnector3">
                                          <a:avLst>
                                            <a:gd name="adj1" fmla="val 236571"/>
                                          </a:avLst>
                                        </a:prstGeom>
                                        <a:noFill/>
                                        <a:ln w="19050" cap="flat" cmpd="sng" algn="ctr">
                                          <a:solidFill>
                                            <a:srgbClr val="000000"/>
                                          </a:solidFill>
                                          <a:prstDash val="solid"/>
                                          <a:miter lim="800000"/>
                                          <a:tailEnd type="triangle"/>
                                        </a:ln>
                                        <a:effectLst/>
                                      </wps:spPr>
                                      <wps:bodyPr/>
                                    </wps:wsp>
                                    <wps:wsp>
                                      <wps:cNvPr id="121" name="Flowchart: Terminator 121">
                                        <a:extLst>
                                          <a:ext uri="{FF2B5EF4-FFF2-40B4-BE49-F238E27FC236}">
                                            <a16:creationId xmlns:a16="http://schemas.microsoft.com/office/drawing/2014/main" id="{94ABA734-B4D7-4FF9-B73F-1F7B98D6B948}"/>
                                          </a:ext>
                                        </a:extLst>
                                      </wps:cNvPr>
                                      <wps:cNvSpPr>
                                        <a:spLocks/>
                                      </wps:cNvSpPr>
                                      <wps:spPr>
                                        <a:xfrm>
                                          <a:off x="4607084" y="9023338"/>
                                          <a:ext cx="1796227" cy="804508"/>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2487EC53" w14:textId="77777777" w:rsidR="007A6B42" w:rsidRPr="0076212B" w:rsidRDefault="007A6B42" w:rsidP="007A6B42">
                                            <w:pPr>
                                              <w:pStyle w:val="NormalWeb"/>
                                              <w:jc w:val="center"/>
                                              <w:rPr>
                                                <w:sz w:val="20"/>
                                                <w:szCs w:val="20"/>
                                              </w:rPr>
                                            </w:pPr>
                                            <w:r w:rsidRPr="0076212B">
                                              <w:rPr>
                                                <w:b/>
                                                <w:bCs/>
                                                <w:color w:val="00B050"/>
                                                <w:kern w:val="24"/>
                                                <w:sz w:val="20"/>
                                                <w:szCs w:val="20"/>
                                              </w:rPr>
                                              <w:t xml:space="preserve">Patient-Matched </w:t>
                                            </w:r>
                                          </w:p>
                                          <w:p w14:paraId="0D81F283" w14:textId="77777777" w:rsidR="007A6B42" w:rsidRPr="0076212B" w:rsidRDefault="007A6B42" w:rsidP="007A6B42">
                                            <w:pPr>
                                              <w:pStyle w:val="NormalWeb"/>
                                              <w:jc w:val="center"/>
                                              <w:rPr>
                                                <w:sz w:val="20"/>
                                                <w:szCs w:val="20"/>
                                              </w:rPr>
                                            </w:pPr>
                                            <w:r w:rsidRPr="0076212B">
                                              <w:rPr>
                                                <w:b/>
                                                <w:bCs/>
                                                <w:color w:val="00B050"/>
                                                <w:kern w:val="24"/>
                                                <w:sz w:val="20"/>
                                                <w:szCs w:val="20"/>
                                              </w:rPr>
                                              <w:t>Regulatory Pathway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22" name="Flowchart: Terminator 122">
                                        <a:extLst>
                                          <a:ext uri="{FF2B5EF4-FFF2-40B4-BE49-F238E27FC236}">
                                            <a16:creationId xmlns:a16="http://schemas.microsoft.com/office/drawing/2014/main" id="{0791E7B9-A96F-4C60-9777-4CB99F263941}"/>
                                          </a:ext>
                                        </a:extLst>
                                      </wps:cNvPr>
                                      <wps:cNvSpPr>
                                        <a:spLocks/>
                                      </wps:cNvSpPr>
                                      <wps:spPr>
                                        <a:xfrm>
                                          <a:off x="4682409" y="5513238"/>
                                          <a:ext cx="1706703" cy="944601"/>
                                        </a:xfrm>
                                        <a:prstGeom prst="flowChartTerminator">
                                          <a:avLst/>
                                        </a:prstGeom>
                                        <a:solidFill>
                                          <a:sysClr val="window" lastClr="FFFFFF"/>
                                        </a:solidFill>
                                        <a:ln w="19050" cap="flat" cmpd="sng" algn="ctr">
                                          <a:solidFill>
                                            <a:srgbClr val="00B050"/>
                                          </a:solidFill>
                                          <a:prstDash val="solid"/>
                                          <a:miter lim="800000"/>
                                        </a:ln>
                                        <a:effectLst>
                                          <a:outerShdw blurRad="50800" dist="38100" dir="2700000" algn="tl" rotWithShape="0">
                                            <a:prstClr val="black">
                                              <a:alpha val="40000"/>
                                            </a:prstClr>
                                          </a:outerShdw>
                                        </a:effectLst>
                                      </wps:spPr>
                                      <wps:txbx>
                                        <w:txbxContent>
                                          <w:p w14:paraId="5E563BBB" w14:textId="77777777" w:rsidR="007A6B42" w:rsidRPr="0076212B" w:rsidRDefault="007A6B42" w:rsidP="007A6B42">
                                            <w:pPr>
                                              <w:pStyle w:val="NormalWeb"/>
                                              <w:jc w:val="center"/>
                                              <w:rPr>
                                                <w:sz w:val="20"/>
                                                <w:szCs w:val="20"/>
                                              </w:rPr>
                                            </w:pPr>
                                            <w:r w:rsidRPr="0076212B">
                                              <w:rPr>
                                                <w:b/>
                                                <w:bCs/>
                                                <w:color w:val="00B050"/>
                                                <w:kern w:val="24"/>
                                                <w:sz w:val="20"/>
                                                <w:szCs w:val="20"/>
                                              </w:rPr>
                                              <w:t>Custom-Made Device Regulatory Pathway</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23" name="Flowchart: Terminator 123">
                                        <a:extLst>
                                          <a:ext uri="{FF2B5EF4-FFF2-40B4-BE49-F238E27FC236}">
                                            <a16:creationId xmlns:a16="http://schemas.microsoft.com/office/drawing/2014/main" id="{0DC664D9-DE50-47F2-AE24-80E052110A2E}"/>
                                          </a:ext>
                                        </a:extLst>
                                      </wps:cNvPr>
                                      <wps:cNvSpPr>
                                        <a:spLocks/>
                                      </wps:cNvSpPr>
                                      <wps:spPr>
                                        <a:xfrm>
                                          <a:off x="4425871" y="6977494"/>
                                          <a:ext cx="2067635" cy="1596383"/>
                                        </a:xfrm>
                                        <a:prstGeom prst="flowChartTerminator">
                                          <a:avLst/>
                                        </a:prstGeom>
                                        <a:solidFill>
                                          <a:sysClr val="window" lastClr="FFFFFF"/>
                                        </a:solidFill>
                                        <a:ln w="19050" cap="flat" cmpd="sng" algn="ctr">
                                          <a:solidFill>
                                            <a:srgbClr val="FF0000"/>
                                          </a:solidFill>
                                          <a:prstDash val="solid"/>
                                          <a:miter lim="800000"/>
                                        </a:ln>
                                        <a:effectLst>
                                          <a:outerShdw blurRad="50800" dist="38100" dir="2700000" algn="tl" rotWithShape="0">
                                            <a:prstClr val="black">
                                              <a:alpha val="40000"/>
                                            </a:prstClr>
                                          </a:outerShdw>
                                        </a:effectLst>
                                      </wps:spPr>
                                      <wps:txbx>
                                        <w:txbxContent>
                                          <w:p w14:paraId="624AF013" w14:textId="38C1ED2F" w:rsidR="0062798A" w:rsidRPr="003E058C" w:rsidRDefault="0062798A" w:rsidP="0062798A">
                                            <w:pPr>
                                              <w:pStyle w:val="NormalWeb"/>
                                              <w:rPr>
                                                <w:sz w:val="20"/>
                                                <w:szCs w:val="20"/>
                                              </w:rPr>
                                            </w:pPr>
                                            <w:r w:rsidRPr="003E058C">
                                              <w:rPr>
                                                <w:sz w:val="20"/>
                                                <w:szCs w:val="20"/>
                                              </w:rPr>
                                              <w:t>Likely not a personalized medical device, please</w:t>
                                            </w:r>
                                            <w:r w:rsidR="007B50D1">
                                              <w:rPr>
                                                <w:sz w:val="20"/>
                                                <w:szCs w:val="20"/>
                                              </w:rPr>
                                              <w:t>:</w:t>
                                            </w:r>
                                          </w:p>
                                          <w:p w14:paraId="6FE8EB48" w14:textId="54F9AB91" w:rsidR="0062798A" w:rsidRPr="003E058C" w:rsidRDefault="003153DE" w:rsidP="00423536">
                                            <w:pPr>
                                              <w:pStyle w:val="NormalWeb"/>
                                              <w:numPr>
                                                <w:ilvl w:val="0"/>
                                                <w:numId w:val="47"/>
                                              </w:numPr>
                                              <w:ind w:left="426" w:right="-171"/>
                                              <w:rPr>
                                                <w:sz w:val="20"/>
                                                <w:szCs w:val="20"/>
                                              </w:rPr>
                                            </w:pPr>
                                            <w:r w:rsidRPr="003E058C">
                                              <w:rPr>
                                                <w:sz w:val="20"/>
                                                <w:szCs w:val="20"/>
                                              </w:rPr>
                                              <w:t>Review definition documents</w:t>
                                            </w:r>
                                            <w:r w:rsidR="003877EE" w:rsidRPr="003E058C">
                                              <w:rPr>
                                                <w:b/>
                                                <w:bCs/>
                                                <w:vertAlign w:val="superscript"/>
                                              </w:rPr>
                                              <w:t>*</w:t>
                                            </w:r>
                                          </w:p>
                                          <w:p w14:paraId="4B49A920" w14:textId="23E5A91B" w:rsidR="007A6B42" w:rsidRPr="003E058C" w:rsidRDefault="0062798A" w:rsidP="00423536">
                                            <w:pPr>
                                              <w:pStyle w:val="NormalWeb"/>
                                              <w:numPr>
                                                <w:ilvl w:val="0"/>
                                                <w:numId w:val="47"/>
                                              </w:numPr>
                                              <w:ind w:left="426" w:right="-171"/>
                                              <w:rPr>
                                                <w:sz w:val="20"/>
                                                <w:szCs w:val="20"/>
                                              </w:rPr>
                                            </w:pPr>
                                            <w:r w:rsidRPr="003E058C">
                                              <w:rPr>
                                                <w:sz w:val="20"/>
                                                <w:szCs w:val="20"/>
                                              </w:rPr>
                                              <w:t xml:space="preserve">Refer to jurisdictional regulatory requirements and seek assistance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4" name="Straight Arrow Connector 124">
                                        <a:extLst>
                                          <a:ext uri="{FF2B5EF4-FFF2-40B4-BE49-F238E27FC236}">
                                            <a16:creationId xmlns:a16="http://schemas.microsoft.com/office/drawing/2014/main" id="{759E0684-A01B-4502-9E22-ACC534B56EE9}"/>
                                          </a:ext>
                                        </a:extLst>
                                      </wps:cNvPr>
                                      <wps:cNvCnPr>
                                        <a:cxnSpLocks/>
                                      </wps:cNvCnPr>
                                      <wps:spPr>
                                        <a:xfrm>
                                          <a:off x="4140651" y="5979947"/>
                                          <a:ext cx="541759" cy="5593"/>
                                        </a:xfrm>
                                        <a:prstGeom prst="straightConnector1">
                                          <a:avLst/>
                                        </a:prstGeom>
                                        <a:noFill/>
                                        <a:ln w="19050" cap="flat" cmpd="sng" algn="ctr">
                                          <a:solidFill>
                                            <a:srgbClr val="000000"/>
                                          </a:solidFill>
                                          <a:prstDash val="solid"/>
                                          <a:miter lim="800000"/>
                                          <a:tailEnd type="triangle"/>
                                        </a:ln>
                                        <a:effectLst/>
                                      </wps:spPr>
                                      <wps:bodyPr/>
                                    </wps:wsp>
                                    <wps:wsp>
                                      <wps:cNvPr id="126" name="TextBox 185">
                                        <a:extLst>
                                          <a:ext uri="{FF2B5EF4-FFF2-40B4-BE49-F238E27FC236}">
                                            <a16:creationId xmlns:a16="http://schemas.microsoft.com/office/drawing/2014/main" id="{3C640433-1896-4516-821A-99EB30DEB308}"/>
                                          </a:ext>
                                        </a:extLst>
                                      </wps:cNvPr>
                                      <wps:cNvSpPr txBox="1"/>
                                      <wps:spPr>
                                        <a:xfrm>
                                          <a:off x="4028336" y="387131"/>
                                          <a:ext cx="215900" cy="146050"/>
                                        </a:xfrm>
                                        <a:prstGeom prst="rect">
                                          <a:avLst/>
                                        </a:prstGeom>
                                        <a:solidFill>
                                          <a:sysClr val="window" lastClr="FFFFFF"/>
                                        </a:solidFill>
                                      </wps:spPr>
                                      <wps:txbx>
                                        <w:txbxContent>
                                          <w:p w14:paraId="3AD375BB" w14:textId="77777777" w:rsidR="007A6B42" w:rsidRPr="0076212B" w:rsidRDefault="007A6B42" w:rsidP="007A6B42">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27" name="TextBox 186">
                                        <a:extLst>
                                          <a:ext uri="{FF2B5EF4-FFF2-40B4-BE49-F238E27FC236}">
                                            <a16:creationId xmlns:a16="http://schemas.microsoft.com/office/drawing/2014/main" id="{989CF21D-2E9C-4AD1-9AA9-65CD350E22F5}"/>
                                          </a:ext>
                                        </a:extLst>
                                      </wps:cNvPr>
                                      <wps:cNvSpPr txBox="1"/>
                                      <wps:spPr>
                                        <a:xfrm>
                                          <a:off x="5234144" y="2829347"/>
                                          <a:ext cx="359261" cy="146050"/>
                                        </a:xfrm>
                                        <a:prstGeom prst="rect">
                                          <a:avLst/>
                                        </a:prstGeom>
                                        <a:solidFill>
                                          <a:sysClr val="window" lastClr="FFFFFF"/>
                                        </a:solidFill>
                                      </wps:spPr>
                                      <wps:txbx>
                                        <w:txbxContent>
                                          <w:p w14:paraId="2351746C"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28" name="TextBox 188">
                                        <a:extLst>
                                          <a:ext uri="{FF2B5EF4-FFF2-40B4-BE49-F238E27FC236}">
                                            <a16:creationId xmlns:a16="http://schemas.microsoft.com/office/drawing/2014/main" id="{6A5D574F-5E68-4284-B5B5-A5F8886F6D56}"/>
                                          </a:ext>
                                        </a:extLst>
                                      </wps:cNvPr>
                                      <wps:cNvSpPr txBox="1"/>
                                      <wps:spPr>
                                        <a:xfrm>
                                          <a:off x="3926424" y="1239875"/>
                                          <a:ext cx="443088" cy="272644"/>
                                        </a:xfrm>
                                        <a:prstGeom prst="rect">
                                          <a:avLst/>
                                        </a:prstGeom>
                                        <a:noFill/>
                                      </wps:spPr>
                                      <wps:txbx>
                                        <w:txbxContent>
                                          <w:p w14:paraId="29DE0DDE" w14:textId="77777777" w:rsidR="007A6B42" w:rsidRPr="0065626E" w:rsidRDefault="007A6B42" w:rsidP="007A6B42">
                                            <w:pPr>
                                              <w:pStyle w:val="NormalWeb"/>
                                              <w:jc w:val="center"/>
                                              <w:rPr>
                                                <w:color w:val="000000" w:themeColor="text1"/>
                                                <w:sz w:val="20"/>
                                                <w:szCs w:val="20"/>
                                              </w:rPr>
                                            </w:pPr>
                                            <w:r w:rsidRPr="003E058C">
                                              <w:rPr>
                                                <w:color w:val="000000" w:themeColor="text1"/>
                                                <w:kern w:val="24"/>
                                                <w:sz w:val="20"/>
                                                <w:szCs w:val="20"/>
                                                <w:lang w:val="en-GB"/>
                                              </w:rPr>
                                              <w:t>No</w:t>
                                            </w:r>
                                          </w:p>
                                        </w:txbxContent>
                                      </wps:txbx>
                                      <wps:bodyPr wrap="square" lIns="0" tIns="0" rIns="0" bIns="0" rtlCol="0" anchor="ctr">
                                        <a:noAutofit/>
                                      </wps:bodyPr>
                                    </wps:wsp>
                                    <wps:wsp>
                                      <wps:cNvPr id="129" name="TextBox 189">
                                        <a:extLst>
                                          <a:ext uri="{FF2B5EF4-FFF2-40B4-BE49-F238E27FC236}">
                                            <a16:creationId xmlns:a16="http://schemas.microsoft.com/office/drawing/2014/main" id="{B27E6A90-4356-4D87-A8A3-E676A555FC6A}"/>
                                          </a:ext>
                                        </a:extLst>
                                      </wps:cNvPr>
                                      <wps:cNvSpPr txBox="1"/>
                                      <wps:spPr>
                                        <a:xfrm>
                                          <a:off x="2458995" y="2250264"/>
                                          <a:ext cx="275781" cy="168961"/>
                                        </a:xfrm>
                                        <a:prstGeom prst="rect">
                                          <a:avLst/>
                                        </a:prstGeom>
                                        <a:solidFill>
                                          <a:sysClr val="window" lastClr="FFFFFF"/>
                                        </a:solidFill>
                                      </wps:spPr>
                                      <wps:txbx>
                                        <w:txbxContent>
                                          <w:p w14:paraId="502F82AA"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0" name="TextBox 202">
                                        <a:extLst>
                                          <a:ext uri="{FF2B5EF4-FFF2-40B4-BE49-F238E27FC236}">
                                            <a16:creationId xmlns:a16="http://schemas.microsoft.com/office/drawing/2014/main" id="{1D51DA81-228A-4572-8C0B-760B5A2CE3F5}"/>
                                          </a:ext>
                                        </a:extLst>
                                      </wps:cNvPr>
                                      <wps:cNvSpPr txBox="1"/>
                                      <wps:spPr>
                                        <a:xfrm>
                                          <a:off x="550362" y="3620191"/>
                                          <a:ext cx="180340" cy="146050"/>
                                        </a:xfrm>
                                        <a:prstGeom prst="rect">
                                          <a:avLst/>
                                        </a:prstGeom>
                                        <a:solidFill>
                                          <a:sysClr val="window" lastClr="FFFFFF"/>
                                        </a:solidFill>
                                      </wps:spPr>
                                      <wps:txbx>
                                        <w:txbxContent>
                                          <w:p w14:paraId="32662D31" w14:textId="77777777" w:rsidR="007A6B42" w:rsidRPr="0076212B" w:rsidRDefault="007A6B42" w:rsidP="007A6B42">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31" name="TextBox 203">
                                        <a:extLst>
                                          <a:ext uri="{FF2B5EF4-FFF2-40B4-BE49-F238E27FC236}">
                                            <a16:creationId xmlns:a16="http://schemas.microsoft.com/office/drawing/2014/main" id="{AD24F70D-8845-4AB3-931A-DCA234625B89}"/>
                                          </a:ext>
                                        </a:extLst>
                                      </wps:cNvPr>
                                      <wps:cNvSpPr txBox="1"/>
                                      <wps:spPr>
                                        <a:xfrm>
                                          <a:off x="2384229" y="4082630"/>
                                          <a:ext cx="318697" cy="159370"/>
                                        </a:xfrm>
                                        <a:prstGeom prst="rect">
                                          <a:avLst/>
                                        </a:prstGeom>
                                        <a:solidFill>
                                          <a:sysClr val="window" lastClr="FFFFFF"/>
                                        </a:solidFill>
                                      </wps:spPr>
                                      <wps:txbx>
                                        <w:txbxContent>
                                          <w:p w14:paraId="00B2DB1D"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2" name="TextBox 204">
                                        <a:extLst>
                                          <a:ext uri="{FF2B5EF4-FFF2-40B4-BE49-F238E27FC236}">
                                            <a16:creationId xmlns:a16="http://schemas.microsoft.com/office/drawing/2014/main" id="{213346EC-3562-4A8F-AC56-AB8B17531D6E}"/>
                                          </a:ext>
                                        </a:extLst>
                                      </wps:cNvPr>
                                      <wps:cNvSpPr txBox="1"/>
                                      <wps:spPr>
                                        <a:xfrm>
                                          <a:off x="2391050" y="3161815"/>
                                          <a:ext cx="344140" cy="189952"/>
                                        </a:xfrm>
                                        <a:prstGeom prst="rect">
                                          <a:avLst/>
                                        </a:prstGeom>
                                        <a:solidFill>
                                          <a:sysClr val="window" lastClr="FFFFFF"/>
                                        </a:solidFill>
                                      </wps:spPr>
                                      <wps:txbx>
                                        <w:txbxContent>
                                          <w:p w14:paraId="75826F7E"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3" name="TextBox 205">
                                        <a:extLst>
                                          <a:ext uri="{FF2B5EF4-FFF2-40B4-BE49-F238E27FC236}">
                                            <a16:creationId xmlns:a16="http://schemas.microsoft.com/office/drawing/2014/main" id="{2C9D134E-53D6-48DD-A701-B45C936AFD86}"/>
                                          </a:ext>
                                        </a:extLst>
                                      </wps:cNvPr>
                                      <wps:cNvSpPr txBox="1"/>
                                      <wps:spPr>
                                        <a:xfrm>
                                          <a:off x="4188149" y="5895687"/>
                                          <a:ext cx="316268" cy="166618"/>
                                        </a:xfrm>
                                        <a:prstGeom prst="rect">
                                          <a:avLst/>
                                        </a:prstGeom>
                                        <a:solidFill>
                                          <a:sysClr val="window" lastClr="FFFFFF"/>
                                        </a:solidFill>
                                      </wps:spPr>
                                      <wps:txbx>
                                        <w:txbxContent>
                                          <w:p w14:paraId="100DBDA4"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34" name="TextBox 208">
                                        <a:extLst>
                                          <a:ext uri="{FF2B5EF4-FFF2-40B4-BE49-F238E27FC236}">
                                            <a16:creationId xmlns:a16="http://schemas.microsoft.com/office/drawing/2014/main" id="{4E3934F1-15F1-429D-A6F8-B67C728982DE}"/>
                                          </a:ext>
                                        </a:extLst>
                                      </wps:cNvPr>
                                      <wps:cNvSpPr txBox="1"/>
                                      <wps:spPr>
                                        <a:xfrm>
                                          <a:off x="2217931" y="7594285"/>
                                          <a:ext cx="325760" cy="146050"/>
                                        </a:xfrm>
                                        <a:prstGeom prst="rect">
                                          <a:avLst/>
                                        </a:prstGeom>
                                        <a:solidFill>
                                          <a:sysClr val="window" lastClr="FFFFFF"/>
                                        </a:solidFill>
                                      </wps:spPr>
                                      <wps:txbx>
                                        <w:txbxContent>
                                          <w:p w14:paraId="4478A39C"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r w:rsidRPr="0076212B">
                                              <w:rPr>
                                                <w:noProof/>
                                                <w:color w:val="000000"/>
                                                <w:kern w:val="24"/>
                                                <w:sz w:val="20"/>
                                                <w:szCs w:val="20"/>
                                                <w:lang w:val="en-AU" w:eastAsia="en-AU"/>
                                              </w:rPr>
                                              <w:drawing>
                                                <wp:inline distT="0" distB="0" distL="0" distR="0" wp14:anchorId="4695D00A" wp14:editId="7C5AED11">
                                                  <wp:extent cx="295910" cy="46653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10" cy="466532"/>
                                                          </a:xfrm>
                                                          <a:prstGeom prst="rect">
                                                            <a:avLst/>
                                                          </a:prstGeom>
                                                          <a:noFill/>
                                                          <a:ln>
                                                            <a:noFill/>
                                                          </a:ln>
                                                        </pic:spPr>
                                                      </pic:pic>
                                                    </a:graphicData>
                                                  </a:graphic>
                                                </wp:inline>
                                              </w:drawing>
                                            </w:r>
                                          </w:p>
                                        </w:txbxContent>
                                      </wps:txbx>
                                      <wps:bodyPr wrap="square" lIns="0" tIns="0" rIns="0" bIns="0" rtlCol="0" anchor="ctr">
                                        <a:noAutofit/>
                                      </wps:bodyPr>
                                    </wps:wsp>
                                    <wps:wsp>
                                      <wps:cNvPr id="135" name="Flowchart: Terminator 135">
                                        <a:extLst>
                                          <a:ext uri="{FF2B5EF4-FFF2-40B4-BE49-F238E27FC236}">
                                            <a16:creationId xmlns:a16="http://schemas.microsoft.com/office/drawing/2014/main" id="{ACFF2123-4962-42C5-9435-EB740EFD2A94}"/>
                                          </a:ext>
                                        </a:extLst>
                                      </wps:cNvPr>
                                      <wps:cNvSpPr>
                                        <a:spLocks/>
                                      </wps:cNvSpPr>
                                      <wps:spPr>
                                        <a:xfrm>
                                          <a:off x="518703" y="308873"/>
                                          <a:ext cx="869746" cy="752653"/>
                                        </a:xfrm>
                                        <a:prstGeom prst="flowChartTerminator">
                                          <a:avLst/>
                                        </a:prstGeom>
                                        <a:solidFill>
                                          <a:sysClr val="window" lastClr="FFFFFF"/>
                                        </a:solidFill>
                                        <a:ln w="19050" cap="flat" cmpd="sng" algn="ctr">
                                          <a:solidFill>
                                            <a:srgbClr val="000000"/>
                                          </a:solidFill>
                                          <a:prstDash val="solid"/>
                                          <a:miter lim="800000"/>
                                        </a:ln>
                                        <a:effectLst>
                                          <a:outerShdw blurRad="50800" dist="38100" dir="2700000" algn="tl" rotWithShape="0">
                                            <a:prstClr val="black">
                                              <a:alpha val="40000"/>
                                            </a:prstClr>
                                          </a:outerShdw>
                                        </a:effectLst>
                                      </wps:spPr>
                                      <wps:txbx>
                                        <w:txbxContent>
                                          <w:p w14:paraId="4745926C" w14:textId="77777777" w:rsidR="007A6B42" w:rsidRPr="0076212B" w:rsidRDefault="007A6B42" w:rsidP="007A6B42">
                                            <w:pPr>
                                              <w:pStyle w:val="NormalWeb"/>
                                              <w:jc w:val="center"/>
                                              <w:rPr>
                                                <w:sz w:val="20"/>
                                                <w:szCs w:val="20"/>
                                              </w:rPr>
                                            </w:pPr>
                                            <w:r w:rsidRPr="0076212B">
                                              <w:rPr>
                                                <w:b/>
                                                <w:bCs/>
                                                <w:color w:val="000000"/>
                                                <w:kern w:val="24"/>
                                                <w:sz w:val="20"/>
                                                <w:szCs w:val="20"/>
                                              </w:rPr>
                                              <w:t>Start</w:t>
                                            </w:r>
                                          </w:p>
                                        </w:txbxContent>
                                      </wps:txbx>
                                      <wps:bodyPr rot="0" spcFirstLastPara="0" vert="horz" wrap="square" lIns="51435" tIns="25718" rIns="51435" bIns="25718" numCol="1" spcCol="0" rtlCol="0" fromWordArt="0" anchor="ctr" anchorCtr="0" forceAA="0" compatLnSpc="1">
                                        <a:prstTxWarp prst="textNoShape">
                                          <a:avLst/>
                                        </a:prstTxWarp>
                                        <a:noAutofit/>
                                      </wps:bodyPr>
                                    </wps:wsp>
                                    <wps:wsp>
                                      <wps:cNvPr id="136" name="Straight Arrow Connector 136">
                                        <a:extLst>
                                          <a:ext uri="{FF2B5EF4-FFF2-40B4-BE49-F238E27FC236}">
                                            <a16:creationId xmlns:a16="http://schemas.microsoft.com/office/drawing/2014/main" id="{2C8AA031-48B7-4140-8411-456597C29564}"/>
                                          </a:ext>
                                        </a:extLst>
                                      </wps:cNvPr>
                                      <wps:cNvCnPr>
                                        <a:stCxn id="135" idx="3"/>
                                        <a:endCxn id="102" idx="1"/>
                                      </wps:cNvCnPr>
                                      <wps:spPr>
                                        <a:xfrm flipV="1">
                                          <a:off x="1388449" y="682691"/>
                                          <a:ext cx="392176" cy="2508"/>
                                        </a:xfrm>
                                        <a:prstGeom prst="straightConnector1">
                                          <a:avLst/>
                                        </a:prstGeom>
                                        <a:noFill/>
                                        <a:ln w="19050" cap="flat" cmpd="sng" algn="ctr">
                                          <a:solidFill>
                                            <a:srgbClr val="000000"/>
                                          </a:solidFill>
                                          <a:prstDash val="solid"/>
                                          <a:miter lim="800000"/>
                                          <a:tailEnd type="triangle"/>
                                        </a:ln>
                                        <a:effectLst/>
                                      </wps:spPr>
                                      <wps:bodyPr/>
                                    </wps:wsp>
                                    <wps:wsp>
                                      <wps:cNvPr id="137" name="TextBox 206">
                                        <a:extLst>
                                          <a:ext uri="{FF2B5EF4-FFF2-40B4-BE49-F238E27FC236}">
                                            <a16:creationId xmlns:a16="http://schemas.microsoft.com/office/drawing/2014/main" id="{25EE1764-8D52-49A5-908C-002C13F28A4E}"/>
                                          </a:ext>
                                        </a:extLst>
                                      </wps:cNvPr>
                                      <wps:cNvSpPr txBox="1"/>
                                      <wps:spPr>
                                        <a:xfrm>
                                          <a:off x="4128496" y="7480425"/>
                                          <a:ext cx="180340" cy="146051"/>
                                        </a:xfrm>
                                        <a:prstGeom prst="rect">
                                          <a:avLst/>
                                        </a:prstGeom>
                                        <a:solidFill>
                                          <a:sysClr val="window" lastClr="FFFFFF"/>
                                        </a:solidFill>
                                      </wps:spPr>
                                      <wps:txbx>
                                        <w:txbxContent>
                                          <w:p w14:paraId="036A1C71" w14:textId="77777777" w:rsidR="007A6B42" w:rsidRPr="0076212B" w:rsidRDefault="007A6B42" w:rsidP="007A6B42">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38" name="Rectangle 138">
                                        <a:extLst>
                                          <a:ext uri="{FF2B5EF4-FFF2-40B4-BE49-F238E27FC236}">
                                            <a16:creationId xmlns:a16="http://schemas.microsoft.com/office/drawing/2014/main" id="{49D89E90-676B-477C-AA30-9CE4DD6AC926}"/>
                                          </a:ext>
                                        </a:extLst>
                                      </wps:cNvPr>
                                      <wps:cNvSpPr>
                                        <a:spLocks/>
                                      </wps:cNvSpPr>
                                      <wps:spPr>
                                        <a:xfrm>
                                          <a:off x="869575" y="8862551"/>
                                          <a:ext cx="2907988" cy="555643"/>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43FE21F0" w14:textId="77777777" w:rsidR="007A6B42" w:rsidRPr="0076212B" w:rsidRDefault="007A6B42" w:rsidP="007A6B42">
                                            <w:pPr>
                                              <w:pStyle w:val="NormalWeb"/>
                                              <w:jc w:val="center"/>
                                              <w:rPr>
                                                <w:sz w:val="20"/>
                                                <w:szCs w:val="20"/>
                                              </w:rPr>
                                            </w:pPr>
                                            <w:r w:rsidRPr="0076212B">
                                              <w:rPr>
                                                <w:color w:val="000000"/>
                                                <w:kern w:val="24"/>
                                                <w:sz w:val="20"/>
                                                <w:szCs w:val="20"/>
                                                <w:lang w:val="en-GB"/>
                                              </w:rPr>
                                              <w:t>Is the device produced using validated/reproducible production processes?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39" name="TextBox 115">
                                        <a:extLst>
                                          <a:ext uri="{FF2B5EF4-FFF2-40B4-BE49-F238E27FC236}">
                                            <a16:creationId xmlns:a16="http://schemas.microsoft.com/office/drawing/2014/main" id="{32D226A2-373C-4965-B3AF-71BEA8B16109}"/>
                                          </a:ext>
                                        </a:extLst>
                                      </wps:cNvPr>
                                      <wps:cNvSpPr txBox="1"/>
                                      <wps:spPr>
                                        <a:xfrm>
                                          <a:off x="3293515" y="9568242"/>
                                          <a:ext cx="296649" cy="146050"/>
                                        </a:xfrm>
                                        <a:prstGeom prst="rect">
                                          <a:avLst/>
                                        </a:prstGeom>
                                        <a:solidFill>
                                          <a:sysClr val="window" lastClr="FFFFFF"/>
                                        </a:solidFill>
                                      </wps:spPr>
                                      <wps:txbx>
                                        <w:txbxContent>
                                          <w:p w14:paraId="5CAE9D74"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40" name="Rectangle 140">
                                        <a:extLst>
                                          <a:ext uri="{FF2B5EF4-FFF2-40B4-BE49-F238E27FC236}">
                                            <a16:creationId xmlns:a16="http://schemas.microsoft.com/office/drawing/2014/main" id="{FAC953D5-D0EB-4D16-B97D-6A4ECC8FAA4F}"/>
                                          </a:ext>
                                        </a:extLst>
                                      </wps:cNvPr>
                                      <wps:cNvSpPr>
                                        <a:spLocks noChangeAspect="1"/>
                                      </wps:cNvSpPr>
                                      <wps:spPr>
                                        <a:xfrm>
                                          <a:off x="4677949" y="366411"/>
                                          <a:ext cx="1586057" cy="632924"/>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446ADD6C" w14:textId="77777777" w:rsidR="007A6B42" w:rsidRPr="0076212B" w:rsidRDefault="007A6B42" w:rsidP="007A6B42">
                                            <w:pPr>
                                              <w:pStyle w:val="NormalWeb"/>
                                              <w:jc w:val="center"/>
                                              <w:rPr>
                                                <w:sz w:val="20"/>
                                                <w:szCs w:val="20"/>
                                              </w:rPr>
                                            </w:pPr>
                                            <w:r w:rsidRPr="0076212B">
                                              <w:rPr>
                                                <w:color w:val="000000"/>
                                                <w:kern w:val="24"/>
                                                <w:sz w:val="20"/>
                                                <w:szCs w:val="20"/>
                                                <w:lang w:val="en-GB"/>
                                              </w:rPr>
                                              <w:t>Is the device mass produced?</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41" name="TextBox 135">
                                        <a:extLst>
                                          <a:ext uri="{FF2B5EF4-FFF2-40B4-BE49-F238E27FC236}">
                                            <a16:creationId xmlns:a16="http://schemas.microsoft.com/office/drawing/2014/main" id="{5C41F84F-8E17-4BC4-8530-5B50E68D38F9}"/>
                                          </a:ext>
                                        </a:extLst>
                                      </wps:cNvPr>
                                      <wps:cNvSpPr txBox="1"/>
                                      <wps:spPr>
                                        <a:xfrm>
                                          <a:off x="5234144" y="1169463"/>
                                          <a:ext cx="389168" cy="168441"/>
                                        </a:xfrm>
                                        <a:prstGeom prst="rect">
                                          <a:avLst/>
                                        </a:prstGeom>
                                        <a:solidFill>
                                          <a:sysClr val="window" lastClr="FFFFFF"/>
                                        </a:solidFill>
                                      </wps:spPr>
                                      <wps:txbx>
                                        <w:txbxContent>
                                          <w:p w14:paraId="46BFD505"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s:wsp>
                                      <wps:cNvPr id="143" name="TextBox 187">
                                        <a:extLst>
                                          <a:ext uri="{FF2B5EF4-FFF2-40B4-BE49-F238E27FC236}">
                                            <a16:creationId xmlns:a16="http://schemas.microsoft.com/office/drawing/2014/main" id="{5C252546-2852-4FD5-91A9-824790A4EDC5}"/>
                                          </a:ext>
                                        </a:extLst>
                                      </wps:cNvPr>
                                      <wps:cNvSpPr txBox="1"/>
                                      <wps:spPr>
                                        <a:xfrm>
                                          <a:off x="6356475" y="456166"/>
                                          <a:ext cx="179705" cy="146050"/>
                                        </a:xfrm>
                                        <a:prstGeom prst="rect">
                                          <a:avLst/>
                                        </a:prstGeom>
                                        <a:solidFill>
                                          <a:sysClr val="window" lastClr="FFFFFF"/>
                                        </a:solidFill>
                                      </wps:spPr>
                                      <wps:txbx>
                                        <w:txbxContent>
                                          <w:p w14:paraId="0A641F73" w14:textId="77777777" w:rsidR="007A6B42" w:rsidRPr="0076212B" w:rsidRDefault="007A6B42" w:rsidP="007A6B42">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44" name="TextBox 64">
                                        <a:extLst>
                                          <a:ext uri="{FF2B5EF4-FFF2-40B4-BE49-F238E27FC236}">
                                            <a16:creationId xmlns:a16="http://schemas.microsoft.com/office/drawing/2014/main" id="{C86B743A-BAFF-48F0-A088-0948A776C443}"/>
                                          </a:ext>
                                        </a:extLst>
                                      </wps:cNvPr>
                                      <wps:cNvSpPr txBox="1"/>
                                      <wps:spPr>
                                        <a:xfrm>
                                          <a:off x="510543" y="2753707"/>
                                          <a:ext cx="240030" cy="146050"/>
                                        </a:xfrm>
                                        <a:prstGeom prst="rect">
                                          <a:avLst/>
                                        </a:prstGeom>
                                        <a:solidFill>
                                          <a:sysClr val="window" lastClr="FFFFFF"/>
                                        </a:solidFill>
                                      </wps:spPr>
                                      <wps:txbx>
                                        <w:txbxContent>
                                          <w:p w14:paraId="1C48A9C5" w14:textId="77777777" w:rsidR="007A6B42" w:rsidRPr="0076212B" w:rsidRDefault="007A6B42" w:rsidP="007A6B42">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s:wsp>
                                      <wps:cNvPr id="145" name="TextBox 184">
                                        <a:extLst>
                                          <a:ext uri="{FF2B5EF4-FFF2-40B4-BE49-F238E27FC236}">
                                            <a16:creationId xmlns:a16="http://schemas.microsoft.com/office/drawing/2014/main" id="{92AAD288-477F-4900-9833-EAD4FBC17E1C}"/>
                                          </a:ext>
                                        </a:extLst>
                                      </wps:cNvPr>
                                      <wps:cNvSpPr txBox="1"/>
                                      <wps:spPr>
                                        <a:xfrm rot="10800000" flipV="1">
                                          <a:off x="2604233" y="1155041"/>
                                          <a:ext cx="449995" cy="182791"/>
                                        </a:xfrm>
                                        <a:prstGeom prst="rect">
                                          <a:avLst/>
                                        </a:prstGeom>
                                        <a:solidFill>
                                          <a:sysClr val="window" lastClr="FFFFFF"/>
                                        </a:solidFill>
                                      </wps:spPr>
                                      <wps:txbx>
                                        <w:txbxContent>
                                          <w:p w14:paraId="2F3C9734"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wps:txbx>
                                      <wps:bodyPr wrap="square" lIns="0" tIns="0" rIns="0" bIns="0" rtlCol="0" anchor="ctr">
                                        <a:noAutofit/>
                                      </wps:bodyPr>
                                    </wps:wsp>
                                  </wpg:grpSp>
                                  <wps:wsp>
                                    <wps:cNvPr id="146" name="Rectangle 146">
                                      <a:extLst>
                                        <a:ext uri="{FF2B5EF4-FFF2-40B4-BE49-F238E27FC236}">
                                          <a16:creationId xmlns:a16="http://schemas.microsoft.com/office/drawing/2014/main" id="{776058AC-0DD1-4F83-99E8-65712E223E96}"/>
                                        </a:ext>
                                      </a:extLst>
                                    </wps:cNvPr>
                                    <wps:cNvSpPr>
                                      <a:spLocks/>
                                    </wps:cNvSpPr>
                                    <wps:spPr>
                                      <a:xfrm>
                                        <a:off x="548640" y="4135902"/>
                                        <a:ext cx="3103200" cy="781200"/>
                                      </a:xfrm>
                                      <a:prstGeom prst="rect">
                                        <a:avLst/>
                                      </a:prstGeom>
                                      <a:solidFill>
                                        <a:sysClr val="window" lastClr="FFFFFF"/>
                                      </a:solidFill>
                                      <a:ln w="19050" cap="flat" cmpd="sng" algn="ctr">
                                        <a:solidFill>
                                          <a:srgbClr val="0070C0"/>
                                        </a:solidFill>
                                        <a:prstDash val="solid"/>
                                        <a:miter lim="800000"/>
                                      </a:ln>
                                      <a:effectLst>
                                        <a:outerShdw blurRad="50800" dist="38100" dir="2700000" algn="tl" rotWithShape="0">
                                          <a:prstClr val="black">
                                            <a:alpha val="40000"/>
                                          </a:prstClr>
                                        </a:outerShdw>
                                      </a:effectLst>
                                    </wps:spPr>
                                    <wps:txbx>
                                      <w:txbxContent>
                                        <w:p w14:paraId="7ADA93F3" w14:textId="77777777" w:rsidR="007A6B42" w:rsidRPr="0076212B" w:rsidRDefault="007A6B42" w:rsidP="007A6B42">
                                          <w:pPr>
                                            <w:pStyle w:val="NormalWeb"/>
                                            <w:jc w:val="center"/>
                                            <w:rPr>
                                              <w:sz w:val="20"/>
                                              <w:szCs w:val="20"/>
                                            </w:rPr>
                                          </w:pPr>
                                          <w:r w:rsidRPr="0076212B">
                                            <w:rPr>
                                              <w:color w:val="000000"/>
                                              <w:kern w:val="24"/>
                                              <w:sz w:val="20"/>
                                              <w:szCs w:val="20"/>
                                            </w:rPr>
                                            <w:t>Is the device intended for a case w</w:t>
                                          </w:r>
                                          <w:r>
                                            <w:rPr>
                                              <w:color w:val="000000"/>
                                              <w:kern w:val="24"/>
                                              <w:sz w:val="20"/>
                                              <w:szCs w:val="20"/>
                                            </w:rPr>
                                            <w:t>h</w:t>
                                          </w:r>
                                          <w:r w:rsidRPr="0076212B">
                                            <w:rPr>
                                              <w:color w:val="000000"/>
                                              <w:kern w:val="24"/>
                                              <w:sz w:val="20"/>
                                              <w:szCs w:val="20"/>
                                            </w:rPr>
                                            <w:t>ere an individual’s specific needs cannot be met, or cannot be met at the appropriate level of performance, by an alternative device available on the market?</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grpSp>
                                <wps:wsp>
                                  <wps:cNvPr id="147" name="Straight Arrow Connector 147">
                                    <a:extLst>
                                      <a:ext uri="{FF2B5EF4-FFF2-40B4-BE49-F238E27FC236}">
                                        <a16:creationId xmlns:a16="http://schemas.microsoft.com/office/drawing/2014/main" id="{59909AD8-AA56-4919-9D90-F53CAFD2D5C2}"/>
                                      </a:ext>
                                    </a:extLst>
                                  </wps:cNvPr>
                                  <wps:cNvCnPr>
                                    <a:cxnSpLocks/>
                                  </wps:cNvCnPr>
                                  <wps:spPr>
                                    <a:xfrm>
                                      <a:off x="2100240" y="4917090"/>
                                      <a:ext cx="13865" cy="337181"/>
                                    </a:xfrm>
                                    <a:prstGeom prst="straightConnector1">
                                      <a:avLst/>
                                    </a:prstGeom>
                                    <a:noFill/>
                                    <a:ln w="19050" cap="flat" cmpd="sng" algn="ctr">
                                      <a:solidFill>
                                        <a:srgbClr val="000000"/>
                                      </a:solidFill>
                                      <a:prstDash val="solid"/>
                                      <a:miter lim="800000"/>
                                      <a:tailEnd type="triangle"/>
                                    </a:ln>
                                    <a:effectLst/>
                                  </wps:spPr>
                                  <wps:bodyPr/>
                                </wps:wsp>
                              </wpg:grpSp>
                            </wpg:grpSp>
                            <wps:wsp>
                              <wps:cNvPr id="148" name="Straight Connector 148"/>
                              <wps:cNvCnPr/>
                              <wps:spPr>
                                <a:xfrm flipH="1">
                                  <a:off x="119575" y="4508696"/>
                                  <a:ext cx="429065" cy="0"/>
                                </a:xfrm>
                                <a:prstGeom prst="line">
                                  <a:avLst/>
                                </a:prstGeom>
                                <a:noFill/>
                                <a:ln w="12700" cap="flat" cmpd="sng" algn="ctr">
                                  <a:solidFill>
                                    <a:sysClr val="windowText" lastClr="000000"/>
                                  </a:solidFill>
                                  <a:prstDash val="solid"/>
                                  <a:miter lim="800000"/>
                                </a:ln>
                                <a:effectLst/>
                              </wps:spPr>
                              <wps:bodyPr/>
                            </wps:wsp>
                          </wpg:grpSp>
                          <wps:wsp>
                            <wps:cNvPr id="149" name="TextBox 202">
                              <a:extLst>
                                <a:ext uri="{FF2B5EF4-FFF2-40B4-BE49-F238E27FC236}">
                                  <a16:creationId xmlns:a16="http://schemas.microsoft.com/office/drawing/2014/main" id="{1D51DA81-228A-4572-8C0B-760B5A2CE3F5}"/>
                                </a:ext>
                              </a:extLst>
                            </wps:cNvPr>
                            <wps:cNvSpPr txBox="1"/>
                            <wps:spPr>
                              <a:xfrm>
                                <a:off x="28135" y="4424289"/>
                                <a:ext cx="182098" cy="146036"/>
                              </a:xfrm>
                              <a:prstGeom prst="rect">
                                <a:avLst/>
                              </a:prstGeom>
                              <a:solidFill>
                                <a:sysClr val="window" lastClr="FFFFFF"/>
                              </a:solidFill>
                            </wps:spPr>
                            <wps:txbx>
                              <w:txbxContent>
                                <w:p w14:paraId="53326A96" w14:textId="77777777" w:rsidR="007A6B42" w:rsidRPr="0076212B" w:rsidRDefault="007A6B42" w:rsidP="007A6B42">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g:grpSp>
                        <wps:wsp>
                          <wps:cNvPr id="150" name="TextBox 202">
                            <a:extLst>
                              <a:ext uri="{FF2B5EF4-FFF2-40B4-BE49-F238E27FC236}">
                                <a16:creationId xmlns:a16="http://schemas.microsoft.com/office/drawing/2014/main" id="{1D51DA81-228A-4572-8C0B-760B5A2CE3F5}"/>
                              </a:ext>
                            </a:extLst>
                          </wps:cNvPr>
                          <wps:cNvSpPr txBox="1"/>
                          <wps:spPr>
                            <a:xfrm>
                              <a:off x="288387" y="5584874"/>
                              <a:ext cx="182098" cy="146036"/>
                            </a:xfrm>
                            <a:prstGeom prst="rect">
                              <a:avLst/>
                            </a:prstGeom>
                            <a:solidFill>
                              <a:sysClr val="window" lastClr="FFFFFF"/>
                            </a:solidFill>
                          </wps:spPr>
                          <wps:txbx>
                            <w:txbxContent>
                              <w:p w14:paraId="5521B95A" w14:textId="77777777" w:rsidR="007A6B42" w:rsidRPr="0076212B" w:rsidRDefault="007A6B42" w:rsidP="007A6B42">
                                <w:pPr>
                                  <w:pStyle w:val="NormalWeb"/>
                                  <w:jc w:val="center"/>
                                  <w:rPr>
                                    <w:sz w:val="20"/>
                                    <w:szCs w:val="20"/>
                                  </w:rPr>
                                </w:pPr>
                                <w:r w:rsidRPr="0076212B">
                                  <w:rPr>
                                    <w:color w:val="000000"/>
                                    <w:kern w:val="24"/>
                                    <w:sz w:val="20"/>
                                    <w:szCs w:val="20"/>
                                    <w:lang w:val="en-GB"/>
                                  </w:rPr>
                                  <w:t>No</w:t>
                                </w:r>
                              </w:p>
                            </w:txbxContent>
                          </wps:txbx>
                          <wps:bodyPr wrap="square" lIns="0" tIns="0" rIns="0" bIns="0"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338B3390" id="Group 86" o:spid="_x0000_s1026" style="position:absolute;left:0;text-align:left;margin-left:-23.4pt;margin-top:48.05pt;width:502.5pt;height:635.1pt;z-index:251668480;mso-position-horizontal-relative:margin;mso-width-relative:margin;mso-height-relative:margin" coordorigin=",-13" coordsize="60843,9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">
                <v:line id="Straight Connector 87" o:spid="_x0000_s1027" style="position:absolute;flip:y;visibility:visible;mso-wrap-style:square" from="32988,79482" to="35450,7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" strokecolor="windowText" strokeweight="1pt">
                  <v:stroke joinstyle="miter"/>
                </v:line>
                <v:group id="Group 88" o:spid="_x0000_s1028" style="position:absolute;top:-13;width:60843;height:95179" coordorigin=",-13" coordsize="60843,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029" style="position:absolute;top:-13;width:60843;height:95179" coordorigin=",-13" coordsize="60843,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030" style="position:absolute;top:-13;width:60843;height:95179" coordorigin=",-13" coordsize="60843,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91" o:spid="_x0000_s1031" style="position:absolute;top:-13;width:60843;height:95179" coordorigin=",-13" coordsize="60843,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92" o:spid="_x0000_s1032" type="#_x0000_t32" style="position:absolute;left:20878;top:7396;width:0;height:5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" strokeweight="1.5pt">
                          <v:stroke endarrow="block" joinstyle="miter"/>
                          <o:lock v:ext="edit" shapetype="f"/>
                        </v:shape>
                        <v:group id="Group 93" o:spid="_x0000_s1033" style="position:absolute;top:-13;width:60843;height:95179" coordorigin=",-13" coordsize="60843,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94" o:spid="_x0000_s1034" style="position:absolute;top:-13;width:60843;height:95179" coordorigin=",-13" coordsize="60843,9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30" o:spid="_x0000_s1035" style="position:absolute;top:-13;width:60843;height:95179" coordorigin="5105,3088" coordsize="60256,9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Straight Arrow Connector 96" o:spid="_x0000_s1036" type="#_x0000_t32" style="position:absolute;left:6289;top:59799;width:4389;height:1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" strokeweight="1.5pt">
                                <v:stroke endarrow="block" joinstyle="miter"/>
                                <o:lock v:ext="edit" shapetype="f"/>
                              </v:shape>
                              <v:shape id="Straight Arrow Connector 97" o:spid="_x0000_s1037" type="#_x0000_t32" style="position:absolute;left:54221;top:10500;width:65;height:4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"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3" o:spid="_x0000_s1038" type="#_x0000_t34" style="position:absolute;left:37775;top:71404;width:139;height:1999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" adj="372642" strokeweight="1.5pt"/>
                              <v:shape id="Straight Arrow Connector 99" o:spid="_x0000_s1039" type="#_x0000_t32" style="position:absolute;left:40136;top:77403;width:4079;height: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" strokeweight="1.5pt">
                                <v:stroke endarrow="block" joinstyle="miter"/>
                              </v:shape>
                              <v:shape id="Straight Arrow Connector 100" o:spid="_x0000_s1040" type="#_x0000_t32" style="position:absolute;left:23235;top:85750;width:0;height:28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" strokeweight="1.5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13" o:spid="_x0000_s1041" type="#_x0000_t35" style="position:absolute;left:34346;top:82453;width:617;height:2283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" adj="-79979,17893" strokeweight="1.5pt">
                                <v:stroke endarrow="block"/>
                                <o:lock v:ext="edit" shapetype="f"/>
                              </v:shape>
                              <v:rect id="Rectangle 102" o:spid="_x0000_s1042" style="position:absolute;left:17806;top:3268;width:21458;height:7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" fillcolor="window" strokecolor="#0070c0" strokeweight="1.5pt">
                                <v:shadow on="t" color="black" opacity="26214f" origin="-.5,-.5" offset=".74836mm,.74836mm"/>
                                <v:path arrowok="t"/>
                                <o:lock v:ext="edit" aspectratio="t"/>
                                <v:textbox inset="1mm,1mm,1mm,1mm">
                                  <w:txbxContent>
                                    <w:p w14:paraId="0CDD8AC1" w14:textId="77777777" w:rsidR="007A6B42" w:rsidRPr="0076212B" w:rsidRDefault="007A6B42" w:rsidP="007A6B42">
                                      <w:pPr>
                                        <w:pStyle w:val="NormalWeb"/>
                                        <w:jc w:val="center"/>
                                        <w:rPr>
                                          <w:sz w:val="20"/>
                                          <w:szCs w:val="20"/>
                                        </w:rPr>
                                      </w:pPr>
                                      <w:r w:rsidRPr="0076212B">
                                        <w:rPr>
                                          <w:color w:val="000000"/>
                                          <w:kern w:val="24"/>
                                          <w:sz w:val="20"/>
                                          <w:szCs w:val="20"/>
                                        </w:rPr>
                                        <w:t>Is the device intended to suit an individual’s specific anatomo-physiologic features or pathological condition?</w:t>
                                      </w:r>
                                    </w:p>
                                  </w:txbxContent>
                                </v:textbox>
                              </v:rect>
                              <v:shapetype id="_x0000_t116" coordsize="21600,21600" o:spt="116" path="m3475,qx,10800,3475,21600l18125,21600qx21600,10800,18125,xe">
                                <v:stroke joinstyle="miter"/>
                                <v:path gradientshapeok="t" o:connecttype="rect" textboxrect="1018,3163,20582,18437"/>
                              </v:shapetype>
                              <v:shape id="Flowchart: Terminator 103" o:spid="_x0000_s1043" type="#_x0000_t116" style="position:absolute;left:46070;top:42832;width:17673;height:9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" fillcolor="white [3201]" strokecolor="black [3200]" strokeweight="1pt">
                                <v:path arrowok="t"/>
                                <o:lock v:ext="edit" aspectratio="t"/>
                                <v:textbox inset="0,0,0,0">
                                  <w:txbxContent>
                                    <w:p w14:paraId="439327D7" w14:textId="77777777" w:rsidR="007A6B42" w:rsidRPr="0076212B" w:rsidRDefault="007A6B42" w:rsidP="007A6B42">
                                      <w:pPr>
                                        <w:pStyle w:val="NormalWeb"/>
                                        <w:jc w:val="center"/>
                                        <w:rPr>
                                          <w:sz w:val="20"/>
                                          <w:szCs w:val="20"/>
                                        </w:rPr>
                                      </w:pPr>
                                      <w:r w:rsidRPr="0076212B">
                                        <w:rPr>
                                          <w:color w:val="000000"/>
                                          <w:kern w:val="24"/>
                                          <w:sz w:val="20"/>
                                          <w:szCs w:val="20"/>
                                          <w:lang w:val="en-GB"/>
                                        </w:rPr>
                                        <w:t xml:space="preserve">Not a personalized medical device. </w:t>
                                      </w:r>
                                    </w:p>
                                  </w:txbxContent>
                                </v:textbox>
                              </v:shape>
                              <v:shape id="Straight Arrow Connector 104" o:spid="_x0000_s1044" type="#_x0000_t32" style="position:absolute;left:39264;top:6826;width:7515;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" strokeweight="1.5pt">
                                <v:stroke endarrow="block" joinstyle="miter"/>
                                <o:lock v:ext="edit" shapetype="f"/>
                              </v:shape>
                              <v:rect id="Rectangle 105" o:spid="_x0000_s1045" style="position:absolute;left:10555;top:15897;width:30453;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" fillcolor="window" strokecolor="#0070c0" strokeweight="1.5pt">
                                <v:shadow on="t" color="black" opacity="26214f" origin="-.5,-.5" offset=".74836mm,.74836mm"/>
                                <v:path arrowok="t"/>
                                <o:lock v:ext="edit" aspectratio="t"/>
                                <v:textbox inset="1mm,1mm,1mm,1mm">
                                  <w:txbxContent>
                                    <w:p w14:paraId="7779156D" w14:textId="77777777" w:rsidR="007A6B42" w:rsidRPr="0076212B" w:rsidRDefault="007A6B42" w:rsidP="007A6B42">
                                      <w:pPr>
                                        <w:pStyle w:val="NormalWeb"/>
                                        <w:jc w:val="center"/>
                                        <w:rPr>
                                          <w:sz w:val="20"/>
                                          <w:szCs w:val="20"/>
                                        </w:rPr>
                                      </w:pPr>
                                      <w:r w:rsidRPr="0076212B">
                                        <w:rPr>
                                          <w:color w:val="000000"/>
                                          <w:kern w:val="24"/>
                                          <w:sz w:val="20"/>
                                          <w:szCs w:val="20"/>
                                        </w:rPr>
                                        <w:t>Is the device designed, prior to manufacture, for a particular individual?</w:t>
                                      </w:r>
                                    </w:p>
                                  </w:txbxContent>
                                </v:textbox>
                              </v:rect>
                              <v:rect id="Rectangle 106" o:spid="_x0000_s1046" style="position:absolute;left:46887;top:14568;width:15861;height:1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" fillcolor="window" strokecolor="#0070c0" strokeweight="1.5pt">
                                <v:shadow on="t" color="black" opacity="26214f" origin="-.5,-.5" offset=".74836mm,.74836mm"/>
                                <v:path arrowok="t"/>
                                <o:lock v:ext="edit" aspectratio="t"/>
                                <v:textbox inset="1mm,1mm,1mm,1mm">
                                  <w:txbxContent>
                                    <w:p w14:paraId="2C62EF77" w14:textId="462C90BA" w:rsidR="007A6B42" w:rsidRPr="0076212B" w:rsidRDefault="007A6B42" w:rsidP="007A6B42">
                                      <w:pPr>
                                        <w:pStyle w:val="NormalWeb"/>
                                        <w:jc w:val="center"/>
                                        <w:rPr>
                                          <w:sz w:val="20"/>
                                          <w:szCs w:val="20"/>
                                        </w:rPr>
                                      </w:pPr>
                                      <w:r w:rsidRPr="0076212B">
                                        <w:rPr>
                                          <w:color w:val="000000"/>
                                          <w:kern w:val="24"/>
                                          <w:sz w:val="20"/>
                                          <w:szCs w:val="20"/>
                                        </w:rPr>
                                        <w:t>Does the device need</w:t>
                                      </w:r>
                                      <w:r w:rsidR="004F6447">
                                        <w:rPr>
                                          <w:color w:val="000000"/>
                                          <w:kern w:val="24"/>
                                          <w:sz w:val="20"/>
                                          <w:szCs w:val="20"/>
                                        </w:rPr>
                                        <w:t>s</w:t>
                                      </w:r>
                                      <w:r w:rsidRPr="0076212B">
                                        <w:rPr>
                                          <w:color w:val="000000"/>
                                          <w:kern w:val="24"/>
                                          <w:sz w:val="20"/>
                                          <w:szCs w:val="20"/>
                                        </w:rPr>
                                        <w:t xml:space="preserve"> </w:t>
                                      </w:r>
                                      <w:r w:rsidR="00754DE7">
                                        <w:rPr>
                                          <w:color w:val="000000"/>
                                          <w:kern w:val="24"/>
                                          <w:sz w:val="20"/>
                                          <w:szCs w:val="20"/>
                                        </w:rPr>
                                        <w:t xml:space="preserve">to be </w:t>
                                      </w:r>
                                      <w:r w:rsidRPr="0076212B">
                                        <w:rPr>
                                          <w:color w:val="000000"/>
                                          <w:kern w:val="24"/>
                                          <w:sz w:val="20"/>
                                          <w:szCs w:val="20"/>
                                        </w:rPr>
                                        <w:t>adapted, adjusted, asse</w:t>
                                      </w:r>
                                      <w:r w:rsidR="004F6447">
                                        <w:rPr>
                                          <w:color w:val="000000"/>
                                          <w:kern w:val="24"/>
                                          <w:sz w:val="20"/>
                                          <w:szCs w:val="20"/>
                                        </w:rPr>
                                        <w:t>m</w:t>
                                      </w:r>
                                      <w:r w:rsidRPr="0076212B">
                                        <w:rPr>
                                          <w:color w:val="000000"/>
                                          <w:kern w:val="24"/>
                                          <w:sz w:val="20"/>
                                          <w:szCs w:val="20"/>
                                        </w:rPr>
                                        <w:t xml:space="preserve">bled or shaped at the point of care </w:t>
                                      </w:r>
                                      <w:r w:rsidRPr="0076212B">
                                        <w:rPr>
                                          <w:color w:val="000000"/>
                                          <w:kern w:val="24"/>
                                          <w:sz w:val="20"/>
                                          <w:szCs w:val="20"/>
                                          <w:lang w:val="en-GB"/>
                                        </w:rPr>
                                        <w:t>to suit an individual patient’s specific anatomo-physiologic features</w:t>
                                      </w:r>
                                      <w:r w:rsidRPr="0076212B">
                                        <w:rPr>
                                          <w:color w:val="000000"/>
                                          <w:kern w:val="24"/>
                                          <w:sz w:val="20"/>
                                          <w:szCs w:val="20"/>
                                        </w:rPr>
                                        <w:t>?</w:t>
                                      </w:r>
                                    </w:p>
                                  </w:txbxContent>
                                </v:textbox>
                              </v:rect>
                              <v:shape id="Flowchart: Terminator 108" o:spid="_x0000_s1047" type="#_x0000_t116" style="position:absolute;left:46070;top:31045;width:17280;height:9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" fillcolor="window" strokecolor="#00b050" strokeweight="1.5pt">
                                <v:shadow on="t" color="black" opacity="26214f" origin="-.5,-.5" offset=".74836mm,.74836mm"/>
                                <v:path arrowok="t"/>
                                <v:textbox inset="4.05pt,.71439mm,4.05pt,.71439mm">
                                  <w:txbxContent>
                                    <w:p w14:paraId="33A3F403" w14:textId="77777777" w:rsidR="007A6B42" w:rsidRPr="0076212B" w:rsidRDefault="007A6B42" w:rsidP="007A6B42">
                                      <w:pPr>
                                        <w:pStyle w:val="NormalWeb"/>
                                        <w:jc w:val="center"/>
                                        <w:rPr>
                                          <w:sz w:val="20"/>
                                          <w:szCs w:val="20"/>
                                        </w:rPr>
                                      </w:pPr>
                                      <w:r w:rsidRPr="0076212B">
                                        <w:rPr>
                                          <w:b/>
                                          <w:bCs/>
                                          <w:color w:val="00B050"/>
                                          <w:kern w:val="24"/>
                                          <w:sz w:val="20"/>
                                          <w:szCs w:val="20"/>
                                        </w:rPr>
                                        <w:t xml:space="preserve">Adaptable Device Regulatory Pathway </w:t>
                                      </w:r>
                                    </w:p>
                                  </w:txbxContent>
                                </v:textbox>
                              </v:shape>
                              <v:shape id="Straight Arrow Connector 109" o:spid="_x0000_s1048" type="#_x0000_t32" style="position:absolute;left:54184;top:27664;width:107;height:3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" strokeweight="1.5pt">
                                <v:stroke endarrow="block" joinstyle="miter"/>
                                <o:lock v:ext="edit" shapetype="f"/>
                              </v:shape>
                              <v:rect id="Rectangle 110" o:spid="_x0000_s1049" style="position:absolute;left:8460;top:67466;width:29454;height:7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" fillcolor="window" strokecolor="#0070c0" strokeweight="1.5pt">
                                <v:shadow on="t" color="black" opacity="26214f" origin="-.5,-.5" offset=".74836mm,.74836mm"/>
                                <v:path arrowok="t"/>
                                <v:textbox inset="1mm,1mm,1mm,1mm">
                                  <w:txbxContent>
                                    <w:p w14:paraId="094E819B" w14:textId="77777777" w:rsidR="007A6B42" w:rsidRPr="0076212B" w:rsidRDefault="007A6B42" w:rsidP="007A6B42">
                                      <w:pPr>
                                        <w:pStyle w:val="NormalWeb"/>
                                        <w:jc w:val="center"/>
                                        <w:rPr>
                                          <w:sz w:val="20"/>
                                          <w:szCs w:val="20"/>
                                        </w:rPr>
                                      </w:pPr>
                                      <w:r w:rsidRPr="0076212B">
                                        <w:rPr>
                                          <w:color w:val="000000"/>
                                          <w:kern w:val="24"/>
                                          <w:sz w:val="20"/>
                                          <w:szCs w:val="20"/>
                                        </w:rPr>
                                        <w:t>Is the design of the device the responsibility of a manufacturer even though the design may have been developed in consultation with an authorized healthcare professional?</w:t>
                                      </w:r>
                                    </w:p>
                                  </w:txbxContent>
                                </v:textbox>
                              </v:rect>
                              <v:rect id="Rectangle 111" o:spid="_x0000_s1050" style="position:absolute;left:10678;top:55650;width:30728;height:8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" fillcolor="window" strokecolor="#0070c0" strokeweight="1.5pt">
                                <v:shadow on="t" color="black" opacity="26214f" origin="-.5,-.5" offset=".74836mm,.74836mm"/>
                                <v:path arrowok="t"/>
                                <v:textbox inset="1mm,1mm,1mm,1mm">
                                  <w:txbxContent>
                                    <w:p w14:paraId="4E3DDE97" w14:textId="77777777" w:rsidR="007A6B42" w:rsidRPr="0076212B" w:rsidRDefault="007A6B42" w:rsidP="007A6B42">
                                      <w:pPr>
                                        <w:pStyle w:val="NormalWeb"/>
                                        <w:jc w:val="center"/>
                                        <w:rPr>
                                          <w:sz w:val="20"/>
                                          <w:szCs w:val="20"/>
                                        </w:rPr>
                                      </w:pPr>
                                      <w:r w:rsidRPr="0076212B">
                                        <w:rPr>
                                          <w:color w:val="000000"/>
                                          <w:kern w:val="24"/>
                                          <w:sz w:val="20"/>
                                          <w:szCs w:val="20"/>
                                        </w:rPr>
                                        <w:t xml:space="preserve">Is the </w:t>
                                      </w:r>
                                      <w:r w:rsidRPr="0076212B">
                                        <w:rPr>
                                          <w:color w:val="000000"/>
                                          <w:kern w:val="24"/>
                                          <w:sz w:val="20"/>
                                          <w:szCs w:val="20"/>
                                          <w:lang w:val="en-GB"/>
                                        </w:rPr>
                                        <w:t xml:space="preserve">design of the device, within the context of clinical practice, the responsibility of the </w:t>
                                      </w:r>
                                      <w:r w:rsidRPr="0076212B">
                                        <w:rPr>
                                          <w:color w:val="000000"/>
                                          <w:kern w:val="24"/>
                                          <w:sz w:val="20"/>
                                          <w:szCs w:val="20"/>
                                        </w:rPr>
                                        <w:t xml:space="preserve">healthcare professional </w:t>
                                      </w:r>
                                      <w:r w:rsidRPr="0076212B">
                                        <w:rPr>
                                          <w:color w:val="000000"/>
                                          <w:kern w:val="24"/>
                                          <w:sz w:val="20"/>
                                          <w:szCs w:val="20"/>
                                          <w:lang w:val="en-GB"/>
                                        </w:rPr>
                                        <w:t>even though the design may have been developed in consultation with a manufacturer</w:t>
                                      </w:r>
                                      <w:r w:rsidRPr="0076212B">
                                        <w:rPr>
                                          <w:color w:val="000000"/>
                                          <w:kern w:val="24"/>
                                          <w:sz w:val="20"/>
                                          <w:szCs w:val="20"/>
                                        </w:rPr>
                                        <w:t>?</w:t>
                                      </w:r>
                                    </w:p>
                                  </w:txbxContent>
                                </v:textbox>
                              </v:rect>
                              <v:rect id="Rectangle 112" o:spid="_x0000_s1051" style="position:absolute;left:10118;top:34410;width:31666;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" fillcolor="window" strokecolor="#0070c0" strokeweight="1.5pt">
                                <v:shadow on="t" color="black" opacity="26214f" origin="-.5,-.5" offset=".74836mm,.74836mm"/>
                                <v:path arrowok="t"/>
                                <v:textbox inset="1mm,1mm,1mm,1mm">
                                  <w:txbxContent>
                                    <w:p w14:paraId="77E266DE" w14:textId="77777777" w:rsidR="007A6B42" w:rsidRPr="0076212B" w:rsidRDefault="007A6B42" w:rsidP="007A6B42">
                                      <w:pPr>
                                        <w:pStyle w:val="NormalWeb"/>
                                        <w:jc w:val="center"/>
                                        <w:rPr>
                                          <w:sz w:val="20"/>
                                          <w:szCs w:val="20"/>
                                        </w:rPr>
                                      </w:pPr>
                                      <w:r w:rsidRPr="0076212B">
                                        <w:rPr>
                                          <w:color w:val="000000"/>
                                          <w:kern w:val="24"/>
                                          <w:sz w:val="20"/>
                                          <w:szCs w:val="20"/>
                                        </w:rPr>
                                        <w:t xml:space="preserve">Does the written request include specific design characteristics </w:t>
                                      </w:r>
                                      <w:r w:rsidRPr="0076212B">
                                        <w:rPr>
                                          <w:i/>
                                          <w:iCs/>
                                          <w:color w:val="000000"/>
                                          <w:kern w:val="24"/>
                                          <w:sz w:val="20"/>
                                          <w:szCs w:val="20"/>
                                        </w:rPr>
                                        <w:t>(Refer to document N49 definition 4.9)</w:t>
                                      </w:r>
                                      <w:r w:rsidRPr="0076212B">
                                        <w:rPr>
                                          <w:color w:val="000000"/>
                                          <w:kern w:val="24"/>
                                          <w:sz w:val="20"/>
                                          <w:szCs w:val="20"/>
                                        </w:rPr>
                                        <w:t>?</w:t>
                                      </w:r>
                                    </w:p>
                                  </w:txbxContent>
                                </v:textbox>
                              </v:rect>
                              <v:rect id="Rectangle 113" o:spid="_x0000_s1052" style="position:absolute;left:9900;top:25541;width:31739;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" fillcolor="window" strokecolor="#0070c0" strokeweight="1.5pt">
                                <v:shadow on="t" color="black" opacity="26214f" origin="-.5,-.5" offset=".74836mm,.74836mm"/>
                                <v:path arrowok="t"/>
                                <v:textbox inset="0,0,0,0">
                                  <w:txbxContent>
                                    <w:p w14:paraId="399741C5" w14:textId="77777777" w:rsidR="007A6B42" w:rsidRPr="0076212B" w:rsidRDefault="007A6B42" w:rsidP="007A6B42">
                                      <w:pPr>
                                        <w:pStyle w:val="NormalWeb"/>
                                        <w:jc w:val="center"/>
                                        <w:rPr>
                                          <w:sz w:val="20"/>
                                          <w:szCs w:val="20"/>
                                        </w:rPr>
                                      </w:pPr>
                                      <w:r w:rsidRPr="0076212B">
                                        <w:rPr>
                                          <w:color w:val="000000"/>
                                          <w:kern w:val="24"/>
                                          <w:sz w:val="20"/>
                                          <w:szCs w:val="20"/>
                                        </w:rPr>
                                        <w:t>Is the device manufactured as a result of a written request of an authorized healthcare professional?</w:t>
                                      </w:r>
                                    </w:p>
                                  </w:txbxContent>
                                </v:textbox>
                              </v:rect>
                              <v:rect id="Rectangle 114" o:spid="_x0000_s1053" style="position:absolute;left:8695;top:79275;width:29080;height:6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" fillcolor="window" strokecolor="#0070c0" strokeweight="1.5pt">
                                <v:shadow on="t" color="black" opacity="26214f" origin="-.5,-.5" offset=".74836mm,.74836mm"/>
                                <v:path arrowok="t"/>
                                <v:textbox inset="1mm,1mm,1mm,1mm">
                                  <w:txbxContent>
                                    <w:p w14:paraId="249F1BDC" w14:textId="77777777" w:rsidR="007A6B42" w:rsidRPr="0076212B" w:rsidRDefault="007A6B42" w:rsidP="007A6B42">
                                      <w:pPr>
                                        <w:pStyle w:val="NormalWeb"/>
                                        <w:jc w:val="center"/>
                                        <w:rPr>
                                          <w:sz w:val="20"/>
                                          <w:szCs w:val="20"/>
                                        </w:rPr>
                                      </w:pPr>
                                      <w:r w:rsidRPr="0076212B">
                                        <w:rPr>
                                          <w:color w:val="000000"/>
                                          <w:kern w:val="24"/>
                                          <w:sz w:val="20"/>
                                          <w:szCs w:val="20"/>
                                        </w:rPr>
                                        <w:t xml:space="preserve">Is the device design within the validated parameters of a specified design envelope </w:t>
                                      </w:r>
                                      <w:r w:rsidRPr="0076212B">
                                        <w:rPr>
                                          <w:i/>
                                          <w:iCs/>
                                          <w:color w:val="000000"/>
                                          <w:kern w:val="24"/>
                                          <w:sz w:val="20"/>
                                          <w:szCs w:val="20"/>
                                        </w:rPr>
                                        <w:t>(Refer to document N49 definition 4.10)</w:t>
                                      </w:r>
                                      <w:r w:rsidRPr="0076212B">
                                        <w:rPr>
                                          <w:color w:val="000000"/>
                                          <w:kern w:val="24"/>
                                          <w:sz w:val="20"/>
                                          <w:szCs w:val="20"/>
                                        </w:rPr>
                                        <w:t>?</w:t>
                                      </w:r>
                                    </w:p>
                                  </w:txbxContent>
                                </v:textbox>
                              </v:rect>
                              <v:shape id="Straight Arrow Connector 115" o:spid="_x0000_s1054" type="#_x0000_t32" style="position:absolute;left:25769;top:21602;width:12;height:39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" strokeweight="1.5pt">
                                <v:stroke endarrow="block" joinstyle="miter"/>
                                <o:lock v:ext="edit" shapetype="f"/>
                              </v:shape>
                              <v:shape id="Straight Arrow Connector 116" o:spid="_x0000_s1055" type="#_x0000_t32" style="position:absolute;left:25769;top:31045;width:182;height:3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" strokeweight="1.5pt">
                                <v:stroke endarrow="block" joinstyle="miter"/>
                                <o:lock v:ext="edit" shapetype="f"/>
                              </v:shape>
                              <v:shape id="Straight Arrow Connector 117" o:spid="_x0000_s1056" type="#_x0000_t32" style="position:absolute;left:25951;top:39820;width:0;height:4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" strokeweight="1.5pt">
                                <v:stroke endarrow="block" joinstyle="miter"/>
                                <o:lock v:ext="edit" shapetype="f"/>
                              </v:shape>
                              <v:shape id="Straight Arrow Connector 118" o:spid="_x0000_s1057" type="#_x0000_t32" style="position:absolute;left:23187;top:75345;width:48;height:3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" strokeweight="1.5pt">
                                <v:stroke endarrow="block" joinstyle="miter"/>
                                <o:lock v:ext="edit" shapetype="f"/>
                              </v:shape>
                              <v:shape id="Connector: Elbow 161" o:spid="_x0000_s1058" type="#_x0000_t34" style="position:absolute;left:8460;top:28293;width:1440;height:4311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" adj="55575" strokeweight="1.5pt">
                                <v:stroke endarrow="block"/>
                                <o:lock v:ext="edit" shapetype="f"/>
                              </v:shape>
                              <v:shape id="Connector: Elbow 167" o:spid="_x0000_s1059" type="#_x0000_t34" style="position:absolute;left:8460;top:37115;width:1658;height:3429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" adj="51099" strokeweight="1.5pt">
                                <v:stroke endarrow="block"/>
                                <o:lock v:ext="edit" shapetype="f"/>
                              </v:shape>
                              <v:shape id="Flowchart: Terminator 121" o:spid="_x0000_s1060" type="#_x0000_t116" style="position:absolute;left:46070;top:90233;width:17963;height:8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" fillcolor="window" strokecolor="#00b050" strokeweight="1.5pt">
                                <v:shadow on="t" color="black" opacity="26214f" origin="-.5,-.5" offset=".74836mm,.74836mm"/>
                                <v:path arrowok="t"/>
                                <v:textbox inset="4.05pt,.71439mm,4.05pt,.71439mm">
                                  <w:txbxContent>
                                    <w:p w14:paraId="2487EC53" w14:textId="77777777" w:rsidR="007A6B42" w:rsidRPr="0076212B" w:rsidRDefault="007A6B42" w:rsidP="007A6B42">
                                      <w:pPr>
                                        <w:pStyle w:val="NormalWeb"/>
                                        <w:jc w:val="center"/>
                                        <w:rPr>
                                          <w:sz w:val="20"/>
                                          <w:szCs w:val="20"/>
                                        </w:rPr>
                                      </w:pPr>
                                      <w:r w:rsidRPr="0076212B">
                                        <w:rPr>
                                          <w:b/>
                                          <w:bCs/>
                                          <w:color w:val="00B050"/>
                                          <w:kern w:val="24"/>
                                          <w:sz w:val="20"/>
                                          <w:szCs w:val="20"/>
                                        </w:rPr>
                                        <w:t xml:space="preserve">Patient-Matched </w:t>
                                      </w:r>
                                    </w:p>
                                    <w:p w14:paraId="0D81F283" w14:textId="77777777" w:rsidR="007A6B42" w:rsidRPr="0076212B" w:rsidRDefault="007A6B42" w:rsidP="007A6B42">
                                      <w:pPr>
                                        <w:pStyle w:val="NormalWeb"/>
                                        <w:jc w:val="center"/>
                                        <w:rPr>
                                          <w:sz w:val="20"/>
                                          <w:szCs w:val="20"/>
                                        </w:rPr>
                                      </w:pPr>
                                      <w:r w:rsidRPr="0076212B">
                                        <w:rPr>
                                          <w:b/>
                                          <w:bCs/>
                                          <w:color w:val="00B050"/>
                                          <w:kern w:val="24"/>
                                          <w:sz w:val="20"/>
                                          <w:szCs w:val="20"/>
                                        </w:rPr>
                                        <w:t>Regulatory Pathway</w:t>
                                      </w:r>
                                    </w:p>
                                  </w:txbxContent>
                                </v:textbox>
                              </v:shape>
                              <v:shape id="Flowchart: Terminator 122" o:spid="_x0000_s1061" type="#_x0000_t116" style="position:absolute;left:46824;top:55132;width:17067;height:9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" fillcolor="window" strokecolor="#00b050" strokeweight="1.5pt">
                                <v:shadow on="t" color="black" opacity="26214f" origin="-.5,-.5" offset=".74836mm,.74836mm"/>
                                <v:path arrowok="t"/>
                                <v:textbox inset="4.05pt,.71439mm,4.05pt,.71439mm">
                                  <w:txbxContent>
                                    <w:p w14:paraId="5E563BBB" w14:textId="77777777" w:rsidR="007A6B42" w:rsidRPr="0076212B" w:rsidRDefault="007A6B42" w:rsidP="007A6B42">
                                      <w:pPr>
                                        <w:pStyle w:val="NormalWeb"/>
                                        <w:jc w:val="center"/>
                                        <w:rPr>
                                          <w:sz w:val="20"/>
                                          <w:szCs w:val="20"/>
                                        </w:rPr>
                                      </w:pPr>
                                      <w:r w:rsidRPr="0076212B">
                                        <w:rPr>
                                          <w:b/>
                                          <w:bCs/>
                                          <w:color w:val="00B050"/>
                                          <w:kern w:val="24"/>
                                          <w:sz w:val="20"/>
                                          <w:szCs w:val="20"/>
                                        </w:rPr>
                                        <w:t>Custom-Made Device Regulatory Pathway</w:t>
                                      </w:r>
                                    </w:p>
                                  </w:txbxContent>
                                </v:textbox>
                              </v:shape>
                              <v:shape id="Flowchart: Terminator 123" o:spid="_x0000_s1062" type="#_x0000_t116" style="position:absolute;left:44258;top:69774;width:20677;height:1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" fillcolor="window" strokecolor="red" strokeweight="1.5pt">
                                <v:shadow on="t" color="black" opacity="26214f" origin="-.5,-.5" offset=".74836mm,.74836mm"/>
                                <v:path arrowok="t"/>
                                <v:textbox inset="0,0,0,0">
                                  <w:txbxContent>
                                    <w:p w14:paraId="624AF013" w14:textId="38C1ED2F" w:rsidR="0062798A" w:rsidRPr="003E058C" w:rsidRDefault="0062798A" w:rsidP="0062798A">
                                      <w:pPr>
                                        <w:pStyle w:val="NormalWeb"/>
                                        <w:rPr>
                                          <w:sz w:val="20"/>
                                          <w:szCs w:val="20"/>
                                        </w:rPr>
                                      </w:pPr>
                                      <w:r w:rsidRPr="003E058C">
                                        <w:rPr>
                                          <w:sz w:val="20"/>
                                          <w:szCs w:val="20"/>
                                        </w:rPr>
                                        <w:t>Likely not a personalized medical device, please</w:t>
                                      </w:r>
                                      <w:r w:rsidR="007B50D1">
                                        <w:rPr>
                                          <w:sz w:val="20"/>
                                          <w:szCs w:val="20"/>
                                        </w:rPr>
                                        <w:t>:</w:t>
                                      </w:r>
                                    </w:p>
                                    <w:p w14:paraId="6FE8EB48" w14:textId="54F9AB91" w:rsidR="0062798A" w:rsidRPr="003E058C" w:rsidRDefault="003153DE" w:rsidP="00423536">
                                      <w:pPr>
                                        <w:pStyle w:val="NormalWeb"/>
                                        <w:numPr>
                                          <w:ilvl w:val="0"/>
                                          <w:numId w:val="47"/>
                                        </w:numPr>
                                        <w:ind w:left="426" w:right="-171"/>
                                        <w:rPr>
                                          <w:sz w:val="20"/>
                                          <w:szCs w:val="20"/>
                                        </w:rPr>
                                      </w:pPr>
                                      <w:r w:rsidRPr="003E058C">
                                        <w:rPr>
                                          <w:sz w:val="20"/>
                                          <w:szCs w:val="20"/>
                                        </w:rPr>
                                        <w:t>Review definition documents</w:t>
                                      </w:r>
                                      <w:r w:rsidR="003877EE" w:rsidRPr="003E058C">
                                        <w:rPr>
                                          <w:b/>
                                          <w:bCs/>
                                          <w:vertAlign w:val="superscript"/>
                                        </w:rPr>
                                        <w:t>*</w:t>
                                      </w:r>
                                    </w:p>
                                    <w:p w14:paraId="4B49A920" w14:textId="23E5A91B" w:rsidR="007A6B42" w:rsidRPr="003E058C" w:rsidRDefault="0062798A" w:rsidP="00423536">
                                      <w:pPr>
                                        <w:pStyle w:val="NormalWeb"/>
                                        <w:numPr>
                                          <w:ilvl w:val="0"/>
                                          <w:numId w:val="47"/>
                                        </w:numPr>
                                        <w:ind w:left="426" w:right="-171"/>
                                        <w:rPr>
                                          <w:sz w:val="20"/>
                                          <w:szCs w:val="20"/>
                                        </w:rPr>
                                      </w:pPr>
                                      <w:r w:rsidRPr="003E058C">
                                        <w:rPr>
                                          <w:sz w:val="20"/>
                                          <w:szCs w:val="20"/>
                                        </w:rPr>
                                        <w:t xml:space="preserve">Refer to jurisdictional regulatory requirements and seek assistance </w:t>
                                      </w:r>
                                    </w:p>
                                  </w:txbxContent>
                                </v:textbox>
                              </v:shape>
                              <v:shape id="Straight Arrow Connector 124" o:spid="_x0000_s1063" type="#_x0000_t32" style="position:absolute;left:41406;top:59799;width:5418;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" strokeweight="1.5pt">
                                <v:stroke endarrow="block" joinstyle="miter"/>
                                <o:lock v:ext="edit" shapetype="f"/>
                              </v:shape>
                              <v:shapetype id="_x0000_t202" coordsize="21600,21600" o:spt="202" path="m,l,21600r21600,l21600,xe">
                                <v:stroke joinstyle="miter"/>
                                <v:path gradientshapeok="t" o:connecttype="rect"/>
                              </v:shapetype>
                              <v:shape id="TextBox 185" o:spid="_x0000_s1064" type="#_x0000_t202" style="position:absolute;left:40283;top:3871;width:215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" fillcolor="window" stroked="f">
                                <v:textbox inset="0,0,0,0">
                                  <w:txbxContent>
                                    <w:p w14:paraId="3AD375BB" w14:textId="77777777" w:rsidR="007A6B42" w:rsidRPr="0076212B" w:rsidRDefault="007A6B42" w:rsidP="007A6B42">
                                      <w:pPr>
                                        <w:pStyle w:val="NormalWeb"/>
                                        <w:jc w:val="center"/>
                                        <w:rPr>
                                          <w:sz w:val="20"/>
                                          <w:szCs w:val="20"/>
                                        </w:rPr>
                                      </w:pPr>
                                      <w:r w:rsidRPr="0076212B">
                                        <w:rPr>
                                          <w:color w:val="000000"/>
                                          <w:kern w:val="24"/>
                                          <w:sz w:val="20"/>
                                          <w:szCs w:val="20"/>
                                          <w:lang w:val="en-GB"/>
                                        </w:rPr>
                                        <w:t>No</w:t>
                                      </w:r>
                                    </w:p>
                                  </w:txbxContent>
                                </v:textbox>
                              </v:shape>
                              <v:shape id="TextBox 186" o:spid="_x0000_s1065" type="#_x0000_t202" style="position:absolute;left:52341;top:28293;width:3593;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" fillcolor="window" stroked="f">
                                <v:textbox inset="0,0,0,0">
                                  <w:txbxContent>
                                    <w:p w14:paraId="2351746C"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v:textbox>
                              </v:shape>
                              <v:shape id="TextBox 188" o:spid="_x0000_s1066" type="#_x0000_t202" style="position:absolute;left:39264;top:12398;width:4431;height:2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" filled="f" stroked="f">
                                <v:textbox inset="0,0,0,0">
                                  <w:txbxContent>
                                    <w:p w14:paraId="29DE0DDE" w14:textId="77777777" w:rsidR="007A6B42" w:rsidRPr="0065626E" w:rsidRDefault="007A6B42" w:rsidP="007A6B42">
                                      <w:pPr>
                                        <w:pStyle w:val="NormalWeb"/>
                                        <w:jc w:val="center"/>
                                        <w:rPr>
                                          <w:color w:val="000000" w:themeColor="text1"/>
                                          <w:sz w:val="20"/>
                                          <w:szCs w:val="20"/>
                                        </w:rPr>
                                      </w:pPr>
                                      <w:r w:rsidRPr="003E058C">
                                        <w:rPr>
                                          <w:color w:val="000000" w:themeColor="text1"/>
                                          <w:kern w:val="24"/>
                                          <w:sz w:val="20"/>
                                          <w:szCs w:val="20"/>
                                          <w:lang w:val="en-GB"/>
                                        </w:rPr>
                                        <w:t>No</w:t>
                                      </w:r>
                                    </w:p>
                                  </w:txbxContent>
                                </v:textbox>
                              </v:shape>
                              <v:shape id="TextBox 189" o:spid="_x0000_s1067" type="#_x0000_t202" style="position:absolute;left:24589;top:22502;width:2758;height:1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" fillcolor="window" stroked="f">
                                <v:textbox inset="0,0,0,0">
                                  <w:txbxContent>
                                    <w:p w14:paraId="502F82AA"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v:textbox>
                              </v:shape>
                              <v:shape id="TextBox 202" o:spid="_x0000_s1068" type="#_x0000_t202" style="position:absolute;left:5503;top:36201;width:1804;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" fillcolor="window" stroked="f">
                                <v:textbox inset="0,0,0,0">
                                  <w:txbxContent>
                                    <w:p w14:paraId="32662D31" w14:textId="77777777" w:rsidR="007A6B42" w:rsidRPr="0076212B" w:rsidRDefault="007A6B42" w:rsidP="007A6B42">
                                      <w:pPr>
                                        <w:pStyle w:val="NormalWeb"/>
                                        <w:jc w:val="center"/>
                                        <w:rPr>
                                          <w:sz w:val="20"/>
                                          <w:szCs w:val="20"/>
                                        </w:rPr>
                                      </w:pPr>
                                      <w:r w:rsidRPr="0076212B">
                                        <w:rPr>
                                          <w:color w:val="000000"/>
                                          <w:kern w:val="24"/>
                                          <w:sz w:val="20"/>
                                          <w:szCs w:val="20"/>
                                          <w:lang w:val="en-GB"/>
                                        </w:rPr>
                                        <w:t>No</w:t>
                                      </w:r>
                                    </w:p>
                                  </w:txbxContent>
                                </v:textbox>
                              </v:shape>
                              <v:shape id="TextBox 203" o:spid="_x0000_s1069" type="#_x0000_t202" style="position:absolute;left:23842;top:40826;width:3187;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" fillcolor="window" stroked="f">
                                <v:textbox inset="0,0,0,0">
                                  <w:txbxContent>
                                    <w:p w14:paraId="00B2DB1D"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v:textbox>
                              </v:shape>
                              <v:shape id="TextBox 204" o:spid="_x0000_s1070" type="#_x0000_t202" style="position:absolute;left:23910;top:31618;width:3441;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" fillcolor="window" stroked="f">
                                <v:textbox inset="0,0,0,0">
                                  <w:txbxContent>
                                    <w:p w14:paraId="75826F7E"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v:textbox>
                              </v:shape>
                              <v:shape id="TextBox 205" o:spid="_x0000_s1071" type="#_x0000_t202" style="position:absolute;left:41881;top:58956;width:3163;height:1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" fillcolor="window" stroked="f">
                                <v:textbox inset="0,0,0,0">
                                  <w:txbxContent>
                                    <w:p w14:paraId="100DBDA4"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v:textbox>
                              </v:shape>
                              <v:shape id="_x0000_s1072" type="#_x0000_t202" style="position:absolute;left:22179;top:75942;width:325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" fillcolor="window" stroked="f">
                                <v:textbox inset="0,0,0,0">
                                  <w:txbxContent>
                                    <w:p w14:paraId="4478A39C"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r w:rsidRPr="0076212B">
                                        <w:rPr>
                                          <w:noProof/>
                                          <w:color w:val="000000"/>
                                          <w:kern w:val="24"/>
                                          <w:sz w:val="20"/>
                                          <w:szCs w:val="20"/>
                                          <w:lang w:val="en-AU" w:eastAsia="en-AU"/>
                                        </w:rPr>
                                        <w:drawing>
                                          <wp:inline distT="0" distB="0" distL="0" distR="0" wp14:anchorId="4695D00A" wp14:editId="7C5AED11">
                                            <wp:extent cx="295910" cy="46653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10" cy="466532"/>
                                                    </a:xfrm>
                                                    <a:prstGeom prst="rect">
                                                      <a:avLst/>
                                                    </a:prstGeom>
                                                    <a:noFill/>
                                                    <a:ln>
                                                      <a:noFill/>
                                                    </a:ln>
                                                  </pic:spPr>
                                                </pic:pic>
                                              </a:graphicData>
                                            </a:graphic>
                                          </wp:inline>
                                        </w:drawing>
                                      </w:r>
                                    </w:p>
                                  </w:txbxContent>
                                </v:textbox>
                              </v:shape>
                              <v:shape id="Flowchart: Terminator 135" o:spid="_x0000_s1073" type="#_x0000_t116" style="position:absolute;left:5187;top:3088;width:8697;height:7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" fillcolor="window" strokeweight="1.5pt">
                                <v:shadow on="t" color="black" opacity="26214f" origin="-.5,-.5" offset=".74836mm,.74836mm"/>
                                <v:path arrowok="t"/>
                                <v:textbox inset="4.05pt,.71439mm,4.05pt,.71439mm">
                                  <w:txbxContent>
                                    <w:p w14:paraId="4745926C" w14:textId="77777777" w:rsidR="007A6B42" w:rsidRPr="0076212B" w:rsidRDefault="007A6B42" w:rsidP="007A6B42">
                                      <w:pPr>
                                        <w:pStyle w:val="NormalWeb"/>
                                        <w:jc w:val="center"/>
                                        <w:rPr>
                                          <w:sz w:val="20"/>
                                          <w:szCs w:val="20"/>
                                        </w:rPr>
                                      </w:pPr>
                                      <w:r w:rsidRPr="0076212B">
                                        <w:rPr>
                                          <w:b/>
                                          <w:bCs/>
                                          <w:color w:val="000000"/>
                                          <w:kern w:val="24"/>
                                          <w:sz w:val="20"/>
                                          <w:szCs w:val="20"/>
                                        </w:rPr>
                                        <w:t>Start</w:t>
                                      </w:r>
                                    </w:p>
                                  </w:txbxContent>
                                </v:textbox>
                              </v:shape>
                              <v:shape id="Straight Arrow Connector 136" o:spid="_x0000_s1074" type="#_x0000_t32" style="position:absolute;left:13884;top:6826;width:3922;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" strokeweight="1.5pt">
                                <v:stroke endarrow="block" joinstyle="miter"/>
                              </v:shape>
                              <v:shape id="TextBox 206" o:spid="_x0000_s1075" type="#_x0000_t202" style="position:absolute;left:41284;top:74804;width:1804;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" fillcolor="window" stroked="f">
                                <v:textbox inset="0,0,0,0">
                                  <w:txbxContent>
                                    <w:p w14:paraId="036A1C71" w14:textId="77777777" w:rsidR="007A6B42" w:rsidRPr="0076212B" w:rsidRDefault="007A6B42" w:rsidP="007A6B42">
                                      <w:pPr>
                                        <w:pStyle w:val="NormalWeb"/>
                                        <w:jc w:val="center"/>
                                        <w:rPr>
                                          <w:sz w:val="20"/>
                                          <w:szCs w:val="20"/>
                                        </w:rPr>
                                      </w:pPr>
                                      <w:r w:rsidRPr="0076212B">
                                        <w:rPr>
                                          <w:color w:val="000000"/>
                                          <w:kern w:val="24"/>
                                          <w:sz w:val="20"/>
                                          <w:szCs w:val="20"/>
                                          <w:lang w:val="en-GB"/>
                                        </w:rPr>
                                        <w:t>No</w:t>
                                      </w:r>
                                    </w:p>
                                  </w:txbxContent>
                                </v:textbox>
                              </v:shape>
                              <v:rect id="Rectangle 138" o:spid="_x0000_s1076" style="position:absolute;left:8695;top:88625;width:29080;height:5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" fillcolor="window" strokecolor="#0070c0" strokeweight="1.5pt">
                                <v:shadow on="t" color="black" opacity="26214f" origin="-.5,-.5" offset=".74836mm,.74836mm"/>
                                <v:path arrowok="t"/>
                                <v:textbox inset="1mm,1mm,1mm,1mm">
                                  <w:txbxContent>
                                    <w:p w14:paraId="43FE21F0" w14:textId="77777777" w:rsidR="007A6B42" w:rsidRPr="0076212B" w:rsidRDefault="007A6B42" w:rsidP="007A6B42">
                                      <w:pPr>
                                        <w:pStyle w:val="NormalWeb"/>
                                        <w:jc w:val="center"/>
                                        <w:rPr>
                                          <w:sz w:val="20"/>
                                          <w:szCs w:val="20"/>
                                        </w:rPr>
                                      </w:pPr>
                                      <w:r w:rsidRPr="0076212B">
                                        <w:rPr>
                                          <w:color w:val="000000"/>
                                          <w:kern w:val="24"/>
                                          <w:sz w:val="20"/>
                                          <w:szCs w:val="20"/>
                                          <w:lang w:val="en-GB"/>
                                        </w:rPr>
                                        <w:t>Is the device produced using validated/reproducible production processes?</w:t>
                                      </w:r>
                                    </w:p>
                                  </w:txbxContent>
                                </v:textbox>
                              </v:rect>
                              <v:shape id="TextBox 115" o:spid="_x0000_s1077" type="#_x0000_t202" style="position:absolute;left:32935;top:95682;width:2966;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" fillcolor="window" stroked="f">
                                <v:textbox inset="0,0,0,0">
                                  <w:txbxContent>
                                    <w:p w14:paraId="5CAE9D74"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v:textbox>
                              </v:shape>
                              <v:rect id="Rectangle 140" o:spid="_x0000_s1078" style="position:absolute;left:46779;top:3664;width:15861;height:6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" fillcolor="window" strokecolor="#0070c0" strokeweight="1.5pt">
                                <v:shadow on="t" color="black" opacity="26214f" origin="-.5,-.5" offset=".74836mm,.74836mm"/>
                                <v:path arrowok="t"/>
                                <o:lock v:ext="edit" aspectratio="t"/>
                                <v:textbox inset="1mm,1mm,1mm,1mm">
                                  <w:txbxContent>
                                    <w:p w14:paraId="446ADD6C" w14:textId="77777777" w:rsidR="007A6B42" w:rsidRPr="0076212B" w:rsidRDefault="007A6B42" w:rsidP="007A6B42">
                                      <w:pPr>
                                        <w:pStyle w:val="NormalWeb"/>
                                        <w:jc w:val="center"/>
                                        <w:rPr>
                                          <w:sz w:val="20"/>
                                          <w:szCs w:val="20"/>
                                        </w:rPr>
                                      </w:pPr>
                                      <w:r w:rsidRPr="0076212B">
                                        <w:rPr>
                                          <w:color w:val="000000"/>
                                          <w:kern w:val="24"/>
                                          <w:sz w:val="20"/>
                                          <w:szCs w:val="20"/>
                                          <w:lang w:val="en-GB"/>
                                        </w:rPr>
                                        <w:t>Is the device mass produced?</w:t>
                                      </w:r>
                                    </w:p>
                                  </w:txbxContent>
                                </v:textbox>
                              </v:rect>
                              <v:shape id="TextBox 135" o:spid="_x0000_s1079" type="#_x0000_t202" style="position:absolute;left:52341;top:11694;width:3892;height:1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" fillcolor="window" stroked="f">
                                <v:textbox inset="0,0,0,0">
                                  <w:txbxContent>
                                    <w:p w14:paraId="46BFD505"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v:textbox>
                              </v:shape>
                              <v:shape id="_x0000_s1080" type="#_x0000_t202" style="position:absolute;left:63564;top:4561;width:179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" fillcolor="window" stroked="f">
                                <v:textbox inset="0,0,0,0">
                                  <w:txbxContent>
                                    <w:p w14:paraId="0A641F73" w14:textId="77777777" w:rsidR="007A6B42" w:rsidRPr="0076212B" w:rsidRDefault="007A6B42" w:rsidP="007A6B42">
                                      <w:pPr>
                                        <w:pStyle w:val="NormalWeb"/>
                                        <w:jc w:val="center"/>
                                        <w:rPr>
                                          <w:sz w:val="20"/>
                                          <w:szCs w:val="20"/>
                                        </w:rPr>
                                      </w:pPr>
                                      <w:r w:rsidRPr="0076212B">
                                        <w:rPr>
                                          <w:color w:val="000000"/>
                                          <w:kern w:val="24"/>
                                          <w:sz w:val="20"/>
                                          <w:szCs w:val="20"/>
                                          <w:lang w:val="en-GB"/>
                                        </w:rPr>
                                        <w:t>No</w:t>
                                      </w:r>
                                    </w:p>
                                  </w:txbxContent>
                                </v:textbox>
                              </v:shape>
                              <v:shape id="TextBox 64" o:spid="_x0000_s1081" type="#_x0000_t202" style="position:absolute;left:5105;top:27537;width:2400;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" fillcolor="window" stroked="f">
                                <v:textbox inset="0,0,0,0">
                                  <w:txbxContent>
                                    <w:p w14:paraId="1C48A9C5" w14:textId="77777777" w:rsidR="007A6B42" w:rsidRPr="0076212B" w:rsidRDefault="007A6B42" w:rsidP="007A6B42">
                                      <w:pPr>
                                        <w:pStyle w:val="NormalWeb"/>
                                        <w:jc w:val="center"/>
                                        <w:rPr>
                                          <w:sz w:val="20"/>
                                          <w:szCs w:val="20"/>
                                        </w:rPr>
                                      </w:pPr>
                                      <w:r w:rsidRPr="0076212B">
                                        <w:rPr>
                                          <w:color w:val="000000"/>
                                          <w:kern w:val="24"/>
                                          <w:sz w:val="20"/>
                                          <w:szCs w:val="20"/>
                                          <w:lang w:val="en-GB"/>
                                        </w:rPr>
                                        <w:t>No</w:t>
                                      </w:r>
                                    </w:p>
                                  </w:txbxContent>
                                </v:textbox>
                              </v:shape>
                              <v:shape id="TextBox 184" o:spid="_x0000_s1082" type="#_x0000_t202" style="position:absolute;left:26042;top:11550;width:4500;height:182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" fillcolor="window" stroked="f">
                                <v:textbox inset="0,0,0,0">
                                  <w:txbxContent>
                                    <w:p w14:paraId="2F3C9734" w14:textId="77777777" w:rsidR="007A6B42" w:rsidRPr="0076212B" w:rsidRDefault="007A6B42" w:rsidP="007A6B42">
                                      <w:pPr>
                                        <w:pStyle w:val="NormalWeb"/>
                                        <w:jc w:val="center"/>
                                        <w:rPr>
                                          <w:sz w:val="20"/>
                                          <w:szCs w:val="20"/>
                                        </w:rPr>
                                      </w:pPr>
                                      <w:r w:rsidRPr="0076212B">
                                        <w:rPr>
                                          <w:color w:val="000000"/>
                                          <w:kern w:val="24"/>
                                          <w:sz w:val="20"/>
                                          <w:szCs w:val="20"/>
                                          <w:lang w:val="en-GB"/>
                                        </w:rPr>
                                        <w:t>Yes</w:t>
                                      </w:r>
                                    </w:p>
                                  </w:txbxContent>
                                </v:textbox>
                              </v:shape>
                            </v:group>
                            <v:rect id="Rectangle 146" o:spid="_x0000_s1083" style="position:absolute;left:5486;top:41359;width:31032;height:7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" fillcolor="window" strokecolor="#0070c0" strokeweight="1.5pt">
                              <v:shadow on="t" color="black" opacity="26214f" origin="-.5,-.5" offset=".74836mm,.74836mm"/>
                              <v:path arrowok="t"/>
                              <v:textbox inset="1mm,1mm,1mm,1mm">
                                <w:txbxContent>
                                  <w:p w14:paraId="7ADA93F3" w14:textId="77777777" w:rsidR="007A6B42" w:rsidRPr="0076212B" w:rsidRDefault="007A6B42" w:rsidP="007A6B42">
                                    <w:pPr>
                                      <w:pStyle w:val="NormalWeb"/>
                                      <w:jc w:val="center"/>
                                      <w:rPr>
                                        <w:sz w:val="20"/>
                                        <w:szCs w:val="20"/>
                                      </w:rPr>
                                    </w:pPr>
                                    <w:r w:rsidRPr="0076212B">
                                      <w:rPr>
                                        <w:color w:val="000000"/>
                                        <w:kern w:val="24"/>
                                        <w:sz w:val="20"/>
                                        <w:szCs w:val="20"/>
                                      </w:rPr>
                                      <w:t>Is the device intended for a case w</w:t>
                                    </w:r>
                                    <w:r>
                                      <w:rPr>
                                        <w:color w:val="000000"/>
                                        <w:kern w:val="24"/>
                                        <w:sz w:val="20"/>
                                        <w:szCs w:val="20"/>
                                      </w:rPr>
                                      <w:t>h</w:t>
                                    </w:r>
                                    <w:r w:rsidRPr="0076212B">
                                      <w:rPr>
                                        <w:color w:val="000000"/>
                                        <w:kern w:val="24"/>
                                        <w:sz w:val="20"/>
                                        <w:szCs w:val="20"/>
                                      </w:rPr>
                                      <w:t>ere an individual’s specific needs cannot be met, or cannot be met at the appropriate level of performance, by an alternative device available on the market?</w:t>
                                    </w:r>
                                  </w:p>
                                </w:txbxContent>
                              </v:textbox>
                            </v:rect>
                          </v:group>
                          <v:shape id="Straight Arrow Connector 147" o:spid="_x0000_s1084" type="#_x0000_t32" style="position:absolute;left:21002;top:49170;width:139;height:3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" strokeweight="1.5pt">
                            <v:stroke endarrow="block" joinstyle="miter"/>
                            <o:lock v:ext="edit" shapetype="f"/>
                          </v:shape>
                        </v:group>
                      </v:group>
                      <v:line id="Straight Connector 148" o:spid="_x0000_s1085" style="position:absolute;flip:x;visibility:visible;mso-wrap-style:square" from="1195,45086" to="5486,4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" strokecolor="windowText" strokeweight="1pt">
                        <v:stroke joinstyle="miter"/>
                      </v:line>
                    </v:group>
                    <v:shape id="TextBox 202" o:spid="_x0000_s1086" type="#_x0000_t202" style="position:absolute;left:281;top:44242;width:1821;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" fillcolor="window" stroked="f">
                      <v:textbox inset="0,0,0,0">
                        <w:txbxContent>
                          <w:p w14:paraId="53326A96" w14:textId="77777777" w:rsidR="007A6B42" w:rsidRPr="0076212B" w:rsidRDefault="007A6B42" w:rsidP="007A6B42">
                            <w:pPr>
                              <w:pStyle w:val="NormalWeb"/>
                              <w:jc w:val="center"/>
                              <w:rPr>
                                <w:sz w:val="20"/>
                                <w:szCs w:val="20"/>
                              </w:rPr>
                            </w:pPr>
                            <w:r w:rsidRPr="0076212B">
                              <w:rPr>
                                <w:color w:val="000000"/>
                                <w:kern w:val="24"/>
                                <w:sz w:val="20"/>
                                <w:szCs w:val="20"/>
                                <w:lang w:val="en-GB"/>
                              </w:rPr>
                              <w:t>No</w:t>
                            </w:r>
                          </w:p>
                        </w:txbxContent>
                      </v:textbox>
                    </v:shape>
                  </v:group>
                  <v:shape id="TextBox 202" o:spid="_x0000_s1087" type="#_x0000_t202" style="position:absolute;left:2883;top:55848;width:1821;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" fillcolor="window" stroked="f">
                    <v:textbox inset="0,0,0,0">
                      <w:txbxContent>
                        <w:p w14:paraId="5521B95A" w14:textId="77777777" w:rsidR="007A6B42" w:rsidRPr="0076212B" w:rsidRDefault="007A6B42" w:rsidP="007A6B42">
                          <w:pPr>
                            <w:pStyle w:val="NormalWeb"/>
                            <w:jc w:val="center"/>
                            <w:rPr>
                              <w:sz w:val="20"/>
                              <w:szCs w:val="20"/>
                            </w:rPr>
                          </w:pPr>
                          <w:r w:rsidRPr="0076212B">
                            <w:rPr>
                              <w:color w:val="000000"/>
                              <w:kern w:val="24"/>
                              <w:sz w:val="20"/>
                              <w:szCs w:val="20"/>
                              <w:lang w:val="en-GB"/>
                            </w:rPr>
                            <w:t>No</w:t>
                          </w:r>
                        </w:p>
                      </w:txbxContent>
                    </v:textbox>
                  </v:shape>
                </v:group>
                <w10:wrap anchorx="margin"/>
              </v:group>
            </w:pict>
          </mc:Fallback>
        </mc:AlternateContent>
      </w:r>
      <w:r w:rsidR="007A6B42">
        <w:t>Decision Tree</w:t>
      </w:r>
      <w:bookmarkEnd w:id="23"/>
    </w:p>
    <w:p w14:paraId="1F4010DE" w14:textId="703A1D8C" w:rsidR="004C6ABC" w:rsidRDefault="004C6ABC">
      <w:pPr>
        <w:keepLines w:val="0"/>
        <w:spacing w:before="0" w:after="0" w:line="240" w:lineRule="auto"/>
        <w:rPr>
          <w:noProof/>
        </w:rPr>
      </w:pPr>
    </w:p>
    <w:p w14:paraId="3E1FF0D3" w14:textId="6BBF92A0" w:rsidR="00075E6D" w:rsidRDefault="003E058C">
      <w:pPr>
        <w:keepLines w:val="0"/>
        <w:spacing w:before="0" w:after="0" w:line="240" w:lineRule="auto"/>
        <w:rPr>
          <w:noProof/>
          <w:lang w:val="en-US"/>
        </w:rPr>
      </w:pPr>
      <w:r>
        <w:rPr>
          <w:noProof/>
        </w:rPr>
        <mc:AlternateContent>
          <mc:Choice Requires="wps">
            <w:drawing>
              <wp:anchor distT="0" distB="0" distL="114300" distR="114300" simplePos="0" relativeHeight="251680768" behindDoc="0" locked="0" layoutInCell="1" allowOverlap="1" wp14:anchorId="6F4A4934" wp14:editId="56DC9FDA">
                <wp:simplePos x="0" y="0"/>
                <wp:positionH relativeFrom="page">
                  <wp:posOffset>6937664</wp:posOffset>
                </wp:positionH>
                <wp:positionV relativeFrom="paragraph">
                  <wp:posOffset>6093288</wp:posOffset>
                </wp:positionV>
                <wp:extent cx="277783" cy="45719"/>
                <wp:effectExtent l="38100" t="38100" r="27305" b="88265"/>
                <wp:wrapNone/>
                <wp:docPr id="19" name="Straight Arrow Connector 19"/>
                <wp:cNvGraphicFramePr/>
                <a:graphic xmlns:a="http://schemas.openxmlformats.org/drawingml/2006/main">
                  <a:graphicData uri="http://schemas.microsoft.com/office/word/2010/wordprocessingShape">
                    <wps:wsp>
                      <wps:cNvCnPr/>
                      <wps:spPr>
                        <a:xfrm flipH="1">
                          <a:off x="0" y="0"/>
                          <a:ext cx="277783" cy="45719"/>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7C889" id="Straight Arrow Connector 19" o:spid="_x0000_s1026" type="#_x0000_t32" style="position:absolute;margin-left:546.25pt;margin-top:479.8pt;width:21.85pt;height:3.6pt;flip:x;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" strokecolor="black [3213]" strokeweight="1.5pt">
                <v:stroke endarrow="block" joinstyle="miter"/>
                <w10:wrap anchorx="page"/>
              </v:shape>
            </w:pict>
          </mc:Fallback>
        </mc:AlternateContent>
      </w:r>
      <w:r w:rsidRPr="004F6447">
        <w:rPr>
          <w:noProof/>
        </w:rPr>
        <mc:AlternateContent>
          <mc:Choice Requires="wps">
            <w:drawing>
              <wp:anchor distT="0" distB="0" distL="114300" distR="114300" simplePos="0" relativeHeight="251675648" behindDoc="0" locked="0" layoutInCell="1" allowOverlap="1" wp14:anchorId="56EA3B80" wp14:editId="0E44F13B">
                <wp:simplePos x="0" y="0"/>
                <wp:positionH relativeFrom="column">
                  <wp:posOffset>6203315</wp:posOffset>
                </wp:positionH>
                <wp:positionV relativeFrom="paragraph">
                  <wp:posOffset>1160780</wp:posOffset>
                </wp:positionV>
                <wp:extent cx="0" cy="2375535"/>
                <wp:effectExtent l="0" t="0" r="38100" b="24765"/>
                <wp:wrapNone/>
                <wp:docPr id="25" name="Straight Connector 25"/>
                <wp:cNvGraphicFramePr/>
                <a:graphic xmlns:a="http://schemas.openxmlformats.org/drawingml/2006/main">
                  <a:graphicData uri="http://schemas.microsoft.com/office/word/2010/wordprocessingShape">
                    <wps:wsp>
                      <wps:cNvCnPr/>
                      <wps:spPr>
                        <a:xfrm>
                          <a:off x="0" y="0"/>
                          <a:ext cx="0" cy="23755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60795F" id="Straight Connector 25"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8.45pt,91.4pt" to="488.45pt,2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" strokecolor="black [3213]" strokeweight="1.5pt">
                <v:stroke joinstyle="miter"/>
              </v:line>
            </w:pict>
          </mc:Fallback>
        </mc:AlternateContent>
      </w:r>
      <w:r w:rsidR="002078C7" w:rsidRPr="0065626E">
        <w:rPr>
          <w:noProof/>
          <w:color w:val="FFFF00"/>
        </w:rPr>
        <mc:AlternateContent>
          <mc:Choice Requires="wps">
            <w:drawing>
              <wp:anchor distT="0" distB="0" distL="114300" distR="114300" simplePos="0" relativeHeight="251679744" behindDoc="0" locked="0" layoutInCell="1" allowOverlap="1" wp14:anchorId="39BE6DD3" wp14:editId="4273C64C">
                <wp:simplePos x="0" y="0"/>
                <wp:positionH relativeFrom="column">
                  <wp:posOffset>3500120</wp:posOffset>
                </wp:positionH>
                <wp:positionV relativeFrom="paragraph">
                  <wp:posOffset>158750</wp:posOffset>
                </wp:positionV>
                <wp:extent cx="612140" cy="956945"/>
                <wp:effectExtent l="0" t="76200" r="0" b="33655"/>
                <wp:wrapNone/>
                <wp:docPr id="2" name="Connector: Elbow 2"/>
                <wp:cNvGraphicFramePr/>
                <a:graphic xmlns:a="http://schemas.openxmlformats.org/drawingml/2006/main">
                  <a:graphicData uri="http://schemas.microsoft.com/office/word/2010/wordprocessingShape">
                    <wps:wsp>
                      <wps:cNvCnPr/>
                      <wps:spPr>
                        <a:xfrm flipV="1">
                          <a:off x="0" y="0"/>
                          <a:ext cx="612140" cy="956945"/>
                        </a:xfrm>
                        <a:prstGeom prst="bentConnector3">
                          <a:avLst/>
                        </a:prstGeom>
                        <a:ln w="19050">
                          <a:solidFill>
                            <a:schemeClr val="tx1"/>
                          </a:solidFill>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0AF20D" id="Connector: Elbow 2" o:spid="_x0000_s1026" type="#_x0000_t34" style="position:absolute;margin-left:275.6pt;margin-top:12.5pt;width:48.2pt;height:75.3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" strokecolor="black [3213]" strokeweight="1.5pt">
                <v:stroke endarrow="block"/>
              </v:shape>
            </w:pict>
          </mc:Fallback>
        </mc:AlternateContent>
      </w:r>
      <w:r w:rsidR="00D744C0">
        <w:rPr>
          <w:noProof/>
        </w:rPr>
        <mc:AlternateContent>
          <mc:Choice Requires="wps">
            <w:drawing>
              <wp:anchor distT="0" distB="0" distL="114300" distR="114300" simplePos="0" relativeHeight="251670528" behindDoc="0" locked="0" layoutInCell="1" allowOverlap="1" wp14:anchorId="05EF5031" wp14:editId="586D1F35">
                <wp:simplePos x="0" y="0"/>
                <wp:positionH relativeFrom="column">
                  <wp:posOffset>5896147</wp:posOffset>
                </wp:positionH>
                <wp:positionV relativeFrom="paragraph">
                  <wp:posOffset>933796</wp:posOffset>
                </wp:positionV>
                <wp:extent cx="166252" cy="193508"/>
                <wp:effectExtent l="0" t="0" r="5715" b="0"/>
                <wp:wrapNone/>
                <wp:docPr id="152" name="TextBox 187"/>
                <wp:cNvGraphicFramePr/>
                <a:graphic xmlns:a="http://schemas.openxmlformats.org/drawingml/2006/main">
                  <a:graphicData uri="http://schemas.microsoft.com/office/word/2010/wordprocessingShape">
                    <wps:wsp>
                      <wps:cNvSpPr txBox="1"/>
                      <wps:spPr>
                        <a:xfrm>
                          <a:off x="0" y="0"/>
                          <a:ext cx="166252" cy="193508"/>
                        </a:xfrm>
                        <a:prstGeom prst="rect">
                          <a:avLst/>
                        </a:prstGeom>
                        <a:solidFill>
                          <a:sysClr val="window" lastClr="FFFFFF"/>
                        </a:solidFill>
                      </wps:spPr>
                      <wps:txbx>
                        <w:txbxContent>
                          <w:p w14:paraId="17BD1820" w14:textId="77777777" w:rsidR="00754DE7" w:rsidRPr="004F6447" w:rsidRDefault="00754DE7" w:rsidP="00754DE7">
                            <w:pPr>
                              <w:pStyle w:val="NormalWeb"/>
                              <w:jc w:val="center"/>
                              <w:rPr>
                                <w:b/>
                                <w:bCs/>
                                <w:sz w:val="20"/>
                                <w:szCs w:val="20"/>
                                <w:u w:val="single"/>
                              </w:rPr>
                            </w:pPr>
                            <w:r w:rsidRPr="00CF6C69">
                              <w:rPr>
                                <w:kern w:val="24"/>
                                <w:sz w:val="20"/>
                                <w:szCs w:val="20"/>
                                <w:lang w:val="en-GB"/>
                              </w:rPr>
                              <w:t>No</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5EF5031" id="TextBox 187" o:spid="_x0000_s1088" type="#_x0000_t202" style="position:absolute;margin-left:464.25pt;margin-top:73.55pt;width:13.1pt;height:1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" fillcolor="window" stroked="f">
                <v:textbox inset="0,0,0,0">
                  <w:txbxContent>
                    <w:p w14:paraId="17BD1820" w14:textId="77777777" w:rsidR="00754DE7" w:rsidRPr="004F6447" w:rsidRDefault="00754DE7" w:rsidP="00754DE7">
                      <w:pPr>
                        <w:pStyle w:val="NormalWeb"/>
                        <w:jc w:val="center"/>
                        <w:rPr>
                          <w:b/>
                          <w:bCs/>
                          <w:sz w:val="20"/>
                          <w:szCs w:val="20"/>
                          <w:u w:val="single"/>
                        </w:rPr>
                      </w:pPr>
                      <w:r w:rsidRPr="00CF6C69">
                        <w:rPr>
                          <w:kern w:val="24"/>
                          <w:sz w:val="20"/>
                          <w:szCs w:val="20"/>
                          <w:lang w:val="en-GB"/>
                        </w:rPr>
                        <w:t>No</w:t>
                      </w:r>
                    </w:p>
                  </w:txbxContent>
                </v:textbox>
              </v:shape>
            </w:pict>
          </mc:Fallback>
        </mc:AlternateContent>
      </w:r>
      <w:r w:rsidR="00312777">
        <w:rPr>
          <w:noProof/>
        </w:rPr>
        <mc:AlternateContent>
          <mc:Choice Requires="wps">
            <w:drawing>
              <wp:anchor distT="0" distB="0" distL="114300" distR="114300" simplePos="0" relativeHeight="251685888" behindDoc="0" locked="0" layoutInCell="1" allowOverlap="1" wp14:anchorId="01ABA0CF" wp14:editId="06E4B551">
                <wp:simplePos x="0" y="0"/>
                <wp:positionH relativeFrom="column">
                  <wp:posOffset>-257879</wp:posOffset>
                </wp:positionH>
                <wp:positionV relativeFrom="paragraph">
                  <wp:posOffset>8256373</wp:posOffset>
                </wp:positionV>
                <wp:extent cx="6046573" cy="397132"/>
                <wp:effectExtent l="0" t="0" r="0" b="3175"/>
                <wp:wrapNone/>
                <wp:docPr id="64" name="Text Box 64"/>
                <wp:cNvGraphicFramePr/>
                <a:graphic xmlns:a="http://schemas.openxmlformats.org/drawingml/2006/main">
                  <a:graphicData uri="http://schemas.microsoft.com/office/word/2010/wordprocessingShape">
                    <wps:wsp>
                      <wps:cNvSpPr txBox="1"/>
                      <wps:spPr>
                        <a:xfrm>
                          <a:off x="0" y="0"/>
                          <a:ext cx="6046573" cy="397132"/>
                        </a:xfrm>
                        <a:prstGeom prst="rect">
                          <a:avLst/>
                        </a:prstGeom>
                        <a:solidFill>
                          <a:schemeClr val="lt1"/>
                        </a:solidFill>
                        <a:ln w="6350">
                          <a:noFill/>
                        </a:ln>
                      </wps:spPr>
                      <wps:txbx>
                        <w:txbxContent>
                          <w:p w14:paraId="5D51C3E2" w14:textId="41096F95" w:rsidR="00312777" w:rsidRPr="003E058C" w:rsidRDefault="005B5355" w:rsidP="00780199">
                            <w:pPr>
                              <w:spacing w:before="0" w:after="0"/>
                              <w:rPr>
                                <w:rFonts w:ascii="Times New Roman" w:hAnsi="Times New Roman" w:cs="Times New Roman"/>
                                <w:sz w:val="16"/>
                                <w:szCs w:val="20"/>
                              </w:rPr>
                            </w:pPr>
                            <w:r w:rsidRPr="003E058C">
                              <w:rPr>
                                <w:rFonts w:ascii="Times New Roman" w:hAnsi="Times New Roman" w:cs="Times New Roman"/>
                                <w:b/>
                                <w:bCs/>
                                <w:sz w:val="16"/>
                                <w:szCs w:val="20"/>
                              </w:rPr>
                              <w:t>*</w:t>
                            </w:r>
                            <w:r w:rsidRPr="003E058C">
                              <w:rPr>
                                <w:rFonts w:ascii="Times New Roman" w:hAnsi="Times New Roman" w:cs="Times New Roman"/>
                                <w:sz w:val="16"/>
                                <w:szCs w:val="20"/>
                              </w:rPr>
                              <w:t xml:space="preserve"> </w:t>
                            </w:r>
                            <w:r w:rsidR="005959E3" w:rsidRPr="003E058C">
                              <w:rPr>
                                <w:rFonts w:ascii="Times New Roman" w:hAnsi="Times New Roman" w:cs="Times New Roman"/>
                                <w:sz w:val="16"/>
                                <w:szCs w:val="20"/>
                              </w:rPr>
                              <w:t xml:space="preserve"> GHTF/SG1/N071:2012 - </w:t>
                            </w:r>
                            <w:r w:rsidR="005959E3" w:rsidRPr="003E058C">
                              <w:rPr>
                                <w:rFonts w:ascii="Times New Roman" w:hAnsi="Times New Roman" w:cs="Times New Roman"/>
                                <w:i/>
                                <w:iCs/>
                                <w:sz w:val="16"/>
                                <w:szCs w:val="20"/>
                              </w:rPr>
                              <w:t>Definition of the Terms ‘Medical Device’ and ‘In Vitro Diagnostic (IVD) Medical Device’</w:t>
                            </w:r>
                            <w:r w:rsidR="003153DE" w:rsidRPr="003E058C">
                              <w:rPr>
                                <w:rFonts w:ascii="Times New Roman" w:hAnsi="Times New Roman" w:cs="Times New Roman"/>
                                <w:sz w:val="16"/>
                                <w:szCs w:val="20"/>
                              </w:rPr>
                              <w:t xml:space="preserve"> and </w:t>
                            </w:r>
                            <w:r w:rsidR="005959E3" w:rsidRPr="003E058C">
                              <w:rPr>
                                <w:rFonts w:ascii="Times New Roman" w:hAnsi="Times New Roman" w:cs="Times New Roman"/>
                                <w:sz w:val="16"/>
                                <w:szCs w:val="20"/>
                              </w:rPr>
                              <w:t xml:space="preserve"> IMDRF/PMD WG/N49 FINAL:2018 -  </w:t>
                            </w:r>
                            <w:r w:rsidR="005959E3" w:rsidRPr="003E058C">
                              <w:rPr>
                                <w:rFonts w:ascii="Times New Roman" w:hAnsi="Times New Roman" w:cs="Times New Roman"/>
                                <w:i/>
                                <w:iCs/>
                                <w:sz w:val="16"/>
                                <w:szCs w:val="20"/>
                              </w:rPr>
                              <w:t>Definitions for Personalized Medical Devices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BA0CF" id="Text Box 64" o:spid="_x0000_s1089" type="#_x0000_t202" style="position:absolute;margin-left:-20.3pt;margin-top:650.1pt;width:476.1pt;height:3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9hqMQIAAFw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" fillcolor="white [3201]" stroked="f" strokeweight=".5pt">
                <v:textbox>
                  <w:txbxContent>
                    <w:p w14:paraId="5D51C3E2" w14:textId="41096F95" w:rsidR="00312777" w:rsidRPr="003E058C" w:rsidRDefault="005B5355" w:rsidP="00780199">
                      <w:pPr>
                        <w:spacing w:before="0" w:after="0"/>
                        <w:rPr>
                          <w:rFonts w:ascii="Times New Roman" w:hAnsi="Times New Roman" w:cs="Times New Roman"/>
                          <w:sz w:val="16"/>
                          <w:szCs w:val="20"/>
                        </w:rPr>
                      </w:pPr>
                      <w:r w:rsidRPr="003E058C">
                        <w:rPr>
                          <w:rFonts w:ascii="Times New Roman" w:hAnsi="Times New Roman" w:cs="Times New Roman"/>
                          <w:b/>
                          <w:bCs/>
                          <w:sz w:val="16"/>
                          <w:szCs w:val="20"/>
                        </w:rPr>
                        <w:t>*</w:t>
                      </w:r>
                      <w:r w:rsidRPr="003E058C">
                        <w:rPr>
                          <w:rFonts w:ascii="Times New Roman" w:hAnsi="Times New Roman" w:cs="Times New Roman"/>
                          <w:sz w:val="16"/>
                          <w:szCs w:val="20"/>
                        </w:rPr>
                        <w:t xml:space="preserve"> </w:t>
                      </w:r>
                      <w:r w:rsidR="005959E3" w:rsidRPr="003E058C">
                        <w:rPr>
                          <w:rFonts w:ascii="Times New Roman" w:hAnsi="Times New Roman" w:cs="Times New Roman"/>
                          <w:sz w:val="16"/>
                          <w:szCs w:val="20"/>
                        </w:rPr>
                        <w:t xml:space="preserve"> GHTF/SG1/N071:2012 - </w:t>
                      </w:r>
                      <w:r w:rsidR="005959E3" w:rsidRPr="003E058C">
                        <w:rPr>
                          <w:rFonts w:ascii="Times New Roman" w:hAnsi="Times New Roman" w:cs="Times New Roman"/>
                          <w:i/>
                          <w:iCs/>
                          <w:sz w:val="16"/>
                          <w:szCs w:val="20"/>
                        </w:rPr>
                        <w:t>Definition of the Terms ‘Medical Device’ and ‘In Vitro Diagnostic (IVD) Medical Device’</w:t>
                      </w:r>
                      <w:r w:rsidR="003153DE" w:rsidRPr="003E058C">
                        <w:rPr>
                          <w:rFonts w:ascii="Times New Roman" w:hAnsi="Times New Roman" w:cs="Times New Roman"/>
                          <w:sz w:val="16"/>
                          <w:szCs w:val="20"/>
                        </w:rPr>
                        <w:t xml:space="preserve"> and </w:t>
                      </w:r>
                      <w:r w:rsidR="005959E3" w:rsidRPr="003E058C">
                        <w:rPr>
                          <w:rFonts w:ascii="Times New Roman" w:hAnsi="Times New Roman" w:cs="Times New Roman"/>
                          <w:sz w:val="16"/>
                          <w:szCs w:val="20"/>
                        </w:rPr>
                        <w:t xml:space="preserve"> IMDRF/PMD WG/N49 FINAL:2018 -  </w:t>
                      </w:r>
                      <w:r w:rsidR="005959E3" w:rsidRPr="003E058C">
                        <w:rPr>
                          <w:rFonts w:ascii="Times New Roman" w:hAnsi="Times New Roman" w:cs="Times New Roman"/>
                          <w:i/>
                          <w:iCs/>
                          <w:sz w:val="16"/>
                          <w:szCs w:val="20"/>
                        </w:rPr>
                        <w:t>Definitions for Personalized Medical Devices</w:t>
                      </w:r>
                    </w:p>
                  </w:txbxContent>
                </v:textbox>
              </v:shape>
            </w:pict>
          </mc:Fallback>
        </mc:AlternateContent>
      </w:r>
      <w:r w:rsidR="00CF6C69">
        <w:rPr>
          <w:noProof/>
        </w:rPr>
        <mc:AlternateContent>
          <mc:Choice Requires="wps">
            <w:drawing>
              <wp:anchor distT="0" distB="0" distL="114300" distR="114300" simplePos="0" relativeHeight="251682816" behindDoc="0" locked="0" layoutInCell="1" allowOverlap="1" wp14:anchorId="69A8DF6E" wp14:editId="46E7AF5F">
                <wp:simplePos x="0" y="0"/>
                <wp:positionH relativeFrom="column">
                  <wp:posOffset>1711667</wp:posOffset>
                </wp:positionH>
                <wp:positionV relativeFrom="paragraph">
                  <wp:posOffset>6910585</wp:posOffset>
                </wp:positionV>
                <wp:extent cx="345012" cy="123744"/>
                <wp:effectExtent l="0" t="0" r="0" b="0"/>
                <wp:wrapNone/>
                <wp:docPr id="27" name="TextBox 208"/>
                <wp:cNvGraphicFramePr/>
                <a:graphic xmlns:a="http://schemas.openxmlformats.org/drawingml/2006/main">
                  <a:graphicData uri="http://schemas.microsoft.com/office/word/2010/wordprocessingShape">
                    <wps:wsp>
                      <wps:cNvSpPr txBox="1"/>
                      <wps:spPr>
                        <a:xfrm>
                          <a:off x="0" y="0"/>
                          <a:ext cx="345012" cy="123744"/>
                        </a:xfrm>
                        <a:prstGeom prst="rect">
                          <a:avLst/>
                        </a:prstGeom>
                        <a:solidFill>
                          <a:sysClr val="window" lastClr="FFFFFF"/>
                        </a:solidFill>
                      </wps:spPr>
                      <wps:txbx>
                        <w:txbxContent>
                          <w:p w14:paraId="6E08EBDC" w14:textId="77777777" w:rsidR="00A929CD" w:rsidRPr="0076212B" w:rsidRDefault="00A929CD" w:rsidP="00A929CD">
                            <w:pPr>
                              <w:pStyle w:val="NormalWeb"/>
                              <w:jc w:val="center"/>
                              <w:rPr>
                                <w:sz w:val="20"/>
                                <w:szCs w:val="20"/>
                              </w:rPr>
                            </w:pPr>
                            <w:r w:rsidRPr="0076212B">
                              <w:rPr>
                                <w:color w:val="000000"/>
                                <w:kern w:val="24"/>
                                <w:sz w:val="20"/>
                                <w:szCs w:val="20"/>
                                <w:lang w:val="en-GB"/>
                              </w:rPr>
                              <w:t>Yes</w:t>
                            </w:r>
                            <w:r w:rsidRPr="0076212B">
                              <w:rPr>
                                <w:noProof/>
                                <w:color w:val="000000"/>
                                <w:kern w:val="24"/>
                                <w:sz w:val="20"/>
                                <w:szCs w:val="20"/>
                                <w:lang w:val="en-AU" w:eastAsia="en-AU"/>
                              </w:rPr>
                              <w:drawing>
                                <wp:inline distT="0" distB="0" distL="0" distR="0" wp14:anchorId="18402FFC" wp14:editId="717D97E2">
                                  <wp:extent cx="295910" cy="466532"/>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10" cy="466532"/>
                                          </a:xfrm>
                                          <a:prstGeom prst="rect">
                                            <a:avLst/>
                                          </a:prstGeom>
                                          <a:noFill/>
                                          <a:ln>
                                            <a:noFill/>
                                          </a:ln>
                                        </pic:spPr>
                                      </pic:pic>
                                    </a:graphicData>
                                  </a:graphic>
                                </wp:inline>
                              </w:drawing>
                            </w:r>
                          </w:p>
                        </w:txbxContent>
                      </wps:txbx>
                      <wps:bodyPr wrap="square" lIns="0" tIns="0" rIns="0" bIns="0" rtlCol="0" anchor="ctr">
                        <a:noAutofit/>
                      </wps:bodyPr>
                    </wps:wsp>
                  </a:graphicData>
                </a:graphic>
              </wp:anchor>
            </w:drawing>
          </mc:Choice>
          <mc:Fallback>
            <w:pict>
              <v:shape w14:anchorId="69A8DF6E" id="TextBox 208" o:spid="_x0000_s1090" type="#_x0000_t202" style="position:absolute;margin-left:134.8pt;margin-top:544.15pt;width:27.15pt;height:9.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" fillcolor="window" stroked="f">
                <v:textbox inset="0,0,0,0">
                  <w:txbxContent>
                    <w:p w14:paraId="6E08EBDC" w14:textId="77777777" w:rsidR="00A929CD" w:rsidRPr="0076212B" w:rsidRDefault="00A929CD" w:rsidP="00A929CD">
                      <w:pPr>
                        <w:pStyle w:val="NormalWeb"/>
                        <w:jc w:val="center"/>
                        <w:rPr>
                          <w:sz w:val="20"/>
                          <w:szCs w:val="20"/>
                        </w:rPr>
                      </w:pPr>
                      <w:r w:rsidRPr="0076212B">
                        <w:rPr>
                          <w:color w:val="000000"/>
                          <w:kern w:val="24"/>
                          <w:sz w:val="20"/>
                          <w:szCs w:val="20"/>
                          <w:lang w:val="en-GB"/>
                        </w:rPr>
                        <w:t>Yes</w:t>
                      </w:r>
                      <w:r w:rsidRPr="0076212B">
                        <w:rPr>
                          <w:noProof/>
                          <w:color w:val="000000"/>
                          <w:kern w:val="24"/>
                          <w:sz w:val="20"/>
                          <w:szCs w:val="20"/>
                          <w:lang w:val="en-AU" w:eastAsia="en-AU"/>
                        </w:rPr>
                        <w:drawing>
                          <wp:inline distT="0" distB="0" distL="0" distR="0" wp14:anchorId="18402FFC" wp14:editId="717D97E2">
                            <wp:extent cx="295910" cy="466532"/>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10" cy="466532"/>
                                    </a:xfrm>
                                    <a:prstGeom prst="rect">
                                      <a:avLst/>
                                    </a:prstGeom>
                                    <a:noFill/>
                                    <a:ln>
                                      <a:noFill/>
                                    </a:ln>
                                  </pic:spPr>
                                </pic:pic>
                              </a:graphicData>
                            </a:graphic>
                          </wp:inline>
                        </w:drawing>
                      </w:r>
                    </w:p>
                  </w:txbxContent>
                </v:textbox>
              </v:shape>
            </w:pict>
          </mc:Fallback>
        </mc:AlternateContent>
      </w:r>
      <w:r w:rsidR="00CF6C69">
        <w:rPr>
          <w:noProof/>
        </w:rPr>
        <mc:AlternateContent>
          <mc:Choice Requires="wps">
            <w:drawing>
              <wp:anchor distT="0" distB="0" distL="114300" distR="114300" simplePos="0" relativeHeight="251684864" behindDoc="0" locked="0" layoutInCell="1" allowOverlap="1" wp14:anchorId="5CB262DE" wp14:editId="61C92978">
                <wp:simplePos x="0" y="0"/>
                <wp:positionH relativeFrom="column">
                  <wp:posOffset>1914739</wp:posOffset>
                </wp:positionH>
                <wp:positionV relativeFrom="paragraph">
                  <wp:posOffset>4075121</wp:posOffset>
                </wp:positionV>
                <wp:extent cx="345012" cy="123744"/>
                <wp:effectExtent l="0" t="0" r="0" b="0"/>
                <wp:wrapNone/>
                <wp:docPr id="30" name="TextBox 208"/>
                <wp:cNvGraphicFramePr/>
                <a:graphic xmlns:a="http://schemas.openxmlformats.org/drawingml/2006/main">
                  <a:graphicData uri="http://schemas.microsoft.com/office/word/2010/wordprocessingShape">
                    <wps:wsp>
                      <wps:cNvSpPr txBox="1"/>
                      <wps:spPr>
                        <a:xfrm>
                          <a:off x="0" y="0"/>
                          <a:ext cx="345012" cy="123744"/>
                        </a:xfrm>
                        <a:prstGeom prst="rect">
                          <a:avLst/>
                        </a:prstGeom>
                        <a:solidFill>
                          <a:sysClr val="window" lastClr="FFFFFF"/>
                        </a:solidFill>
                      </wps:spPr>
                      <wps:txbx>
                        <w:txbxContent>
                          <w:p w14:paraId="5FCE6259" w14:textId="77777777" w:rsidR="00A929CD" w:rsidRPr="0076212B" w:rsidRDefault="00A929CD" w:rsidP="00A929CD">
                            <w:pPr>
                              <w:pStyle w:val="NormalWeb"/>
                              <w:jc w:val="center"/>
                              <w:rPr>
                                <w:sz w:val="20"/>
                                <w:szCs w:val="20"/>
                              </w:rPr>
                            </w:pPr>
                            <w:r w:rsidRPr="0076212B">
                              <w:rPr>
                                <w:color w:val="000000"/>
                                <w:kern w:val="24"/>
                                <w:sz w:val="20"/>
                                <w:szCs w:val="20"/>
                                <w:lang w:val="en-GB"/>
                              </w:rPr>
                              <w:t>Yes</w:t>
                            </w:r>
                            <w:r w:rsidRPr="0076212B">
                              <w:rPr>
                                <w:noProof/>
                                <w:color w:val="000000"/>
                                <w:kern w:val="24"/>
                                <w:sz w:val="20"/>
                                <w:szCs w:val="20"/>
                                <w:lang w:val="en-AU" w:eastAsia="en-AU"/>
                              </w:rPr>
                              <w:drawing>
                                <wp:inline distT="0" distB="0" distL="0" distR="0" wp14:anchorId="0EEA6B54" wp14:editId="52242E16">
                                  <wp:extent cx="295910" cy="466532"/>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10" cy="466532"/>
                                          </a:xfrm>
                                          <a:prstGeom prst="rect">
                                            <a:avLst/>
                                          </a:prstGeom>
                                          <a:noFill/>
                                          <a:ln>
                                            <a:noFill/>
                                          </a:ln>
                                        </pic:spPr>
                                      </pic:pic>
                                    </a:graphicData>
                                  </a:graphic>
                                </wp:inline>
                              </w:drawing>
                            </w:r>
                          </w:p>
                        </w:txbxContent>
                      </wps:txbx>
                      <wps:bodyPr wrap="square" lIns="0" tIns="0" rIns="0" bIns="0" rtlCol="0" anchor="ctr">
                        <a:noAutofit/>
                      </wps:bodyPr>
                    </wps:wsp>
                  </a:graphicData>
                </a:graphic>
              </wp:anchor>
            </w:drawing>
          </mc:Choice>
          <mc:Fallback>
            <w:pict>
              <v:shape w14:anchorId="5CB262DE" id="_x0000_s1091" type="#_x0000_t202" style="position:absolute;margin-left:150.75pt;margin-top:320.9pt;width:27.15pt;height:9.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" fillcolor="window" stroked="f">
                <v:textbox inset="0,0,0,0">
                  <w:txbxContent>
                    <w:p w14:paraId="5FCE6259" w14:textId="77777777" w:rsidR="00A929CD" w:rsidRPr="0076212B" w:rsidRDefault="00A929CD" w:rsidP="00A929CD">
                      <w:pPr>
                        <w:pStyle w:val="NormalWeb"/>
                        <w:jc w:val="center"/>
                        <w:rPr>
                          <w:sz w:val="20"/>
                          <w:szCs w:val="20"/>
                        </w:rPr>
                      </w:pPr>
                      <w:r w:rsidRPr="0076212B">
                        <w:rPr>
                          <w:color w:val="000000"/>
                          <w:kern w:val="24"/>
                          <w:sz w:val="20"/>
                          <w:szCs w:val="20"/>
                          <w:lang w:val="en-GB"/>
                        </w:rPr>
                        <w:t>Yes</w:t>
                      </w:r>
                      <w:r w:rsidRPr="0076212B">
                        <w:rPr>
                          <w:noProof/>
                          <w:color w:val="000000"/>
                          <w:kern w:val="24"/>
                          <w:sz w:val="20"/>
                          <w:szCs w:val="20"/>
                          <w:lang w:val="en-AU" w:eastAsia="en-AU"/>
                        </w:rPr>
                        <w:drawing>
                          <wp:inline distT="0" distB="0" distL="0" distR="0" wp14:anchorId="0EEA6B54" wp14:editId="52242E16">
                            <wp:extent cx="295910" cy="466532"/>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910" cy="466532"/>
                                    </a:xfrm>
                                    <a:prstGeom prst="rect">
                                      <a:avLst/>
                                    </a:prstGeom>
                                    <a:noFill/>
                                    <a:ln>
                                      <a:noFill/>
                                    </a:ln>
                                  </pic:spPr>
                                </pic:pic>
                              </a:graphicData>
                            </a:graphic>
                          </wp:inline>
                        </w:drawing>
                      </w:r>
                    </w:p>
                  </w:txbxContent>
                </v:textbox>
              </v:shape>
            </w:pict>
          </mc:Fallback>
        </mc:AlternateContent>
      </w:r>
      <w:r w:rsidR="006B536D">
        <w:rPr>
          <w:noProof/>
        </w:rPr>
        <mc:AlternateContent>
          <mc:Choice Requires="wps">
            <w:drawing>
              <wp:anchor distT="0" distB="0" distL="114300" distR="114300" simplePos="0" relativeHeight="251676672" behindDoc="0" locked="0" layoutInCell="1" allowOverlap="1" wp14:anchorId="43CD829E" wp14:editId="174CF579">
                <wp:simplePos x="0" y="0"/>
                <wp:positionH relativeFrom="column">
                  <wp:posOffset>5896610</wp:posOffset>
                </wp:positionH>
                <wp:positionV relativeFrom="paragraph">
                  <wp:posOffset>3544570</wp:posOffset>
                </wp:positionV>
                <wp:extent cx="316865" cy="1905"/>
                <wp:effectExtent l="38100" t="76200" r="0" b="93345"/>
                <wp:wrapNone/>
                <wp:docPr id="26" name="Straight Arrow Connector 26"/>
                <wp:cNvGraphicFramePr/>
                <a:graphic xmlns:a="http://schemas.openxmlformats.org/drawingml/2006/main">
                  <a:graphicData uri="http://schemas.microsoft.com/office/word/2010/wordprocessingShape">
                    <wps:wsp>
                      <wps:cNvCnPr/>
                      <wps:spPr>
                        <a:xfrm flipH="1" flipV="1">
                          <a:off x="0" y="0"/>
                          <a:ext cx="316865" cy="19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31133" id="Straight Arrow Connector 26" o:spid="_x0000_s1026" type="#_x0000_t32" style="position:absolute;margin-left:464.3pt;margin-top:279.1pt;width:24.95pt;height:.1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" strokecolor="black [3213]" strokeweight="1.5pt">
                <v:stroke endarrow="block" joinstyle="miter"/>
              </v:shape>
            </w:pict>
          </mc:Fallback>
        </mc:AlternateContent>
      </w:r>
      <w:r w:rsidR="006B536D">
        <w:rPr>
          <w:noProof/>
        </w:rPr>
        <mc:AlternateContent>
          <mc:Choice Requires="wps">
            <w:drawing>
              <wp:anchor distT="0" distB="0" distL="114300" distR="114300" simplePos="0" relativeHeight="251672576" behindDoc="0" locked="0" layoutInCell="1" allowOverlap="1" wp14:anchorId="30FFD7E7" wp14:editId="0934A9EA">
                <wp:simplePos x="0" y="0"/>
                <wp:positionH relativeFrom="column">
                  <wp:posOffset>6313805</wp:posOffset>
                </wp:positionH>
                <wp:positionV relativeFrom="paragraph">
                  <wp:posOffset>203200</wp:posOffset>
                </wp:positionV>
                <wp:extent cx="0" cy="5904000"/>
                <wp:effectExtent l="0" t="0" r="38100" b="20955"/>
                <wp:wrapNone/>
                <wp:docPr id="21" name="Straight Connector 21"/>
                <wp:cNvGraphicFramePr/>
                <a:graphic xmlns:a="http://schemas.openxmlformats.org/drawingml/2006/main">
                  <a:graphicData uri="http://schemas.microsoft.com/office/word/2010/wordprocessingShape">
                    <wps:wsp>
                      <wps:cNvCnPr/>
                      <wps:spPr>
                        <a:xfrm>
                          <a:off x="0" y="0"/>
                          <a:ext cx="0" cy="59040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2064D" id="Straight Connector 2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7.15pt,16pt" to="497.15pt,4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" strokecolor="black [3200]" strokeweight="1.5pt">
                <v:stroke joinstyle="miter"/>
              </v:line>
            </w:pict>
          </mc:Fallback>
        </mc:AlternateContent>
      </w:r>
      <w:r w:rsidR="006B536D">
        <w:rPr>
          <w:noProof/>
        </w:rPr>
        <mc:AlternateContent>
          <mc:Choice Requires="wps">
            <w:drawing>
              <wp:anchor distT="0" distB="0" distL="114300" distR="114300" simplePos="0" relativeHeight="251671552" behindDoc="0" locked="0" layoutInCell="1" allowOverlap="1" wp14:anchorId="1A48953E" wp14:editId="56495789">
                <wp:simplePos x="0" y="0"/>
                <wp:positionH relativeFrom="column">
                  <wp:posOffset>5788660</wp:posOffset>
                </wp:positionH>
                <wp:positionV relativeFrom="paragraph">
                  <wp:posOffset>184150</wp:posOffset>
                </wp:positionV>
                <wp:extent cx="540000" cy="6968"/>
                <wp:effectExtent l="0" t="0" r="31750" b="31750"/>
                <wp:wrapNone/>
                <wp:docPr id="20" name="Straight Connector 20"/>
                <wp:cNvGraphicFramePr/>
                <a:graphic xmlns:a="http://schemas.openxmlformats.org/drawingml/2006/main">
                  <a:graphicData uri="http://schemas.microsoft.com/office/word/2010/wordprocessingShape">
                    <wps:wsp>
                      <wps:cNvCnPr/>
                      <wps:spPr>
                        <a:xfrm>
                          <a:off x="0" y="0"/>
                          <a:ext cx="540000" cy="6968"/>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96124" id="Straight Connector 2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8pt,14.5pt" to="498.3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" strokecolor="black [3200]" strokeweight="1.5pt">
                <v:stroke joinstyle="miter"/>
              </v:line>
            </w:pict>
          </mc:Fallback>
        </mc:AlternateContent>
      </w:r>
      <w:r w:rsidR="00D37A63" w:rsidRPr="004F6447">
        <w:rPr>
          <w:noProof/>
        </w:rPr>
        <mc:AlternateContent>
          <mc:Choice Requires="wps">
            <w:drawing>
              <wp:anchor distT="0" distB="0" distL="114300" distR="114300" simplePos="0" relativeHeight="251674624" behindDoc="0" locked="0" layoutInCell="1" allowOverlap="1" wp14:anchorId="2B8C7D5F" wp14:editId="30488152">
                <wp:simplePos x="0" y="0"/>
                <wp:positionH relativeFrom="column">
                  <wp:posOffset>5820032</wp:posOffset>
                </wp:positionH>
                <wp:positionV relativeFrom="paragraph">
                  <wp:posOffset>1162136</wp:posOffset>
                </wp:positionV>
                <wp:extent cx="379562"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37956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345635" id="Straight Connector 2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458.25pt,91.5pt" to="488.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" strokecolor="black [3213]" strokeweight="1.5pt">
                <v:stroke joinstyle="miter"/>
              </v:line>
            </w:pict>
          </mc:Fallback>
        </mc:AlternateContent>
      </w:r>
      <w:r w:rsidR="00075E6D">
        <w:rPr>
          <w:noProof/>
          <w:lang w:val="en-US"/>
        </w:rPr>
        <w:br w:type="page"/>
      </w:r>
    </w:p>
    <w:p w14:paraId="6E42B74F" w14:textId="4CE8A1DC" w:rsidR="00075E6D" w:rsidRPr="00626DCD" w:rsidRDefault="00C517B2" w:rsidP="00C925B2">
      <w:pPr>
        <w:pStyle w:val="Heading1"/>
        <w:rPr>
          <w:rFonts w:eastAsia="휴먼고딕"/>
        </w:rPr>
      </w:pPr>
      <w:bookmarkStart w:id="24" w:name="_Toc127473710"/>
      <w:r>
        <w:lastRenderedPageBreak/>
        <w:t>Custom-made Medical Devices</w:t>
      </w:r>
      <w:bookmarkStart w:id="25" w:name="_Toc94213633"/>
      <w:bookmarkEnd w:id="24"/>
    </w:p>
    <w:p w14:paraId="1C26683F" w14:textId="1547885C" w:rsidR="00C517B2" w:rsidRPr="0087503E" w:rsidRDefault="00C517B2" w:rsidP="0087503E">
      <w:pPr>
        <w:pStyle w:val="Heading2"/>
      </w:pPr>
      <w:bookmarkStart w:id="26" w:name="_Toc127473711"/>
      <w:bookmarkEnd w:id="25"/>
      <w:r w:rsidRPr="0087503E">
        <w:t>Introduction</w:t>
      </w:r>
      <w:bookmarkStart w:id="27" w:name="_Hlk124351991"/>
      <w:bookmarkEnd w:id="26"/>
    </w:p>
    <w:bookmarkEnd w:id="27"/>
    <w:p w14:paraId="087A071E" w14:textId="77777777" w:rsidR="00C517B2" w:rsidRPr="00C517B2" w:rsidRDefault="00C517B2" w:rsidP="001A4443">
      <w:pPr>
        <w:jc w:val="both"/>
        <w:rPr>
          <w:lang w:val="en-US"/>
        </w:rPr>
      </w:pPr>
      <w:r w:rsidRPr="00C517B2">
        <w:rPr>
          <w:lang w:val="en-US"/>
        </w:rPr>
        <w:t>Custom-made medical devices are intended to cover special cases where commercially available products or alternative therapies are inadequate for meeting the needs and requirements of particular individuals.</w:t>
      </w:r>
    </w:p>
    <w:p w14:paraId="73A475DB" w14:textId="612AD28E" w:rsidR="00C517B2" w:rsidRPr="00C517B2" w:rsidRDefault="00C517B2" w:rsidP="001A4443">
      <w:pPr>
        <w:jc w:val="both"/>
        <w:rPr>
          <w:lang w:val="en-US"/>
        </w:rPr>
      </w:pPr>
      <w:r w:rsidRPr="00C517B2">
        <w:rPr>
          <w:lang w:val="en-US"/>
        </w:rPr>
        <w:t>Many jurisdictions have addressed this challenge by implementing special regulatory pathways for custom-made medical devices, which generally includes some exemptions from the usual regulatory requirements to ensure that the specific needs of individuals are able to be met. The pathways typically involve a requirement for an authorized healthcare professional to provide design input and to take some of the responsibility normally placed on manufacturers for the safety and performance of the finished medical devices.</w:t>
      </w:r>
    </w:p>
    <w:p w14:paraId="7AA44092" w14:textId="44E24F2E" w:rsidR="00C517B2" w:rsidRPr="00C517B2" w:rsidRDefault="00C517B2" w:rsidP="001A4443">
      <w:pPr>
        <w:jc w:val="both"/>
        <w:rPr>
          <w:lang w:val="en-US"/>
        </w:rPr>
      </w:pPr>
      <w:r w:rsidRPr="00C517B2">
        <w:rPr>
          <w:lang w:val="en-US"/>
        </w:rPr>
        <w:t>The special regulatory pathways that many jurisdictions have for custom-made medical devices are not intended for trialing new technologies—most jurisdictions have experimental and investigation pathways for this purpose.</w:t>
      </w:r>
    </w:p>
    <w:p w14:paraId="0A4E0E5D" w14:textId="6B06F7D1" w:rsidR="00C517B2" w:rsidRPr="00C517B2" w:rsidRDefault="00C517B2" w:rsidP="0087503E">
      <w:pPr>
        <w:pStyle w:val="Heading2"/>
      </w:pPr>
      <w:bookmarkStart w:id="28" w:name="_Toc127473712"/>
      <w:r w:rsidRPr="00C517B2">
        <w:t>General requirements</w:t>
      </w:r>
      <w:bookmarkEnd w:id="28"/>
    </w:p>
    <w:p w14:paraId="11AC0FFB" w14:textId="06143C73" w:rsidR="00C517B2" w:rsidRPr="00C517B2" w:rsidRDefault="00C517B2" w:rsidP="001A4443">
      <w:pPr>
        <w:jc w:val="both"/>
        <w:rPr>
          <w:lang w:val="en-US"/>
        </w:rPr>
      </w:pPr>
      <w:r w:rsidRPr="00C517B2">
        <w:rPr>
          <w:lang w:val="en-US"/>
        </w:rPr>
        <w:t>The manufacturer of a custom-made medical device should first ensure that all elements of the custom-made medical device definition are met; this includes obtaining the documented request and specific design characteristics from an authorized healthcare professional</w:t>
      </w:r>
      <w:r w:rsidR="005C60C2">
        <w:rPr>
          <w:lang w:val="en-US"/>
        </w:rPr>
        <w:t xml:space="preserve"> </w:t>
      </w:r>
      <w:r w:rsidR="00757D0C">
        <w:rPr>
          <w:rStyle w:val="FootnoteReference"/>
          <w:lang w:val="en-US"/>
        </w:rPr>
        <w:footnoteReference w:id="6"/>
      </w:r>
      <w:r w:rsidRPr="00C517B2">
        <w:rPr>
          <w:lang w:val="en-US"/>
        </w:rPr>
        <w:t>.</w:t>
      </w:r>
    </w:p>
    <w:p w14:paraId="0D3B7347" w14:textId="30457D4A" w:rsidR="00C517B2" w:rsidRPr="00C517B2" w:rsidRDefault="00C517B2" w:rsidP="001A4443">
      <w:pPr>
        <w:jc w:val="both"/>
        <w:rPr>
          <w:lang w:val="en-US"/>
        </w:rPr>
      </w:pPr>
      <w:r w:rsidRPr="00C517B2">
        <w:rPr>
          <w:lang w:val="en-US"/>
        </w:rPr>
        <w:t>The manufacturer should then determine the classification the device would have were it not custom-made and consider applying the equivalent regulatory requirements, according to the device classification, of the jurisdiction in which it is to be supplied.</w:t>
      </w:r>
      <w:r w:rsidR="00757D0C">
        <w:rPr>
          <w:lang w:val="en-US"/>
        </w:rPr>
        <w:t xml:space="preserve"> </w:t>
      </w:r>
      <w:r w:rsidRPr="00C517B2">
        <w:rPr>
          <w:lang w:val="en-US"/>
        </w:rPr>
        <w:t>All custom-made devices should meet safety and performance requirements</w:t>
      </w:r>
      <w:r w:rsidR="00757D0C">
        <w:rPr>
          <w:rStyle w:val="FootnoteReference"/>
          <w:lang w:val="en-US"/>
        </w:rPr>
        <w:footnoteReference w:id="7"/>
      </w:r>
      <w:r w:rsidRPr="00C517B2">
        <w:rPr>
          <w:lang w:val="en-US"/>
        </w:rPr>
        <w:t>.</w:t>
      </w:r>
    </w:p>
    <w:p w14:paraId="7C3E63B0" w14:textId="7A43298E" w:rsidR="00C517B2" w:rsidRPr="00C517B2" w:rsidRDefault="00C517B2" w:rsidP="001A4443">
      <w:pPr>
        <w:jc w:val="both"/>
        <w:rPr>
          <w:lang w:val="en-US"/>
        </w:rPr>
      </w:pPr>
      <w:r w:rsidRPr="00C517B2">
        <w:rPr>
          <w:lang w:val="en-US"/>
        </w:rPr>
        <w:t>Validated computational modelling and simulation methods, including reproducing the patient-matched conditions to which the custom-made device will be exposed, may be one way to assess the safety and performance of custom-made devices. Physical testing may also be appropriate.</w:t>
      </w:r>
      <w:r w:rsidR="00757D0C">
        <w:rPr>
          <w:lang w:val="en-US"/>
        </w:rPr>
        <w:t xml:space="preserve"> </w:t>
      </w:r>
      <w:r w:rsidRPr="00C517B2">
        <w:rPr>
          <w:lang w:val="en-US"/>
        </w:rPr>
        <w:t>The manufacturer should conduct a risk-analysis to determine the most appropriate methods to employ.</w:t>
      </w:r>
    </w:p>
    <w:p w14:paraId="4631FA2D" w14:textId="1894620A" w:rsidR="00C517B2" w:rsidRPr="00C517B2" w:rsidRDefault="00C517B2" w:rsidP="001A4443">
      <w:pPr>
        <w:jc w:val="both"/>
        <w:rPr>
          <w:lang w:val="en-US"/>
        </w:rPr>
      </w:pPr>
      <w:r w:rsidRPr="00C517B2">
        <w:rPr>
          <w:lang w:val="en-US"/>
        </w:rPr>
        <w:t>Although professional and clinical responsibilities on the authorized healthcare professional do not fall within the scope of this guidance document, in accordance with good medical practice, it is expected that the authorized healthcare professional will be fully aware of the health-related risks and benefits of the requested device in comparison to conventional therapies or alternative devices available on the market. They should also be knowledgeable about the available safety and performance information in respect of the requested device.</w:t>
      </w:r>
    </w:p>
    <w:p w14:paraId="06575E21" w14:textId="4C170956" w:rsidR="00C517B2" w:rsidRPr="00C517B2" w:rsidRDefault="00C517B2" w:rsidP="001A4443">
      <w:pPr>
        <w:jc w:val="both"/>
        <w:rPr>
          <w:lang w:val="en-US"/>
        </w:rPr>
      </w:pPr>
      <w:r w:rsidRPr="00C517B2">
        <w:rPr>
          <w:lang w:val="en-US"/>
        </w:rPr>
        <w:t>The meeting of the individual’s specific needs, as translated by the specific design characteristics provided by the authorized healthcare professional to the manufacturer, may lead to the production of a custom-made medical device that does not fully comply with the usual safety and performance requirements. The manufacturer should be required to document and justify such non-compliance.</w:t>
      </w:r>
    </w:p>
    <w:p w14:paraId="5B7EA72A" w14:textId="571B6666" w:rsidR="00C517B2" w:rsidRPr="00C517B2" w:rsidRDefault="00C517B2" w:rsidP="001A4443">
      <w:pPr>
        <w:jc w:val="both"/>
        <w:rPr>
          <w:lang w:val="en-US"/>
        </w:rPr>
      </w:pPr>
      <w:r w:rsidRPr="00757D0C">
        <w:rPr>
          <w:lang w:val="en-US"/>
        </w:rPr>
        <w:t>Note:</w:t>
      </w:r>
      <w:r w:rsidRPr="00C517B2">
        <w:rPr>
          <w:lang w:val="en-US"/>
        </w:rPr>
        <w:t xml:space="preserve"> It is expected that manufacturers will raise any concerns they may hold about the implementation of the specific design characteristics with the authorized healthcare professional.</w:t>
      </w:r>
    </w:p>
    <w:p w14:paraId="24DFCC81" w14:textId="43E7BCDC" w:rsidR="00C517B2" w:rsidRPr="00C517B2" w:rsidRDefault="00C517B2" w:rsidP="001A4443">
      <w:pPr>
        <w:pStyle w:val="Heading2"/>
      </w:pPr>
      <w:bookmarkStart w:id="29" w:name="_Toc127473713"/>
      <w:r w:rsidRPr="00C517B2">
        <w:lastRenderedPageBreak/>
        <w:t>Manufacturing and record keeping</w:t>
      </w:r>
      <w:bookmarkEnd w:id="29"/>
    </w:p>
    <w:p w14:paraId="18A48AC1" w14:textId="7D2946E3" w:rsidR="00C517B2" w:rsidRPr="00C517B2" w:rsidRDefault="00C517B2" w:rsidP="001A4443">
      <w:pPr>
        <w:jc w:val="both"/>
        <w:rPr>
          <w:lang w:val="en-US"/>
        </w:rPr>
      </w:pPr>
      <w:r w:rsidRPr="00C517B2">
        <w:rPr>
          <w:lang w:val="en-US"/>
        </w:rPr>
        <w:t>It is recommended that manufacturers be required to manufacture custom-made devices under a quality management system (QMS). For higher risk custom-made devices, for example, permanent implants, it is recommended that the QMS be subject to third-party oversight (e.g., an auditing organization or regulatory agency).</w:t>
      </w:r>
    </w:p>
    <w:p w14:paraId="7B6BCA5A" w14:textId="40E41202" w:rsidR="00C517B2" w:rsidRPr="00C517B2" w:rsidRDefault="00C517B2" w:rsidP="001A4443">
      <w:pPr>
        <w:jc w:val="both"/>
        <w:rPr>
          <w:lang w:val="en-US"/>
        </w:rPr>
      </w:pPr>
      <w:r w:rsidRPr="00C517B2">
        <w:rPr>
          <w:lang w:val="en-US"/>
        </w:rPr>
        <w:t>The manufacturer should review the requirements and determine what is appropriate for their custom-made devices in the jurisdictions where they will be supplied.</w:t>
      </w:r>
      <w:r w:rsidR="00757D0C">
        <w:rPr>
          <w:lang w:val="en-US"/>
        </w:rPr>
        <w:t xml:space="preserve"> </w:t>
      </w:r>
      <w:r w:rsidRPr="00C517B2">
        <w:rPr>
          <w:lang w:val="en-US"/>
        </w:rPr>
        <w:t>Some important considerations (by no means exhaustive) include:</w:t>
      </w:r>
    </w:p>
    <w:p w14:paraId="713EE065" w14:textId="26454B7C"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manufacturing impact on chemical, physical, and biological properties of the device;</w:t>
      </w:r>
    </w:p>
    <w:p w14:paraId="14336CB8" w14:textId="22DEB3C3"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infection and microbial contamination control;</w:t>
      </w:r>
    </w:p>
    <w:p w14:paraId="13DE8339" w14:textId="1C6B70E6"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method of sterilization;</w:t>
      </w:r>
    </w:p>
    <w:p w14:paraId="5A5CD3E8" w14:textId="52FCF2AF"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infrastructure and environment of manufacture;</w:t>
      </w:r>
    </w:p>
    <w:p w14:paraId="363A5FF2" w14:textId="5FFB2491"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requirements for medical devices connected to or equipped with an energy source;</w:t>
      </w:r>
    </w:p>
    <w:p w14:paraId="787F99A2" w14:textId="09E1F32E"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maintenance of technical documentation and manufacturing records; and</w:t>
      </w:r>
    </w:p>
    <w:p w14:paraId="5235CA12" w14:textId="7409F743"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information supplied by the manufacturer, including labels and instructions for use.</w:t>
      </w:r>
    </w:p>
    <w:p w14:paraId="380643FA" w14:textId="77777777" w:rsidR="00C517B2" w:rsidRPr="00C517B2" w:rsidRDefault="00C517B2" w:rsidP="001A4443">
      <w:pPr>
        <w:jc w:val="both"/>
        <w:rPr>
          <w:lang w:val="en-US"/>
        </w:rPr>
      </w:pPr>
      <w:r w:rsidRPr="00C517B2">
        <w:rPr>
          <w:lang w:val="en-US"/>
        </w:rPr>
        <w:t>It is recommended that the manufacturer be required to provide a statement with the custom-made device; this statement should include:</w:t>
      </w:r>
    </w:p>
    <w:p w14:paraId="636AB140" w14:textId="05D284DC"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data allowing identification of the device, i.e., description, serial number, order number, generic name;</w:t>
      </w:r>
    </w:p>
    <w:p w14:paraId="0F1EBF84" w14:textId="79FAB721"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a section that indicates that the device is intended for exclusive use for a particular individual, together with the name of the individual (this may be an identification number if confidentiality needs to be maintained, provided it can be traced through records to the named individual);</w:t>
      </w:r>
    </w:p>
    <w:p w14:paraId="29A5E792" w14:textId="10C61296"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the name of the authorized healthcare professional who requested the device, and, where applicable, their place of work;</w:t>
      </w:r>
    </w:p>
    <w:p w14:paraId="5CB1A3DB" w14:textId="000F3405"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the particular features of the device as specified in the relevant written request;</w:t>
      </w:r>
    </w:p>
    <w:p w14:paraId="25E7DDE7" w14:textId="337857C6"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a section that indicates that the device conforms to the relevant safety and performance requirements; and, where it does not, which requirements are not fully met and the grounds for believing that the device is nevertheless safe for use; and</w:t>
      </w:r>
    </w:p>
    <w:p w14:paraId="4B38BC7C" w14:textId="0EF9C6F4"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 xml:space="preserve">the name and address of the manufacturer. </w:t>
      </w:r>
    </w:p>
    <w:p w14:paraId="58C38B6D" w14:textId="77777777" w:rsidR="00C517B2" w:rsidRPr="00C517B2" w:rsidRDefault="00C517B2" w:rsidP="001A4443">
      <w:pPr>
        <w:jc w:val="both"/>
        <w:rPr>
          <w:lang w:val="en-US"/>
        </w:rPr>
      </w:pPr>
      <w:r w:rsidRPr="00C517B2">
        <w:rPr>
          <w:lang w:val="en-US"/>
        </w:rPr>
        <w:t>Additionally, it is recommended that the manufacturer be required to:</w:t>
      </w:r>
    </w:p>
    <w:p w14:paraId="60C8B3D4" w14:textId="2C91FF4D"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upon request, make documentation, including a copy of the written request and statement to the regulatory authority.  The documentation should allow an understanding of the design, manufacture, and intended purpose of the custom-made device—so as to allow assessment of conformity with regulatory requirements.</w:t>
      </w:r>
    </w:p>
    <w:p w14:paraId="0EA7C70D" w14:textId="53FC68B5" w:rsidR="00C517B2" w:rsidRPr="0087503E"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retain the documentation for all implantable custom-made medical devices for a period of at least 15 years or for the projected useful lifespan of the device, whichever is longer, from the date of manufacture. For all other custom-made medical devices, the period should be at least 5 years or for the projected useful lifespan of the device, whichever is longer; and</w:t>
      </w:r>
    </w:p>
    <w:p w14:paraId="7626B262" w14:textId="418E3FCE" w:rsidR="00C517B2" w:rsidRPr="00757D0C" w:rsidRDefault="00C517B2" w:rsidP="001A4443">
      <w:pPr>
        <w:pStyle w:val="Introduction"/>
        <w:numPr>
          <w:ilvl w:val="0"/>
          <w:numId w:val="7"/>
        </w:numPr>
        <w:spacing w:after="120" w:line="240" w:lineRule="exact"/>
        <w:jc w:val="both"/>
        <w:rPr>
          <w:b w:val="0"/>
          <w:noProof/>
          <w:sz w:val="20"/>
          <w:lang w:val="en-US"/>
        </w:rPr>
      </w:pPr>
      <w:r w:rsidRPr="0087503E">
        <w:rPr>
          <w:b w:val="0"/>
          <w:noProof/>
          <w:sz w:val="20"/>
          <w:lang w:val="en-US"/>
        </w:rPr>
        <w:t xml:space="preserve">make the statement available to the requesting authorized healthcare professional and the individual for whom the device has been manufactured. </w:t>
      </w:r>
    </w:p>
    <w:p w14:paraId="45965AB4" w14:textId="3CC9569F" w:rsidR="00C517B2" w:rsidRPr="00C517B2" w:rsidRDefault="00C517B2" w:rsidP="0087503E">
      <w:pPr>
        <w:pStyle w:val="Heading2"/>
      </w:pPr>
      <w:bookmarkStart w:id="30" w:name="_Toc127473714"/>
      <w:r w:rsidRPr="00C517B2">
        <w:t>Registration or notification to regulatory authorities</w:t>
      </w:r>
      <w:bookmarkEnd w:id="30"/>
    </w:p>
    <w:p w14:paraId="2B2FFC2D" w14:textId="1DB97AA9" w:rsidR="00C517B2" w:rsidRPr="00C517B2" w:rsidRDefault="00C517B2" w:rsidP="001A4443">
      <w:pPr>
        <w:jc w:val="both"/>
        <w:rPr>
          <w:lang w:val="en-US"/>
        </w:rPr>
      </w:pPr>
      <w:r w:rsidRPr="00C517B2">
        <w:rPr>
          <w:lang w:val="en-US"/>
        </w:rPr>
        <w:t>It is recommended that custom-made medical devices and their manufacturers or local representatives be required to be registered or notified to the regulatory authority in the jurisdiction in which they are supplied. Regulatory authorities should provide guidance on registration or notification requirements, if any.</w:t>
      </w:r>
    </w:p>
    <w:p w14:paraId="6AEA18F2" w14:textId="0EBB4183" w:rsidR="00C517B2" w:rsidRPr="00C517B2" w:rsidRDefault="00C517B2" w:rsidP="0087503E">
      <w:pPr>
        <w:pStyle w:val="Heading2"/>
      </w:pPr>
      <w:bookmarkStart w:id="31" w:name="_Toc127473715"/>
      <w:r w:rsidRPr="00C517B2">
        <w:lastRenderedPageBreak/>
        <w:t>Post-market surveillance, corrective action, and adverse-event reporting</w:t>
      </w:r>
      <w:bookmarkEnd w:id="31"/>
      <w:r w:rsidRPr="00C517B2">
        <w:t xml:space="preserve"> </w:t>
      </w:r>
    </w:p>
    <w:p w14:paraId="31CBEA82" w14:textId="77777777" w:rsidR="00C517B2" w:rsidRPr="00C517B2" w:rsidRDefault="00C517B2" w:rsidP="001A4443">
      <w:pPr>
        <w:jc w:val="both"/>
        <w:rPr>
          <w:lang w:val="en-US"/>
        </w:rPr>
      </w:pPr>
      <w:r w:rsidRPr="00C517B2">
        <w:rPr>
          <w:lang w:val="en-US"/>
        </w:rPr>
        <w:t>Manufacturers of custom-made devices should be required to review and document experience gained in the post-production phase and set up a post-market surveillance system, including reporting of adverse-events to authorities.</w:t>
      </w:r>
    </w:p>
    <w:p w14:paraId="7DDE721F" w14:textId="77777777" w:rsidR="00C517B2" w:rsidRPr="00C517B2" w:rsidRDefault="00C517B2" w:rsidP="001A4443">
      <w:pPr>
        <w:jc w:val="both"/>
        <w:rPr>
          <w:lang w:val="en-US"/>
        </w:rPr>
      </w:pPr>
      <w:r w:rsidRPr="00C517B2">
        <w:rPr>
          <w:lang w:val="en-US"/>
        </w:rPr>
        <w:t>Responsible parties (for example, manufacturers, local representatives, or authorized healthcare professionals) should follow applicable post-market requirements in their respective jurisdictions; for example, reporting adverse events associated with the device, or conducting field safety corrective actions (e.g., recalls).</w:t>
      </w:r>
    </w:p>
    <w:p w14:paraId="276D414B" w14:textId="77777777" w:rsidR="00C517B2" w:rsidRPr="00C517B2" w:rsidRDefault="00C517B2" w:rsidP="001A4443">
      <w:pPr>
        <w:jc w:val="both"/>
        <w:rPr>
          <w:lang w:val="en-US"/>
        </w:rPr>
      </w:pPr>
      <w:r w:rsidRPr="00C517B2">
        <w:rPr>
          <w:lang w:val="en-US"/>
        </w:rPr>
        <w:t>Manufacturers should be required to investigate adverse-event reports, with the results of investigations of any adverse-event reports that identify causes linked to the specific design characteristics being fed back to the authorized healthcare professional who provided them.</w:t>
      </w:r>
    </w:p>
    <w:p w14:paraId="107D29A5" w14:textId="32758D4E" w:rsidR="00C517B2" w:rsidRPr="00C517B2" w:rsidRDefault="00C517B2" w:rsidP="001A4443">
      <w:pPr>
        <w:jc w:val="both"/>
        <w:rPr>
          <w:lang w:val="en-US"/>
        </w:rPr>
      </w:pPr>
      <w:r w:rsidRPr="00757D0C">
        <w:rPr>
          <w:lang w:val="en-US"/>
        </w:rPr>
        <w:t>Note:</w:t>
      </w:r>
      <w:r w:rsidRPr="00C517B2">
        <w:rPr>
          <w:lang w:val="en-US"/>
        </w:rPr>
        <w:t xml:space="preserve"> Ordinary return of devices to manufacturers for adjustment or fitting would not need to be reported.</w:t>
      </w:r>
    </w:p>
    <w:p w14:paraId="55AD8DB8" w14:textId="05642D72" w:rsidR="00075E6D" w:rsidRDefault="00075E6D" w:rsidP="00C517B2">
      <w:pPr>
        <w:pStyle w:val="60Definitions"/>
        <w:keepNext w:val="0"/>
        <w:keepLines w:val="0"/>
        <w:ind w:left="0"/>
      </w:pPr>
      <w:bookmarkStart w:id="32" w:name="_Toc71209347"/>
      <w:bookmarkStart w:id="33" w:name="_Toc71209499"/>
      <w:bookmarkStart w:id="34" w:name="_Toc71212463"/>
      <w:bookmarkStart w:id="35" w:name="_Toc71212613"/>
      <w:bookmarkStart w:id="36" w:name="_Toc71212751"/>
      <w:bookmarkStart w:id="37" w:name="_Toc71212886"/>
      <w:bookmarkStart w:id="38" w:name="_Toc71213020"/>
      <w:bookmarkStart w:id="39" w:name="_Toc71207545"/>
      <w:bookmarkStart w:id="40" w:name="_Toc71209348"/>
      <w:bookmarkStart w:id="41" w:name="_Toc71209500"/>
      <w:bookmarkStart w:id="42" w:name="_Toc71212464"/>
      <w:bookmarkStart w:id="43" w:name="_Toc71212614"/>
      <w:bookmarkStart w:id="44" w:name="_Toc71212752"/>
      <w:bookmarkStart w:id="45" w:name="_Toc71212887"/>
      <w:bookmarkStart w:id="46" w:name="_Toc71213021"/>
      <w:bookmarkStart w:id="47" w:name="_Toc78352564"/>
      <w:bookmarkStart w:id="48" w:name="_Toc7835256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br w:type="page"/>
      </w:r>
    </w:p>
    <w:p w14:paraId="7E22C11A" w14:textId="151E48C4" w:rsidR="00075E6D" w:rsidRDefault="00C517B2" w:rsidP="00757D0C">
      <w:pPr>
        <w:pStyle w:val="Heading1"/>
        <w:spacing w:after="700" w:line="700" w:lineRule="exact"/>
      </w:pPr>
      <w:bookmarkStart w:id="49" w:name="_Toc127473716"/>
      <w:r>
        <w:lastRenderedPageBreak/>
        <w:t>Patient-matched Medical Devices</w:t>
      </w:r>
      <w:bookmarkEnd w:id="49"/>
    </w:p>
    <w:p w14:paraId="3D98726B" w14:textId="7A131087" w:rsidR="00757D0C" w:rsidRPr="0087503E" w:rsidRDefault="00757D0C" w:rsidP="00757D0C">
      <w:pPr>
        <w:pStyle w:val="Heading2"/>
      </w:pPr>
      <w:bookmarkStart w:id="50" w:name="_Toc127473717"/>
      <w:r>
        <w:t>General Requirements</w:t>
      </w:r>
      <w:bookmarkEnd w:id="50"/>
    </w:p>
    <w:p w14:paraId="20E877C9" w14:textId="5F38639D" w:rsidR="0087503E" w:rsidRPr="00757D0C" w:rsidRDefault="0087503E" w:rsidP="001A4443">
      <w:pPr>
        <w:jc w:val="both"/>
        <w:rPr>
          <w:lang w:val="en-US"/>
        </w:rPr>
      </w:pPr>
      <w:r w:rsidRPr="00757D0C">
        <w:rPr>
          <w:lang w:val="en-US"/>
        </w:rPr>
        <w:t>Patient-matched medical devices are designed and produced for a particular individual by a manufacturer within validated parameters of a specified design envelope</w:t>
      </w:r>
      <w:r w:rsidR="00B8615D">
        <w:rPr>
          <w:rStyle w:val="FootnoteReference"/>
          <w:lang w:val="en-US"/>
        </w:rPr>
        <w:footnoteReference w:id="8"/>
      </w:r>
      <w:r w:rsidR="00C653B0">
        <w:rPr>
          <w:lang w:val="en-US"/>
        </w:rPr>
        <w:t>.</w:t>
      </w:r>
      <w:r w:rsidRPr="00757D0C">
        <w:rPr>
          <w:lang w:val="en-US"/>
        </w:rPr>
        <w:t xml:space="preserve"> The variables within the design envelope are predetermined by the manufacturer and not the authorized healthcare professional.</w:t>
      </w:r>
    </w:p>
    <w:p w14:paraId="18062719" w14:textId="77777777" w:rsidR="0087503E" w:rsidRPr="00757D0C" w:rsidRDefault="0087503E" w:rsidP="001A4443">
      <w:pPr>
        <w:jc w:val="both"/>
        <w:rPr>
          <w:lang w:val="en-US"/>
        </w:rPr>
      </w:pPr>
      <w:r w:rsidRPr="00757D0C">
        <w:rPr>
          <w:lang w:val="en-US"/>
        </w:rPr>
        <w:t>Although design inputs, such as medical imaging or anatomic references, may be provided to the manufacturer (e.g., by an individual or authorized healthcare professional), it is the manufacturer that is responsible for matching the design of the device to the individual’s anatomy, within the design envelope, based on techniques such as scaling.</w:t>
      </w:r>
    </w:p>
    <w:p w14:paraId="6B97F40C" w14:textId="77777777" w:rsidR="000210AA" w:rsidRDefault="0087503E" w:rsidP="001A4443">
      <w:pPr>
        <w:jc w:val="both"/>
        <w:rPr>
          <w:lang w:val="en-US"/>
        </w:rPr>
      </w:pPr>
      <w:r w:rsidRPr="002B7BD7">
        <w:rPr>
          <w:lang w:val="en-US"/>
        </w:rPr>
        <w:t>Patient-matched medical devices can be considered to be mass-produced devices, with dimensional or other variations within a specified range.</w:t>
      </w:r>
      <w:r w:rsidR="000210AA">
        <w:rPr>
          <w:lang w:val="en-US"/>
        </w:rPr>
        <w:t xml:space="preserve"> </w:t>
      </w:r>
    </w:p>
    <w:p w14:paraId="49500DF5" w14:textId="5C8B6B15" w:rsidR="0087503E" w:rsidRPr="00757D0C" w:rsidRDefault="0087503E" w:rsidP="001A4443">
      <w:pPr>
        <w:jc w:val="both"/>
        <w:rPr>
          <w:lang w:val="en-US"/>
        </w:rPr>
      </w:pPr>
      <w:r w:rsidRPr="00757D0C">
        <w:rPr>
          <w:lang w:val="en-US"/>
        </w:rPr>
        <w:t>The manufacturer of a patient-matched medical device must ensure the device is correctly classified and must follow the usual regulatory requirements to obtain pre-market approval, according to the risk classification, in the jurisdiction in which the devices are supplied.</w:t>
      </w:r>
    </w:p>
    <w:p w14:paraId="3235C9D5" w14:textId="77777777" w:rsidR="0087503E" w:rsidRPr="00757D0C" w:rsidRDefault="0087503E" w:rsidP="001A4443">
      <w:pPr>
        <w:jc w:val="both"/>
        <w:rPr>
          <w:lang w:val="en-US"/>
        </w:rPr>
      </w:pPr>
      <w:r w:rsidRPr="00757D0C">
        <w:rPr>
          <w:lang w:val="en-US"/>
        </w:rPr>
        <w:t>The manufacturer must meet both pre- and post-market regulatory requirements in the jurisdiction where the device is supplied; these might include, for example, clinical performance; compliance with safety and performance standards; manufacturing standards; the provision of labels and information; registration; and post-market surveillance, corrective action, and adverse-event reporting.</w:t>
      </w:r>
    </w:p>
    <w:p w14:paraId="6633E500" w14:textId="78453B18" w:rsidR="0087503E" w:rsidRPr="00757D0C" w:rsidRDefault="0087503E" w:rsidP="001A4443">
      <w:pPr>
        <w:jc w:val="both"/>
        <w:rPr>
          <w:lang w:val="en-US"/>
        </w:rPr>
      </w:pPr>
      <w:r w:rsidRPr="00757D0C">
        <w:rPr>
          <w:lang w:val="en-US"/>
        </w:rPr>
        <w:t>Note: Relevant GHTF/IMDRF guidance documents are included in the references section above.</w:t>
      </w:r>
    </w:p>
    <w:p w14:paraId="6FE520F1" w14:textId="6837A3D4" w:rsidR="0087503E" w:rsidRPr="00757D0C" w:rsidRDefault="0087503E" w:rsidP="001A4443">
      <w:pPr>
        <w:pStyle w:val="Heading2"/>
      </w:pPr>
      <w:bookmarkStart w:id="51" w:name="_Toc127473718"/>
      <w:r w:rsidRPr="00757D0C">
        <w:t>Manufacturing and record keeping</w:t>
      </w:r>
      <w:bookmarkEnd w:id="51"/>
    </w:p>
    <w:p w14:paraId="2637D081" w14:textId="6F6B2AAB" w:rsidR="0087503E" w:rsidRPr="00757D0C" w:rsidRDefault="0087503E" w:rsidP="001A4443">
      <w:pPr>
        <w:jc w:val="both"/>
        <w:rPr>
          <w:lang w:val="en-US"/>
        </w:rPr>
      </w:pPr>
      <w:r w:rsidRPr="00757D0C">
        <w:rPr>
          <w:lang w:val="en-US"/>
        </w:rPr>
        <w:t xml:space="preserve">In order to demonstrate safety and performance for patient-matched medical devices, a manufacturer must identify the maximum performance limits and limiting configurations in terms of both parameters and manufacturing variables, for example, related to device geometry, mechanical stress concentrations, energy power envelopes, material properties, or computational power of the device.  This is to ensure that any medical devices produced within the specified design envelope comply with the relevant </w:t>
      </w:r>
      <w:r w:rsidR="005A351A">
        <w:rPr>
          <w:lang w:val="en-US"/>
        </w:rPr>
        <w:t>E</w:t>
      </w:r>
      <w:r w:rsidRPr="00757D0C">
        <w:rPr>
          <w:lang w:val="en-US"/>
        </w:rPr>
        <w:t xml:space="preserve">ssential </w:t>
      </w:r>
      <w:r w:rsidR="005A351A">
        <w:rPr>
          <w:lang w:val="en-US"/>
        </w:rPr>
        <w:t>P</w:t>
      </w:r>
      <w:r w:rsidRPr="00757D0C">
        <w:rPr>
          <w:lang w:val="en-US"/>
        </w:rPr>
        <w:t>rinciples. This is a similar process used to demonstrate safety and performance for mass-produced medical devices that are supplied in different sizes.</w:t>
      </w:r>
    </w:p>
    <w:p w14:paraId="21AD40F9" w14:textId="6CD7E747" w:rsidR="0087503E" w:rsidRPr="00757D0C" w:rsidRDefault="0087503E" w:rsidP="001A4443">
      <w:pPr>
        <w:jc w:val="both"/>
        <w:rPr>
          <w:lang w:val="en-US"/>
        </w:rPr>
      </w:pPr>
      <w:r w:rsidRPr="00757D0C">
        <w:rPr>
          <w:lang w:val="en-US"/>
        </w:rPr>
        <w:t>Maximum performance limits and limiting configurations are commonly identified through the manufacturer’s risk-analysis process. Simulation and modelling methods, such as finite element analysis, are sometimes useful for investigating the maximum performance limits and limiting configurations.</w:t>
      </w:r>
    </w:p>
    <w:p w14:paraId="3160FD27" w14:textId="0EA24BA7" w:rsidR="00C517B2" w:rsidRPr="00757D0C" w:rsidRDefault="0087503E" w:rsidP="001A4443">
      <w:pPr>
        <w:jc w:val="both"/>
        <w:rPr>
          <w:lang w:val="en-US"/>
        </w:rPr>
      </w:pPr>
      <w:r w:rsidRPr="00757D0C">
        <w:rPr>
          <w:lang w:val="en-US"/>
        </w:rPr>
        <w:t>Standard methods of process validation and/or verification can also usually be applied for determining performance limits and limiting configurations for manufacturing and design variables; for example, testing of physical samples that represent worst-case scenarios (or boundaries) within which the device will operate as intended.</w:t>
      </w:r>
    </w:p>
    <w:p w14:paraId="0BFF854B" w14:textId="7E966947" w:rsidR="00C653B0" w:rsidRDefault="00C517B2" w:rsidP="001A4443">
      <w:pPr>
        <w:jc w:val="both"/>
        <w:rPr>
          <w:lang w:val="en-US"/>
        </w:rPr>
      </w:pPr>
      <w:r w:rsidRPr="00757D0C">
        <w:rPr>
          <w:lang w:val="en-US"/>
        </w:rPr>
        <w:t>The manufacturer should ensure that the technical documentation for patient-matched medical devices includes records for the design envelope identification and validation process.</w:t>
      </w:r>
    </w:p>
    <w:p w14:paraId="7A7C485E" w14:textId="05904DA6" w:rsidR="00C517B2" w:rsidRPr="00757D0C" w:rsidRDefault="00C517B2" w:rsidP="001A4443">
      <w:pPr>
        <w:jc w:val="both"/>
        <w:rPr>
          <w:lang w:val="en-US"/>
        </w:rPr>
      </w:pPr>
      <w:r w:rsidRPr="00757D0C">
        <w:rPr>
          <w:lang w:val="en-US"/>
        </w:rPr>
        <w:t>Additionally, it is recommended that the manufacturer be required to:</w:t>
      </w:r>
    </w:p>
    <w:p w14:paraId="0CF13823" w14:textId="42269F67" w:rsidR="00C517B2" w:rsidRPr="00757D0C" w:rsidRDefault="00C517B2" w:rsidP="00757D0C">
      <w:pPr>
        <w:pStyle w:val="Introduction"/>
        <w:numPr>
          <w:ilvl w:val="0"/>
          <w:numId w:val="7"/>
        </w:numPr>
        <w:spacing w:after="120" w:line="240" w:lineRule="exact"/>
        <w:jc w:val="both"/>
        <w:rPr>
          <w:b w:val="0"/>
          <w:noProof/>
          <w:sz w:val="20"/>
          <w:lang w:val="en-US"/>
        </w:rPr>
      </w:pPr>
      <w:r w:rsidRPr="00757D0C">
        <w:rPr>
          <w:b w:val="0"/>
          <w:noProof/>
          <w:sz w:val="20"/>
          <w:lang w:val="en-US"/>
        </w:rPr>
        <w:lastRenderedPageBreak/>
        <w:t>maintain a copy of any written request(s) and other specification documentation that includes the patient-matching information. For all implantable patient-matched medical devices, the requirement should be for this information to be kept for a period of at least 15 years or for the projected useful lifespan of the device, whichever is longer, from the date of manufacture. For all other patient-matched medical devices the period should be at least 5 years or for the projected useful lifespan of the device, whichever is longer; and</w:t>
      </w:r>
    </w:p>
    <w:p w14:paraId="3CC91D31" w14:textId="1A3F8B2B" w:rsidR="00C517B2" w:rsidRPr="00757D0C" w:rsidRDefault="00C517B2" w:rsidP="00757D0C">
      <w:pPr>
        <w:pStyle w:val="Introduction"/>
        <w:numPr>
          <w:ilvl w:val="0"/>
          <w:numId w:val="7"/>
        </w:numPr>
        <w:spacing w:after="120" w:line="240" w:lineRule="exact"/>
        <w:jc w:val="both"/>
        <w:rPr>
          <w:b w:val="0"/>
          <w:noProof/>
          <w:sz w:val="20"/>
          <w:lang w:val="en-US"/>
        </w:rPr>
      </w:pPr>
      <w:r w:rsidRPr="00757D0C">
        <w:rPr>
          <w:b w:val="0"/>
          <w:noProof/>
          <w:sz w:val="20"/>
          <w:lang w:val="en-US"/>
        </w:rPr>
        <w:t>make the patient-matching information available to the named patient for whom the device has been manufactured.</w:t>
      </w:r>
    </w:p>
    <w:p w14:paraId="4C39E2D3" w14:textId="77777777" w:rsidR="00772A06" w:rsidRDefault="00772A06" w:rsidP="00772A06">
      <w:pPr>
        <w:rPr>
          <w:noProof/>
        </w:rPr>
      </w:pPr>
    </w:p>
    <w:p w14:paraId="47C44A57" w14:textId="0A9E51AC" w:rsidR="00C517B2" w:rsidRDefault="00C517B2">
      <w:pPr>
        <w:keepLines w:val="0"/>
        <w:spacing w:before="0" w:after="0" w:line="240" w:lineRule="auto"/>
        <w:rPr>
          <w:noProof/>
        </w:rPr>
      </w:pPr>
      <w:r>
        <w:rPr>
          <w:noProof/>
        </w:rPr>
        <w:br w:type="page"/>
      </w:r>
    </w:p>
    <w:p w14:paraId="644FDA9A" w14:textId="182AB5DF" w:rsidR="00C517B2" w:rsidRDefault="00C517B2" w:rsidP="00757D0C">
      <w:pPr>
        <w:pStyle w:val="Heading1"/>
        <w:spacing w:after="700" w:line="700" w:lineRule="exact"/>
      </w:pPr>
      <w:bookmarkStart w:id="52" w:name="_Toc127473719"/>
      <w:r>
        <w:lastRenderedPageBreak/>
        <w:t>Adaptable Medical Devices</w:t>
      </w:r>
      <w:bookmarkEnd w:id="52"/>
    </w:p>
    <w:p w14:paraId="6682227B" w14:textId="77777777" w:rsidR="00C517B2" w:rsidRPr="00C653B0" w:rsidRDefault="00C517B2" w:rsidP="001A4443">
      <w:pPr>
        <w:jc w:val="both"/>
        <w:rPr>
          <w:lang w:val="en-US"/>
        </w:rPr>
      </w:pPr>
      <w:r w:rsidRPr="00C653B0">
        <w:rPr>
          <w:lang w:val="en-US"/>
        </w:rPr>
        <w:t>Adaptable medical devices are mass-produced and must follow the usual regulatory requirements to obtain pre-market approval, according to their risk classification, in the jurisdiction in which they are supplied.</w:t>
      </w:r>
    </w:p>
    <w:p w14:paraId="0954CAC2" w14:textId="00D32581" w:rsidR="00C517B2" w:rsidRPr="00C653B0" w:rsidRDefault="00C517B2" w:rsidP="001A4443">
      <w:pPr>
        <w:jc w:val="both"/>
        <w:rPr>
          <w:lang w:val="en-US"/>
        </w:rPr>
      </w:pPr>
      <w:r w:rsidRPr="00C653B0">
        <w:rPr>
          <w:lang w:val="en-US"/>
        </w:rPr>
        <w:t>The manufacturer must meet both pre- and post-market regulatory requirements in the jurisdiction where the device is supplied; these might include, for example, clinical performance; compliance with safety and performance standards; manufacturing standards; the provision of labels and information; registration; and post-market surveillance, corrective action, and adverse-event reporting. Note: Relevant GHTF/IMDRF guidance documents are included in the references section above.</w:t>
      </w:r>
    </w:p>
    <w:p w14:paraId="4F986A14" w14:textId="77777777" w:rsidR="00C517B2" w:rsidRPr="00C653B0" w:rsidRDefault="00C517B2" w:rsidP="001A4443">
      <w:pPr>
        <w:jc w:val="both"/>
        <w:rPr>
          <w:lang w:val="en-US"/>
        </w:rPr>
      </w:pPr>
      <w:r w:rsidRPr="00C653B0">
        <w:rPr>
          <w:lang w:val="en-US"/>
        </w:rPr>
        <w:t xml:space="preserve">In addition to the usual requirements, the manufacturer of the adaptable medical device should be required to provide </w:t>
      </w:r>
      <w:r w:rsidRPr="00B8615D">
        <w:rPr>
          <w:i/>
          <w:iCs/>
          <w:lang w:val="en-US"/>
        </w:rPr>
        <w:t>validated</w:t>
      </w:r>
      <w:r w:rsidRPr="00C653B0">
        <w:rPr>
          <w:lang w:val="en-US"/>
        </w:rPr>
        <w:t xml:space="preserve"> instructions that explain how to adapt, adjust, assemble, or shape the device.  Development of the instructions should include suitable human factors considerations in order to minimize safety issues that might result from the adaptation process.</w:t>
      </w:r>
    </w:p>
    <w:p w14:paraId="66B3786F" w14:textId="77777777" w:rsidR="00C517B2" w:rsidRPr="00C653B0" w:rsidRDefault="00C517B2" w:rsidP="001A4443">
      <w:pPr>
        <w:jc w:val="both"/>
        <w:rPr>
          <w:lang w:val="en-US"/>
        </w:rPr>
      </w:pPr>
      <w:r w:rsidRPr="00C653B0">
        <w:rPr>
          <w:lang w:val="en-US"/>
        </w:rPr>
        <w:t>The manufacturer’s validation should:</w:t>
      </w:r>
    </w:p>
    <w:p w14:paraId="0E202121" w14:textId="1843CEBA" w:rsidR="00C517B2" w:rsidRPr="00C653B0" w:rsidRDefault="00C517B2" w:rsidP="001A4443">
      <w:pPr>
        <w:pStyle w:val="Introduction"/>
        <w:numPr>
          <w:ilvl w:val="0"/>
          <w:numId w:val="7"/>
        </w:numPr>
        <w:spacing w:after="120" w:line="240" w:lineRule="exact"/>
        <w:jc w:val="both"/>
        <w:rPr>
          <w:b w:val="0"/>
          <w:noProof/>
          <w:sz w:val="20"/>
          <w:lang w:val="en-US"/>
        </w:rPr>
      </w:pPr>
      <w:r w:rsidRPr="00C653B0">
        <w:rPr>
          <w:b w:val="0"/>
          <w:noProof/>
          <w:sz w:val="20"/>
          <w:lang w:val="en-US"/>
        </w:rPr>
        <w:t>ensure that the permissible POC</w:t>
      </w:r>
      <w:r w:rsidR="00B8615D">
        <w:rPr>
          <w:rStyle w:val="FootnoteReference"/>
          <w:b w:val="0"/>
          <w:noProof/>
          <w:sz w:val="20"/>
          <w:lang w:val="en-US"/>
        </w:rPr>
        <w:footnoteReference w:id="9"/>
      </w:r>
      <w:r w:rsidRPr="00C653B0">
        <w:rPr>
          <w:b w:val="0"/>
          <w:noProof/>
          <w:sz w:val="20"/>
          <w:lang w:val="en-US"/>
        </w:rPr>
        <w:t xml:space="preserve"> changes to the adaptable medical device do not negatively affect the device’s safety or performance;</w:t>
      </w:r>
    </w:p>
    <w:p w14:paraId="01A3AA8F" w14:textId="4D7806E2" w:rsidR="00C517B2" w:rsidRPr="00C653B0" w:rsidRDefault="00C517B2" w:rsidP="001A4443">
      <w:pPr>
        <w:pStyle w:val="Introduction"/>
        <w:numPr>
          <w:ilvl w:val="0"/>
          <w:numId w:val="7"/>
        </w:numPr>
        <w:spacing w:after="120" w:line="240" w:lineRule="exact"/>
        <w:jc w:val="both"/>
        <w:rPr>
          <w:b w:val="0"/>
          <w:noProof/>
          <w:sz w:val="20"/>
          <w:lang w:val="en-US"/>
        </w:rPr>
      </w:pPr>
      <w:r w:rsidRPr="00C653B0">
        <w:rPr>
          <w:b w:val="0"/>
          <w:noProof/>
          <w:sz w:val="20"/>
          <w:lang w:val="en-US"/>
        </w:rPr>
        <w:t>include, where applicable, analysis of allowable multi-component or multi-device configurations; and</w:t>
      </w:r>
    </w:p>
    <w:p w14:paraId="7DBEA37F" w14:textId="4E102BA0" w:rsidR="00C517B2" w:rsidRPr="00C653B0" w:rsidRDefault="00C517B2" w:rsidP="001A4443">
      <w:pPr>
        <w:pStyle w:val="Introduction"/>
        <w:numPr>
          <w:ilvl w:val="0"/>
          <w:numId w:val="7"/>
        </w:numPr>
        <w:spacing w:after="120" w:line="240" w:lineRule="exact"/>
        <w:jc w:val="both"/>
        <w:rPr>
          <w:b w:val="0"/>
          <w:noProof/>
          <w:sz w:val="20"/>
          <w:lang w:val="en-US"/>
        </w:rPr>
      </w:pPr>
      <w:r w:rsidRPr="00C653B0">
        <w:rPr>
          <w:b w:val="0"/>
          <w:noProof/>
          <w:sz w:val="20"/>
          <w:lang w:val="en-US"/>
        </w:rPr>
        <w:t>include consideration of human factors, particularly around an adapting entity’s ability to suitably adapt, adjust, assemble, or shape the adaptable medical device.</w:t>
      </w:r>
    </w:p>
    <w:p w14:paraId="15934171" w14:textId="291C0043" w:rsidR="00C517B2" w:rsidRPr="00C653B0" w:rsidRDefault="00C517B2" w:rsidP="001A4443">
      <w:pPr>
        <w:jc w:val="both"/>
        <w:rPr>
          <w:lang w:val="en-US"/>
        </w:rPr>
      </w:pPr>
      <w:r w:rsidRPr="00C653B0">
        <w:rPr>
          <w:lang w:val="en-US"/>
        </w:rPr>
        <w:t xml:space="preserve">The manufacturer may place requirements on the individual or entity who will be undertaking the adaptation (the adapting entity), for example, requiring that verification testing be conducted and that records be maintained. Records required to be maintained by the individual or entity might include: </w:t>
      </w:r>
    </w:p>
    <w:p w14:paraId="4D423ABB" w14:textId="384F3D6C" w:rsidR="00C517B2" w:rsidRPr="00C653B0" w:rsidRDefault="00C517B2" w:rsidP="001A4443">
      <w:pPr>
        <w:pStyle w:val="Introduction"/>
        <w:numPr>
          <w:ilvl w:val="0"/>
          <w:numId w:val="7"/>
        </w:numPr>
        <w:spacing w:after="120" w:line="240" w:lineRule="exact"/>
        <w:jc w:val="both"/>
        <w:rPr>
          <w:b w:val="0"/>
          <w:noProof/>
          <w:sz w:val="20"/>
          <w:lang w:val="en-US"/>
        </w:rPr>
      </w:pPr>
      <w:r w:rsidRPr="00C653B0">
        <w:rPr>
          <w:b w:val="0"/>
          <w:noProof/>
          <w:sz w:val="20"/>
          <w:lang w:val="en-US"/>
        </w:rPr>
        <w:t>identification of the device;</w:t>
      </w:r>
    </w:p>
    <w:p w14:paraId="00D3F7FF" w14:textId="2F50E929" w:rsidR="00C517B2" w:rsidRPr="00C653B0" w:rsidRDefault="00C517B2" w:rsidP="001A4443">
      <w:pPr>
        <w:pStyle w:val="Introduction"/>
        <w:numPr>
          <w:ilvl w:val="0"/>
          <w:numId w:val="7"/>
        </w:numPr>
        <w:spacing w:after="120" w:line="240" w:lineRule="exact"/>
        <w:jc w:val="both"/>
        <w:rPr>
          <w:b w:val="0"/>
          <w:noProof/>
          <w:sz w:val="20"/>
          <w:lang w:val="en-US"/>
        </w:rPr>
      </w:pPr>
      <w:r w:rsidRPr="00C653B0">
        <w:rPr>
          <w:b w:val="0"/>
          <w:noProof/>
          <w:sz w:val="20"/>
          <w:lang w:val="en-US"/>
        </w:rPr>
        <w:t>where applicable, identification of the patient for whom the device was adapted;</w:t>
      </w:r>
    </w:p>
    <w:p w14:paraId="5EDD9FDE" w14:textId="0FB1F546" w:rsidR="00C517B2" w:rsidRPr="00C653B0" w:rsidRDefault="00C517B2" w:rsidP="001A4443">
      <w:pPr>
        <w:pStyle w:val="Introduction"/>
        <w:numPr>
          <w:ilvl w:val="0"/>
          <w:numId w:val="7"/>
        </w:numPr>
        <w:spacing w:after="120" w:line="240" w:lineRule="exact"/>
        <w:jc w:val="both"/>
        <w:rPr>
          <w:b w:val="0"/>
          <w:noProof/>
          <w:sz w:val="20"/>
          <w:lang w:val="en-US"/>
        </w:rPr>
      </w:pPr>
      <w:r w:rsidRPr="00C653B0">
        <w:rPr>
          <w:b w:val="0"/>
          <w:noProof/>
          <w:sz w:val="20"/>
          <w:lang w:val="en-US"/>
        </w:rPr>
        <w:t>results of any verification testing; and</w:t>
      </w:r>
    </w:p>
    <w:p w14:paraId="774AE442" w14:textId="148A293E" w:rsidR="00C517B2" w:rsidRPr="00C653B0" w:rsidRDefault="00C517B2" w:rsidP="001A4443">
      <w:pPr>
        <w:pStyle w:val="Introduction"/>
        <w:numPr>
          <w:ilvl w:val="0"/>
          <w:numId w:val="7"/>
        </w:numPr>
        <w:spacing w:after="120" w:line="240" w:lineRule="exact"/>
        <w:jc w:val="both"/>
        <w:rPr>
          <w:b w:val="0"/>
          <w:noProof/>
          <w:sz w:val="20"/>
          <w:lang w:val="en-US"/>
        </w:rPr>
      </w:pPr>
      <w:r w:rsidRPr="00C653B0">
        <w:rPr>
          <w:b w:val="0"/>
          <w:noProof/>
          <w:sz w:val="20"/>
          <w:lang w:val="en-US"/>
        </w:rPr>
        <w:t>any additional components or materials used as part of the adaptation.</w:t>
      </w:r>
    </w:p>
    <w:p w14:paraId="6740FB2F" w14:textId="77777777" w:rsidR="00C517B2" w:rsidRDefault="00C517B2" w:rsidP="001A4443">
      <w:pPr>
        <w:keepLines w:val="0"/>
        <w:spacing w:before="0" w:after="0" w:line="240" w:lineRule="auto"/>
        <w:jc w:val="both"/>
        <w:rPr>
          <w:noProof/>
        </w:rPr>
      </w:pPr>
      <w:r>
        <w:rPr>
          <w:noProof/>
        </w:rPr>
        <w:t>The manufacturer may also consider the need for training of the adapting entity.</w:t>
      </w:r>
    </w:p>
    <w:p w14:paraId="42F12BD1" w14:textId="77777777" w:rsidR="00C517B2" w:rsidRDefault="00C517B2" w:rsidP="001A4443">
      <w:pPr>
        <w:keepLines w:val="0"/>
        <w:spacing w:before="0" w:after="0" w:line="240" w:lineRule="auto"/>
        <w:jc w:val="both"/>
        <w:rPr>
          <w:noProof/>
        </w:rPr>
      </w:pPr>
    </w:p>
    <w:p w14:paraId="0127334B" w14:textId="77777777" w:rsidR="00C517B2" w:rsidRDefault="00C517B2" w:rsidP="001A4443">
      <w:pPr>
        <w:keepLines w:val="0"/>
        <w:spacing w:before="0" w:after="0" w:line="240" w:lineRule="auto"/>
        <w:jc w:val="both"/>
        <w:rPr>
          <w:noProof/>
        </w:rPr>
      </w:pPr>
      <w:r>
        <w:rPr>
          <w:noProof/>
        </w:rPr>
        <w:t>Note: it remains the manufacturer’s responsibility to ensure safety and performance of the adaptable medical device.</w:t>
      </w:r>
    </w:p>
    <w:p w14:paraId="7F69EBEA" w14:textId="77777777" w:rsidR="00C517B2" w:rsidRDefault="00C517B2" w:rsidP="001A4443">
      <w:pPr>
        <w:keepLines w:val="0"/>
        <w:spacing w:before="0" w:after="0" w:line="240" w:lineRule="auto"/>
        <w:jc w:val="both"/>
        <w:rPr>
          <w:noProof/>
        </w:rPr>
      </w:pPr>
      <w:r>
        <w:rPr>
          <w:noProof/>
        </w:rPr>
        <w:br w:type="page"/>
      </w:r>
    </w:p>
    <w:p w14:paraId="2C16C447" w14:textId="6CC75519" w:rsidR="00C517B2" w:rsidRDefault="00C653B0" w:rsidP="00CF6349">
      <w:pPr>
        <w:pStyle w:val="Heading1"/>
        <w:numPr>
          <w:ilvl w:val="0"/>
          <w:numId w:val="0"/>
        </w:numPr>
        <w:spacing w:after="700" w:line="700" w:lineRule="exact"/>
      </w:pPr>
      <w:bookmarkStart w:id="53" w:name="_Toc127473720"/>
      <w:r w:rsidRPr="00CF6349">
        <w:rPr>
          <w:sz w:val="56"/>
          <w:szCs w:val="56"/>
        </w:rPr>
        <w:lastRenderedPageBreak/>
        <w:t>Appendix 1</w:t>
      </w:r>
      <w:r>
        <w:t xml:space="preserve"> - </w:t>
      </w:r>
      <w:r w:rsidR="00C517B2" w:rsidRPr="00CF6349">
        <w:rPr>
          <w:sz w:val="56"/>
          <w:szCs w:val="56"/>
        </w:rPr>
        <w:t xml:space="preserve">Some considerations for medical devices produced using </w:t>
      </w:r>
      <w:r w:rsidR="00442FD4">
        <w:rPr>
          <w:sz w:val="56"/>
          <w:szCs w:val="56"/>
        </w:rPr>
        <w:t>M</w:t>
      </w:r>
      <w:r w:rsidR="00FE2F32">
        <w:rPr>
          <w:sz w:val="56"/>
          <w:szCs w:val="56"/>
        </w:rPr>
        <w:t xml:space="preserve">edical </w:t>
      </w:r>
      <w:r w:rsidR="00442FD4">
        <w:rPr>
          <w:sz w:val="56"/>
          <w:szCs w:val="56"/>
        </w:rPr>
        <w:t>D</w:t>
      </w:r>
      <w:r w:rsidR="00FE2F32">
        <w:rPr>
          <w:sz w:val="56"/>
          <w:szCs w:val="56"/>
        </w:rPr>
        <w:t xml:space="preserve">evice </w:t>
      </w:r>
      <w:r w:rsidR="00442FD4">
        <w:rPr>
          <w:sz w:val="56"/>
          <w:szCs w:val="56"/>
        </w:rPr>
        <w:t>P</w:t>
      </w:r>
      <w:r w:rsidR="00FE2F32">
        <w:rPr>
          <w:sz w:val="56"/>
          <w:szCs w:val="56"/>
        </w:rPr>
        <w:t xml:space="preserve">roduction </w:t>
      </w:r>
      <w:r w:rsidR="00442FD4">
        <w:rPr>
          <w:sz w:val="56"/>
          <w:szCs w:val="56"/>
        </w:rPr>
        <w:t>S</w:t>
      </w:r>
      <w:r w:rsidR="00FE2F32">
        <w:rPr>
          <w:sz w:val="56"/>
          <w:szCs w:val="56"/>
        </w:rPr>
        <w:t>ystem</w:t>
      </w:r>
      <w:r w:rsidR="00F37ADE">
        <w:rPr>
          <w:sz w:val="56"/>
          <w:szCs w:val="56"/>
        </w:rPr>
        <w:t>s</w:t>
      </w:r>
      <w:bookmarkEnd w:id="53"/>
    </w:p>
    <w:p w14:paraId="0074A114" w14:textId="5A14ADD7" w:rsidR="00C517B2" w:rsidRDefault="00C517B2" w:rsidP="00CF6349">
      <w:pPr>
        <w:pStyle w:val="Heading2"/>
        <w:numPr>
          <w:ilvl w:val="0"/>
          <w:numId w:val="0"/>
        </w:numPr>
        <w:ind w:left="680" w:hanging="680"/>
      </w:pPr>
      <w:bookmarkStart w:id="54" w:name="_Toc127473721"/>
      <w:r>
        <w:t>Introduction</w:t>
      </w:r>
      <w:bookmarkEnd w:id="54"/>
    </w:p>
    <w:p w14:paraId="1554221B" w14:textId="77777777" w:rsidR="00C517B2" w:rsidRDefault="00C517B2" w:rsidP="001A4443">
      <w:pPr>
        <w:keepLines w:val="0"/>
        <w:spacing w:before="0" w:after="0" w:line="240" w:lineRule="auto"/>
        <w:jc w:val="both"/>
        <w:rPr>
          <w:noProof/>
        </w:rPr>
      </w:pPr>
      <w:r>
        <w:rPr>
          <w:noProof/>
        </w:rPr>
        <w:t>Additive and subtractive manufacturing are manufacturing methods that have existed for many years; however, digital, and data-handling capabilities combined with increased availability of affordable equipment, such as 3D printers, have resulted in the advent of technologies for the ready production of a broad range of medical devices, including PMDs, by healthcare professionals at POC manufacturing facilities or by traditional manufacturers.</w:t>
      </w:r>
    </w:p>
    <w:p w14:paraId="57AD353C" w14:textId="77777777" w:rsidR="00C517B2" w:rsidRDefault="00C517B2" w:rsidP="001A4443">
      <w:pPr>
        <w:keepLines w:val="0"/>
        <w:spacing w:before="0" w:after="0" w:line="240" w:lineRule="auto"/>
        <w:jc w:val="both"/>
        <w:rPr>
          <w:noProof/>
        </w:rPr>
      </w:pPr>
    </w:p>
    <w:p w14:paraId="19316B14" w14:textId="384FBC21" w:rsidR="00C517B2" w:rsidRPr="00CF6349" w:rsidRDefault="00C517B2" w:rsidP="001A4443">
      <w:pPr>
        <w:keepLines w:val="0"/>
        <w:spacing w:before="0" w:after="0" w:line="240" w:lineRule="auto"/>
        <w:jc w:val="both"/>
        <w:rPr>
          <w:noProof/>
          <w:lang w:val="en-US"/>
        </w:rPr>
      </w:pPr>
      <w:r>
        <w:rPr>
          <w:noProof/>
        </w:rPr>
        <w:t xml:space="preserve">This has raised questions about the suitability of these manufacturing methods for the production of safe medical devices, particularly with respect to the validation of their design and production methods; and the sufficiency of the quality control over any and all components, equipment, and raw materials used for production purposes. Accordingly, a new concept is introduced—the </w:t>
      </w:r>
      <w:r w:rsidRPr="00DB59BF">
        <w:rPr>
          <w:i/>
          <w:iCs/>
          <w:noProof/>
        </w:rPr>
        <w:t>medical device production system</w:t>
      </w:r>
      <w:r>
        <w:rPr>
          <w:noProof/>
        </w:rPr>
        <w:t xml:space="preserve"> (MDPS). </w:t>
      </w:r>
    </w:p>
    <w:p w14:paraId="17E5A0E1" w14:textId="23AB2FE2" w:rsidR="00C517B2" w:rsidRDefault="00C517B2" w:rsidP="001A4443">
      <w:pPr>
        <w:pStyle w:val="Heading2"/>
        <w:numPr>
          <w:ilvl w:val="0"/>
          <w:numId w:val="0"/>
        </w:numPr>
        <w:ind w:left="680" w:hanging="680"/>
      </w:pPr>
      <w:bookmarkStart w:id="55" w:name="_Toc127473722"/>
      <w:r>
        <w:t>Medical device production systems</w:t>
      </w:r>
      <w:bookmarkEnd w:id="55"/>
    </w:p>
    <w:p w14:paraId="5F599D92" w14:textId="4CC2E1DD" w:rsidR="00C517B2" w:rsidRDefault="00C517B2" w:rsidP="001A4443">
      <w:pPr>
        <w:keepLines w:val="0"/>
        <w:spacing w:before="0" w:after="0" w:line="240" w:lineRule="auto"/>
        <w:jc w:val="both"/>
        <w:rPr>
          <w:noProof/>
        </w:rPr>
      </w:pPr>
      <w:r>
        <w:rPr>
          <w:noProof/>
        </w:rPr>
        <w:t xml:space="preserve">If control over a manufacturing process, such as additive or subtractive manufacturing, outside of a regulated manufacturing facility is needed, jurisdictions may consider defining and regulating a ‘medical device production system’ on the basis of the resultant medical device the system is intended to produce, and any additional risks resulting from the POC production methods.  </w:t>
      </w:r>
    </w:p>
    <w:p w14:paraId="0BFECEF9" w14:textId="77777777" w:rsidR="00C517B2" w:rsidRDefault="00C517B2" w:rsidP="001A4443">
      <w:pPr>
        <w:keepLines w:val="0"/>
        <w:spacing w:before="0" w:after="0" w:line="240" w:lineRule="auto"/>
        <w:jc w:val="both"/>
        <w:rPr>
          <w:noProof/>
        </w:rPr>
      </w:pPr>
    </w:p>
    <w:p w14:paraId="4956CD45" w14:textId="06FEC053" w:rsidR="00C517B2" w:rsidRDefault="00C517B2" w:rsidP="001A4443">
      <w:pPr>
        <w:keepLines w:val="0"/>
        <w:spacing w:before="0" w:after="0" w:line="240" w:lineRule="auto"/>
        <w:jc w:val="both"/>
        <w:rPr>
          <w:noProof/>
        </w:rPr>
      </w:pPr>
      <w:r>
        <w:rPr>
          <w:noProof/>
        </w:rPr>
        <w:t xml:space="preserve">The manufacturer of an MDPS should be considered as a medical device manufacturer and will be responsible for validating the intended use, the safety and performance of the devices which </w:t>
      </w:r>
      <w:r w:rsidR="00423E0E">
        <w:rPr>
          <w:noProof/>
        </w:rPr>
        <w:t>are intended to</w:t>
      </w:r>
      <w:r>
        <w:rPr>
          <w:noProof/>
        </w:rPr>
        <w:t xml:space="preserve"> be produced </w:t>
      </w:r>
      <w:r w:rsidR="00423E0E">
        <w:rPr>
          <w:noProof/>
        </w:rPr>
        <w:t xml:space="preserve">using the MDPS </w:t>
      </w:r>
      <w:r>
        <w:rPr>
          <w:noProof/>
        </w:rPr>
        <w:t>at the POC. This includes validation of the design envelope for patient-matched medical devices.</w:t>
      </w:r>
    </w:p>
    <w:p w14:paraId="220DAD5B" w14:textId="77777777" w:rsidR="00C517B2" w:rsidRDefault="00C517B2" w:rsidP="001A4443">
      <w:pPr>
        <w:keepLines w:val="0"/>
        <w:spacing w:before="0" w:after="0" w:line="240" w:lineRule="auto"/>
        <w:jc w:val="both"/>
        <w:rPr>
          <w:noProof/>
        </w:rPr>
      </w:pPr>
    </w:p>
    <w:p w14:paraId="01C03502" w14:textId="46E7C7DF" w:rsidR="00C517B2" w:rsidRDefault="00C517B2" w:rsidP="001A4443">
      <w:pPr>
        <w:keepLines w:val="0"/>
        <w:spacing w:before="0" w:after="0" w:line="240" w:lineRule="auto"/>
        <w:jc w:val="both"/>
        <w:rPr>
          <w:noProof/>
        </w:rPr>
      </w:pPr>
      <w:r>
        <w:rPr>
          <w:noProof/>
        </w:rPr>
        <w:t>We define an MDPS as</w:t>
      </w:r>
      <w:r w:rsidR="00BD5FBE">
        <w:rPr>
          <w:noProof/>
        </w:rPr>
        <w:t xml:space="preserve"> follows</w:t>
      </w:r>
      <w:r>
        <w:rPr>
          <w:noProof/>
        </w:rPr>
        <w:t>:</w:t>
      </w:r>
    </w:p>
    <w:p w14:paraId="45BE4300" w14:textId="77777777" w:rsidR="00C517B2" w:rsidRDefault="00C517B2" w:rsidP="001A4443">
      <w:pPr>
        <w:keepLines w:val="0"/>
        <w:spacing w:before="0" w:after="0" w:line="240" w:lineRule="auto"/>
        <w:jc w:val="both"/>
        <w:rPr>
          <w:noProof/>
        </w:rPr>
      </w:pPr>
    </w:p>
    <w:p w14:paraId="2F1D3676" w14:textId="311F1F0E" w:rsidR="00C517B2" w:rsidRDefault="00C517B2" w:rsidP="001A4443">
      <w:pPr>
        <w:keepLines w:val="0"/>
        <w:spacing w:before="0" w:after="0" w:line="240" w:lineRule="auto"/>
        <w:ind w:left="680"/>
        <w:jc w:val="both"/>
        <w:rPr>
          <w:noProof/>
        </w:rPr>
      </w:pPr>
      <w:r>
        <w:rPr>
          <w:noProof/>
        </w:rPr>
        <w:t xml:space="preserve">A </w:t>
      </w:r>
      <w:r w:rsidRPr="00DB59BF">
        <w:rPr>
          <w:i/>
          <w:iCs/>
          <w:noProof/>
        </w:rPr>
        <w:t>medical device production system</w:t>
      </w:r>
      <w:r>
        <w:rPr>
          <w:noProof/>
        </w:rPr>
        <w:t xml:space="preserve"> (MDPS) is a combination of the resultant medical device and the medical device production process (MDPP) elements. The elements of an MDPP includes the raw materials, software</w:t>
      </w:r>
      <w:r w:rsidR="00DB59BF">
        <w:rPr>
          <w:rStyle w:val="FootnoteReference"/>
          <w:noProof/>
        </w:rPr>
        <w:footnoteReference w:id="10"/>
      </w:r>
      <w:r>
        <w:rPr>
          <w:noProof/>
        </w:rPr>
        <w:t xml:space="preserve"> and digital files, main production, and post-processing (if applicable) equipment, and operating instructions intended to be used by specific end users at a healthcare facility (HCF), to produce a specific type of medical device for treating the patients of the HCF.</w:t>
      </w:r>
    </w:p>
    <w:p w14:paraId="49D14E79" w14:textId="77777777" w:rsidR="00CF6349" w:rsidRDefault="00CF6349" w:rsidP="001A4443">
      <w:pPr>
        <w:keepLines w:val="0"/>
        <w:spacing w:before="0" w:after="0" w:line="240" w:lineRule="auto"/>
        <w:jc w:val="both"/>
        <w:rPr>
          <w:noProof/>
        </w:rPr>
      </w:pPr>
    </w:p>
    <w:p w14:paraId="0EBF2716" w14:textId="45BF1C31" w:rsidR="00C517B2" w:rsidRPr="00DB59BF" w:rsidRDefault="00C517B2" w:rsidP="001A4443">
      <w:pPr>
        <w:pStyle w:val="Introduction"/>
        <w:numPr>
          <w:ilvl w:val="0"/>
          <w:numId w:val="7"/>
        </w:numPr>
        <w:spacing w:after="120" w:line="240" w:lineRule="exact"/>
        <w:jc w:val="both"/>
        <w:rPr>
          <w:b w:val="0"/>
          <w:noProof/>
          <w:sz w:val="20"/>
          <w:lang w:val="en-US"/>
        </w:rPr>
      </w:pPr>
      <w:r w:rsidRPr="00DB59BF">
        <w:rPr>
          <w:b w:val="0"/>
          <w:noProof/>
          <w:sz w:val="20"/>
          <w:lang w:val="en-US"/>
        </w:rPr>
        <w:t>An MDPS includes the resultant medical device it is intended to produce and the intended use for the device validated in accordance with safety and performance requirements in the relevant regulatory jurisdiction.</w:t>
      </w:r>
    </w:p>
    <w:p w14:paraId="564B1EC7" w14:textId="6D7B703B" w:rsidR="00C517B2" w:rsidRPr="00DB59BF" w:rsidRDefault="00C517B2" w:rsidP="001A4443">
      <w:pPr>
        <w:pStyle w:val="Introduction"/>
        <w:numPr>
          <w:ilvl w:val="0"/>
          <w:numId w:val="7"/>
        </w:numPr>
        <w:spacing w:after="120" w:line="240" w:lineRule="exact"/>
        <w:jc w:val="both"/>
        <w:rPr>
          <w:b w:val="0"/>
          <w:noProof/>
          <w:sz w:val="20"/>
          <w:lang w:val="en-US"/>
        </w:rPr>
      </w:pPr>
      <w:r w:rsidRPr="00DB59BF">
        <w:rPr>
          <w:b w:val="0"/>
          <w:noProof/>
          <w:sz w:val="20"/>
          <w:lang w:val="en-US"/>
        </w:rPr>
        <w:lastRenderedPageBreak/>
        <w:t>An MDPS classification should be determined by the risk-based classification of the resultant medical device it is intended to produce, which may include consideration of any additional or likely foreseeable risks that may arise as a result of the operation of the MDPS.</w:t>
      </w:r>
    </w:p>
    <w:p w14:paraId="4FD7C0E0" w14:textId="437F74D1" w:rsidR="00C517B2" w:rsidRPr="00DB59BF" w:rsidRDefault="00C517B2" w:rsidP="001A4443">
      <w:pPr>
        <w:pStyle w:val="Introduction"/>
        <w:numPr>
          <w:ilvl w:val="0"/>
          <w:numId w:val="7"/>
        </w:numPr>
        <w:spacing w:after="120" w:line="240" w:lineRule="exact"/>
        <w:jc w:val="both"/>
        <w:rPr>
          <w:b w:val="0"/>
          <w:noProof/>
          <w:sz w:val="20"/>
          <w:lang w:val="en-US"/>
        </w:rPr>
      </w:pPr>
      <w:r w:rsidRPr="00DB59BF">
        <w:rPr>
          <w:b w:val="0"/>
          <w:noProof/>
          <w:sz w:val="20"/>
          <w:lang w:val="en-US"/>
        </w:rPr>
        <w:t>An MDPS may require the use of ancillary equipment, human factors considerations, technical capability requirements, or other specified input and design limit controls; however, all components must be validated as a production process to consistently produce the resultant medical device with the use of the supplied operating instructions.</w:t>
      </w:r>
    </w:p>
    <w:p w14:paraId="14B50325" w14:textId="2A9BC9F7" w:rsidR="00C517B2" w:rsidRDefault="00C517B2" w:rsidP="001A4443">
      <w:pPr>
        <w:keepLines w:val="0"/>
        <w:spacing w:before="0" w:after="0" w:line="240" w:lineRule="auto"/>
        <w:jc w:val="both"/>
        <w:rPr>
          <w:noProof/>
        </w:rPr>
      </w:pPr>
      <w:r>
        <w:rPr>
          <w:noProof/>
        </w:rPr>
        <w:drawing>
          <wp:inline distT="0" distB="0" distL="0" distR="0" wp14:anchorId="359FDD7A" wp14:editId="51005581">
            <wp:extent cx="5529580" cy="3944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9580" cy="3944620"/>
                    </a:xfrm>
                    <a:prstGeom prst="rect">
                      <a:avLst/>
                    </a:prstGeom>
                    <a:noFill/>
                  </pic:spPr>
                </pic:pic>
              </a:graphicData>
            </a:graphic>
          </wp:inline>
        </w:drawing>
      </w:r>
    </w:p>
    <w:p w14:paraId="5724D6C7" w14:textId="211D397D" w:rsidR="00C517B2" w:rsidRDefault="00C517B2" w:rsidP="001A4443">
      <w:pPr>
        <w:keepLines w:val="0"/>
        <w:spacing w:before="0" w:after="0" w:line="240" w:lineRule="auto"/>
        <w:jc w:val="both"/>
        <w:rPr>
          <w:noProof/>
        </w:rPr>
      </w:pPr>
    </w:p>
    <w:p w14:paraId="6290A874" w14:textId="30766B41" w:rsidR="00C517B2" w:rsidRDefault="00C517B2" w:rsidP="001A4443">
      <w:pPr>
        <w:keepLines w:val="0"/>
        <w:spacing w:before="0" w:after="0" w:line="240" w:lineRule="auto"/>
        <w:jc w:val="both"/>
        <w:rPr>
          <w:noProof/>
        </w:rPr>
      </w:pPr>
      <w:r>
        <w:rPr>
          <w:noProof/>
        </w:rPr>
        <w:t>Figure 1. An illustration of the constituent parts of a medical device production system (MDPS).</w:t>
      </w:r>
    </w:p>
    <w:p w14:paraId="629B61A6" w14:textId="77777777" w:rsidR="00C517B2" w:rsidRDefault="00C517B2" w:rsidP="001A4443">
      <w:pPr>
        <w:keepLines w:val="0"/>
        <w:spacing w:before="0" w:after="0" w:line="240" w:lineRule="auto"/>
        <w:jc w:val="both"/>
        <w:rPr>
          <w:noProof/>
        </w:rPr>
      </w:pPr>
    </w:p>
    <w:p w14:paraId="7DFE12A4" w14:textId="77777777" w:rsidR="00C517B2" w:rsidRDefault="00C517B2" w:rsidP="001A4443">
      <w:pPr>
        <w:keepLines w:val="0"/>
        <w:spacing w:before="0" w:after="0" w:line="240" w:lineRule="auto"/>
        <w:jc w:val="both"/>
        <w:rPr>
          <w:noProof/>
        </w:rPr>
      </w:pPr>
      <w:r>
        <w:rPr>
          <w:noProof/>
        </w:rPr>
        <w:t>As shown in Figure 1, an MDPS has two primary constituents:</w:t>
      </w:r>
    </w:p>
    <w:p w14:paraId="171E08A7" w14:textId="77777777" w:rsidR="00C517B2" w:rsidRDefault="00C517B2" w:rsidP="001A4443">
      <w:pPr>
        <w:keepLines w:val="0"/>
        <w:spacing w:before="0" w:after="0" w:line="240" w:lineRule="auto"/>
        <w:jc w:val="both"/>
        <w:rPr>
          <w:noProof/>
        </w:rPr>
      </w:pPr>
    </w:p>
    <w:p w14:paraId="763EB7DF" w14:textId="77777777" w:rsidR="00C517B2" w:rsidRDefault="00C517B2" w:rsidP="001A4443">
      <w:pPr>
        <w:keepLines w:val="0"/>
        <w:spacing w:before="0" w:after="0" w:line="240" w:lineRule="auto"/>
        <w:ind w:left="1360" w:hanging="680"/>
        <w:jc w:val="both"/>
        <w:rPr>
          <w:noProof/>
        </w:rPr>
      </w:pPr>
      <w:r>
        <w:rPr>
          <w:noProof/>
        </w:rPr>
        <w:t>i.</w:t>
      </w:r>
      <w:r>
        <w:rPr>
          <w:noProof/>
        </w:rPr>
        <w:tab/>
        <w:t>Medical Device Production Process (MDPP) elements: which may include raw materials, main production and post-processing equipment, software and digital files, and the operating instructions supplied by the MDPS manufacturer to produce a specific medical device; and</w:t>
      </w:r>
    </w:p>
    <w:p w14:paraId="5F20D19B" w14:textId="77777777" w:rsidR="00C517B2" w:rsidRDefault="00C517B2" w:rsidP="001A4443">
      <w:pPr>
        <w:keepLines w:val="0"/>
        <w:spacing w:before="0" w:after="0" w:line="240" w:lineRule="auto"/>
        <w:ind w:left="1360" w:hanging="680"/>
        <w:jc w:val="both"/>
        <w:rPr>
          <w:noProof/>
        </w:rPr>
      </w:pPr>
      <w:r>
        <w:rPr>
          <w:noProof/>
        </w:rPr>
        <w:t>ii.</w:t>
      </w:r>
      <w:r>
        <w:rPr>
          <w:noProof/>
        </w:rPr>
        <w:tab/>
        <w:t>Resultant Medical Device: the specific medical device that the MDPP produces using the operating instructions supplied by the MDPS manufacturer.</w:t>
      </w:r>
    </w:p>
    <w:p w14:paraId="24C4DC9D" w14:textId="77777777" w:rsidR="00B8615D" w:rsidRDefault="00B8615D" w:rsidP="001A4443">
      <w:pPr>
        <w:keepLines w:val="0"/>
        <w:spacing w:before="0" w:after="0" w:line="240" w:lineRule="auto"/>
        <w:jc w:val="both"/>
        <w:rPr>
          <w:noProof/>
        </w:rPr>
      </w:pPr>
    </w:p>
    <w:p w14:paraId="0084EE89" w14:textId="77777777" w:rsidR="00B8615D" w:rsidRDefault="00B8615D" w:rsidP="001A4443">
      <w:pPr>
        <w:keepLines w:val="0"/>
        <w:spacing w:before="0" w:after="0" w:line="240" w:lineRule="auto"/>
        <w:jc w:val="both"/>
        <w:rPr>
          <w:noProof/>
        </w:rPr>
      </w:pPr>
    </w:p>
    <w:p w14:paraId="31052920" w14:textId="2B9033DB" w:rsidR="00C517B2" w:rsidRDefault="00C517B2" w:rsidP="001A4443">
      <w:pPr>
        <w:keepLines w:val="0"/>
        <w:spacing w:before="0" w:after="0" w:line="240" w:lineRule="auto"/>
        <w:jc w:val="both"/>
        <w:rPr>
          <w:noProof/>
        </w:rPr>
      </w:pPr>
      <w:r>
        <w:rPr>
          <w:noProof/>
        </w:rPr>
        <w:t>RAs having jurisdiction may consider an MDPS in accordance with the concept of a kit</w:t>
      </w:r>
      <w:r w:rsidR="00B8615D">
        <w:rPr>
          <w:rStyle w:val="FootnoteReference"/>
          <w:noProof/>
        </w:rPr>
        <w:footnoteReference w:id="11"/>
      </w:r>
      <w:r>
        <w:rPr>
          <w:noProof/>
        </w:rPr>
        <w:t xml:space="preserve"> or system.  That is, a group of products that together achieve a stated intended use —and as such, can be considered a medical device in its own right</w:t>
      </w:r>
      <w:r w:rsidR="005D4501">
        <w:rPr>
          <w:noProof/>
        </w:rPr>
        <w:t>.</w:t>
      </w:r>
      <w:r w:rsidR="00B8615D">
        <w:rPr>
          <w:rStyle w:val="FootnoteReference"/>
          <w:noProof/>
        </w:rPr>
        <w:footnoteReference w:id="12"/>
      </w:r>
      <w:r>
        <w:rPr>
          <w:noProof/>
        </w:rPr>
        <w:t xml:space="preserve"> Consequently, all applicable elements of the medical devices framework then apply to it.  In this case, and if appropriate to the applicable jurisdiction, the ‘medical device production system’ is not intended to be regulated as a production tool for universal </w:t>
      </w:r>
      <w:r>
        <w:rPr>
          <w:noProof/>
        </w:rPr>
        <w:lastRenderedPageBreak/>
        <w:t>manufacture of medical devices as it would be if it were used for production in a regulated manufacturing facility.</w:t>
      </w:r>
    </w:p>
    <w:p w14:paraId="2E078AEA" w14:textId="77777777" w:rsidR="00C517B2" w:rsidRDefault="00C517B2" w:rsidP="001A4443">
      <w:pPr>
        <w:keepLines w:val="0"/>
        <w:spacing w:before="0" w:after="0" w:line="240" w:lineRule="auto"/>
        <w:jc w:val="both"/>
        <w:rPr>
          <w:noProof/>
        </w:rPr>
      </w:pPr>
    </w:p>
    <w:p w14:paraId="72690820" w14:textId="006FF65A" w:rsidR="00C517B2" w:rsidRDefault="00C517B2" w:rsidP="001A4443">
      <w:pPr>
        <w:keepLines w:val="0"/>
        <w:spacing w:before="0" w:after="0" w:line="240" w:lineRule="auto"/>
        <w:jc w:val="both"/>
        <w:rPr>
          <w:noProof/>
        </w:rPr>
      </w:pPr>
      <w:r>
        <w:rPr>
          <w:noProof/>
        </w:rPr>
        <w:t>Jurisdictions may choose to introduce limits on the types of devices accepted for manufacture by an MDPS, such as limiting them to low-risk products only; and they may also choose to impose credentialing requirements for the use of an MDPS</w:t>
      </w:r>
      <w:r w:rsidR="00B8615D">
        <w:rPr>
          <w:rStyle w:val="FootnoteReference"/>
          <w:noProof/>
        </w:rPr>
        <w:footnoteReference w:id="13"/>
      </w:r>
      <w:r>
        <w:rPr>
          <w:noProof/>
        </w:rPr>
        <w:t>.</w:t>
      </w:r>
    </w:p>
    <w:p w14:paraId="42699AA7" w14:textId="77777777" w:rsidR="00C517B2" w:rsidRDefault="00C517B2" w:rsidP="001A4443">
      <w:pPr>
        <w:keepLines w:val="0"/>
        <w:spacing w:before="0" w:after="0" w:line="240" w:lineRule="auto"/>
        <w:jc w:val="both"/>
        <w:rPr>
          <w:noProof/>
        </w:rPr>
      </w:pPr>
    </w:p>
    <w:p w14:paraId="685EC937" w14:textId="0B505569" w:rsidR="00C517B2" w:rsidRDefault="00C517B2" w:rsidP="001A4443">
      <w:pPr>
        <w:keepLines w:val="0"/>
        <w:spacing w:before="0" w:after="0" w:line="240" w:lineRule="auto"/>
        <w:jc w:val="both"/>
        <w:rPr>
          <w:noProof/>
        </w:rPr>
      </w:pPr>
      <w:r>
        <w:rPr>
          <w:noProof/>
        </w:rPr>
        <w:t xml:space="preserve">The GHTF/IMDRF definition of ‘manufacturer’ applies to the manufacturer of an MDPS.  This allows for multiple </w:t>
      </w:r>
      <w:r w:rsidR="001656BA">
        <w:rPr>
          <w:noProof/>
        </w:rPr>
        <w:t>original equipment manufacturers (</w:t>
      </w:r>
      <w:r>
        <w:rPr>
          <w:noProof/>
        </w:rPr>
        <w:t>OEMs</w:t>
      </w:r>
      <w:r w:rsidR="001656BA">
        <w:rPr>
          <w:noProof/>
        </w:rPr>
        <w:t>)</w:t>
      </w:r>
      <w:r>
        <w:rPr>
          <w:noProof/>
        </w:rPr>
        <w:t xml:space="preserve"> and outsourcing to component manufacturers while one legal manufacturer takes responsibility for MDPS. However, following the pre-market approval, and as determined by the RA having jurisdiction, there may be different models under which an MDPS manufacturer may supply its MDPS to an HCF:</w:t>
      </w:r>
    </w:p>
    <w:p w14:paraId="175A26F0" w14:textId="77777777" w:rsidR="00C517B2" w:rsidRDefault="00C517B2" w:rsidP="001A4443">
      <w:pPr>
        <w:keepLines w:val="0"/>
        <w:spacing w:before="0" w:after="0" w:line="240" w:lineRule="auto"/>
        <w:jc w:val="both"/>
        <w:rPr>
          <w:noProof/>
        </w:rPr>
      </w:pPr>
    </w:p>
    <w:p w14:paraId="78948480" w14:textId="48FF8F46" w:rsidR="00C517B2" w:rsidRDefault="00C517B2" w:rsidP="001A4443">
      <w:pPr>
        <w:keepLines w:val="0"/>
        <w:spacing w:before="0" w:after="0" w:line="240" w:lineRule="auto"/>
        <w:ind w:left="1360" w:hanging="680"/>
        <w:jc w:val="both"/>
        <w:rPr>
          <w:noProof/>
        </w:rPr>
      </w:pPr>
      <w:r>
        <w:rPr>
          <w:noProof/>
        </w:rPr>
        <w:t>a)</w:t>
      </w:r>
      <w:r>
        <w:rPr>
          <w:noProof/>
        </w:rPr>
        <w:tab/>
        <w:t>Build, Own, Operate model: the MDPS manufacturer takes the responsibility for the installation, ongoing maintenance including (but not limited to) supply of spare parts and raw materials, and execution of the MDPP at the HCF.</w:t>
      </w:r>
      <w:r w:rsidR="008F7551">
        <w:rPr>
          <w:noProof/>
        </w:rPr>
        <w:t xml:space="preserve"> </w:t>
      </w:r>
      <w:r>
        <w:rPr>
          <w:noProof/>
        </w:rPr>
        <w:t>The MDPS manufacturer takes the ongoing responsibility for the resultant medical devices that the MDPP produces.</w:t>
      </w:r>
    </w:p>
    <w:p w14:paraId="74AC0EFE" w14:textId="0EE29527" w:rsidR="00C517B2" w:rsidRDefault="00C517B2" w:rsidP="001A4443">
      <w:pPr>
        <w:keepLines w:val="0"/>
        <w:spacing w:before="0" w:after="0" w:line="240" w:lineRule="auto"/>
        <w:ind w:left="1360" w:hanging="680"/>
        <w:jc w:val="both"/>
        <w:rPr>
          <w:noProof/>
        </w:rPr>
      </w:pPr>
      <w:r>
        <w:rPr>
          <w:noProof/>
        </w:rPr>
        <w:t>b)</w:t>
      </w:r>
      <w:r>
        <w:rPr>
          <w:noProof/>
        </w:rPr>
        <w:tab/>
        <w:t>Build, Own, Operate, and Transfer model: the MDPS manufacturer takes the responsibility for the installation, ongoing maintenance including (but not limited to) supply of spare parts and raw materials to the HCF. The MDPS manufacturer executes the MDPP for a period of time during which they take responsibility for the resultant medical devices that the MDPP produces. At the predetermined time and conditions, the ongoing responsibility for the resultant medical devices produced by the MDPP thereafter is transferred to the HCF. Separate pre-market approval for the resultant medical device may be required when the HCF assumes the responsibility; however, depending on the jurisdictional requirements, an abridged assessment could be undertaken leveraging the pre-market approval status of the MDPS.</w:t>
      </w:r>
    </w:p>
    <w:p w14:paraId="07C82714" w14:textId="71338656" w:rsidR="00C517B2" w:rsidRDefault="00C517B2" w:rsidP="001A4443">
      <w:pPr>
        <w:keepLines w:val="0"/>
        <w:spacing w:before="0" w:after="0" w:line="240" w:lineRule="auto"/>
        <w:ind w:left="1360" w:hanging="680"/>
        <w:jc w:val="both"/>
        <w:rPr>
          <w:noProof/>
        </w:rPr>
      </w:pPr>
      <w:r>
        <w:rPr>
          <w:noProof/>
        </w:rPr>
        <w:t>c)</w:t>
      </w:r>
      <w:r>
        <w:rPr>
          <w:noProof/>
        </w:rPr>
        <w:tab/>
        <w:t>Build, Own, Transfer: the MDPS manufacturer takes the responsibility for the installation, ongoing maintenance including (but not limited to) supply of spare parts and raw materials to the HCF. The HCF takes the responsibility for the resultant medical devices that the MDPP produces. The HCF may require separate pre-market approval for the resultant medical device; however, depending on the jurisdictional requirements, an abridged assessment could be undertaken leveraging the pre-market approval status of the MDPS.</w:t>
      </w:r>
    </w:p>
    <w:p w14:paraId="248FE709" w14:textId="77777777" w:rsidR="00C517B2" w:rsidRDefault="00C517B2" w:rsidP="001A4443">
      <w:pPr>
        <w:keepLines w:val="0"/>
        <w:spacing w:before="0" w:after="0" w:line="240" w:lineRule="auto"/>
        <w:jc w:val="both"/>
        <w:rPr>
          <w:noProof/>
        </w:rPr>
      </w:pPr>
    </w:p>
    <w:p w14:paraId="3F9F03A9" w14:textId="6A086071" w:rsidR="00C517B2" w:rsidRDefault="00C517B2" w:rsidP="001A4443">
      <w:pPr>
        <w:keepLines w:val="0"/>
        <w:spacing w:before="0" w:after="0" w:line="240" w:lineRule="auto"/>
        <w:jc w:val="both"/>
        <w:rPr>
          <w:noProof/>
        </w:rPr>
      </w:pPr>
      <w:r>
        <w:rPr>
          <w:noProof/>
        </w:rPr>
        <w:t>As with all other medical devices, the manufacturer of an MDPS must identify and document any necessary requirements regarding use of the MDPS. These might include, for instance, environment controls; staff training and certification; conduction of verification testing; and maintenance of records.  Manufacturers should also establish methods for ensuring that the necessary controls are implemented and that they remain effective over the lifetime of the MDPP.</w:t>
      </w:r>
    </w:p>
    <w:p w14:paraId="525C377F" w14:textId="77777777" w:rsidR="00C517B2" w:rsidRDefault="00C517B2" w:rsidP="001A4443">
      <w:pPr>
        <w:keepLines w:val="0"/>
        <w:spacing w:before="0" w:after="0" w:line="240" w:lineRule="auto"/>
        <w:jc w:val="both"/>
        <w:rPr>
          <w:noProof/>
        </w:rPr>
      </w:pPr>
    </w:p>
    <w:p w14:paraId="78A81A91" w14:textId="09237729" w:rsidR="00C517B2" w:rsidRDefault="00C517B2" w:rsidP="001A4443">
      <w:pPr>
        <w:keepLines w:val="0"/>
        <w:spacing w:before="0" w:after="0" w:line="240" w:lineRule="auto"/>
        <w:jc w:val="both"/>
        <w:rPr>
          <w:noProof/>
        </w:rPr>
      </w:pPr>
      <w:r>
        <w:rPr>
          <w:noProof/>
        </w:rPr>
        <w:t>If the HCF or healthcare professional uses the MDPP to produce a device outside the original manufacturer’s intended use of the MDPS, then the user would take on all regulatory responsibilities associated with the new intended use.  In such instances, the user could be considered a manufacturer in their own right and, consequently, all the requirements for manufacturers would then apply to them.</w:t>
      </w:r>
    </w:p>
    <w:p w14:paraId="2E9B87B2" w14:textId="77777777" w:rsidR="00C517B2" w:rsidRDefault="00C517B2" w:rsidP="001A4443">
      <w:pPr>
        <w:keepLines w:val="0"/>
        <w:spacing w:before="0" w:after="0" w:line="240" w:lineRule="auto"/>
        <w:jc w:val="both"/>
        <w:rPr>
          <w:noProof/>
        </w:rPr>
      </w:pPr>
      <w:r>
        <w:rPr>
          <w:noProof/>
        </w:rPr>
        <w:t> </w:t>
      </w:r>
    </w:p>
    <w:p w14:paraId="2060422E" w14:textId="77777777" w:rsidR="00266BC5" w:rsidRDefault="00266BC5" w:rsidP="001A4443">
      <w:pPr>
        <w:pStyle w:val="Heading1"/>
        <w:numPr>
          <w:ilvl w:val="0"/>
          <w:numId w:val="0"/>
        </w:numPr>
        <w:spacing w:after="700" w:line="700" w:lineRule="exact"/>
      </w:pPr>
      <w:bookmarkStart w:id="56" w:name="_Toc127473723"/>
      <w:r w:rsidRPr="00CF6349">
        <w:rPr>
          <w:sz w:val="56"/>
          <w:szCs w:val="56"/>
        </w:rPr>
        <w:lastRenderedPageBreak/>
        <w:t xml:space="preserve">Appendix </w:t>
      </w:r>
      <w:r>
        <w:rPr>
          <w:sz w:val="56"/>
          <w:szCs w:val="56"/>
        </w:rPr>
        <w:t>2</w:t>
      </w:r>
      <w:r>
        <w:t xml:space="preserve"> - </w:t>
      </w:r>
      <w:r w:rsidRPr="00CF6349">
        <w:rPr>
          <w:sz w:val="56"/>
          <w:szCs w:val="56"/>
        </w:rPr>
        <w:t xml:space="preserve">Some considerations for </w:t>
      </w:r>
      <w:r>
        <w:rPr>
          <w:sz w:val="56"/>
          <w:szCs w:val="56"/>
        </w:rPr>
        <w:t xml:space="preserve">materials used in/as </w:t>
      </w:r>
      <w:r w:rsidRPr="00CF6349">
        <w:rPr>
          <w:sz w:val="56"/>
          <w:szCs w:val="56"/>
        </w:rPr>
        <w:t>medical devices</w:t>
      </w:r>
      <w:bookmarkEnd w:id="56"/>
      <w:r w:rsidRPr="00CF6349">
        <w:rPr>
          <w:sz w:val="56"/>
          <w:szCs w:val="56"/>
        </w:rPr>
        <w:t xml:space="preserve"> </w:t>
      </w:r>
    </w:p>
    <w:p w14:paraId="27D7987C" w14:textId="77777777" w:rsidR="00266BC5" w:rsidRDefault="00266BC5" w:rsidP="001A4443">
      <w:pPr>
        <w:pStyle w:val="Heading2"/>
        <w:numPr>
          <w:ilvl w:val="0"/>
          <w:numId w:val="0"/>
        </w:numPr>
        <w:ind w:left="680" w:hanging="680"/>
      </w:pPr>
      <w:bookmarkStart w:id="57" w:name="_Toc127473724"/>
      <w:r>
        <w:t>Introduction</w:t>
      </w:r>
      <w:bookmarkEnd w:id="57"/>
    </w:p>
    <w:p w14:paraId="15018240" w14:textId="77777777" w:rsidR="00266BC5" w:rsidRDefault="00266BC5" w:rsidP="001A4443">
      <w:pPr>
        <w:keepLines w:val="0"/>
        <w:spacing w:before="0" w:after="0" w:line="240" w:lineRule="auto"/>
        <w:jc w:val="both"/>
        <w:rPr>
          <w:noProof/>
        </w:rPr>
      </w:pPr>
      <w:r>
        <w:rPr>
          <w:noProof/>
        </w:rPr>
        <w:t>Some considerations and guidance are provided herein on:</w:t>
      </w:r>
    </w:p>
    <w:p w14:paraId="75EE8360" w14:textId="77777777" w:rsidR="00266BC5" w:rsidRPr="00CF6349" w:rsidRDefault="00266BC5" w:rsidP="001A4443">
      <w:pPr>
        <w:pStyle w:val="Introduction"/>
        <w:numPr>
          <w:ilvl w:val="0"/>
          <w:numId w:val="7"/>
        </w:numPr>
        <w:spacing w:after="120" w:line="240" w:lineRule="exact"/>
        <w:jc w:val="both"/>
        <w:rPr>
          <w:b w:val="0"/>
          <w:noProof/>
          <w:sz w:val="20"/>
          <w:lang w:val="en-US"/>
        </w:rPr>
      </w:pPr>
      <w:r w:rsidRPr="00CF6349">
        <w:rPr>
          <w:b w:val="0"/>
          <w:noProof/>
          <w:sz w:val="20"/>
          <w:lang w:val="en-US"/>
        </w:rPr>
        <w:t>raw materials used for manufacture; and</w:t>
      </w:r>
    </w:p>
    <w:p w14:paraId="5A32E792" w14:textId="77777777" w:rsidR="00266BC5" w:rsidRPr="00CF6349" w:rsidRDefault="00266BC5" w:rsidP="001A4443">
      <w:pPr>
        <w:pStyle w:val="Introduction"/>
        <w:numPr>
          <w:ilvl w:val="0"/>
          <w:numId w:val="7"/>
        </w:numPr>
        <w:spacing w:after="120" w:line="240" w:lineRule="exact"/>
        <w:jc w:val="both"/>
        <w:rPr>
          <w:b w:val="0"/>
          <w:noProof/>
          <w:sz w:val="20"/>
          <w:lang w:val="en-US"/>
        </w:rPr>
      </w:pPr>
      <w:r w:rsidRPr="00CF6349">
        <w:rPr>
          <w:b w:val="0"/>
          <w:noProof/>
          <w:sz w:val="20"/>
          <w:lang w:val="en-US"/>
        </w:rPr>
        <w:t>materials that are medical devices in their own right</w:t>
      </w:r>
      <w:r>
        <w:rPr>
          <w:b w:val="0"/>
          <w:noProof/>
          <w:sz w:val="20"/>
          <w:lang w:val="en-US"/>
        </w:rPr>
        <w:t>.</w:t>
      </w:r>
    </w:p>
    <w:p w14:paraId="6DEAA2E1" w14:textId="77777777" w:rsidR="00266BC5" w:rsidRDefault="00266BC5" w:rsidP="001A4443">
      <w:pPr>
        <w:pStyle w:val="Heading2"/>
        <w:numPr>
          <w:ilvl w:val="0"/>
          <w:numId w:val="0"/>
        </w:numPr>
        <w:ind w:left="680" w:hanging="680"/>
      </w:pPr>
      <w:bookmarkStart w:id="58" w:name="_Toc127473725"/>
      <w:r>
        <w:t>Raw materials for manufacture</w:t>
      </w:r>
      <w:bookmarkEnd w:id="58"/>
    </w:p>
    <w:p w14:paraId="5D777F95" w14:textId="77777777" w:rsidR="00266BC5" w:rsidRDefault="00266BC5" w:rsidP="001A4443">
      <w:pPr>
        <w:keepLines w:val="0"/>
        <w:spacing w:before="0" w:after="0" w:line="240" w:lineRule="auto"/>
        <w:jc w:val="both"/>
        <w:rPr>
          <w:noProof/>
        </w:rPr>
      </w:pPr>
      <w:r>
        <w:rPr>
          <w:noProof/>
        </w:rPr>
        <w:t>Raw materials for additive or subtractive manufacture, as with any other manufacturing raw material, is not a medical device as it is not directly used for treating</w:t>
      </w:r>
      <w:r>
        <w:rPr>
          <w:rStyle w:val="FootnoteReference"/>
          <w:noProof/>
        </w:rPr>
        <w:footnoteReference w:id="14"/>
      </w:r>
      <w:r>
        <w:rPr>
          <w:noProof/>
        </w:rPr>
        <w:t xml:space="preserve"> a patient, with limited exceptions. This is because regulating the raw material for a 3D-printer or CAD/CAM system (for example) will not ensure that the final devices the system produces will comply with applicable safety and performance requirements. </w:t>
      </w:r>
    </w:p>
    <w:p w14:paraId="4C665C0F" w14:textId="77777777" w:rsidR="00266BC5" w:rsidRDefault="00266BC5" w:rsidP="001A4443">
      <w:pPr>
        <w:keepLines w:val="0"/>
        <w:spacing w:before="0" w:after="0" w:line="240" w:lineRule="auto"/>
        <w:jc w:val="both"/>
        <w:rPr>
          <w:noProof/>
        </w:rPr>
      </w:pPr>
    </w:p>
    <w:p w14:paraId="0DE678A1" w14:textId="1EB71DA7" w:rsidR="00266BC5" w:rsidRDefault="00266BC5" w:rsidP="001A4443">
      <w:pPr>
        <w:keepLines w:val="0"/>
        <w:spacing w:before="0" w:after="0" w:line="240" w:lineRule="auto"/>
        <w:jc w:val="both"/>
        <w:rPr>
          <w:noProof/>
        </w:rPr>
      </w:pPr>
      <w:r>
        <w:rPr>
          <w:noProof/>
        </w:rPr>
        <w:t xml:space="preserve">Additive and subtractive manufacture involves more than assembling or adapting a device for a particular patient; it is a complex multifactorial process that has an impact on the finished device’s compliance with the </w:t>
      </w:r>
      <w:r w:rsidR="005A351A">
        <w:rPr>
          <w:noProof/>
        </w:rPr>
        <w:t>E</w:t>
      </w:r>
      <w:r>
        <w:rPr>
          <w:noProof/>
        </w:rPr>
        <w:t xml:space="preserve">ssential </w:t>
      </w:r>
      <w:r w:rsidR="005A351A">
        <w:rPr>
          <w:noProof/>
        </w:rPr>
        <w:t>P</w:t>
      </w:r>
      <w:r>
        <w:rPr>
          <w:noProof/>
        </w:rPr>
        <w:t>rinciples.  Consequently, instructions for use provided by the manufacturer of a raw material for additive or subtractive manufacture cannot adequately specify sufficient means of control over all of the variables in an additive or subtractive manufacturing process.</w:t>
      </w:r>
    </w:p>
    <w:p w14:paraId="5DAE6F69" w14:textId="77777777" w:rsidR="00266BC5" w:rsidRDefault="00266BC5" w:rsidP="001A4443">
      <w:pPr>
        <w:pStyle w:val="Heading2"/>
        <w:numPr>
          <w:ilvl w:val="0"/>
          <w:numId w:val="0"/>
        </w:numPr>
        <w:ind w:left="680" w:hanging="680"/>
      </w:pPr>
      <w:bookmarkStart w:id="59" w:name="_Toc127473726"/>
      <w:r>
        <w:t>Materials that are medical devices</w:t>
      </w:r>
      <w:bookmarkEnd w:id="59"/>
    </w:p>
    <w:p w14:paraId="07F4EE75" w14:textId="77777777" w:rsidR="00266BC5" w:rsidRDefault="00266BC5" w:rsidP="001A4443">
      <w:pPr>
        <w:keepLines w:val="0"/>
        <w:spacing w:before="0" w:after="0" w:line="240" w:lineRule="auto"/>
        <w:jc w:val="both"/>
        <w:rPr>
          <w:noProof/>
        </w:rPr>
      </w:pPr>
      <w:r>
        <w:rPr>
          <w:noProof/>
        </w:rPr>
        <w:t>According to the GHTF definition of medical device</w:t>
      </w:r>
      <w:r>
        <w:rPr>
          <w:rStyle w:val="FootnoteReference"/>
          <w:noProof/>
        </w:rPr>
        <w:footnoteReference w:id="15"/>
      </w:r>
      <w:r>
        <w:rPr>
          <w:noProof/>
        </w:rPr>
        <w:t>, a ‘material’ can be a medical device in its own right. An example of a ‘material’ regulated as a medical device in some jurisdictions is dental resin materials used for restorations in the repair of teeth. A dentist assembles and/or adapts the resin material for an individual patient, as intended by the manufacturer of the resin, in accordance with the instructions for mixing, forming, curing, etc. the resin.</w:t>
      </w:r>
    </w:p>
    <w:p w14:paraId="5A6CB3C7" w14:textId="77777777" w:rsidR="00266BC5" w:rsidRDefault="00266BC5" w:rsidP="001A4443">
      <w:pPr>
        <w:keepLines w:val="0"/>
        <w:spacing w:before="0" w:after="0" w:line="240" w:lineRule="auto"/>
        <w:jc w:val="both"/>
        <w:rPr>
          <w:noProof/>
        </w:rPr>
      </w:pPr>
    </w:p>
    <w:p w14:paraId="1739B8C1" w14:textId="77777777" w:rsidR="00266BC5" w:rsidRDefault="00266BC5" w:rsidP="001A4443">
      <w:pPr>
        <w:keepLines w:val="0"/>
        <w:spacing w:before="0" w:after="0" w:line="240" w:lineRule="auto"/>
        <w:jc w:val="both"/>
        <w:rPr>
          <w:noProof/>
        </w:rPr>
      </w:pPr>
      <w:r>
        <w:rPr>
          <w:noProof/>
        </w:rPr>
        <w:t>The assurance that the final assembled or adapted resin medical device will perform as intended comes from the validated instructions provided by the manufacturer. This means that the resin manufacturer will have tested the safety and performance of samples of its device, when adapted or assembled according to its instructions. The manufacturer makes certain specifications for the use of its product, such as the mixing constituents, the mixing ratio, the type and size of defect to which the resin should be applied and how long it needs to cure.  When the dentist follows these instructions, the dental resin restoration will perform as intended by the manufacturer of the resin. It is important to note that the material regulated as a medical device is only to be used for the specific intended use identified and not for unlimited intended uses for other medical devices that have not been validated for safety and performance.</w:t>
      </w:r>
    </w:p>
    <w:p w14:paraId="0C2BEA77" w14:textId="77777777" w:rsidR="00FE2F32" w:rsidRDefault="00FE2F32" w:rsidP="001A4443">
      <w:pPr>
        <w:keepLines w:val="0"/>
        <w:spacing w:before="0" w:after="0" w:line="240" w:lineRule="auto"/>
        <w:jc w:val="both"/>
        <w:rPr>
          <w:noProof/>
        </w:rPr>
      </w:pPr>
      <w:r>
        <w:rPr>
          <w:noProof/>
        </w:rPr>
        <w:t> </w:t>
      </w:r>
    </w:p>
    <w:p w14:paraId="1FB18943" w14:textId="1BD1F914" w:rsidR="00C517B2" w:rsidRPr="00CF6349" w:rsidRDefault="00C517B2" w:rsidP="00CF6349">
      <w:pPr>
        <w:pStyle w:val="Heading1"/>
        <w:numPr>
          <w:ilvl w:val="0"/>
          <w:numId w:val="0"/>
        </w:numPr>
        <w:spacing w:after="700" w:line="700" w:lineRule="exact"/>
        <w:rPr>
          <w:sz w:val="56"/>
          <w:szCs w:val="56"/>
        </w:rPr>
      </w:pPr>
      <w:bookmarkStart w:id="60" w:name="_Toc127473727"/>
      <w:r w:rsidRPr="00CF6349">
        <w:rPr>
          <w:sz w:val="56"/>
          <w:szCs w:val="56"/>
        </w:rPr>
        <w:lastRenderedPageBreak/>
        <w:t xml:space="preserve">Appendix </w:t>
      </w:r>
      <w:r w:rsidR="00A3689F">
        <w:rPr>
          <w:sz w:val="56"/>
          <w:szCs w:val="56"/>
        </w:rPr>
        <w:t>3</w:t>
      </w:r>
      <w:r w:rsidRPr="00CF6349">
        <w:rPr>
          <w:sz w:val="56"/>
          <w:szCs w:val="56"/>
        </w:rPr>
        <w:t>—Considerations for point-of-care manufacture of medical devices</w:t>
      </w:r>
      <w:bookmarkEnd w:id="60"/>
    </w:p>
    <w:p w14:paraId="78EBA1C2" w14:textId="77777777" w:rsidR="00C517B2" w:rsidRPr="00CF6349" w:rsidRDefault="00C517B2" w:rsidP="00CF6349">
      <w:pPr>
        <w:pStyle w:val="Heading2"/>
        <w:numPr>
          <w:ilvl w:val="0"/>
          <w:numId w:val="0"/>
        </w:numPr>
        <w:ind w:left="680" w:hanging="680"/>
      </w:pPr>
      <w:bookmarkStart w:id="61" w:name="_Toc127473728"/>
      <w:r w:rsidRPr="00CF6349">
        <w:t>Introduction</w:t>
      </w:r>
      <w:bookmarkEnd w:id="61"/>
    </w:p>
    <w:p w14:paraId="02A98831" w14:textId="2CB2332C" w:rsidR="00C517B2" w:rsidRDefault="00C517B2" w:rsidP="001A4443">
      <w:pPr>
        <w:keepLines w:val="0"/>
        <w:spacing w:before="0" w:after="0" w:line="240" w:lineRule="auto"/>
        <w:jc w:val="both"/>
        <w:rPr>
          <w:noProof/>
        </w:rPr>
      </w:pPr>
      <w:r>
        <w:rPr>
          <w:noProof/>
        </w:rPr>
        <w:t xml:space="preserve">HCFs or healthcare professionals may be involved in manufacturing of medical devices, including PMDs, for use in treating their patients.  Medical device manufacturing usually occurs under appropriate quality management systems, and in regulated manufacturing facilities.  Under the GHTF model, it is recognized that appropriate regulatory oversight of medical device manufacturers is an important factor in ensuring safety and performance of medical devices.  For this reason, there should also be an oversight of manufacturing that is occurring in alternative locations such as at the POC. </w:t>
      </w:r>
    </w:p>
    <w:p w14:paraId="4B61E019" w14:textId="77777777" w:rsidR="008F7551" w:rsidRDefault="008F7551" w:rsidP="001A4443">
      <w:pPr>
        <w:keepLines w:val="0"/>
        <w:spacing w:before="0" w:after="0" w:line="240" w:lineRule="auto"/>
        <w:jc w:val="both"/>
        <w:rPr>
          <w:noProof/>
        </w:rPr>
      </w:pPr>
    </w:p>
    <w:p w14:paraId="3CDA64E4" w14:textId="0C364C94" w:rsidR="00C517B2" w:rsidRDefault="00C517B2" w:rsidP="001A4443">
      <w:pPr>
        <w:keepLines w:val="0"/>
        <w:spacing w:before="0" w:after="0" w:line="240" w:lineRule="auto"/>
        <w:jc w:val="both"/>
        <w:rPr>
          <w:noProof/>
        </w:rPr>
      </w:pPr>
      <w:r>
        <w:rPr>
          <w:noProof/>
        </w:rPr>
        <w:t>Traditionally, POC manufacturing has been limited in scope; however, advances in technology have enabled the manufacture of more complex, higher-risk medical devices including PMDs by healthcare professionals (on a routine basis) without the usual requirements and oversight that traditional manufacturers are typically subject to.</w:t>
      </w:r>
    </w:p>
    <w:p w14:paraId="1A2492F9" w14:textId="77777777" w:rsidR="008F7551" w:rsidRDefault="008F7551" w:rsidP="001A4443">
      <w:pPr>
        <w:keepLines w:val="0"/>
        <w:spacing w:before="0" w:after="0" w:line="240" w:lineRule="auto"/>
        <w:jc w:val="both"/>
        <w:rPr>
          <w:noProof/>
        </w:rPr>
      </w:pPr>
    </w:p>
    <w:p w14:paraId="215D554D" w14:textId="0F167207" w:rsidR="00C517B2" w:rsidRDefault="00C517B2" w:rsidP="001A4443">
      <w:pPr>
        <w:keepLines w:val="0"/>
        <w:spacing w:before="0" w:after="0" w:line="240" w:lineRule="auto"/>
        <w:jc w:val="both"/>
        <w:rPr>
          <w:noProof/>
        </w:rPr>
      </w:pPr>
      <w:r>
        <w:rPr>
          <w:noProof/>
        </w:rPr>
        <w:t>Oversight of HCFs and healthcare professionals varies in different jurisdictions around the world, from full regulation of them as regulated entities (as traditional manufacturers), through to pathways that allow for exemption under certain criteria (for example, when medical devices including PMDs are manufactured at HCFs or by recognized healthcare professionals).</w:t>
      </w:r>
    </w:p>
    <w:p w14:paraId="6B214152" w14:textId="77777777" w:rsidR="008F7551" w:rsidRDefault="008F7551" w:rsidP="001A4443">
      <w:pPr>
        <w:keepLines w:val="0"/>
        <w:spacing w:before="0" w:after="0" w:line="240" w:lineRule="auto"/>
        <w:jc w:val="both"/>
        <w:rPr>
          <w:noProof/>
        </w:rPr>
      </w:pPr>
    </w:p>
    <w:p w14:paraId="149E269E" w14:textId="470EABD8" w:rsidR="00C517B2" w:rsidRDefault="00C517B2" w:rsidP="001A4443">
      <w:pPr>
        <w:keepLines w:val="0"/>
        <w:spacing w:before="0" w:after="0" w:line="240" w:lineRule="auto"/>
        <w:jc w:val="both"/>
        <w:rPr>
          <w:noProof/>
        </w:rPr>
      </w:pPr>
      <w:r>
        <w:rPr>
          <w:noProof/>
        </w:rPr>
        <w:t>The following sub-sections in this Appendix include recommendations for three possible approaches that regulators might choose to implement for regulatory oversight of medical device manufacturing at or near the POC.  These are:</w:t>
      </w:r>
    </w:p>
    <w:p w14:paraId="18E36193" w14:textId="77777777" w:rsidR="00AC7FEA" w:rsidRDefault="00AC7FEA" w:rsidP="001A4443">
      <w:pPr>
        <w:keepLines w:val="0"/>
        <w:spacing w:before="0" w:after="0" w:line="240" w:lineRule="auto"/>
        <w:jc w:val="both"/>
        <w:rPr>
          <w:noProof/>
        </w:rPr>
      </w:pPr>
    </w:p>
    <w:p w14:paraId="123C455B" w14:textId="77777777" w:rsidR="00C517B2" w:rsidRDefault="00C517B2" w:rsidP="001A4443">
      <w:pPr>
        <w:keepLines w:val="0"/>
        <w:spacing w:before="0" w:after="0" w:line="240" w:lineRule="auto"/>
        <w:ind w:left="680"/>
        <w:jc w:val="both"/>
        <w:rPr>
          <w:noProof/>
        </w:rPr>
      </w:pPr>
      <w:r>
        <w:rPr>
          <w:noProof/>
        </w:rPr>
        <w:t>1.</w:t>
      </w:r>
      <w:r>
        <w:rPr>
          <w:noProof/>
        </w:rPr>
        <w:tab/>
        <w:t>Manufacturing under special arrangements</w:t>
      </w:r>
    </w:p>
    <w:p w14:paraId="2D3D7240" w14:textId="77777777" w:rsidR="00C517B2" w:rsidRDefault="00C517B2" w:rsidP="001A4443">
      <w:pPr>
        <w:keepLines w:val="0"/>
        <w:spacing w:before="0" w:after="0" w:line="240" w:lineRule="auto"/>
        <w:ind w:left="680"/>
        <w:jc w:val="both"/>
        <w:rPr>
          <w:noProof/>
        </w:rPr>
      </w:pPr>
      <w:r>
        <w:rPr>
          <w:noProof/>
        </w:rPr>
        <w:t>2.</w:t>
      </w:r>
      <w:r>
        <w:rPr>
          <w:noProof/>
        </w:rPr>
        <w:tab/>
        <w:t>Using Medical Device Production Systems</w:t>
      </w:r>
    </w:p>
    <w:p w14:paraId="2954D1F3" w14:textId="77777777" w:rsidR="00C517B2" w:rsidRDefault="00C517B2" w:rsidP="001A4443">
      <w:pPr>
        <w:keepLines w:val="0"/>
        <w:spacing w:before="0" w:after="0" w:line="240" w:lineRule="auto"/>
        <w:ind w:left="680"/>
        <w:jc w:val="both"/>
        <w:rPr>
          <w:noProof/>
        </w:rPr>
      </w:pPr>
      <w:r>
        <w:rPr>
          <w:noProof/>
        </w:rPr>
        <w:t>3.</w:t>
      </w:r>
      <w:r>
        <w:rPr>
          <w:noProof/>
        </w:rPr>
        <w:tab/>
        <w:t>Fully regulated manufacturing (as per the GHTF/IMDRF model)</w:t>
      </w:r>
    </w:p>
    <w:p w14:paraId="4A3AA791" w14:textId="77777777" w:rsidR="00CF6349" w:rsidRDefault="00CF6349" w:rsidP="001A4443">
      <w:pPr>
        <w:keepLines w:val="0"/>
        <w:spacing w:before="0" w:after="0" w:line="240" w:lineRule="auto"/>
        <w:jc w:val="both"/>
        <w:rPr>
          <w:noProof/>
        </w:rPr>
      </w:pPr>
    </w:p>
    <w:p w14:paraId="360722CE" w14:textId="5FD06081" w:rsidR="00C517B2" w:rsidRPr="00AC7FEA" w:rsidRDefault="00C517B2" w:rsidP="001A4443">
      <w:pPr>
        <w:pStyle w:val="Heading2"/>
        <w:numPr>
          <w:ilvl w:val="0"/>
          <w:numId w:val="0"/>
        </w:numPr>
      </w:pPr>
      <w:bookmarkStart w:id="62" w:name="_Toc127473729"/>
      <w:r w:rsidRPr="00AC7FEA">
        <w:t>Manufacturing under special arrangements</w:t>
      </w:r>
      <w:bookmarkEnd w:id="62"/>
    </w:p>
    <w:p w14:paraId="04137374" w14:textId="77777777" w:rsidR="00AC7FEA" w:rsidRDefault="00AC7FEA" w:rsidP="001A4443">
      <w:pPr>
        <w:keepLines w:val="0"/>
        <w:spacing w:before="0" w:after="0" w:line="240" w:lineRule="auto"/>
        <w:jc w:val="both"/>
        <w:rPr>
          <w:noProof/>
        </w:rPr>
      </w:pPr>
    </w:p>
    <w:p w14:paraId="4ACF1645" w14:textId="3FE546B3" w:rsidR="00C517B2" w:rsidRDefault="00C517B2" w:rsidP="001A4443">
      <w:pPr>
        <w:keepLines w:val="0"/>
        <w:spacing w:before="0" w:after="0" w:line="240" w:lineRule="auto"/>
        <w:jc w:val="both"/>
        <w:rPr>
          <w:noProof/>
          <w:u w:val="single"/>
        </w:rPr>
      </w:pPr>
      <w:r w:rsidRPr="00AC7FEA">
        <w:rPr>
          <w:noProof/>
          <w:u w:val="single"/>
        </w:rPr>
        <w:t>Introduction</w:t>
      </w:r>
    </w:p>
    <w:p w14:paraId="59D628CD" w14:textId="77777777" w:rsidR="00AC7FEA" w:rsidRPr="00AC7FEA" w:rsidRDefault="00AC7FEA" w:rsidP="001A4443">
      <w:pPr>
        <w:keepLines w:val="0"/>
        <w:spacing w:before="0" w:after="0" w:line="240" w:lineRule="auto"/>
        <w:jc w:val="both"/>
        <w:rPr>
          <w:noProof/>
          <w:u w:val="single"/>
        </w:rPr>
      </w:pPr>
    </w:p>
    <w:p w14:paraId="05964251" w14:textId="0B473DF3" w:rsidR="00C517B2" w:rsidRDefault="00C517B2" w:rsidP="001A4443">
      <w:pPr>
        <w:keepLines w:val="0"/>
        <w:spacing w:before="0" w:after="0" w:line="240" w:lineRule="auto"/>
        <w:jc w:val="both"/>
        <w:rPr>
          <w:noProof/>
        </w:rPr>
      </w:pPr>
      <w:r>
        <w:rPr>
          <w:noProof/>
        </w:rPr>
        <w:t>Some jurisdictions apply different regulatory frameworks (such as exemptions or special provisions) for medical device manufacturing undertaken in HCF, or by healthcare professionals, as compared to manufacturing undertaken by traditional manufacturers. The different frameworks tend to be limited to medical devices intended to address indispensable clinical needs within specific institutions or their network of subsidiary or partner institutions.</w:t>
      </w:r>
      <w:r w:rsidR="00D92622">
        <w:rPr>
          <w:rStyle w:val="FootnoteReference"/>
          <w:noProof/>
        </w:rPr>
        <w:footnoteReference w:id="16"/>
      </w:r>
      <w:r>
        <w:rPr>
          <w:noProof/>
        </w:rPr>
        <w:t xml:space="preserve">  </w:t>
      </w:r>
    </w:p>
    <w:p w14:paraId="7CD71966" w14:textId="77777777" w:rsidR="00AC7FEA" w:rsidRDefault="00AC7FEA" w:rsidP="001A4443">
      <w:pPr>
        <w:keepLines w:val="0"/>
        <w:spacing w:before="0" w:after="0" w:line="240" w:lineRule="auto"/>
        <w:jc w:val="both"/>
        <w:rPr>
          <w:noProof/>
        </w:rPr>
      </w:pPr>
    </w:p>
    <w:p w14:paraId="707ACA74" w14:textId="78F9EBEE" w:rsidR="00C517B2" w:rsidRDefault="00C517B2" w:rsidP="001A4443">
      <w:pPr>
        <w:keepLines w:val="0"/>
        <w:spacing w:before="0" w:after="0" w:line="240" w:lineRule="auto"/>
        <w:jc w:val="both"/>
        <w:rPr>
          <w:noProof/>
        </w:rPr>
      </w:pPr>
      <w:r>
        <w:rPr>
          <w:noProof/>
        </w:rPr>
        <w:t>Any exemptions for manufacturing within a HCF should not apply to establishments primarily claiming to pursue health interests or healthy lifestyles, such as gyms, spas, wellness, and fitness centers, or to establishments focused on beauty treatments such as cosmetic clinics.</w:t>
      </w:r>
    </w:p>
    <w:p w14:paraId="26DCF031" w14:textId="445C857D" w:rsidR="00D92622" w:rsidRDefault="00D92622" w:rsidP="001A4443">
      <w:pPr>
        <w:keepLines w:val="0"/>
        <w:spacing w:before="0" w:after="0" w:line="240" w:lineRule="auto"/>
        <w:jc w:val="both"/>
        <w:rPr>
          <w:noProof/>
        </w:rPr>
      </w:pPr>
    </w:p>
    <w:p w14:paraId="71E0D093" w14:textId="77777777" w:rsidR="005230C5" w:rsidRDefault="005230C5" w:rsidP="001A4443">
      <w:pPr>
        <w:keepLines w:val="0"/>
        <w:spacing w:before="0" w:after="0" w:line="240" w:lineRule="auto"/>
        <w:jc w:val="both"/>
        <w:rPr>
          <w:noProof/>
        </w:rPr>
      </w:pPr>
    </w:p>
    <w:p w14:paraId="4E61CE98" w14:textId="77777777" w:rsidR="005230C5" w:rsidRDefault="005230C5" w:rsidP="001A4443">
      <w:pPr>
        <w:keepLines w:val="0"/>
        <w:spacing w:before="0" w:after="0" w:line="240" w:lineRule="auto"/>
        <w:jc w:val="both"/>
        <w:rPr>
          <w:noProof/>
        </w:rPr>
      </w:pPr>
    </w:p>
    <w:p w14:paraId="31B5CAB7" w14:textId="77777777" w:rsidR="00C517B2" w:rsidRPr="00AC7FEA" w:rsidRDefault="00C517B2" w:rsidP="001A4443">
      <w:pPr>
        <w:keepLines w:val="0"/>
        <w:spacing w:before="0" w:after="0" w:line="240" w:lineRule="auto"/>
        <w:jc w:val="both"/>
        <w:rPr>
          <w:noProof/>
          <w:u w:val="single"/>
        </w:rPr>
      </w:pPr>
      <w:r w:rsidRPr="00AC7FEA">
        <w:rPr>
          <w:noProof/>
          <w:u w:val="single"/>
        </w:rPr>
        <w:lastRenderedPageBreak/>
        <w:t>Protection of safety and performance</w:t>
      </w:r>
    </w:p>
    <w:p w14:paraId="0B4B76C0" w14:textId="77777777" w:rsidR="00AC7FEA" w:rsidRDefault="00AC7FEA" w:rsidP="001A4443">
      <w:pPr>
        <w:keepLines w:val="0"/>
        <w:spacing w:before="0" w:after="0" w:line="240" w:lineRule="auto"/>
        <w:jc w:val="both"/>
        <w:rPr>
          <w:noProof/>
        </w:rPr>
      </w:pPr>
    </w:p>
    <w:p w14:paraId="262E8AA6" w14:textId="3DF70410" w:rsidR="00C517B2" w:rsidRDefault="00C517B2" w:rsidP="001A4443">
      <w:pPr>
        <w:keepLines w:val="0"/>
        <w:spacing w:before="0" w:after="0" w:line="240" w:lineRule="auto"/>
        <w:jc w:val="both"/>
        <w:rPr>
          <w:noProof/>
        </w:rPr>
      </w:pPr>
      <w:r>
        <w:rPr>
          <w:noProof/>
        </w:rPr>
        <w:t>When HCFs or healthcare professionals design and/or manufacture a medical device under special arrangements, including at the POC, it is recommended that they be required to protect patient safety, and ensure appropriate performance of the medical device, by meeting certain imposed requirements that include the following:</w:t>
      </w:r>
    </w:p>
    <w:p w14:paraId="4863B812" w14:textId="77777777" w:rsidR="00AC7FEA" w:rsidRDefault="00AC7FEA" w:rsidP="001A4443">
      <w:pPr>
        <w:keepLines w:val="0"/>
        <w:spacing w:before="0" w:after="0" w:line="240" w:lineRule="auto"/>
        <w:jc w:val="both"/>
        <w:rPr>
          <w:noProof/>
        </w:rPr>
      </w:pPr>
    </w:p>
    <w:p w14:paraId="6289D6AC" w14:textId="7CAD4C54" w:rsidR="00C517B2" w:rsidRDefault="00C517B2" w:rsidP="001A4443">
      <w:pPr>
        <w:keepLines w:val="0"/>
        <w:spacing w:before="0" w:after="0" w:line="240" w:lineRule="auto"/>
        <w:ind w:left="1360" w:hanging="680"/>
        <w:jc w:val="both"/>
        <w:rPr>
          <w:noProof/>
        </w:rPr>
      </w:pPr>
      <w:r>
        <w:rPr>
          <w:noProof/>
        </w:rPr>
        <w:t>a)</w:t>
      </w:r>
      <w:r>
        <w:rPr>
          <w:noProof/>
        </w:rPr>
        <w:tab/>
        <w:t>the manufacture and use of the devices to be undertaken under an appropriate quality management system;</w:t>
      </w:r>
    </w:p>
    <w:p w14:paraId="1F562BD4" w14:textId="77777777" w:rsidR="00AC7FEA" w:rsidRDefault="00AC7FEA" w:rsidP="001A4443">
      <w:pPr>
        <w:keepLines w:val="0"/>
        <w:spacing w:before="0" w:after="0" w:line="240" w:lineRule="auto"/>
        <w:ind w:left="1360" w:hanging="680"/>
        <w:jc w:val="both"/>
        <w:rPr>
          <w:noProof/>
        </w:rPr>
      </w:pPr>
    </w:p>
    <w:p w14:paraId="5CFD728D" w14:textId="174B064C" w:rsidR="00C517B2" w:rsidRDefault="00C517B2" w:rsidP="001A4443">
      <w:pPr>
        <w:keepLines w:val="0"/>
        <w:spacing w:before="0" w:after="0" w:line="240" w:lineRule="auto"/>
        <w:ind w:left="1360" w:hanging="680"/>
        <w:jc w:val="both"/>
        <w:rPr>
          <w:noProof/>
        </w:rPr>
      </w:pPr>
      <w:r>
        <w:rPr>
          <w:noProof/>
        </w:rPr>
        <w:t>b)</w:t>
      </w:r>
      <w:r>
        <w:rPr>
          <w:noProof/>
        </w:rPr>
        <w:tab/>
        <w:t>the HCF or healthcare professional to be required to have on file, and to provide information upon request, on the use of devices it has manufactured to its regulatory authority.  The information should include a justification of the indispensable clinical needs warranting manufacture of the device and details of their manufacture, including appropriate quality management validation documentation, device designs or modifications, and the intended use;</w:t>
      </w:r>
    </w:p>
    <w:p w14:paraId="343D5485" w14:textId="77777777" w:rsidR="00AC7FEA" w:rsidRDefault="00AC7FEA" w:rsidP="001A4443">
      <w:pPr>
        <w:keepLines w:val="0"/>
        <w:spacing w:before="0" w:after="0" w:line="240" w:lineRule="auto"/>
        <w:ind w:left="1360" w:hanging="680"/>
        <w:jc w:val="both"/>
        <w:rPr>
          <w:noProof/>
        </w:rPr>
      </w:pPr>
    </w:p>
    <w:p w14:paraId="022084E9" w14:textId="57B9EA0C" w:rsidR="00C517B2" w:rsidRDefault="00C517B2" w:rsidP="001A4443">
      <w:pPr>
        <w:keepLines w:val="0"/>
        <w:spacing w:before="0" w:after="0" w:line="240" w:lineRule="auto"/>
        <w:ind w:left="1360" w:hanging="680"/>
        <w:jc w:val="both"/>
        <w:rPr>
          <w:noProof/>
        </w:rPr>
      </w:pPr>
      <w:r>
        <w:rPr>
          <w:noProof/>
        </w:rPr>
        <w:t>c)</w:t>
      </w:r>
      <w:r>
        <w:rPr>
          <w:noProof/>
        </w:rPr>
        <w:tab/>
        <w:t>the HCF or healthcare professional to be required to make available to the RA having jurisdiction or the patient receiving the device the following information:</w:t>
      </w:r>
    </w:p>
    <w:p w14:paraId="1254A4AE" w14:textId="77777777" w:rsidR="00AC7FEA" w:rsidRDefault="00AC7FEA" w:rsidP="001A4443">
      <w:pPr>
        <w:keepLines w:val="0"/>
        <w:spacing w:before="0" w:after="0" w:line="240" w:lineRule="auto"/>
        <w:ind w:left="1360" w:hanging="680"/>
        <w:jc w:val="both"/>
        <w:rPr>
          <w:noProof/>
        </w:rPr>
      </w:pPr>
    </w:p>
    <w:p w14:paraId="34979186" w14:textId="5DC3372A" w:rsidR="00C517B2" w:rsidRDefault="00C517B2" w:rsidP="001A4443">
      <w:pPr>
        <w:keepLines w:val="0"/>
        <w:spacing w:before="0" w:after="0" w:line="240" w:lineRule="auto"/>
        <w:ind w:left="1360"/>
        <w:jc w:val="both"/>
        <w:rPr>
          <w:noProof/>
        </w:rPr>
      </w:pPr>
      <w:r>
        <w:rPr>
          <w:noProof/>
        </w:rPr>
        <w:t>i.</w:t>
      </w:r>
      <w:r>
        <w:rPr>
          <w:noProof/>
        </w:rPr>
        <w:tab/>
        <w:t>the name and address of the manufacturing HCF or healthcare professional;</w:t>
      </w:r>
    </w:p>
    <w:p w14:paraId="25283DD8" w14:textId="77777777" w:rsidR="00AC7FEA" w:rsidRDefault="00AC7FEA" w:rsidP="001A4443">
      <w:pPr>
        <w:keepLines w:val="0"/>
        <w:spacing w:before="0" w:after="0" w:line="240" w:lineRule="auto"/>
        <w:ind w:left="1360"/>
        <w:jc w:val="both"/>
        <w:rPr>
          <w:noProof/>
        </w:rPr>
      </w:pPr>
    </w:p>
    <w:p w14:paraId="35B681F9" w14:textId="6F7B7AC0" w:rsidR="00C517B2" w:rsidRDefault="00C517B2" w:rsidP="001A4443">
      <w:pPr>
        <w:keepLines w:val="0"/>
        <w:spacing w:before="0" w:after="0" w:line="240" w:lineRule="auto"/>
        <w:ind w:left="1360"/>
        <w:jc w:val="both"/>
        <w:rPr>
          <w:noProof/>
        </w:rPr>
      </w:pPr>
      <w:r>
        <w:rPr>
          <w:noProof/>
        </w:rPr>
        <w:t>ii.</w:t>
      </w:r>
      <w:r>
        <w:rPr>
          <w:noProof/>
        </w:rPr>
        <w:tab/>
        <w:t>the details necessary to identify the device;</w:t>
      </w:r>
    </w:p>
    <w:p w14:paraId="6F211D1F" w14:textId="77777777" w:rsidR="00AC7FEA" w:rsidRDefault="00AC7FEA" w:rsidP="001A4443">
      <w:pPr>
        <w:keepLines w:val="0"/>
        <w:spacing w:before="0" w:after="0" w:line="240" w:lineRule="auto"/>
        <w:ind w:left="1360"/>
        <w:jc w:val="both"/>
        <w:rPr>
          <w:noProof/>
        </w:rPr>
      </w:pPr>
    </w:p>
    <w:p w14:paraId="35A4F218" w14:textId="58B13FB6" w:rsidR="00C517B2" w:rsidRDefault="00C517B2" w:rsidP="001A4443">
      <w:pPr>
        <w:keepLines w:val="0"/>
        <w:spacing w:before="0" w:after="0" w:line="240" w:lineRule="auto"/>
        <w:ind w:left="2040" w:hanging="680"/>
        <w:jc w:val="both"/>
        <w:rPr>
          <w:noProof/>
        </w:rPr>
      </w:pPr>
      <w:r>
        <w:rPr>
          <w:noProof/>
        </w:rPr>
        <w:t>iii.</w:t>
      </w:r>
      <w:r>
        <w:rPr>
          <w:noProof/>
        </w:rPr>
        <w:tab/>
        <w:t>a declaration that the device meets general safety principles and, where applicable, information on which principles have not been fully met together with a reasoned justification thereof;</w:t>
      </w:r>
    </w:p>
    <w:p w14:paraId="22E60BA6" w14:textId="77777777" w:rsidR="00AC7FEA" w:rsidRDefault="00AC7FEA" w:rsidP="001A4443">
      <w:pPr>
        <w:keepLines w:val="0"/>
        <w:spacing w:before="0" w:after="0" w:line="240" w:lineRule="auto"/>
        <w:ind w:left="2040" w:hanging="680"/>
        <w:jc w:val="both"/>
        <w:rPr>
          <w:noProof/>
        </w:rPr>
      </w:pPr>
    </w:p>
    <w:p w14:paraId="13E844E2" w14:textId="2C6A0B54" w:rsidR="00C517B2" w:rsidRDefault="00C517B2" w:rsidP="001A4443">
      <w:pPr>
        <w:keepLines w:val="0"/>
        <w:spacing w:before="0" w:after="0" w:line="240" w:lineRule="auto"/>
        <w:ind w:left="1360" w:hanging="680"/>
        <w:jc w:val="both"/>
        <w:rPr>
          <w:noProof/>
        </w:rPr>
      </w:pPr>
      <w:r>
        <w:rPr>
          <w:noProof/>
        </w:rPr>
        <w:t>d)</w:t>
      </w:r>
      <w:r>
        <w:rPr>
          <w:noProof/>
        </w:rPr>
        <w:tab/>
        <w:t>the HCF or healthcare professional to be required to draw up documentation under its quality management system that makes it possible to have an understanding of the manufacturing facility; the manufacturing process; and the design and data providing confidence that the device will function as intended, including the intended purpose, and that is sufficiently detailed to enable the regulatory authority to ascertain that the general safety and performance requirements have been met;</w:t>
      </w:r>
    </w:p>
    <w:p w14:paraId="7B414DEF" w14:textId="77777777" w:rsidR="00AC7FEA" w:rsidRDefault="00AC7FEA" w:rsidP="001A4443">
      <w:pPr>
        <w:keepLines w:val="0"/>
        <w:spacing w:before="0" w:after="0" w:line="240" w:lineRule="auto"/>
        <w:ind w:left="1360" w:hanging="680"/>
        <w:jc w:val="both"/>
        <w:rPr>
          <w:noProof/>
        </w:rPr>
      </w:pPr>
    </w:p>
    <w:p w14:paraId="50A7547D" w14:textId="4DC19679" w:rsidR="00C517B2" w:rsidRDefault="00C517B2" w:rsidP="001A4443">
      <w:pPr>
        <w:keepLines w:val="0"/>
        <w:spacing w:before="0" w:after="0" w:line="240" w:lineRule="auto"/>
        <w:ind w:left="1360" w:hanging="680"/>
        <w:jc w:val="both"/>
        <w:rPr>
          <w:noProof/>
        </w:rPr>
      </w:pPr>
      <w:r>
        <w:rPr>
          <w:noProof/>
        </w:rPr>
        <w:t>e)</w:t>
      </w:r>
      <w:r>
        <w:rPr>
          <w:noProof/>
        </w:rPr>
        <w:tab/>
        <w:t>the HCF or healthcare professional to be required to take all necessary measures to ensure that all devices it manufactures are manufactured in accordance with the documentation referred to in point (d);</w:t>
      </w:r>
    </w:p>
    <w:p w14:paraId="16B68A22" w14:textId="77777777" w:rsidR="00AC7FEA" w:rsidRDefault="00AC7FEA" w:rsidP="001A4443">
      <w:pPr>
        <w:keepLines w:val="0"/>
        <w:spacing w:before="0" w:after="0" w:line="240" w:lineRule="auto"/>
        <w:ind w:left="1360" w:hanging="680"/>
        <w:jc w:val="both"/>
        <w:rPr>
          <w:noProof/>
        </w:rPr>
      </w:pPr>
    </w:p>
    <w:p w14:paraId="3E6116B4" w14:textId="4FD40766" w:rsidR="00C517B2" w:rsidRDefault="00C517B2" w:rsidP="001A4443">
      <w:pPr>
        <w:keepLines w:val="0"/>
        <w:spacing w:before="0" w:after="0" w:line="240" w:lineRule="auto"/>
        <w:ind w:left="1360" w:hanging="680"/>
        <w:jc w:val="both"/>
        <w:rPr>
          <w:noProof/>
        </w:rPr>
      </w:pPr>
      <w:r>
        <w:rPr>
          <w:noProof/>
        </w:rPr>
        <w:t>f)</w:t>
      </w:r>
      <w:r>
        <w:rPr>
          <w:noProof/>
        </w:rPr>
        <w:tab/>
        <w:t>the HCF or healthcare professional to be required to review experience gained from clinical use of all devices it manufactures, report any adverse events to the regulatory authority, and take all necessary corrective and preventive actions; and</w:t>
      </w:r>
    </w:p>
    <w:p w14:paraId="142CC533" w14:textId="77777777" w:rsidR="00AC7FEA" w:rsidRDefault="00AC7FEA" w:rsidP="001A4443">
      <w:pPr>
        <w:keepLines w:val="0"/>
        <w:spacing w:before="0" w:after="0" w:line="240" w:lineRule="auto"/>
        <w:ind w:left="1360" w:hanging="680"/>
        <w:jc w:val="both"/>
        <w:rPr>
          <w:noProof/>
        </w:rPr>
      </w:pPr>
    </w:p>
    <w:p w14:paraId="2DB0C252" w14:textId="77777777" w:rsidR="00C517B2" w:rsidRDefault="00C517B2" w:rsidP="001A4443">
      <w:pPr>
        <w:keepLines w:val="0"/>
        <w:spacing w:before="0" w:after="0" w:line="240" w:lineRule="auto"/>
        <w:ind w:left="1360" w:hanging="680"/>
        <w:jc w:val="both"/>
        <w:rPr>
          <w:noProof/>
        </w:rPr>
      </w:pPr>
      <w:r>
        <w:rPr>
          <w:noProof/>
        </w:rPr>
        <w:t>g)</w:t>
      </w:r>
      <w:r>
        <w:rPr>
          <w:noProof/>
        </w:rPr>
        <w:tab/>
        <w:t>the HCF will allow the regulatory authority to inspect the manufacturing processes when appropriate.</w:t>
      </w:r>
    </w:p>
    <w:p w14:paraId="711B8FD7" w14:textId="77777777" w:rsidR="00C517B2" w:rsidRDefault="00C517B2" w:rsidP="001A4443">
      <w:pPr>
        <w:keepLines w:val="0"/>
        <w:spacing w:before="0" w:after="0" w:line="240" w:lineRule="auto"/>
        <w:jc w:val="both"/>
        <w:rPr>
          <w:noProof/>
        </w:rPr>
      </w:pPr>
    </w:p>
    <w:p w14:paraId="496A12F5" w14:textId="587E918C" w:rsidR="00C517B2" w:rsidRDefault="00C517B2" w:rsidP="001A4443">
      <w:pPr>
        <w:keepLines w:val="0"/>
        <w:spacing w:before="0" w:after="0" w:line="240" w:lineRule="auto"/>
        <w:jc w:val="both"/>
        <w:rPr>
          <w:noProof/>
        </w:rPr>
      </w:pPr>
      <w:r>
        <w:rPr>
          <w:noProof/>
        </w:rPr>
        <w:t>Regulators who apply special frameworks for the manufacture of medical devices within a HCF, or by healthcare professionals, should consider including regulatory oversight commensurate with that of the equivalent frameworks in place for traditional manufacturers.  For instance, a hospital may be required to operate under a quality management system certified by a competent 3</w:t>
      </w:r>
      <w:r w:rsidRPr="00722013">
        <w:rPr>
          <w:noProof/>
          <w:vertAlign w:val="superscript"/>
        </w:rPr>
        <w:t>rd</w:t>
      </w:r>
      <w:r w:rsidR="00722013">
        <w:rPr>
          <w:noProof/>
        </w:rPr>
        <w:t xml:space="preserve"> </w:t>
      </w:r>
      <w:r>
        <w:rPr>
          <w:noProof/>
        </w:rPr>
        <w:t xml:space="preserve">party and be required to meet, and be assessed against, appropriate safety and other technical standards that are equivalent to the </w:t>
      </w:r>
      <w:r w:rsidR="00862871">
        <w:rPr>
          <w:noProof/>
        </w:rPr>
        <w:t>E</w:t>
      </w:r>
      <w:r>
        <w:rPr>
          <w:noProof/>
        </w:rPr>
        <w:t xml:space="preserve">ssential </w:t>
      </w:r>
      <w:r w:rsidR="00862871">
        <w:rPr>
          <w:noProof/>
        </w:rPr>
        <w:t>P</w:t>
      </w:r>
      <w:r>
        <w:rPr>
          <w:noProof/>
        </w:rPr>
        <w:t>rinciples of safety and performance.</w:t>
      </w:r>
    </w:p>
    <w:p w14:paraId="7CC8F69E" w14:textId="77777777" w:rsidR="00F37ADE" w:rsidRDefault="00F37ADE" w:rsidP="001A4443">
      <w:pPr>
        <w:keepLines w:val="0"/>
        <w:spacing w:before="0" w:after="0" w:line="240" w:lineRule="auto"/>
        <w:jc w:val="both"/>
        <w:rPr>
          <w:noProof/>
        </w:rPr>
      </w:pPr>
    </w:p>
    <w:p w14:paraId="0566118E" w14:textId="477E0E17" w:rsidR="00C517B2" w:rsidRDefault="00C517B2" w:rsidP="00C517B2">
      <w:pPr>
        <w:keepLines w:val="0"/>
        <w:spacing w:before="0" w:after="0" w:line="240" w:lineRule="auto"/>
        <w:rPr>
          <w:noProof/>
        </w:rPr>
      </w:pPr>
    </w:p>
    <w:p w14:paraId="57278333" w14:textId="77777777" w:rsidR="005230C5" w:rsidRDefault="005230C5" w:rsidP="00C517B2">
      <w:pPr>
        <w:keepLines w:val="0"/>
        <w:spacing w:before="0" w:after="0" w:line="240" w:lineRule="auto"/>
        <w:rPr>
          <w:noProof/>
        </w:rPr>
      </w:pPr>
    </w:p>
    <w:p w14:paraId="25222CE7" w14:textId="77777777" w:rsidR="005230C5" w:rsidRDefault="005230C5" w:rsidP="00C517B2">
      <w:pPr>
        <w:keepLines w:val="0"/>
        <w:spacing w:before="0" w:after="0" w:line="240" w:lineRule="auto"/>
        <w:rPr>
          <w:noProof/>
        </w:rPr>
      </w:pPr>
    </w:p>
    <w:p w14:paraId="484C1FE1" w14:textId="77777777" w:rsidR="006D08A4" w:rsidRDefault="006D08A4" w:rsidP="00C517B2">
      <w:pPr>
        <w:keepLines w:val="0"/>
        <w:spacing w:before="0" w:after="0" w:line="240" w:lineRule="auto"/>
        <w:rPr>
          <w:noProof/>
        </w:rPr>
      </w:pPr>
    </w:p>
    <w:p w14:paraId="37BC322E" w14:textId="611015E4" w:rsidR="00C517B2" w:rsidRPr="00E010B4" w:rsidRDefault="00C517B2" w:rsidP="00C517B2">
      <w:pPr>
        <w:keepLines w:val="0"/>
        <w:spacing w:before="0" w:after="0" w:line="240" w:lineRule="auto"/>
        <w:rPr>
          <w:rFonts w:asciiTheme="majorHAnsi" w:eastAsiaTheme="majorEastAsia" w:hAnsiTheme="majorHAnsi" w:cstheme="majorBidi"/>
          <w:b/>
          <w:bCs/>
          <w:noProof/>
          <w:color w:val="1369EA" w:themeColor="accent1"/>
          <w:sz w:val="24"/>
          <w:lang w:val="en-US"/>
        </w:rPr>
      </w:pPr>
      <w:bookmarkStart w:id="63" w:name="_Toc127473730"/>
      <w:r w:rsidRPr="00523644">
        <w:rPr>
          <w:rStyle w:val="Heading2Char"/>
        </w:rPr>
        <w:lastRenderedPageBreak/>
        <w:t>Using Medical Device Production Systems</w:t>
      </w:r>
      <w:bookmarkEnd w:id="63"/>
      <w:r w:rsidR="00E010B4" w:rsidRPr="00E010B4">
        <w:rPr>
          <w:rStyle w:val="FootnoteReference"/>
          <w:rFonts w:asciiTheme="majorHAnsi" w:eastAsiaTheme="majorEastAsia" w:hAnsiTheme="majorHAnsi" w:cstheme="majorBidi"/>
          <w:b/>
          <w:bCs/>
          <w:noProof/>
          <w:sz w:val="18"/>
          <w:szCs w:val="18"/>
          <w:lang w:val="en-US"/>
        </w:rPr>
        <w:footnoteReference w:id="17"/>
      </w:r>
      <w:r w:rsidRPr="00E010B4">
        <w:rPr>
          <w:rFonts w:asciiTheme="majorHAnsi" w:eastAsiaTheme="majorEastAsia" w:hAnsiTheme="majorHAnsi" w:cstheme="majorBidi"/>
          <w:b/>
          <w:bCs/>
          <w:noProof/>
          <w:sz w:val="18"/>
          <w:szCs w:val="18"/>
          <w:lang w:val="en-US"/>
        </w:rPr>
        <w:t xml:space="preserve"> </w:t>
      </w:r>
    </w:p>
    <w:p w14:paraId="7192E062" w14:textId="77777777" w:rsidR="00E010B4" w:rsidRDefault="00E010B4" w:rsidP="00C517B2">
      <w:pPr>
        <w:keepLines w:val="0"/>
        <w:spacing w:before="0" w:after="0" w:line="240" w:lineRule="auto"/>
        <w:rPr>
          <w:noProof/>
        </w:rPr>
      </w:pPr>
    </w:p>
    <w:p w14:paraId="5D35A8AD" w14:textId="63FC0598" w:rsidR="00C517B2" w:rsidRDefault="00C517B2" w:rsidP="001A4443">
      <w:pPr>
        <w:keepLines w:val="0"/>
        <w:spacing w:before="0" w:after="0" w:line="240" w:lineRule="auto"/>
        <w:jc w:val="both"/>
        <w:rPr>
          <w:noProof/>
        </w:rPr>
      </w:pPr>
      <w:r>
        <w:rPr>
          <w:noProof/>
        </w:rPr>
        <w:t>The manufacturer of an MDPS is responsible for conducting validation activities and maintaining relevant documentation in relation to the MDPP and the resultant medical device.</w:t>
      </w:r>
    </w:p>
    <w:p w14:paraId="6E94CF49" w14:textId="05ECE360" w:rsidR="00C517B2" w:rsidRDefault="00C517B2" w:rsidP="001A4443">
      <w:pPr>
        <w:keepLines w:val="0"/>
        <w:spacing w:before="0" w:after="0" w:line="240" w:lineRule="auto"/>
        <w:jc w:val="both"/>
        <w:rPr>
          <w:noProof/>
        </w:rPr>
      </w:pPr>
      <w:r>
        <w:rPr>
          <w:noProof/>
        </w:rPr>
        <w:t xml:space="preserve">The MDPS manufacturer is further responsible for all pre-market approval activities, and depending on the jurisdictional requirements, the manufacturer may be required to </w:t>
      </w:r>
      <w:r w:rsidR="005A7481">
        <w:rPr>
          <w:noProof/>
        </w:rPr>
        <w:t xml:space="preserve">obtain market approval/registration for both, </w:t>
      </w:r>
      <w:r>
        <w:rPr>
          <w:noProof/>
        </w:rPr>
        <w:t>the MDPS and the resultant medical device separately. Following the pre-market approval, the RA having jurisdiction may consider placing additional responsibilities on the MDPS manufacturer, including (but not limited to) systematically collecting post-market user data for the MDPP, post-market adverse-event reporting for the resultant medical device, advertisement compliance, and maintaining production and supply records.</w:t>
      </w:r>
    </w:p>
    <w:p w14:paraId="5DE10693" w14:textId="77777777" w:rsidR="00C517B2" w:rsidRDefault="00C517B2" w:rsidP="001A4443">
      <w:pPr>
        <w:keepLines w:val="0"/>
        <w:spacing w:before="0" w:after="0" w:line="240" w:lineRule="auto"/>
        <w:jc w:val="both"/>
        <w:rPr>
          <w:noProof/>
        </w:rPr>
      </w:pPr>
    </w:p>
    <w:p w14:paraId="1CC61457" w14:textId="77777777" w:rsidR="00C517B2" w:rsidRDefault="00C517B2" w:rsidP="001A4443">
      <w:pPr>
        <w:keepLines w:val="0"/>
        <w:spacing w:before="0" w:after="0" w:line="240" w:lineRule="auto"/>
        <w:jc w:val="both"/>
        <w:rPr>
          <w:noProof/>
        </w:rPr>
      </w:pPr>
      <w:r>
        <w:rPr>
          <w:noProof/>
        </w:rPr>
        <w:t xml:space="preserve">Following pre-market approval, the supply of an MDPS to the HCF may occur under different arrangements (as explained in Appendix 1) depending on the contractual agreements between the manufacturer and the HCF. </w:t>
      </w:r>
    </w:p>
    <w:p w14:paraId="76070666" w14:textId="77777777" w:rsidR="00C517B2" w:rsidRDefault="00C517B2" w:rsidP="001A4443">
      <w:pPr>
        <w:keepLines w:val="0"/>
        <w:spacing w:before="0" w:after="0" w:line="240" w:lineRule="auto"/>
        <w:jc w:val="both"/>
        <w:rPr>
          <w:noProof/>
        </w:rPr>
      </w:pPr>
    </w:p>
    <w:p w14:paraId="068D6B1F" w14:textId="77777777" w:rsidR="00C517B2" w:rsidRDefault="00C517B2" w:rsidP="001A4443">
      <w:pPr>
        <w:keepLines w:val="0"/>
        <w:spacing w:before="0" w:after="0" w:line="240" w:lineRule="auto"/>
        <w:jc w:val="both"/>
        <w:rPr>
          <w:noProof/>
        </w:rPr>
      </w:pPr>
      <w:r>
        <w:rPr>
          <w:noProof/>
        </w:rPr>
        <w:t>In some regulatory jurisdictions, when the HCF takes the responsibility for the resultant medical device that an MDPP is intended to produce, the HCF may be required to obtain separate pre-market approval for the resultant medical device before the device can be supplied for use in the patients of the HCF.  Depending on the requirements of the RA having jurisdiction, an abridged assessment for the resultant medical device may be undertaken leveraging the pre-market approval status of the MDPS.  Following the pre-market approval, the HCF could have ongoing regulatory obligations to meet, including (but not limited to) supplying devices with appropriate labelling, post-market adverse-event reporting, advertisement compliance, and maintaining production and supply records.</w:t>
      </w:r>
    </w:p>
    <w:p w14:paraId="62D02E2F" w14:textId="77777777" w:rsidR="00CF6349" w:rsidRDefault="00CF6349" w:rsidP="001A4443">
      <w:pPr>
        <w:keepLines w:val="0"/>
        <w:spacing w:before="0" w:after="0" w:line="240" w:lineRule="auto"/>
        <w:jc w:val="both"/>
        <w:rPr>
          <w:noProof/>
        </w:rPr>
      </w:pPr>
    </w:p>
    <w:p w14:paraId="697F4E03" w14:textId="77777777" w:rsidR="00F37ADE" w:rsidRDefault="00C517B2" w:rsidP="001A4443">
      <w:pPr>
        <w:pStyle w:val="Heading2"/>
        <w:numPr>
          <w:ilvl w:val="0"/>
          <w:numId w:val="0"/>
        </w:numPr>
      </w:pPr>
      <w:bookmarkStart w:id="64" w:name="_Toc127473731"/>
      <w:r w:rsidRPr="00E010B4">
        <w:t>Fully regulated manufacturing (as per the GHTF/IMDRF model)</w:t>
      </w:r>
      <w:bookmarkEnd w:id="64"/>
    </w:p>
    <w:p w14:paraId="67A4C746" w14:textId="227B2676" w:rsidR="00C517B2" w:rsidRDefault="00C517B2" w:rsidP="001A4443">
      <w:pPr>
        <w:keepLines w:val="0"/>
        <w:spacing w:before="0" w:after="0" w:line="240" w:lineRule="auto"/>
        <w:jc w:val="both"/>
        <w:rPr>
          <w:noProof/>
        </w:rPr>
      </w:pPr>
      <w:r>
        <w:rPr>
          <w:noProof/>
        </w:rPr>
        <w:t>In this case, the regulator treats HCFs and healthcare professionals that/who undertake manufacturing the same way they treat traditional manufacturers.</w:t>
      </w:r>
    </w:p>
    <w:p w14:paraId="377DC8EF" w14:textId="77777777" w:rsidR="00C517B2" w:rsidRDefault="00C517B2" w:rsidP="001A4443">
      <w:pPr>
        <w:keepLines w:val="0"/>
        <w:spacing w:before="0" w:after="0" w:line="240" w:lineRule="auto"/>
        <w:jc w:val="both"/>
        <w:rPr>
          <w:noProof/>
        </w:rPr>
      </w:pPr>
    </w:p>
    <w:p w14:paraId="6F924001" w14:textId="77777777" w:rsidR="00C517B2" w:rsidRDefault="00C517B2" w:rsidP="001A4443">
      <w:pPr>
        <w:keepLines w:val="0"/>
        <w:spacing w:before="0" w:after="0" w:line="240" w:lineRule="auto"/>
        <w:jc w:val="both"/>
        <w:rPr>
          <w:noProof/>
        </w:rPr>
      </w:pPr>
      <w:r>
        <w:rPr>
          <w:noProof/>
        </w:rPr>
        <w:t>These ‘POC manufacturers’ need to ensure their medical devices are correctly classified and follow the usual regulatory requirements to obtain pre-market approval according to the risk classification in the jurisdiction in which the devices are supplied.</w:t>
      </w:r>
    </w:p>
    <w:p w14:paraId="58AE55A1" w14:textId="77777777" w:rsidR="00C517B2" w:rsidRDefault="00C517B2" w:rsidP="001A4443">
      <w:pPr>
        <w:keepLines w:val="0"/>
        <w:spacing w:before="0" w:after="0" w:line="240" w:lineRule="auto"/>
        <w:jc w:val="both"/>
        <w:rPr>
          <w:noProof/>
        </w:rPr>
      </w:pPr>
    </w:p>
    <w:p w14:paraId="3317F7A7" w14:textId="38C39609" w:rsidR="00C517B2" w:rsidRDefault="00C517B2" w:rsidP="001A4443">
      <w:pPr>
        <w:keepLines w:val="0"/>
        <w:spacing w:before="0" w:after="0" w:line="240" w:lineRule="auto"/>
        <w:jc w:val="both"/>
        <w:rPr>
          <w:noProof/>
        </w:rPr>
      </w:pPr>
      <w:r>
        <w:rPr>
          <w:noProof/>
        </w:rPr>
        <w:t>Manufacturers are required to meet both pre- and post-market regulatory requirements in the jurisdiction where their medical devices are supplied; these might include, for example, implementation of appropriate quality management systems; generation of clinical evidence;  compliance with safety and performance standards; design; testing; manufacturing standards; undertake supplier control (including outsourcing</w:t>
      </w:r>
      <w:r w:rsidR="00E010B4">
        <w:rPr>
          <w:rStyle w:val="FootnoteReference"/>
          <w:noProof/>
        </w:rPr>
        <w:footnoteReference w:id="18"/>
      </w:r>
      <w:r>
        <w:rPr>
          <w:noProof/>
        </w:rPr>
        <w:t xml:space="preserve"> of different elements of manufacture); the provision of labels and information;  registration; and post-market surveillance, corrective action, and adverse-event reporting.</w:t>
      </w:r>
    </w:p>
    <w:p w14:paraId="3984864E" w14:textId="77777777" w:rsidR="00C517B2" w:rsidRDefault="00C517B2" w:rsidP="001A4443">
      <w:pPr>
        <w:keepLines w:val="0"/>
        <w:spacing w:before="0" w:after="0" w:line="240" w:lineRule="auto"/>
        <w:jc w:val="both"/>
        <w:rPr>
          <w:noProof/>
        </w:rPr>
      </w:pPr>
    </w:p>
    <w:p w14:paraId="79333C62" w14:textId="2C212080" w:rsidR="00C517B2" w:rsidRDefault="00C517B2" w:rsidP="001A4443">
      <w:pPr>
        <w:keepLines w:val="0"/>
        <w:spacing w:before="0" w:after="0" w:line="240" w:lineRule="auto"/>
        <w:jc w:val="both"/>
        <w:rPr>
          <w:noProof/>
        </w:rPr>
      </w:pPr>
      <w:r>
        <w:rPr>
          <w:noProof/>
        </w:rPr>
        <w:t>Note: Relevant GHTF/IMDRF guidance documents are included in the references section above.</w:t>
      </w:r>
    </w:p>
    <w:p w14:paraId="75B37853" w14:textId="62365E11" w:rsidR="00C517B2" w:rsidRPr="00075E6D" w:rsidRDefault="00C517B2" w:rsidP="001A4443">
      <w:pPr>
        <w:keepLines w:val="0"/>
        <w:spacing w:before="0" w:after="0" w:line="240" w:lineRule="auto"/>
        <w:jc w:val="both"/>
        <w:rPr>
          <w:noProof/>
        </w:rPr>
        <w:sectPr w:rsidR="00C517B2" w:rsidRPr="00075E6D" w:rsidSect="00423536">
          <w:headerReference w:type="even" r:id="rId17"/>
          <w:headerReference w:type="default" r:id="rId18"/>
          <w:headerReference w:type="first" r:id="rId19"/>
          <w:footerReference w:type="first" r:id="rId20"/>
          <w:pgSz w:w="11900" w:h="16840"/>
          <w:pgMar w:top="1560" w:right="1418" w:bottom="1418" w:left="1418" w:header="680" w:footer="709" w:gutter="0"/>
          <w:cols w:space="708"/>
          <w:titlePg/>
          <w:docGrid w:linePitch="360"/>
        </w:sectPr>
      </w:pPr>
      <w:r>
        <w:rPr>
          <w:noProof/>
        </w:rPr>
        <w:br w:type="page"/>
      </w:r>
    </w:p>
    <w:p w14:paraId="4FB7D061" w14:textId="6FA04BCC" w:rsidR="00DB7B8F" w:rsidRPr="000F7A87" w:rsidRDefault="00EF7FFE" w:rsidP="00DB7B8F">
      <w:pPr>
        <w:rPr>
          <w:noProof/>
          <w:lang w:val="en-US"/>
        </w:rPr>
      </w:pPr>
      <w:r w:rsidRPr="000F7A87">
        <w:rPr>
          <w:noProof/>
          <w:lang w:val="en-US" w:eastAsia="ko-KR"/>
        </w:rPr>
        <w:lastRenderedPageBreak/>
        <mc:AlternateContent>
          <mc:Choice Requires="wps">
            <w:drawing>
              <wp:anchor distT="0" distB="0" distL="114300" distR="114300" simplePos="0" relativeHeight="251660288" behindDoc="0" locked="0" layoutInCell="1" allowOverlap="1" wp14:anchorId="537AE25A" wp14:editId="17E0EE08">
                <wp:simplePos x="0" y="0"/>
                <wp:positionH relativeFrom="margin">
                  <wp:align>left</wp:align>
                </wp:positionH>
                <wp:positionV relativeFrom="paragraph">
                  <wp:posOffset>6102350</wp:posOffset>
                </wp:positionV>
                <wp:extent cx="6505575" cy="1958975"/>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6505575" cy="1958975"/>
                        </a:xfrm>
                        <a:prstGeom prst="rect">
                          <a:avLst/>
                        </a:prstGeom>
                        <a:noFill/>
                        <a:ln w="6350">
                          <a:noFill/>
                        </a:ln>
                      </wps:spPr>
                      <wps:txbx>
                        <w:txbxContent>
                          <w:p w14:paraId="4FF26395" w14:textId="77777777" w:rsidR="006E5A5E" w:rsidRPr="00821A06" w:rsidRDefault="006E5A5E" w:rsidP="00BB1FD0">
                            <w:pPr>
                              <w:pStyle w:val="DisclaimerTitle"/>
                            </w:pPr>
                            <w:r w:rsidRPr="00821A06">
                              <w:t>Disclaimer</w:t>
                            </w:r>
                          </w:p>
                          <w:p w14:paraId="55DDB702" w14:textId="77777777" w:rsidR="001A4443" w:rsidRDefault="001A4443" w:rsidP="001A4443">
                            <w:pPr>
                              <w:pStyle w:val="Disclaimer"/>
                              <w:jc w:val="both"/>
                            </w:pPr>
                            <w:r>
                              <w:t xml:space="preserve">© Copyright 2023 by the International Medical Device Regulators Forum.  </w:t>
                            </w:r>
                          </w:p>
                          <w:p w14:paraId="35C2A90F" w14:textId="77777777" w:rsidR="001A4443" w:rsidRDefault="001A4443" w:rsidP="001A4443">
                            <w:pPr>
                              <w:pStyle w:val="Disclaimer"/>
                              <w:jc w:val="both"/>
                            </w:pPr>
                          </w:p>
                          <w:p w14:paraId="07DC7C6B" w14:textId="77777777" w:rsidR="001A4443" w:rsidRDefault="001A4443" w:rsidP="001A4443">
                            <w:pPr>
                              <w:pStyle w:val="Disclaimer"/>
                              <w:jc w:val="both"/>
                            </w:pPr>
                            <w:r>
                              <w:t xml:space="preserve">This work is copyright. Subject to these Terms and Conditions, you may download, display, print, translate, modify and reproduce the whole or part of this work for your own personal use, for research, for educational purposes or, if you are part of an organisation, for internal use within your organisation, but only if you or your organisation do not use the reproduction for any commercial purpose and retain all disclaimer notices as part of that reproduction. If you use any part of this work, you must include the following acknowledgement (delete inapplicable):   </w:t>
                            </w:r>
                          </w:p>
                          <w:p w14:paraId="309DD1CA" w14:textId="77777777" w:rsidR="001A4443" w:rsidRDefault="001A4443" w:rsidP="001A4443">
                            <w:pPr>
                              <w:pStyle w:val="Disclaimer"/>
                              <w:jc w:val="both"/>
                            </w:pPr>
                          </w:p>
                          <w:p w14:paraId="3185FFB6" w14:textId="77777777" w:rsidR="001A4443" w:rsidRDefault="001A4443" w:rsidP="001A4443">
                            <w:pPr>
                              <w:pStyle w:val="Disclaimer"/>
                              <w:jc w:val="both"/>
                            </w:pPr>
                            <w:r>
                              <w:t xml:space="preserve">“[Translated or adapted] from [insert name of publication], [year of publication], International Medical Device Regulators Forum, used with the permission of the International Medical Device Regulators Forum. The International Medical Device Regulators Forum is not responsible for the content or accuracy of this [adaption/translation].”  </w:t>
                            </w:r>
                          </w:p>
                          <w:p w14:paraId="7CAFADF9" w14:textId="77777777" w:rsidR="001A4443" w:rsidRDefault="001A4443" w:rsidP="001A4443">
                            <w:pPr>
                              <w:pStyle w:val="Disclaimer"/>
                              <w:jc w:val="both"/>
                            </w:pPr>
                          </w:p>
                          <w:p w14:paraId="7AB226E2" w14:textId="77777777" w:rsidR="001A4443" w:rsidRDefault="001A4443" w:rsidP="001A4443">
                            <w:pPr>
                              <w:pStyle w:val="Disclaimer"/>
                              <w:jc w:val="both"/>
                            </w:pPr>
                            <w:r>
                              <w:t xml:space="preserve">All other rights are reserved and you are not allowed to reproduce the whole or any part of this work in any way (electronic or otherwise) without first being given specific written permission from IMDRF to do so. Requests and inquiries concerning reproduction and rights are to be sent to the IMDRF Secretariat.  </w:t>
                            </w:r>
                          </w:p>
                          <w:p w14:paraId="1F8AAF01" w14:textId="77777777" w:rsidR="001A4443" w:rsidRDefault="001A4443" w:rsidP="001A4443">
                            <w:pPr>
                              <w:pStyle w:val="Disclaimer"/>
                              <w:jc w:val="both"/>
                            </w:pPr>
                          </w:p>
                          <w:p w14:paraId="6EA8385C" w14:textId="2668796E" w:rsidR="006E5A5E" w:rsidRPr="00821A06" w:rsidRDefault="001A4443" w:rsidP="001A4443">
                            <w:pPr>
                              <w:pStyle w:val="Disclaimer"/>
                              <w:jc w:val="both"/>
                            </w:pPr>
                            <w:r>
                              <w:t xml:space="preserve">Incorporation of this document, in part or in whole, into another document, or its translation into languages other than English, does not convey or represent an endorsement of any kind by the IMDRF.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7AE25A" id="Text Box 9" o:spid="_x0000_s1092" type="#_x0000_t202" style="position:absolute;margin-left:0;margin-top:480.5pt;width:512.25pt;height:154.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" filled="f" stroked="f" strokeweight=".5pt">
                <v:textbox style="mso-fit-shape-to-text:t" inset="0,0,0,0">
                  <w:txbxContent>
                    <w:p w14:paraId="4FF26395" w14:textId="77777777" w:rsidR="006E5A5E" w:rsidRPr="00821A06" w:rsidRDefault="006E5A5E" w:rsidP="00BB1FD0">
                      <w:pPr>
                        <w:pStyle w:val="DisclaimerTitle"/>
                      </w:pPr>
                      <w:r w:rsidRPr="00821A06">
                        <w:t>Disclaimer</w:t>
                      </w:r>
                    </w:p>
                    <w:p w14:paraId="55DDB702" w14:textId="77777777" w:rsidR="001A4443" w:rsidRDefault="001A4443" w:rsidP="001A4443">
                      <w:pPr>
                        <w:pStyle w:val="Disclaimer"/>
                        <w:jc w:val="both"/>
                      </w:pPr>
                      <w:r>
                        <w:t xml:space="preserve">© Copyright 2023 by the International Medical Device Regulators Forum.  </w:t>
                      </w:r>
                    </w:p>
                    <w:p w14:paraId="35C2A90F" w14:textId="77777777" w:rsidR="001A4443" w:rsidRDefault="001A4443" w:rsidP="001A4443">
                      <w:pPr>
                        <w:pStyle w:val="Disclaimer"/>
                        <w:jc w:val="both"/>
                      </w:pPr>
                    </w:p>
                    <w:p w14:paraId="07DC7C6B" w14:textId="77777777" w:rsidR="001A4443" w:rsidRDefault="001A4443" w:rsidP="001A4443">
                      <w:pPr>
                        <w:pStyle w:val="Disclaimer"/>
                        <w:jc w:val="both"/>
                      </w:pPr>
                      <w:r>
                        <w:t xml:space="preserve">This work is copyright. Subject to these Terms and Conditions, you may download, display, print, translate, modify and reproduce the whole or part of this work for your own personal use, for research, for educational purposes or, if you are part of an organisation, for internal use within your organisation, but only if you or your organisation do not use the reproduction for any commercial purpose and retain all disclaimer notices as part of that reproduction. If you use any part of this work, you must include the following acknowledgement (delete inapplicable):   </w:t>
                      </w:r>
                    </w:p>
                    <w:p w14:paraId="309DD1CA" w14:textId="77777777" w:rsidR="001A4443" w:rsidRDefault="001A4443" w:rsidP="001A4443">
                      <w:pPr>
                        <w:pStyle w:val="Disclaimer"/>
                        <w:jc w:val="both"/>
                      </w:pPr>
                    </w:p>
                    <w:p w14:paraId="3185FFB6" w14:textId="77777777" w:rsidR="001A4443" w:rsidRDefault="001A4443" w:rsidP="001A4443">
                      <w:pPr>
                        <w:pStyle w:val="Disclaimer"/>
                        <w:jc w:val="both"/>
                      </w:pPr>
                      <w:r>
                        <w:t xml:space="preserve">“[Translated or adapted] from [insert name of publication], [year of publication], International Medical Device Regulators Forum, used with the permission of the International Medical Device Regulators Forum. The International Medical Device Regulators Forum is not responsible for the content or accuracy of this [adaption/translation].”  </w:t>
                      </w:r>
                    </w:p>
                    <w:p w14:paraId="7CAFADF9" w14:textId="77777777" w:rsidR="001A4443" w:rsidRDefault="001A4443" w:rsidP="001A4443">
                      <w:pPr>
                        <w:pStyle w:val="Disclaimer"/>
                        <w:jc w:val="both"/>
                      </w:pPr>
                    </w:p>
                    <w:p w14:paraId="7AB226E2" w14:textId="77777777" w:rsidR="001A4443" w:rsidRDefault="001A4443" w:rsidP="001A4443">
                      <w:pPr>
                        <w:pStyle w:val="Disclaimer"/>
                        <w:jc w:val="both"/>
                      </w:pPr>
                      <w:r>
                        <w:t xml:space="preserve">All other rights are reserved and you are not allowed to reproduce the whole or any part of this work in any way (electronic or otherwise) without first being given specific written permission from IMDRF to do so. Requests and inquiries concerning reproduction and rights are to be sent to the IMDRF Secretariat.  </w:t>
                      </w:r>
                    </w:p>
                    <w:p w14:paraId="1F8AAF01" w14:textId="77777777" w:rsidR="001A4443" w:rsidRDefault="001A4443" w:rsidP="001A4443">
                      <w:pPr>
                        <w:pStyle w:val="Disclaimer"/>
                        <w:jc w:val="both"/>
                      </w:pPr>
                    </w:p>
                    <w:p w14:paraId="6EA8385C" w14:textId="2668796E" w:rsidR="006E5A5E" w:rsidRPr="00821A06" w:rsidRDefault="001A4443" w:rsidP="001A4443">
                      <w:pPr>
                        <w:pStyle w:val="Disclaimer"/>
                        <w:jc w:val="both"/>
                      </w:pPr>
                      <w:r>
                        <w:t xml:space="preserve">Incorporation of this document, in part or in whole, into another document, or its translation into languages other than English, does not convey or represent an endorsement of any kind by the IMDRF.  </w:t>
                      </w:r>
                    </w:p>
                  </w:txbxContent>
                </v:textbox>
                <w10:wrap anchorx="margin"/>
              </v:shape>
            </w:pict>
          </mc:Fallback>
        </mc:AlternateContent>
      </w:r>
      <w:r w:rsidR="00523644" w:rsidRPr="000F7A87">
        <w:rPr>
          <w:noProof/>
          <w:lang w:val="en-US" w:eastAsia="ko-KR"/>
        </w:rPr>
        <mc:AlternateContent>
          <mc:Choice Requires="wps">
            <w:drawing>
              <wp:anchor distT="0" distB="0" distL="114300" distR="114300" simplePos="0" relativeHeight="251658240" behindDoc="0" locked="0" layoutInCell="1" allowOverlap="1" wp14:anchorId="20B55596" wp14:editId="0E470158">
                <wp:simplePos x="0" y="0"/>
                <wp:positionH relativeFrom="column">
                  <wp:posOffset>4363</wp:posOffset>
                </wp:positionH>
                <wp:positionV relativeFrom="paragraph">
                  <wp:posOffset>2740836</wp:posOffset>
                </wp:positionV>
                <wp:extent cx="5525311" cy="1958975"/>
                <wp:effectExtent l="0" t="0" r="0" b="15240"/>
                <wp:wrapNone/>
                <wp:docPr id="8" name="Text Box 8"/>
                <wp:cNvGraphicFramePr/>
                <a:graphic xmlns:a="http://schemas.openxmlformats.org/drawingml/2006/main">
                  <a:graphicData uri="http://schemas.microsoft.com/office/word/2010/wordprocessingShape">
                    <wps:wsp>
                      <wps:cNvSpPr txBox="1"/>
                      <wps:spPr>
                        <a:xfrm>
                          <a:off x="0" y="0"/>
                          <a:ext cx="5525311" cy="1958975"/>
                        </a:xfrm>
                        <a:prstGeom prst="rect">
                          <a:avLst/>
                        </a:prstGeom>
                        <a:noFill/>
                        <a:ln w="6350">
                          <a:noFill/>
                        </a:ln>
                      </wps:spPr>
                      <wps:txbx>
                        <w:txbxContent>
                          <w:p w14:paraId="0867034C" w14:textId="13B06E1B" w:rsidR="006E5A5E" w:rsidRPr="00821A06" w:rsidRDefault="006E5A5E" w:rsidP="00821A06">
                            <w:pPr>
                              <w:pStyle w:val="Visitourwebsite"/>
                            </w:pPr>
                            <w:r w:rsidRPr="00821A06">
                              <w:t>Please visit our website for more details</w:t>
                            </w:r>
                            <w:r>
                              <w:t>.</w:t>
                            </w:r>
                          </w:p>
                          <w:p w14:paraId="6A49D730" w14:textId="67218653" w:rsidR="006E5A5E" w:rsidRPr="00821A06" w:rsidRDefault="00747705" w:rsidP="00821A06">
                            <w:pPr>
                              <w:pStyle w:val="URL"/>
                            </w:pPr>
                            <w:hyperlink r:id="rId21" w:history="1">
                              <w:r w:rsidR="006E5A5E" w:rsidRPr="00287BF2">
                                <w:rPr>
                                  <w:rStyle w:val="Hyperlink"/>
                                </w:rPr>
                                <w:t>www.imdrf.org</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B55596" id="Text Box 8" o:spid="_x0000_s1093" type="#_x0000_t202" style="position:absolute;margin-left:.35pt;margin-top:215.8pt;width:435.05pt;height:15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" filled="f" stroked="f" strokeweight=".5pt">
                <v:textbox style="mso-fit-shape-to-text:t" inset="0,0,0,0">
                  <w:txbxContent>
                    <w:p w14:paraId="0867034C" w14:textId="13B06E1B" w:rsidR="006E5A5E" w:rsidRPr="00821A06" w:rsidRDefault="006E5A5E" w:rsidP="00821A06">
                      <w:pPr>
                        <w:pStyle w:val="Visitourwebsite"/>
                      </w:pPr>
                      <w:r w:rsidRPr="00821A06">
                        <w:t>Please visit our website for more details</w:t>
                      </w:r>
                      <w:r>
                        <w:t>.</w:t>
                      </w:r>
                    </w:p>
                    <w:p w14:paraId="6A49D730" w14:textId="67218653" w:rsidR="006E5A5E" w:rsidRPr="00821A06" w:rsidRDefault="00747705" w:rsidP="00821A06">
                      <w:pPr>
                        <w:pStyle w:val="URL"/>
                      </w:pPr>
                      <w:hyperlink r:id="rId22" w:history="1">
                        <w:r w:rsidR="006E5A5E" w:rsidRPr="00287BF2">
                          <w:rPr>
                            <w:rStyle w:val="Hyperlink"/>
                          </w:rPr>
                          <w:t>www.imdrf.org</w:t>
                        </w:r>
                      </w:hyperlink>
                    </w:p>
                  </w:txbxContent>
                </v:textbox>
              </v:shape>
            </w:pict>
          </mc:Fallback>
        </mc:AlternateContent>
      </w:r>
    </w:p>
    <w:sectPr w:rsidR="00DB7B8F" w:rsidRPr="000F7A87" w:rsidSect="00B0568B">
      <w:headerReference w:type="even" r:id="rId23"/>
      <w:headerReference w:type="default" r:id="rId24"/>
      <w:headerReference w:type="first" r:id="rId25"/>
      <w:footerReference w:type="first" r:id="rId26"/>
      <w:pgSz w:w="11900" w:h="16840"/>
      <w:pgMar w:top="1985" w:right="3402" w:bottom="1418" w:left="85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D09E8" w14:textId="77777777" w:rsidR="000F2A2B" w:rsidRDefault="000F2A2B" w:rsidP="00F23AD7">
      <w:pPr>
        <w:spacing w:before="0" w:after="0" w:line="240" w:lineRule="auto"/>
      </w:pPr>
      <w:r>
        <w:separator/>
      </w:r>
    </w:p>
  </w:endnote>
  <w:endnote w:type="continuationSeparator" w:id="0">
    <w:p w14:paraId="31B163FE" w14:textId="77777777" w:rsidR="000F2A2B" w:rsidRDefault="000F2A2B" w:rsidP="00F23A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Gulim"/>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함초롬바탕">
    <w:charset w:val="81"/>
    <w:family w:val="roman"/>
    <w:pitch w:val="variable"/>
    <w:sig w:usb0="F7002EFF" w:usb1="19DFFFFF" w:usb2="001BFDD7" w:usb3="00000000" w:csb0="001F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휴먼고딕">
    <w:altName w:val="Malgun Gothic"/>
    <w:panose1 w:val="00000000000000000000"/>
    <w:charset w:val="81"/>
    <w:family w:val="roman"/>
    <w:notTrueType/>
    <w:pitch w:val="default"/>
    <w:sig w:usb0="00000001" w:usb1="09060000" w:usb2="00000010" w:usb3="00000000" w:csb0="0008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5606325"/>
      <w:docPartObj>
        <w:docPartGallery w:val="Page Numbers (Bottom of Page)"/>
        <w:docPartUnique/>
      </w:docPartObj>
    </w:sdtPr>
    <w:sdtEndPr>
      <w:rPr>
        <w:rStyle w:val="PageNumber"/>
      </w:rPr>
    </w:sdtEndPr>
    <w:sdtContent>
      <w:p w14:paraId="785A2DB8" w14:textId="77777777" w:rsidR="00064F13" w:rsidRDefault="00064F13" w:rsidP="003C3B0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98E621" w14:textId="77777777" w:rsidR="00064F13" w:rsidRDefault="00064F13" w:rsidP="003C3B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410EE" w14:textId="77777777" w:rsidR="00064F13" w:rsidRPr="0097252E" w:rsidRDefault="00064F13" w:rsidP="003C3B0D">
    <w:pPr>
      <w:pStyle w:val="Footer"/>
    </w:pPr>
    <w:r>
      <w:rPr>
        <w:noProof/>
      </w:rPr>
      <w:drawing>
        <wp:anchor distT="0" distB="0" distL="114300" distR="114300" simplePos="0" relativeHeight="251676672" behindDoc="1" locked="0" layoutInCell="1" allowOverlap="1" wp14:anchorId="54CF9583" wp14:editId="3AA7B741">
          <wp:simplePos x="0" y="0"/>
          <wp:positionH relativeFrom="column">
            <wp:posOffset>-20955</wp:posOffset>
          </wp:positionH>
          <wp:positionV relativeFrom="paragraph">
            <wp:posOffset>-68580</wp:posOffset>
          </wp:positionV>
          <wp:extent cx="1828800" cy="216000"/>
          <wp:effectExtent l="0" t="0" r="0" b="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28800" cy="216000"/>
                  </a:xfrm>
                  <a:prstGeom prst="rect">
                    <a:avLst/>
                  </a:prstGeom>
                </pic:spPr>
              </pic:pic>
            </a:graphicData>
          </a:graphic>
          <wp14:sizeRelH relativeFrom="margin">
            <wp14:pctWidth>0</wp14:pctWidth>
          </wp14:sizeRelH>
          <wp14:sizeRelV relativeFrom="margin">
            <wp14:pctHeight>0</wp14:pctHeight>
          </wp14:sizeRelV>
        </wp:anchor>
      </w:drawing>
    </w:r>
    <w:r w:rsidRPr="0097252E">
      <w:tab/>
    </w:r>
    <w:r w:rsidRPr="0097252E">
      <w:fldChar w:fldCharType="begin"/>
    </w:r>
    <w:r w:rsidRPr="0097252E">
      <w:instrText xml:space="preserve"> PAGE </w:instrText>
    </w:r>
    <w:r w:rsidRPr="0097252E">
      <w:fldChar w:fldCharType="separate"/>
    </w:r>
    <w:r w:rsidRPr="0097252E">
      <w:t>1</w:t>
    </w:r>
    <w:r w:rsidRPr="0097252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19625" w14:textId="77777777" w:rsidR="001A4443" w:rsidRDefault="001A444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951F2" w14:textId="61AA24DB" w:rsidR="006E5A5E" w:rsidRPr="00BB1FD0" w:rsidRDefault="006E5A5E" w:rsidP="004F178C">
    <w:pPr>
      <w:pStyle w:val="Footer"/>
      <w:tabs>
        <w:tab w:val="left" w:pos="525"/>
      </w:tabs>
    </w:pPr>
    <w:r>
      <w:rPr>
        <w:noProof/>
        <w:lang w:val="en-US" w:eastAsia="ko-KR"/>
      </w:rPr>
      <w:drawing>
        <wp:anchor distT="0" distB="0" distL="114300" distR="114300" simplePos="0" relativeHeight="251669504" behindDoc="1" locked="0" layoutInCell="1" allowOverlap="1" wp14:anchorId="40316965" wp14:editId="1B589649">
          <wp:simplePos x="0" y="0"/>
          <wp:positionH relativeFrom="column">
            <wp:posOffset>-20955</wp:posOffset>
          </wp:positionH>
          <wp:positionV relativeFrom="paragraph">
            <wp:posOffset>-68580</wp:posOffset>
          </wp:positionV>
          <wp:extent cx="1828800" cy="216000"/>
          <wp:effectExtent l="0" t="0" r="0" b="0"/>
          <wp:wrapNone/>
          <wp:docPr id="70"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28800" cy="216000"/>
                  </a:xfrm>
                  <a:prstGeom prst="rect">
                    <a:avLst/>
                  </a:prstGeom>
                </pic:spPr>
              </pic:pic>
            </a:graphicData>
          </a:graphic>
          <wp14:sizeRelH relativeFrom="margin">
            <wp14:pctWidth>0</wp14:pctWidth>
          </wp14:sizeRelH>
          <wp14:sizeRelV relativeFrom="margin">
            <wp14:pctHeight>0</wp14:pctHeight>
          </wp14:sizeRelV>
        </wp:anchor>
      </w:drawing>
    </w:r>
    <w:r w:rsidRPr="0097252E">
      <w:tab/>
    </w:r>
    <w:r w:rsidR="004F178C">
      <w:tab/>
    </w:r>
    <w:r w:rsidRPr="0097252E">
      <w:fldChar w:fldCharType="begin"/>
    </w:r>
    <w:r w:rsidRPr="0097252E">
      <w:instrText xml:space="preserve"> PAGE </w:instrText>
    </w:r>
    <w:r w:rsidRPr="0097252E">
      <w:fldChar w:fldCharType="separate"/>
    </w:r>
    <w:r w:rsidR="0025109D">
      <w:rPr>
        <w:noProof/>
      </w:rPr>
      <w:t>2</w:t>
    </w:r>
    <w:r w:rsidRPr="0097252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D723" w14:textId="070F8AFD" w:rsidR="006E5A5E" w:rsidRPr="0017418F" w:rsidRDefault="006E5A5E" w:rsidP="0017418F">
    <w:pPr>
      <w:rPr>
        <w:sz w:val="28"/>
        <w:szCs w:val="40"/>
      </w:rPr>
    </w:pPr>
    <w:r>
      <w:rPr>
        <w:noProof/>
        <w:lang w:val="en-US" w:eastAsia="ko-KR"/>
      </w:rPr>
      <w:drawing>
        <wp:anchor distT="0" distB="0" distL="114300" distR="114300" simplePos="0" relativeHeight="251665408" behindDoc="1" locked="0" layoutInCell="1" allowOverlap="1" wp14:anchorId="7A53B80A" wp14:editId="32170995">
          <wp:simplePos x="0" y="0"/>
          <wp:positionH relativeFrom="page">
            <wp:align>left</wp:align>
          </wp:positionH>
          <wp:positionV relativeFrom="page">
            <wp:align>bottom</wp:align>
          </wp:positionV>
          <wp:extent cx="7560000" cy="406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0000" cy="406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01609" w14:textId="77777777" w:rsidR="000F2A2B" w:rsidRDefault="000F2A2B" w:rsidP="00F23AD7">
      <w:pPr>
        <w:spacing w:before="0" w:after="0" w:line="240" w:lineRule="auto"/>
      </w:pPr>
      <w:r>
        <w:separator/>
      </w:r>
    </w:p>
  </w:footnote>
  <w:footnote w:type="continuationSeparator" w:id="0">
    <w:p w14:paraId="65CC96D9" w14:textId="77777777" w:rsidR="000F2A2B" w:rsidRDefault="000F2A2B" w:rsidP="00F23AD7">
      <w:pPr>
        <w:spacing w:before="0" w:after="0" w:line="240" w:lineRule="auto"/>
      </w:pPr>
      <w:r>
        <w:continuationSeparator/>
      </w:r>
    </w:p>
  </w:footnote>
  <w:footnote w:id="1">
    <w:p w14:paraId="7475ABE7" w14:textId="66AD2115" w:rsidR="00DF6747" w:rsidRPr="00DF6747" w:rsidRDefault="00DF6747">
      <w:pPr>
        <w:pStyle w:val="FootnoteText"/>
        <w:rPr>
          <w:lang w:val="en-AU"/>
        </w:rPr>
      </w:pPr>
      <w:r>
        <w:rPr>
          <w:rStyle w:val="FootnoteReference"/>
        </w:rPr>
        <w:footnoteRef/>
      </w:r>
      <w:r>
        <w:t xml:space="preserve"> </w:t>
      </w:r>
      <w:r w:rsidRPr="00DF6747">
        <w:rPr>
          <w:sz w:val="16"/>
          <w:szCs w:val="16"/>
        </w:rPr>
        <w:t xml:space="preserve">See </w:t>
      </w:r>
      <w:r w:rsidRPr="00DF6747">
        <w:rPr>
          <w:i/>
          <w:iCs/>
          <w:sz w:val="16"/>
          <w:szCs w:val="16"/>
        </w:rPr>
        <w:t>Definition of the Terms ‘Medical Device’</w:t>
      </w:r>
      <w:r w:rsidRPr="00DF6747">
        <w:rPr>
          <w:sz w:val="16"/>
          <w:szCs w:val="16"/>
        </w:rPr>
        <w:t xml:space="preserve"> and </w:t>
      </w:r>
      <w:r w:rsidRPr="00DF6747">
        <w:rPr>
          <w:i/>
          <w:iCs/>
          <w:sz w:val="16"/>
          <w:szCs w:val="16"/>
        </w:rPr>
        <w:t>‘In Vitro Diagnostic (IVD) Medical Device’</w:t>
      </w:r>
      <w:r w:rsidRPr="00DF6747">
        <w:rPr>
          <w:sz w:val="16"/>
          <w:szCs w:val="16"/>
        </w:rPr>
        <w:t xml:space="preserve"> (GHTF/SG1/N071:2012)</w:t>
      </w:r>
    </w:p>
  </w:footnote>
  <w:footnote w:id="2">
    <w:p w14:paraId="424F32D7" w14:textId="6C0E0596" w:rsidR="001A4443" w:rsidRPr="001A4443" w:rsidRDefault="001A4443">
      <w:pPr>
        <w:pStyle w:val="FootnoteText"/>
      </w:pPr>
      <w:r>
        <w:rPr>
          <w:rStyle w:val="FootnoteReference"/>
        </w:rPr>
        <w:footnoteRef/>
      </w:r>
      <w:r>
        <w:t xml:space="preserve"> </w:t>
      </w:r>
      <w:r w:rsidRPr="00F31941">
        <w:rPr>
          <w:sz w:val="16"/>
          <w:szCs w:val="16"/>
        </w:rPr>
        <w:t xml:space="preserve">For further information on personalized medical devices, including examples for definitions included in this document, and supporting definitions, see:  IMDRF/PMD WG/N49 FINAL:2018 </w:t>
      </w:r>
      <w:r w:rsidRPr="00F31941">
        <w:rPr>
          <w:i/>
          <w:iCs/>
          <w:sz w:val="16"/>
          <w:szCs w:val="16"/>
        </w:rPr>
        <w:t>Definitions for Personalized Medical Devices</w:t>
      </w:r>
    </w:p>
  </w:footnote>
  <w:footnote w:id="3">
    <w:p w14:paraId="1ACB101B" w14:textId="0EAA6E34" w:rsidR="004D5429" w:rsidRPr="004D5429" w:rsidRDefault="004D5429">
      <w:pPr>
        <w:pStyle w:val="FootnoteText"/>
        <w:rPr>
          <w:lang w:val="en-AU"/>
        </w:rPr>
      </w:pPr>
      <w:r>
        <w:rPr>
          <w:rStyle w:val="FootnoteReference"/>
        </w:rPr>
        <w:footnoteRef/>
      </w:r>
      <w:r>
        <w:t xml:space="preserve"> </w:t>
      </w:r>
      <w:r w:rsidRPr="004D5429">
        <w:rPr>
          <w:sz w:val="16"/>
          <w:szCs w:val="16"/>
        </w:rPr>
        <w:t xml:space="preserve">GHTF/SG1/N55:2009 </w:t>
      </w:r>
      <w:r w:rsidRPr="004D5429">
        <w:rPr>
          <w:i/>
          <w:iCs/>
          <w:sz w:val="16"/>
          <w:szCs w:val="16"/>
        </w:rPr>
        <w:t xml:space="preserve">Definitions of the Terms Manufacturer, </w:t>
      </w:r>
      <w:r w:rsidR="00757C4B" w:rsidRPr="004D5429">
        <w:rPr>
          <w:i/>
          <w:iCs/>
          <w:sz w:val="16"/>
          <w:szCs w:val="16"/>
        </w:rPr>
        <w:t>Authorized</w:t>
      </w:r>
      <w:r w:rsidRPr="004D5429">
        <w:rPr>
          <w:i/>
          <w:iCs/>
          <w:sz w:val="16"/>
          <w:szCs w:val="16"/>
        </w:rPr>
        <w:t xml:space="preserve"> Representative, </w:t>
      </w:r>
      <w:r w:rsidR="00757C4B" w:rsidRPr="004D5429">
        <w:rPr>
          <w:i/>
          <w:iCs/>
          <w:sz w:val="16"/>
          <w:szCs w:val="16"/>
        </w:rPr>
        <w:t>Distributor,</w:t>
      </w:r>
      <w:r w:rsidRPr="004D5429">
        <w:rPr>
          <w:i/>
          <w:iCs/>
          <w:sz w:val="16"/>
          <w:szCs w:val="16"/>
        </w:rPr>
        <w:t xml:space="preserve"> and Importer</w:t>
      </w:r>
    </w:p>
  </w:footnote>
  <w:footnote w:id="4">
    <w:p w14:paraId="392CC1E0" w14:textId="5826DD33" w:rsidR="004D5429" w:rsidRPr="004D5429" w:rsidRDefault="004D5429">
      <w:pPr>
        <w:pStyle w:val="FootnoteText"/>
        <w:rPr>
          <w:lang w:val="en-AU"/>
        </w:rPr>
      </w:pPr>
      <w:r>
        <w:rPr>
          <w:rStyle w:val="FootnoteReference"/>
        </w:rPr>
        <w:footnoteRef/>
      </w:r>
      <w:r>
        <w:t xml:space="preserve"> </w:t>
      </w:r>
      <w:r w:rsidRPr="004D5429">
        <w:rPr>
          <w:sz w:val="16"/>
          <w:szCs w:val="16"/>
        </w:rPr>
        <w:t>The term “person” that appears here and in the other definitions of this document, includes legal entities such as a corporation, a partnership, or an association.</w:t>
      </w:r>
    </w:p>
  </w:footnote>
  <w:footnote w:id="5">
    <w:p w14:paraId="24283331" w14:textId="4B57AD09" w:rsidR="007F3E13" w:rsidRPr="007F3E13" w:rsidRDefault="007F3E13">
      <w:pPr>
        <w:pStyle w:val="FootnoteText"/>
        <w:rPr>
          <w:lang w:val="en-AU"/>
        </w:rPr>
      </w:pPr>
      <w:r>
        <w:rPr>
          <w:rStyle w:val="FootnoteReference"/>
        </w:rPr>
        <w:footnoteRef/>
      </w:r>
      <w:r>
        <w:t xml:space="preserve"> </w:t>
      </w:r>
      <w:r w:rsidRPr="007F3E13">
        <w:rPr>
          <w:sz w:val="16"/>
        </w:rPr>
        <w:t xml:space="preserve">See GHTF/SG1/N29 </w:t>
      </w:r>
      <w:r w:rsidRPr="007F3E13">
        <w:rPr>
          <w:i/>
          <w:iCs/>
          <w:sz w:val="16"/>
        </w:rPr>
        <w:t>Information Document Concerning the Definition of the Term “Medical Device”</w:t>
      </w:r>
    </w:p>
  </w:footnote>
  <w:footnote w:id="6">
    <w:p w14:paraId="2D5E4CE8" w14:textId="72C0CA55" w:rsidR="00757D0C" w:rsidRPr="00757D0C" w:rsidRDefault="00757D0C">
      <w:pPr>
        <w:pStyle w:val="FootnoteText"/>
        <w:rPr>
          <w:lang w:val="en-AU"/>
        </w:rPr>
      </w:pPr>
      <w:r>
        <w:rPr>
          <w:rStyle w:val="FootnoteReference"/>
        </w:rPr>
        <w:footnoteRef/>
      </w:r>
      <w:r>
        <w:t xml:space="preserve"> </w:t>
      </w:r>
      <w:r w:rsidRPr="00757D0C">
        <w:rPr>
          <w:sz w:val="16"/>
          <w:szCs w:val="16"/>
        </w:rPr>
        <w:t xml:space="preserve">An </w:t>
      </w:r>
      <w:r w:rsidRPr="00757D0C">
        <w:rPr>
          <w:i/>
          <w:iCs/>
          <w:sz w:val="16"/>
          <w:szCs w:val="16"/>
        </w:rPr>
        <w:t>authorized healthcare professional</w:t>
      </w:r>
      <w:r w:rsidRPr="00757D0C">
        <w:rPr>
          <w:sz w:val="16"/>
          <w:szCs w:val="16"/>
        </w:rPr>
        <w:t xml:space="preserve"> is a person legally entitled to provide health services in the applicable jurisdiction.</w:t>
      </w:r>
    </w:p>
  </w:footnote>
  <w:footnote w:id="7">
    <w:p w14:paraId="64D1FAC6" w14:textId="09B8F482" w:rsidR="00757D0C" w:rsidRPr="00757D0C" w:rsidRDefault="00757D0C">
      <w:pPr>
        <w:pStyle w:val="FootnoteText"/>
        <w:rPr>
          <w:lang w:val="en-AU"/>
        </w:rPr>
      </w:pPr>
      <w:r>
        <w:rPr>
          <w:rStyle w:val="FootnoteReference"/>
        </w:rPr>
        <w:footnoteRef/>
      </w:r>
      <w:r>
        <w:t xml:space="preserve"> </w:t>
      </w:r>
      <w:r w:rsidRPr="00757D0C">
        <w:rPr>
          <w:sz w:val="16"/>
          <w:szCs w:val="16"/>
        </w:rPr>
        <w:t xml:space="preserve">IMDRF/GRRP WG/N47 FINAL:2018 </w:t>
      </w:r>
      <w:r w:rsidRPr="00757D0C">
        <w:rPr>
          <w:i/>
          <w:iCs/>
          <w:sz w:val="16"/>
          <w:szCs w:val="16"/>
        </w:rPr>
        <w:t>Essential Principles of Safety and Performance of Medical Devices and IVD Medical Devices</w:t>
      </w:r>
    </w:p>
  </w:footnote>
  <w:footnote w:id="8">
    <w:p w14:paraId="11526D75" w14:textId="420932B7" w:rsidR="00B8615D" w:rsidRPr="00B8615D" w:rsidRDefault="00B8615D">
      <w:pPr>
        <w:pStyle w:val="FootnoteText"/>
        <w:rPr>
          <w:lang w:val="en-AU"/>
        </w:rPr>
      </w:pPr>
      <w:r>
        <w:rPr>
          <w:rStyle w:val="FootnoteReference"/>
        </w:rPr>
        <w:footnoteRef/>
      </w:r>
      <w:r>
        <w:t xml:space="preserve"> </w:t>
      </w:r>
      <w:r w:rsidRPr="00B8615D">
        <w:rPr>
          <w:sz w:val="16"/>
          <w:szCs w:val="16"/>
        </w:rPr>
        <w:t>The term ‘specified design envelope’ is defined in N49.</w:t>
      </w:r>
    </w:p>
  </w:footnote>
  <w:footnote w:id="9">
    <w:p w14:paraId="7C5E7A20" w14:textId="21903A87" w:rsidR="00B8615D" w:rsidRPr="00B8615D" w:rsidRDefault="00B8615D">
      <w:pPr>
        <w:pStyle w:val="FootnoteText"/>
        <w:rPr>
          <w:lang w:val="en-AU"/>
        </w:rPr>
      </w:pPr>
      <w:r>
        <w:rPr>
          <w:rStyle w:val="FootnoteReference"/>
        </w:rPr>
        <w:footnoteRef/>
      </w:r>
      <w:r>
        <w:t xml:space="preserve"> </w:t>
      </w:r>
      <w:r w:rsidRPr="00B8615D">
        <w:rPr>
          <w:sz w:val="16"/>
          <w:szCs w:val="16"/>
        </w:rPr>
        <w:t>Note: It is acknowledged that the definition references 'POC'; however, in some jurisdictions, changes might be conducted after supply but prior to the point of care, for example, by a dispensing contractor.  The adaptation might also be conducted by a patient or care giver.</w:t>
      </w:r>
    </w:p>
  </w:footnote>
  <w:footnote w:id="10">
    <w:p w14:paraId="397BC164" w14:textId="353CF867" w:rsidR="00DB59BF" w:rsidRPr="00DB59BF" w:rsidRDefault="00DB59BF">
      <w:pPr>
        <w:pStyle w:val="FootnoteText"/>
        <w:rPr>
          <w:lang w:val="en-AU"/>
        </w:rPr>
      </w:pPr>
      <w:r>
        <w:rPr>
          <w:rStyle w:val="FootnoteReference"/>
        </w:rPr>
        <w:footnoteRef/>
      </w:r>
      <w:r>
        <w:t xml:space="preserve"> </w:t>
      </w:r>
      <w:r w:rsidRPr="00DB59BF">
        <w:rPr>
          <w:sz w:val="16"/>
          <w:szCs w:val="16"/>
        </w:rPr>
        <w:t>Software used as part of production rather than software that meets the definition of a medical device in its own right.</w:t>
      </w:r>
    </w:p>
  </w:footnote>
  <w:footnote w:id="11">
    <w:p w14:paraId="472E231D" w14:textId="7E960624" w:rsidR="00B8615D" w:rsidRPr="00B8615D" w:rsidRDefault="00B8615D">
      <w:pPr>
        <w:pStyle w:val="FootnoteText"/>
        <w:rPr>
          <w:sz w:val="16"/>
          <w:szCs w:val="16"/>
          <w:lang w:val="en-AU"/>
        </w:rPr>
      </w:pPr>
      <w:r>
        <w:rPr>
          <w:rStyle w:val="FootnoteReference"/>
        </w:rPr>
        <w:footnoteRef/>
      </w:r>
      <w:r>
        <w:t xml:space="preserve"> </w:t>
      </w:r>
      <w:r w:rsidRPr="00B8615D">
        <w:rPr>
          <w:sz w:val="16"/>
          <w:szCs w:val="16"/>
        </w:rPr>
        <w:t xml:space="preserve">GHTF/SC/N4:2012 </w:t>
      </w:r>
      <w:r w:rsidRPr="00B8615D">
        <w:rPr>
          <w:i/>
          <w:iCs/>
          <w:sz w:val="16"/>
          <w:szCs w:val="16"/>
        </w:rPr>
        <w:t>Glossary and definition of terms used in GHTF documents</w:t>
      </w:r>
    </w:p>
  </w:footnote>
  <w:footnote w:id="12">
    <w:p w14:paraId="54ED59E0" w14:textId="6B1B8F29" w:rsidR="00B8615D" w:rsidRPr="00B8615D" w:rsidRDefault="00B8615D">
      <w:pPr>
        <w:pStyle w:val="FootnoteText"/>
        <w:rPr>
          <w:lang w:val="en-AU"/>
        </w:rPr>
      </w:pPr>
      <w:r>
        <w:rPr>
          <w:rStyle w:val="FootnoteReference"/>
        </w:rPr>
        <w:footnoteRef/>
      </w:r>
      <w:r>
        <w:t xml:space="preserve"> </w:t>
      </w:r>
      <w:r w:rsidRPr="00B8615D">
        <w:rPr>
          <w:sz w:val="16"/>
          <w:szCs w:val="16"/>
        </w:rPr>
        <w:t>Jurisdictions not considering an MDPS (which includes the intended resulting medical devices) as a medical device, should introduce requirements for MDPS manufacturers on the quality, safety, and performance of the MDPS. Such requirements should include the obligation of the manufacturer to validate the MDPS and ensure conformity of the intended resultant medical devices with the Essential Principles.</w:t>
      </w:r>
    </w:p>
  </w:footnote>
  <w:footnote w:id="13">
    <w:p w14:paraId="624A9164" w14:textId="6124788D" w:rsidR="00B8615D" w:rsidRPr="00B8615D" w:rsidRDefault="00B8615D">
      <w:pPr>
        <w:pStyle w:val="FootnoteText"/>
        <w:rPr>
          <w:lang w:val="en-AU"/>
        </w:rPr>
      </w:pPr>
      <w:r>
        <w:rPr>
          <w:rStyle w:val="FootnoteReference"/>
        </w:rPr>
        <w:footnoteRef/>
      </w:r>
      <w:r>
        <w:t xml:space="preserve"> </w:t>
      </w:r>
      <w:r w:rsidRPr="00B8615D">
        <w:rPr>
          <w:sz w:val="16"/>
          <w:szCs w:val="16"/>
        </w:rPr>
        <w:t xml:space="preserve">Further information is provided in </w:t>
      </w:r>
      <w:r w:rsidRPr="00B8615D">
        <w:rPr>
          <w:i/>
          <w:iCs/>
          <w:sz w:val="16"/>
          <w:szCs w:val="16"/>
        </w:rPr>
        <w:t xml:space="preserve">Appendix </w:t>
      </w:r>
      <w:r w:rsidR="00003657">
        <w:rPr>
          <w:i/>
          <w:iCs/>
          <w:sz w:val="16"/>
          <w:szCs w:val="16"/>
        </w:rPr>
        <w:t>3</w:t>
      </w:r>
      <w:r w:rsidR="00E600B3">
        <w:rPr>
          <w:i/>
          <w:iCs/>
          <w:sz w:val="16"/>
          <w:szCs w:val="16"/>
        </w:rPr>
        <w:t xml:space="preserve"> </w:t>
      </w:r>
      <w:r w:rsidRPr="00B8615D">
        <w:rPr>
          <w:i/>
          <w:iCs/>
          <w:sz w:val="16"/>
          <w:szCs w:val="16"/>
        </w:rPr>
        <w:t>—</w:t>
      </w:r>
      <w:r w:rsidR="00E600B3">
        <w:rPr>
          <w:i/>
          <w:iCs/>
          <w:sz w:val="16"/>
          <w:szCs w:val="16"/>
        </w:rPr>
        <w:t xml:space="preserve"> </w:t>
      </w:r>
      <w:r w:rsidRPr="00B8615D">
        <w:rPr>
          <w:i/>
          <w:iCs/>
          <w:sz w:val="16"/>
          <w:szCs w:val="16"/>
        </w:rPr>
        <w:t>Using Medical Device Production Systems</w:t>
      </w:r>
    </w:p>
  </w:footnote>
  <w:footnote w:id="14">
    <w:p w14:paraId="1C718754" w14:textId="77777777" w:rsidR="00266BC5" w:rsidRPr="008F7551" w:rsidRDefault="00266BC5" w:rsidP="00266BC5">
      <w:pPr>
        <w:pStyle w:val="FootnoteText"/>
        <w:rPr>
          <w:lang w:val="en-AU"/>
        </w:rPr>
      </w:pPr>
      <w:r>
        <w:rPr>
          <w:rStyle w:val="FootnoteReference"/>
        </w:rPr>
        <w:footnoteRef/>
      </w:r>
      <w:r>
        <w:t xml:space="preserve"> </w:t>
      </w:r>
      <w:r w:rsidRPr="008F7551">
        <w:rPr>
          <w:sz w:val="16"/>
          <w:szCs w:val="16"/>
        </w:rPr>
        <w:t>or any of the other medical device purposes in the GHTF definition of medical device</w:t>
      </w:r>
    </w:p>
  </w:footnote>
  <w:footnote w:id="15">
    <w:p w14:paraId="4A61525E" w14:textId="77777777" w:rsidR="00266BC5" w:rsidRPr="008F7551" w:rsidRDefault="00266BC5" w:rsidP="00266BC5">
      <w:pPr>
        <w:pStyle w:val="FootnoteText"/>
        <w:rPr>
          <w:lang w:val="en-AU"/>
        </w:rPr>
      </w:pPr>
      <w:r>
        <w:rPr>
          <w:rStyle w:val="FootnoteReference"/>
        </w:rPr>
        <w:footnoteRef/>
      </w:r>
      <w:r>
        <w:t xml:space="preserve"> </w:t>
      </w:r>
      <w:r w:rsidRPr="008F7551">
        <w:rPr>
          <w:sz w:val="16"/>
          <w:szCs w:val="16"/>
        </w:rPr>
        <w:t xml:space="preserve">GHTF/SG1/N071:2012 </w:t>
      </w:r>
      <w:r w:rsidRPr="008F7551">
        <w:rPr>
          <w:i/>
          <w:iCs/>
          <w:sz w:val="16"/>
          <w:szCs w:val="16"/>
        </w:rPr>
        <w:t>Definition of the Terms ‘Medical Device’ and ‘In Vitro Diagnostic (IVD) Medical Device’</w:t>
      </w:r>
    </w:p>
  </w:footnote>
  <w:footnote w:id="16">
    <w:p w14:paraId="708AAB86" w14:textId="4B434B94" w:rsidR="00D92622" w:rsidRPr="002E7A70" w:rsidRDefault="00D92622">
      <w:pPr>
        <w:pStyle w:val="FootnoteText"/>
        <w:rPr>
          <w:lang w:val="en-AU"/>
        </w:rPr>
      </w:pPr>
      <w:r>
        <w:rPr>
          <w:rStyle w:val="FootnoteReference"/>
        </w:rPr>
        <w:footnoteRef/>
      </w:r>
      <w:r>
        <w:t xml:space="preserve"> </w:t>
      </w:r>
      <w:r w:rsidR="002E73E3" w:rsidRPr="006D08A4">
        <w:rPr>
          <w:sz w:val="16"/>
          <w:szCs w:val="16"/>
        </w:rPr>
        <w:t>C</w:t>
      </w:r>
      <w:r w:rsidRPr="006D08A4">
        <w:rPr>
          <w:sz w:val="16"/>
          <w:szCs w:val="16"/>
        </w:rPr>
        <w:t xml:space="preserve">ontact </w:t>
      </w:r>
      <w:r w:rsidR="00913FC4" w:rsidRPr="006D08A4">
        <w:rPr>
          <w:sz w:val="16"/>
          <w:szCs w:val="16"/>
        </w:rPr>
        <w:t xml:space="preserve">the </w:t>
      </w:r>
      <w:r w:rsidRPr="006D08A4">
        <w:rPr>
          <w:sz w:val="16"/>
          <w:szCs w:val="16"/>
        </w:rPr>
        <w:t>Regulatory Authority having jurisdiction for further advice on what those indispensable needs would constitute</w:t>
      </w:r>
    </w:p>
  </w:footnote>
  <w:footnote w:id="17">
    <w:p w14:paraId="39738A37" w14:textId="00D7D18D" w:rsidR="00E010B4" w:rsidRPr="00E010B4" w:rsidRDefault="00E010B4">
      <w:pPr>
        <w:pStyle w:val="FootnoteText"/>
        <w:rPr>
          <w:lang w:val="en-AU"/>
        </w:rPr>
      </w:pPr>
      <w:r>
        <w:rPr>
          <w:rStyle w:val="FootnoteReference"/>
        </w:rPr>
        <w:footnoteRef/>
      </w:r>
      <w:r>
        <w:t xml:space="preserve"> </w:t>
      </w:r>
      <w:r w:rsidRPr="00E010B4">
        <w:rPr>
          <w:sz w:val="16"/>
          <w:szCs w:val="16"/>
        </w:rPr>
        <w:t>This is introduced in Appendix 1</w:t>
      </w:r>
    </w:p>
  </w:footnote>
  <w:footnote w:id="18">
    <w:p w14:paraId="425F9EAD" w14:textId="1B5F243A" w:rsidR="00E010B4" w:rsidRPr="00E010B4" w:rsidRDefault="00E010B4">
      <w:pPr>
        <w:pStyle w:val="FootnoteText"/>
        <w:rPr>
          <w:lang w:val="en-AU"/>
        </w:rPr>
      </w:pPr>
      <w:r>
        <w:rPr>
          <w:rStyle w:val="FootnoteReference"/>
        </w:rPr>
        <w:footnoteRef/>
      </w:r>
      <w:r>
        <w:t xml:space="preserve"> </w:t>
      </w:r>
      <w:r w:rsidRPr="00E010B4">
        <w:rPr>
          <w:sz w:val="16"/>
          <w:szCs w:val="16"/>
        </w:rPr>
        <w:t>The GHTF/IMDRF definition of ‘manufacturer’ allows for outsourcing of different manufacturing steps (including testing, validation, and sterilization) to third parties while the ‘manufacturer’, in this case the HCF or healthcare professional, takes legal responsibility for the entire quality management system and the medical devices manufactured under it.</w:t>
      </w:r>
      <w:r w:rsidRPr="00E010B4">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28EAC" w14:textId="77777777" w:rsidR="001A4443" w:rsidRDefault="001A44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911AB" w14:textId="7DE2E156" w:rsidR="00064F13" w:rsidRPr="002921A1" w:rsidRDefault="00747705" w:rsidP="002921A1">
    <w:pPr>
      <w:pStyle w:val="Header"/>
    </w:pPr>
    <w:r>
      <w:fldChar w:fldCharType="begin"/>
    </w:r>
    <w:r>
      <w:instrText xml:space="preserve"> STYLEREF "Cover Document Code" \* MERGEFORMAT </w:instrText>
    </w:r>
    <w:r>
      <w:fldChar w:fldCharType="separate"/>
    </w:r>
    <w:r w:rsidR="001A4443">
      <w:rPr>
        <w:noProof/>
      </w:rPr>
      <w:t>IMDRF/PMD WG/N58 FINAL: 2023 (Edition 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3626B" w14:textId="10BAAA68" w:rsidR="00064F13" w:rsidRDefault="00064F13">
    <w:pPr>
      <w:pStyle w:val="Header"/>
    </w:pPr>
    <w:r>
      <w:rPr>
        <w:noProof/>
      </w:rPr>
      <w:drawing>
        <wp:anchor distT="0" distB="0" distL="114300" distR="114300" simplePos="0" relativeHeight="251677696" behindDoc="1" locked="0" layoutInCell="1" allowOverlap="1" wp14:anchorId="210B6257" wp14:editId="64280D47">
          <wp:simplePos x="0" y="0"/>
          <wp:positionH relativeFrom="column">
            <wp:posOffset>-60712</wp:posOffset>
          </wp:positionH>
          <wp:positionV relativeFrom="paragraph">
            <wp:posOffset>186690</wp:posOffset>
          </wp:positionV>
          <wp:extent cx="4379445" cy="519430"/>
          <wp:effectExtent l="0" t="0" r="0"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79445" cy="51943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1E666" w14:textId="4A3275A1" w:rsidR="005E2DAA" w:rsidRDefault="005E2DA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B8C1" w14:textId="04163CC4" w:rsidR="004F178C" w:rsidRDefault="00747705">
    <w:pPr>
      <w:pStyle w:val="Header"/>
    </w:pPr>
    <w:r>
      <w:fldChar w:fldCharType="begin"/>
    </w:r>
    <w:r>
      <w:instrText xml:space="preserve"> STYLEREF "Cover Document Code" \* MERGEFORMAT </w:instrText>
    </w:r>
    <w:r>
      <w:fldChar w:fldCharType="separate"/>
    </w:r>
    <w:r>
      <w:rPr>
        <w:noProof/>
      </w:rPr>
      <w:t>IMDRF/PMD WG/N58 FINAL: 2023 (Edition 2)</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450C1" w14:textId="1DD67420" w:rsidR="006E5A5E" w:rsidRDefault="00747705">
    <w:pPr>
      <w:pStyle w:val="Header"/>
    </w:pPr>
    <w:r>
      <w:fldChar w:fldCharType="begin"/>
    </w:r>
    <w:r>
      <w:instrText xml:space="preserve"> STYLEREF "Cover Document Code" \* MERGEFORMAT </w:instrText>
    </w:r>
    <w:r>
      <w:fldChar w:fldCharType="separate"/>
    </w:r>
    <w:r w:rsidRPr="00747705">
      <w:rPr>
        <w:b/>
        <w:bCs/>
        <w:noProof/>
        <w:lang w:val="en-US"/>
      </w:rPr>
      <w:t>IMDRF/PMD WG</w:t>
    </w:r>
    <w:r>
      <w:rPr>
        <w:noProof/>
      </w:rPr>
      <w:t>/N58 FINAL: 2023 (Edition 2)</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F7B6" w14:textId="28600E82" w:rsidR="005E2DAA" w:rsidRDefault="005E2DA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3003" w14:textId="08195BC9" w:rsidR="005E2DAA" w:rsidRDefault="005E2DA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DC2D" w14:textId="43D39DF8" w:rsidR="006E5A5E" w:rsidRDefault="006E5A5E">
    <w:pPr>
      <w:pStyle w:val="Header"/>
    </w:pPr>
    <w:r>
      <w:rPr>
        <w:noProof/>
        <w:lang w:val="en-US" w:eastAsia="ko-KR"/>
      </w:rPr>
      <w:drawing>
        <wp:anchor distT="0" distB="0" distL="114300" distR="114300" simplePos="0" relativeHeight="251664384" behindDoc="1" locked="0" layoutInCell="1" allowOverlap="1" wp14:anchorId="719923A0" wp14:editId="3934F5DE">
          <wp:simplePos x="0" y="0"/>
          <wp:positionH relativeFrom="column">
            <wp:posOffset>-60712</wp:posOffset>
          </wp:positionH>
          <wp:positionV relativeFrom="paragraph">
            <wp:posOffset>186690</wp:posOffset>
          </wp:positionV>
          <wp:extent cx="4379445" cy="519430"/>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379445" cy="5194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46C08FE"/>
    <w:lvl w:ilvl="0">
      <w:start w:val="1"/>
      <w:numFmt w:val="decimal"/>
      <w:pStyle w:val="ListNumber2"/>
      <w:lvlText w:val="%1."/>
      <w:lvlJc w:val="left"/>
      <w:pPr>
        <w:tabs>
          <w:tab w:val="num" w:pos="643"/>
        </w:tabs>
        <w:ind w:left="643" w:hanging="360"/>
      </w:pPr>
    </w:lvl>
  </w:abstractNum>
  <w:abstractNum w:abstractNumId="1" w15:restartNumberingAfterBreak="0">
    <w:nsid w:val="0840416E"/>
    <w:multiLevelType w:val="hybridMultilevel"/>
    <w:tmpl w:val="B8DA1974"/>
    <w:lvl w:ilvl="0" w:tplc="656A239E">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B100E8B"/>
    <w:multiLevelType w:val="multilevel"/>
    <w:tmpl w:val="CF7AF0FE"/>
    <w:lvl w:ilvl="0">
      <w:start w:val="5"/>
      <w:numFmt w:val="decimal"/>
      <w:lvlText w:val="%1"/>
      <w:lvlJc w:val="left"/>
      <w:pPr>
        <w:ind w:left="360" w:hanging="360"/>
      </w:pPr>
      <w:rPr>
        <w:rFonts w:eastAsiaTheme="majorEastAsia" w:hint="default"/>
      </w:rPr>
    </w:lvl>
    <w:lvl w:ilv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 w15:restartNumberingAfterBreak="0">
    <w:nsid w:val="0FDD508E"/>
    <w:multiLevelType w:val="multilevel"/>
    <w:tmpl w:val="28048BF0"/>
    <w:lvl w:ilvl="0">
      <w:start w:val="2"/>
      <w:numFmt w:val="decimal"/>
      <w:lvlText w:val="%1.0"/>
      <w:lvlJc w:val="left"/>
      <w:pPr>
        <w:ind w:left="1080" w:hanging="1080"/>
      </w:pPr>
      <w:rPr>
        <w:rFonts w:hint="default"/>
      </w:rPr>
    </w:lvl>
    <w:lvl w:ilvl="1">
      <w:start w:val="1"/>
      <w:numFmt w:val="decimal"/>
      <w:lvlText w:val="%1.%2"/>
      <w:lvlJc w:val="left"/>
      <w:pPr>
        <w:ind w:left="1760" w:hanging="1080"/>
      </w:pPr>
      <w:rPr>
        <w:rFonts w:hint="default"/>
      </w:rPr>
    </w:lvl>
    <w:lvl w:ilvl="2">
      <w:start w:val="1"/>
      <w:numFmt w:val="decimal"/>
      <w:lvlText w:val="%1.%2.%3"/>
      <w:lvlJc w:val="left"/>
      <w:pPr>
        <w:ind w:left="2800" w:hanging="1440"/>
      </w:pPr>
      <w:rPr>
        <w:rFonts w:hint="default"/>
      </w:rPr>
    </w:lvl>
    <w:lvl w:ilvl="3">
      <w:start w:val="1"/>
      <w:numFmt w:val="decimal"/>
      <w:lvlText w:val="%1.%2.%3.%4"/>
      <w:lvlJc w:val="left"/>
      <w:pPr>
        <w:ind w:left="3840" w:hanging="1800"/>
      </w:pPr>
      <w:rPr>
        <w:rFonts w:hint="default"/>
      </w:rPr>
    </w:lvl>
    <w:lvl w:ilvl="4">
      <w:start w:val="1"/>
      <w:numFmt w:val="decimal"/>
      <w:lvlText w:val="%1.%2.%3.%4.%5"/>
      <w:lvlJc w:val="left"/>
      <w:pPr>
        <w:ind w:left="5240" w:hanging="2520"/>
      </w:pPr>
      <w:rPr>
        <w:rFonts w:hint="default"/>
      </w:rPr>
    </w:lvl>
    <w:lvl w:ilvl="5">
      <w:start w:val="1"/>
      <w:numFmt w:val="decimal"/>
      <w:lvlText w:val="%1.%2.%3.%4.%5.%6"/>
      <w:lvlJc w:val="left"/>
      <w:pPr>
        <w:ind w:left="6280" w:hanging="2880"/>
      </w:pPr>
      <w:rPr>
        <w:rFonts w:hint="default"/>
      </w:rPr>
    </w:lvl>
    <w:lvl w:ilvl="6">
      <w:start w:val="1"/>
      <w:numFmt w:val="decimal"/>
      <w:lvlText w:val="%1.%2.%3.%4.%5.%6.%7"/>
      <w:lvlJc w:val="left"/>
      <w:pPr>
        <w:ind w:left="7320" w:hanging="3240"/>
      </w:pPr>
      <w:rPr>
        <w:rFonts w:hint="default"/>
      </w:rPr>
    </w:lvl>
    <w:lvl w:ilvl="7">
      <w:start w:val="1"/>
      <w:numFmt w:val="decimal"/>
      <w:lvlText w:val="%1.%2.%3.%4.%5.%6.%7.%8"/>
      <w:lvlJc w:val="left"/>
      <w:pPr>
        <w:ind w:left="8720" w:hanging="3960"/>
      </w:pPr>
      <w:rPr>
        <w:rFonts w:hint="default"/>
      </w:rPr>
    </w:lvl>
    <w:lvl w:ilvl="8">
      <w:start w:val="1"/>
      <w:numFmt w:val="decimal"/>
      <w:lvlText w:val="%1.%2.%3.%4.%5.%6.%7.%8.%9"/>
      <w:lvlJc w:val="left"/>
      <w:pPr>
        <w:ind w:left="9760" w:hanging="4320"/>
      </w:pPr>
      <w:rPr>
        <w:rFonts w:hint="default"/>
      </w:rPr>
    </w:lvl>
  </w:abstractNum>
  <w:abstractNum w:abstractNumId="4" w15:restartNumberingAfterBreak="0">
    <w:nsid w:val="112854F9"/>
    <w:multiLevelType w:val="hybridMultilevel"/>
    <w:tmpl w:val="2B90B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3954F9"/>
    <w:multiLevelType w:val="hybridMultilevel"/>
    <w:tmpl w:val="81ECAF72"/>
    <w:lvl w:ilvl="0" w:tplc="656A239E">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2127123B"/>
    <w:multiLevelType w:val="multilevel"/>
    <w:tmpl w:val="81C257E6"/>
    <w:lvl w:ilvl="0">
      <w:start w:val="6"/>
      <w:numFmt w:val="decimal"/>
      <w:lvlText w:val="%1.0"/>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b/>
        <w:i w:val="0"/>
        <w:color w:val="auto"/>
      </w:rPr>
    </w:lvl>
    <w:lvl w:ilvl="2">
      <w:start w:val="1"/>
      <w:numFmt w:val="decimal"/>
      <w:lvlText w:val="%1.%2.%3"/>
      <w:lvlJc w:val="left"/>
      <w:pPr>
        <w:tabs>
          <w:tab w:val="num" w:pos="578"/>
        </w:tabs>
        <w:ind w:left="578" w:hanging="578"/>
      </w:pPr>
      <w:rPr>
        <w:rFonts w:hint="eastAsia"/>
        <w:b/>
        <w:i w:val="0"/>
        <w:sz w:val="20"/>
        <w:szCs w:val="20"/>
      </w:rPr>
    </w:lvl>
    <w:lvl w:ilvl="3">
      <w:start w:val="1"/>
      <w:numFmt w:val="none"/>
      <w:lvlText w:val=""/>
      <w:lvlJc w:val="left"/>
      <w:pPr>
        <w:tabs>
          <w:tab w:val="num" w:pos="864"/>
        </w:tabs>
        <w:ind w:left="864" w:hanging="864"/>
      </w:pPr>
      <w:rPr>
        <w:rFonts w:hint="eastAsia"/>
      </w:rPr>
    </w:lvl>
    <w:lvl w:ilvl="4">
      <w:start w:val="1"/>
      <w:numFmt w:val="none"/>
      <w:lvlText w:val=""/>
      <w:lvlJc w:val="left"/>
      <w:pPr>
        <w:tabs>
          <w:tab w:val="num" w:pos="1008"/>
        </w:tabs>
        <w:ind w:left="1008" w:hanging="1008"/>
      </w:pPr>
      <w:rPr>
        <w:rFonts w:hint="eastAsia"/>
      </w:rPr>
    </w:lvl>
    <w:lvl w:ilvl="5">
      <w:start w:val="1"/>
      <w:numFmt w:val="none"/>
      <w:lvlText w:val=""/>
      <w:lvlJc w:val="left"/>
      <w:pPr>
        <w:tabs>
          <w:tab w:val="num" w:pos="1152"/>
        </w:tabs>
        <w:ind w:left="1152" w:hanging="1152"/>
      </w:pPr>
      <w:rPr>
        <w:rFonts w:hint="eastAsia"/>
      </w:rPr>
    </w:lvl>
    <w:lvl w:ilvl="6">
      <w:start w:val="1"/>
      <w:numFmt w:val="none"/>
      <w:lvlText w:val=""/>
      <w:lvlJc w:val="left"/>
      <w:pPr>
        <w:tabs>
          <w:tab w:val="num" w:pos="1296"/>
        </w:tabs>
        <w:ind w:left="1296" w:hanging="1296"/>
      </w:pPr>
      <w:rPr>
        <w:rFonts w:hint="eastAsia"/>
      </w:rPr>
    </w:lvl>
    <w:lvl w:ilvl="7">
      <w:start w:val="1"/>
      <w:numFmt w:val="none"/>
      <w:lvlText w:val=""/>
      <w:lvlJc w:val="left"/>
      <w:pPr>
        <w:tabs>
          <w:tab w:val="num" w:pos="1440"/>
        </w:tabs>
        <w:ind w:left="1440" w:hanging="1440"/>
      </w:pPr>
      <w:rPr>
        <w:rFonts w:hint="eastAsia"/>
      </w:rPr>
    </w:lvl>
    <w:lvl w:ilvl="8">
      <w:start w:val="1"/>
      <w:numFmt w:val="none"/>
      <w:lvlText w:val=""/>
      <w:lvlJc w:val="left"/>
      <w:pPr>
        <w:tabs>
          <w:tab w:val="num" w:pos="1584"/>
        </w:tabs>
        <w:ind w:left="1584" w:hanging="1584"/>
      </w:pPr>
      <w:rPr>
        <w:rFonts w:hint="eastAsia"/>
      </w:rPr>
    </w:lvl>
  </w:abstractNum>
  <w:abstractNum w:abstractNumId="7" w15:restartNumberingAfterBreak="0">
    <w:nsid w:val="29A43BC4"/>
    <w:multiLevelType w:val="multilevel"/>
    <w:tmpl w:val="FB966A88"/>
    <w:lvl w:ilvl="0">
      <w:start w:val="6"/>
      <w:numFmt w:val="decimal"/>
      <w:lvlText w:val="%1.0"/>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b/>
        <w:i w:val="0"/>
        <w:color w:val="1369EA" w:themeColor="accent1"/>
      </w:rPr>
    </w:lvl>
    <w:lvl w:ilvl="2">
      <w:start w:val="1"/>
      <w:numFmt w:val="decimal"/>
      <w:lvlText w:val="%1.%2.%3"/>
      <w:lvlJc w:val="left"/>
      <w:pPr>
        <w:tabs>
          <w:tab w:val="num" w:pos="578"/>
        </w:tabs>
        <w:ind w:left="578" w:hanging="578"/>
      </w:pPr>
      <w:rPr>
        <w:rFonts w:hint="eastAsia"/>
        <w:b/>
        <w:i w:val="0"/>
        <w:sz w:val="20"/>
        <w:szCs w:val="20"/>
      </w:rPr>
    </w:lvl>
    <w:lvl w:ilvl="3">
      <w:start w:val="1"/>
      <w:numFmt w:val="none"/>
      <w:lvlText w:val=""/>
      <w:lvlJc w:val="left"/>
      <w:pPr>
        <w:tabs>
          <w:tab w:val="num" w:pos="864"/>
        </w:tabs>
        <w:ind w:left="864" w:hanging="864"/>
      </w:pPr>
      <w:rPr>
        <w:rFonts w:hint="eastAsia"/>
      </w:rPr>
    </w:lvl>
    <w:lvl w:ilvl="4">
      <w:start w:val="1"/>
      <w:numFmt w:val="none"/>
      <w:lvlText w:val=""/>
      <w:lvlJc w:val="left"/>
      <w:pPr>
        <w:tabs>
          <w:tab w:val="num" w:pos="1008"/>
        </w:tabs>
        <w:ind w:left="1008" w:hanging="1008"/>
      </w:pPr>
      <w:rPr>
        <w:rFonts w:hint="eastAsia"/>
      </w:rPr>
    </w:lvl>
    <w:lvl w:ilvl="5">
      <w:start w:val="1"/>
      <w:numFmt w:val="none"/>
      <w:lvlText w:val=""/>
      <w:lvlJc w:val="left"/>
      <w:pPr>
        <w:tabs>
          <w:tab w:val="num" w:pos="1152"/>
        </w:tabs>
        <w:ind w:left="1152" w:hanging="1152"/>
      </w:pPr>
      <w:rPr>
        <w:rFonts w:hint="eastAsia"/>
      </w:rPr>
    </w:lvl>
    <w:lvl w:ilvl="6">
      <w:start w:val="1"/>
      <w:numFmt w:val="none"/>
      <w:lvlText w:val=""/>
      <w:lvlJc w:val="left"/>
      <w:pPr>
        <w:tabs>
          <w:tab w:val="num" w:pos="1296"/>
        </w:tabs>
        <w:ind w:left="1296" w:hanging="1296"/>
      </w:pPr>
      <w:rPr>
        <w:rFonts w:hint="eastAsia"/>
      </w:rPr>
    </w:lvl>
    <w:lvl w:ilvl="7">
      <w:start w:val="1"/>
      <w:numFmt w:val="none"/>
      <w:lvlText w:val=""/>
      <w:lvlJc w:val="left"/>
      <w:pPr>
        <w:tabs>
          <w:tab w:val="num" w:pos="1440"/>
        </w:tabs>
        <w:ind w:left="1440" w:hanging="1440"/>
      </w:pPr>
      <w:rPr>
        <w:rFonts w:hint="eastAsia"/>
      </w:rPr>
    </w:lvl>
    <w:lvl w:ilvl="8">
      <w:start w:val="1"/>
      <w:numFmt w:val="none"/>
      <w:lvlText w:val=""/>
      <w:lvlJc w:val="left"/>
      <w:pPr>
        <w:tabs>
          <w:tab w:val="num" w:pos="1584"/>
        </w:tabs>
        <w:ind w:left="1584" w:hanging="1584"/>
      </w:pPr>
      <w:rPr>
        <w:rFonts w:hint="eastAsia"/>
      </w:rPr>
    </w:lvl>
  </w:abstractNum>
  <w:abstractNum w:abstractNumId="8" w15:restartNumberingAfterBreak="0">
    <w:nsid w:val="2E4F3751"/>
    <w:multiLevelType w:val="multilevel"/>
    <w:tmpl w:val="916A068C"/>
    <w:lvl w:ilvl="0">
      <w:start w:val="1"/>
      <w:numFmt w:val="decimal"/>
      <w:lvlText w:val="%1."/>
      <w:lvlJc w:val="left"/>
      <w:pPr>
        <w:ind w:left="360" w:hanging="360"/>
      </w:pPr>
      <w:rPr>
        <w:rFonts w:hint="default"/>
        <w:b w:val="0"/>
        <w:i w:val="0"/>
        <w:color w:val="auto"/>
        <w:sz w:val="20"/>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440" w:hanging="360"/>
      </w:pPr>
      <w:rPr>
        <w:rFonts w:ascii="Symbol" w:hAnsi="Symbol" w:hint="default"/>
        <w:b w:val="0"/>
        <w:i w:val="0"/>
        <w:color w:val="000000" w:themeColor="text1"/>
        <w:sz w:val="2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F923FAC"/>
    <w:multiLevelType w:val="multilevel"/>
    <w:tmpl w:val="FB966A88"/>
    <w:lvl w:ilvl="0">
      <w:start w:val="6"/>
      <w:numFmt w:val="decimal"/>
      <w:lvlText w:val="%1.0"/>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b/>
        <w:i w:val="0"/>
        <w:color w:val="1369EA" w:themeColor="accent1"/>
      </w:rPr>
    </w:lvl>
    <w:lvl w:ilvl="2">
      <w:start w:val="1"/>
      <w:numFmt w:val="decimal"/>
      <w:lvlText w:val="%1.%2.%3"/>
      <w:lvlJc w:val="left"/>
      <w:pPr>
        <w:tabs>
          <w:tab w:val="num" w:pos="578"/>
        </w:tabs>
        <w:ind w:left="578" w:hanging="578"/>
      </w:pPr>
      <w:rPr>
        <w:rFonts w:hint="eastAsia"/>
        <w:b/>
        <w:i w:val="0"/>
        <w:sz w:val="20"/>
        <w:szCs w:val="20"/>
      </w:rPr>
    </w:lvl>
    <w:lvl w:ilvl="3">
      <w:start w:val="1"/>
      <w:numFmt w:val="none"/>
      <w:lvlText w:val=""/>
      <w:lvlJc w:val="left"/>
      <w:pPr>
        <w:tabs>
          <w:tab w:val="num" w:pos="864"/>
        </w:tabs>
        <w:ind w:left="864" w:hanging="864"/>
      </w:pPr>
      <w:rPr>
        <w:rFonts w:hint="eastAsia"/>
      </w:rPr>
    </w:lvl>
    <w:lvl w:ilvl="4">
      <w:start w:val="1"/>
      <w:numFmt w:val="none"/>
      <w:lvlText w:val=""/>
      <w:lvlJc w:val="left"/>
      <w:pPr>
        <w:tabs>
          <w:tab w:val="num" w:pos="1008"/>
        </w:tabs>
        <w:ind w:left="1008" w:hanging="1008"/>
      </w:pPr>
      <w:rPr>
        <w:rFonts w:hint="eastAsia"/>
      </w:rPr>
    </w:lvl>
    <w:lvl w:ilvl="5">
      <w:start w:val="1"/>
      <w:numFmt w:val="none"/>
      <w:lvlText w:val=""/>
      <w:lvlJc w:val="left"/>
      <w:pPr>
        <w:tabs>
          <w:tab w:val="num" w:pos="1152"/>
        </w:tabs>
        <w:ind w:left="1152" w:hanging="1152"/>
      </w:pPr>
      <w:rPr>
        <w:rFonts w:hint="eastAsia"/>
      </w:rPr>
    </w:lvl>
    <w:lvl w:ilvl="6">
      <w:start w:val="1"/>
      <w:numFmt w:val="none"/>
      <w:lvlText w:val=""/>
      <w:lvlJc w:val="left"/>
      <w:pPr>
        <w:tabs>
          <w:tab w:val="num" w:pos="1296"/>
        </w:tabs>
        <w:ind w:left="1296" w:hanging="1296"/>
      </w:pPr>
      <w:rPr>
        <w:rFonts w:hint="eastAsia"/>
      </w:rPr>
    </w:lvl>
    <w:lvl w:ilvl="7">
      <w:start w:val="1"/>
      <w:numFmt w:val="none"/>
      <w:lvlText w:val=""/>
      <w:lvlJc w:val="left"/>
      <w:pPr>
        <w:tabs>
          <w:tab w:val="num" w:pos="1440"/>
        </w:tabs>
        <w:ind w:left="1440" w:hanging="1440"/>
      </w:pPr>
      <w:rPr>
        <w:rFonts w:hint="eastAsia"/>
      </w:rPr>
    </w:lvl>
    <w:lvl w:ilvl="8">
      <w:start w:val="1"/>
      <w:numFmt w:val="none"/>
      <w:lvlText w:val=""/>
      <w:lvlJc w:val="left"/>
      <w:pPr>
        <w:tabs>
          <w:tab w:val="num" w:pos="1584"/>
        </w:tabs>
        <w:ind w:left="1584" w:hanging="1584"/>
      </w:pPr>
      <w:rPr>
        <w:rFonts w:hint="eastAsia"/>
      </w:rPr>
    </w:lvl>
  </w:abstractNum>
  <w:abstractNum w:abstractNumId="10" w15:restartNumberingAfterBreak="0">
    <w:nsid w:val="303B07C1"/>
    <w:multiLevelType w:val="hybridMultilevel"/>
    <w:tmpl w:val="64FA38C0"/>
    <w:lvl w:ilvl="0" w:tplc="656A239E">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39983F40"/>
    <w:multiLevelType w:val="multilevel"/>
    <w:tmpl w:val="FB966A88"/>
    <w:lvl w:ilvl="0">
      <w:start w:val="6"/>
      <w:numFmt w:val="decimal"/>
      <w:lvlText w:val="%1.0"/>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b/>
        <w:i w:val="0"/>
        <w:color w:val="1369EA" w:themeColor="accent1"/>
      </w:rPr>
    </w:lvl>
    <w:lvl w:ilvl="2">
      <w:start w:val="1"/>
      <w:numFmt w:val="decimal"/>
      <w:lvlText w:val="%1.%2.%3"/>
      <w:lvlJc w:val="left"/>
      <w:pPr>
        <w:tabs>
          <w:tab w:val="num" w:pos="578"/>
        </w:tabs>
        <w:ind w:left="578" w:hanging="578"/>
      </w:pPr>
      <w:rPr>
        <w:rFonts w:hint="eastAsia"/>
        <w:b/>
        <w:i w:val="0"/>
        <w:sz w:val="20"/>
        <w:szCs w:val="20"/>
      </w:rPr>
    </w:lvl>
    <w:lvl w:ilvl="3">
      <w:start w:val="1"/>
      <w:numFmt w:val="none"/>
      <w:lvlText w:val=""/>
      <w:lvlJc w:val="left"/>
      <w:pPr>
        <w:tabs>
          <w:tab w:val="num" w:pos="864"/>
        </w:tabs>
        <w:ind w:left="864" w:hanging="864"/>
      </w:pPr>
      <w:rPr>
        <w:rFonts w:hint="eastAsia"/>
      </w:rPr>
    </w:lvl>
    <w:lvl w:ilvl="4">
      <w:start w:val="1"/>
      <w:numFmt w:val="none"/>
      <w:lvlText w:val=""/>
      <w:lvlJc w:val="left"/>
      <w:pPr>
        <w:tabs>
          <w:tab w:val="num" w:pos="1008"/>
        </w:tabs>
        <w:ind w:left="1008" w:hanging="1008"/>
      </w:pPr>
      <w:rPr>
        <w:rFonts w:hint="eastAsia"/>
      </w:rPr>
    </w:lvl>
    <w:lvl w:ilvl="5">
      <w:start w:val="1"/>
      <w:numFmt w:val="none"/>
      <w:lvlText w:val=""/>
      <w:lvlJc w:val="left"/>
      <w:pPr>
        <w:tabs>
          <w:tab w:val="num" w:pos="1152"/>
        </w:tabs>
        <w:ind w:left="1152" w:hanging="1152"/>
      </w:pPr>
      <w:rPr>
        <w:rFonts w:hint="eastAsia"/>
      </w:rPr>
    </w:lvl>
    <w:lvl w:ilvl="6">
      <w:start w:val="1"/>
      <w:numFmt w:val="none"/>
      <w:lvlText w:val=""/>
      <w:lvlJc w:val="left"/>
      <w:pPr>
        <w:tabs>
          <w:tab w:val="num" w:pos="1296"/>
        </w:tabs>
        <w:ind w:left="1296" w:hanging="1296"/>
      </w:pPr>
      <w:rPr>
        <w:rFonts w:hint="eastAsia"/>
      </w:rPr>
    </w:lvl>
    <w:lvl w:ilvl="7">
      <w:start w:val="1"/>
      <w:numFmt w:val="none"/>
      <w:lvlText w:val=""/>
      <w:lvlJc w:val="left"/>
      <w:pPr>
        <w:tabs>
          <w:tab w:val="num" w:pos="1440"/>
        </w:tabs>
        <w:ind w:left="1440" w:hanging="1440"/>
      </w:pPr>
      <w:rPr>
        <w:rFonts w:hint="eastAsia"/>
      </w:rPr>
    </w:lvl>
    <w:lvl w:ilvl="8">
      <w:start w:val="1"/>
      <w:numFmt w:val="none"/>
      <w:lvlText w:val=""/>
      <w:lvlJc w:val="left"/>
      <w:pPr>
        <w:tabs>
          <w:tab w:val="num" w:pos="1584"/>
        </w:tabs>
        <w:ind w:left="1584" w:hanging="1584"/>
      </w:pPr>
      <w:rPr>
        <w:rFonts w:hint="eastAsia"/>
      </w:rPr>
    </w:lvl>
  </w:abstractNum>
  <w:abstractNum w:abstractNumId="12" w15:restartNumberingAfterBreak="0">
    <w:nsid w:val="3A5464DF"/>
    <w:multiLevelType w:val="hybridMultilevel"/>
    <w:tmpl w:val="32B490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B336296"/>
    <w:multiLevelType w:val="multilevel"/>
    <w:tmpl w:val="E7C4D634"/>
    <w:styleLink w:val="IMDRFN2"/>
    <w:lvl w:ilvl="0">
      <w:start w:val="1"/>
      <w:numFmt w:val="decimal"/>
      <w:lvlText w:val="%1."/>
      <w:lvlJc w:val="left"/>
      <w:pPr>
        <w:ind w:left="680" w:hanging="680"/>
      </w:pPr>
      <w:rPr>
        <w:rFonts w:hint="default"/>
      </w:rPr>
    </w:lvl>
    <w:lvl w:ilvl="1">
      <w:start w:val="1"/>
      <w:numFmt w:val="bullet"/>
      <w:lvlText w:val="•"/>
      <w:lvlJc w:val="left"/>
      <w:pPr>
        <w:ind w:left="964" w:hanging="284"/>
      </w:pPr>
      <w:rPr>
        <w:rFonts w:ascii="Arial" w:hAnsi="Arial" w:hint="default"/>
      </w:rPr>
    </w:lvl>
    <w:lvl w:ilvl="2">
      <w:start w:val="1"/>
      <w:numFmt w:val="bullet"/>
      <w:lvlText w:val="–"/>
      <w:lvlJc w:val="left"/>
      <w:pPr>
        <w:ind w:left="1247" w:hanging="283"/>
      </w:pPr>
      <w:rPr>
        <w:rFonts w:ascii="Arial" w:hAnsi="Arial" w:hint="default"/>
      </w:rPr>
    </w:lvl>
    <w:lvl w:ilvl="3">
      <w:start w:val="1"/>
      <w:numFmt w:val="bullet"/>
      <w:lvlText w:val="›"/>
      <w:lvlJc w:val="left"/>
      <w:pPr>
        <w:ind w:left="1531" w:hanging="284"/>
      </w:pPr>
      <w:rPr>
        <w:rFonts w:ascii="Arial" w:hAnsi="Arial"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1FC34ED"/>
    <w:multiLevelType w:val="hybridMultilevel"/>
    <w:tmpl w:val="F552D28E"/>
    <w:lvl w:ilvl="0" w:tplc="656A239E">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481B7243"/>
    <w:multiLevelType w:val="multilevel"/>
    <w:tmpl w:val="A6B2A2AC"/>
    <w:lvl w:ilvl="0">
      <w:start w:val="4"/>
      <w:numFmt w:val="decimal"/>
      <w:lvlText w:val="%1.0"/>
      <w:lvlJc w:val="left"/>
      <w:pPr>
        <w:ind w:left="1080" w:hanging="1080"/>
      </w:pPr>
      <w:rPr>
        <w:rFonts w:hint="default"/>
      </w:rPr>
    </w:lvl>
    <w:lvl w:ilvl="1">
      <w:start w:val="1"/>
      <w:numFmt w:val="decimal"/>
      <w:lvlText w:val="%1.%2"/>
      <w:lvlJc w:val="left"/>
      <w:pPr>
        <w:ind w:left="1760" w:hanging="1080"/>
      </w:pPr>
      <w:rPr>
        <w:rFonts w:hint="default"/>
      </w:rPr>
    </w:lvl>
    <w:lvl w:ilvl="2">
      <w:start w:val="1"/>
      <w:numFmt w:val="decimal"/>
      <w:lvlText w:val="%1.%2.%3"/>
      <w:lvlJc w:val="left"/>
      <w:pPr>
        <w:ind w:left="2800" w:hanging="1440"/>
      </w:pPr>
      <w:rPr>
        <w:rFonts w:hint="default"/>
      </w:rPr>
    </w:lvl>
    <w:lvl w:ilvl="3">
      <w:start w:val="1"/>
      <w:numFmt w:val="decimal"/>
      <w:lvlText w:val="%1.%2.%3.%4"/>
      <w:lvlJc w:val="left"/>
      <w:pPr>
        <w:ind w:left="3840" w:hanging="1800"/>
      </w:pPr>
      <w:rPr>
        <w:rFonts w:hint="default"/>
      </w:rPr>
    </w:lvl>
    <w:lvl w:ilvl="4">
      <w:start w:val="1"/>
      <w:numFmt w:val="decimal"/>
      <w:lvlText w:val="%1.%2.%3.%4.%5"/>
      <w:lvlJc w:val="left"/>
      <w:pPr>
        <w:ind w:left="5240" w:hanging="2520"/>
      </w:pPr>
      <w:rPr>
        <w:rFonts w:hint="default"/>
      </w:rPr>
    </w:lvl>
    <w:lvl w:ilvl="5">
      <w:start w:val="1"/>
      <w:numFmt w:val="decimal"/>
      <w:lvlText w:val="%1.%2.%3.%4.%5.%6"/>
      <w:lvlJc w:val="left"/>
      <w:pPr>
        <w:ind w:left="6280" w:hanging="2880"/>
      </w:pPr>
      <w:rPr>
        <w:rFonts w:hint="default"/>
      </w:rPr>
    </w:lvl>
    <w:lvl w:ilvl="6">
      <w:start w:val="1"/>
      <w:numFmt w:val="decimal"/>
      <w:lvlText w:val="%1.%2.%3.%4.%5.%6.%7"/>
      <w:lvlJc w:val="left"/>
      <w:pPr>
        <w:ind w:left="7320" w:hanging="3240"/>
      </w:pPr>
      <w:rPr>
        <w:rFonts w:hint="default"/>
      </w:rPr>
    </w:lvl>
    <w:lvl w:ilvl="7">
      <w:start w:val="1"/>
      <w:numFmt w:val="decimal"/>
      <w:lvlText w:val="%1.%2.%3.%4.%5.%6.%7.%8"/>
      <w:lvlJc w:val="left"/>
      <w:pPr>
        <w:ind w:left="8720" w:hanging="3960"/>
      </w:pPr>
      <w:rPr>
        <w:rFonts w:hint="default"/>
      </w:rPr>
    </w:lvl>
    <w:lvl w:ilvl="8">
      <w:start w:val="1"/>
      <w:numFmt w:val="decimal"/>
      <w:lvlText w:val="%1.%2.%3.%4.%5.%6.%7.%8.%9"/>
      <w:lvlJc w:val="left"/>
      <w:pPr>
        <w:ind w:left="9760" w:hanging="4320"/>
      </w:pPr>
      <w:rPr>
        <w:rFonts w:hint="default"/>
      </w:rPr>
    </w:lvl>
  </w:abstractNum>
  <w:abstractNum w:abstractNumId="16" w15:restartNumberingAfterBreak="0">
    <w:nsid w:val="4CA47D09"/>
    <w:multiLevelType w:val="multilevel"/>
    <w:tmpl w:val="FB966A88"/>
    <w:lvl w:ilvl="0">
      <w:start w:val="6"/>
      <w:numFmt w:val="decimal"/>
      <w:lvlText w:val="%1.0"/>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b/>
        <w:i w:val="0"/>
        <w:color w:val="1369EA" w:themeColor="accent1"/>
      </w:rPr>
    </w:lvl>
    <w:lvl w:ilvl="2">
      <w:start w:val="1"/>
      <w:numFmt w:val="decimal"/>
      <w:lvlText w:val="%1.%2.%3"/>
      <w:lvlJc w:val="left"/>
      <w:pPr>
        <w:tabs>
          <w:tab w:val="num" w:pos="578"/>
        </w:tabs>
        <w:ind w:left="578" w:hanging="578"/>
      </w:pPr>
      <w:rPr>
        <w:rFonts w:hint="eastAsia"/>
        <w:b/>
        <w:i w:val="0"/>
        <w:sz w:val="20"/>
        <w:szCs w:val="20"/>
      </w:rPr>
    </w:lvl>
    <w:lvl w:ilvl="3">
      <w:start w:val="1"/>
      <w:numFmt w:val="none"/>
      <w:lvlText w:val=""/>
      <w:lvlJc w:val="left"/>
      <w:pPr>
        <w:tabs>
          <w:tab w:val="num" w:pos="864"/>
        </w:tabs>
        <w:ind w:left="864" w:hanging="864"/>
      </w:pPr>
      <w:rPr>
        <w:rFonts w:hint="eastAsia"/>
      </w:rPr>
    </w:lvl>
    <w:lvl w:ilvl="4">
      <w:start w:val="1"/>
      <w:numFmt w:val="none"/>
      <w:lvlText w:val=""/>
      <w:lvlJc w:val="left"/>
      <w:pPr>
        <w:tabs>
          <w:tab w:val="num" w:pos="1008"/>
        </w:tabs>
        <w:ind w:left="1008" w:hanging="1008"/>
      </w:pPr>
      <w:rPr>
        <w:rFonts w:hint="eastAsia"/>
      </w:rPr>
    </w:lvl>
    <w:lvl w:ilvl="5">
      <w:start w:val="1"/>
      <w:numFmt w:val="none"/>
      <w:lvlText w:val=""/>
      <w:lvlJc w:val="left"/>
      <w:pPr>
        <w:tabs>
          <w:tab w:val="num" w:pos="1152"/>
        </w:tabs>
        <w:ind w:left="1152" w:hanging="1152"/>
      </w:pPr>
      <w:rPr>
        <w:rFonts w:hint="eastAsia"/>
      </w:rPr>
    </w:lvl>
    <w:lvl w:ilvl="6">
      <w:start w:val="1"/>
      <w:numFmt w:val="none"/>
      <w:lvlText w:val=""/>
      <w:lvlJc w:val="left"/>
      <w:pPr>
        <w:tabs>
          <w:tab w:val="num" w:pos="1296"/>
        </w:tabs>
        <w:ind w:left="1296" w:hanging="1296"/>
      </w:pPr>
      <w:rPr>
        <w:rFonts w:hint="eastAsia"/>
      </w:rPr>
    </w:lvl>
    <w:lvl w:ilvl="7">
      <w:start w:val="1"/>
      <w:numFmt w:val="none"/>
      <w:lvlText w:val=""/>
      <w:lvlJc w:val="left"/>
      <w:pPr>
        <w:tabs>
          <w:tab w:val="num" w:pos="1440"/>
        </w:tabs>
        <w:ind w:left="1440" w:hanging="1440"/>
      </w:pPr>
      <w:rPr>
        <w:rFonts w:hint="eastAsia"/>
      </w:rPr>
    </w:lvl>
    <w:lvl w:ilvl="8">
      <w:start w:val="1"/>
      <w:numFmt w:val="none"/>
      <w:lvlText w:val=""/>
      <w:lvlJc w:val="left"/>
      <w:pPr>
        <w:tabs>
          <w:tab w:val="num" w:pos="1584"/>
        </w:tabs>
        <w:ind w:left="1584" w:hanging="1584"/>
      </w:pPr>
      <w:rPr>
        <w:rFonts w:hint="eastAsia"/>
      </w:rPr>
    </w:lvl>
  </w:abstractNum>
  <w:abstractNum w:abstractNumId="17" w15:restartNumberingAfterBreak="0">
    <w:nsid w:val="4ECF0DE9"/>
    <w:multiLevelType w:val="multilevel"/>
    <w:tmpl w:val="DD92D4BA"/>
    <w:styleLink w:val="IMDRFN1"/>
    <w:lvl w:ilvl="0">
      <w:start w:val="1"/>
      <w:numFmt w:val="decimal"/>
      <w:pStyle w:val="Heading1"/>
      <w:lvlText w:val="%1."/>
      <w:lvlJc w:val="left"/>
      <w:pPr>
        <w:ind w:left="680" w:hanging="680"/>
      </w:pPr>
      <w:rPr>
        <w:rFonts w:ascii="Arial" w:hAnsi="Arial" w:hint="default"/>
        <w:b/>
        <w:i w:val="0"/>
        <w:color w:val="1369EA" w:themeColor="accent1"/>
        <w:sz w:val="60"/>
      </w:rPr>
    </w:lvl>
    <w:lvl w:ilvl="1">
      <w:start w:val="1"/>
      <w:numFmt w:val="decimal"/>
      <w:pStyle w:val="Heading2"/>
      <w:lvlText w:val="%1.%2."/>
      <w:lvlJc w:val="left"/>
      <w:pPr>
        <w:ind w:left="680" w:hanging="680"/>
      </w:pPr>
      <w:rPr>
        <w:rFonts w:ascii="Arial" w:hAnsi="Arial" w:hint="default"/>
        <w:b/>
        <w:i w:val="0"/>
        <w:color w:val="1369EA" w:themeColor="accent1"/>
        <w:sz w:val="28"/>
      </w:rPr>
    </w:lvl>
    <w:lvl w:ilvl="2">
      <w:start w:val="1"/>
      <w:numFmt w:val="decimal"/>
      <w:lvlText w:val="%1.%2.%3."/>
      <w:lvlJc w:val="left"/>
      <w:pPr>
        <w:ind w:left="680" w:hanging="680"/>
      </w:pPr>
      <w:rPr>
        <w:rFonts w:ascii="Arial" w:hAnsi="Arial" w:hint="default"/>
        <w:b/>
        <w:i w:val="0"/>
        <w:color w:val="1369EA" w:themeColor="accent1"/>
        <w:sz w:val="24"/>
      </w:rPr>
    </w:lvl>
    <w:lvl w:ilvl="3">
      <w:start w:val="1"/>
      <w:numFmt w:val="none"/>
      <w:isLgl/>
      <w:lvlText w:val=""/>
      <w:lvlJc w:val="left"/>
      <w:pPr>
        <w:ind w:left="680" w:hanging="680"/>
      </w:pPr>
      <w:rPr>
        <w:rFonts w:ascii="Arial" w:hAnsi="Arial" w:hint="default"/>
        <w:b w:val="0"/>
        <w:i w:val="0"/>
        <w:color w:val="000000" w:themeColor="text1"/>
        <w:sz w:val="20"/>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18" w15:restartNumberingAfterBreak="0">
    <w:nsid w:val="5A0F38BA"/>
    <w:multiLevelType w:val="multilevel"/>
    <w:tmpl w:val="DD92D4BA"/>
    <w:numStyleLink w:val="IMDRFN1"/>
  </w:abstractNum>
  <w:abstractNum w:abstractNumId="19" w15:restartNumberingAfterBreak="0">
    <w:nsid w:val="5B3E2C00"/>
    <w:multiLevelType w:val="hybridMultilevel"/>
    <w:tmpl w:val="4B741E96"/>
    <w:lvl w:ilvl="0" w:tplc="656A239E">
      <w:start w:val="1"/>
      <w:numFmt w:val="bullet"/>
      <w:lvlText w:val=""/>
      <w:lvlJc w:val="left"/>
      <w:pPr>
        <w:ind w:left="1367" w:hanging="400"/>
      </w:pPr>
      <w:rPr>
        <w:rFonts w:ascii="Symbol" w:hAnsi="Symbol"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20" w15:restartNumberingAfterBreak="0">
    <w:nsid w:val="5C625A5E"/>
    <w:multiLevelType w:val="multilevel"/>
    <w:tmpl w:val="8154DE32"/>
    <w:styleLink w:val="IMDRFBullets"/>
    <w:lvl w:ilvl="0">
      <w:start w:val="1"/>
      <w:numFmt w:val="bullet"/>
      <w:lvlText w:val="•"/>
      <w:lvlJc w:val="left"/>
      <w:pPr>
        <w:ind w:left="284" w:hanging="284"/>
      </w:pPr>
      <w:rPr>
        <w:rFonts w:hint="default"/>
        <w:b w:val="0"/>
        <w:i w:val="0"/>
        <w:color w:val="auto"/>
        <w:sz w:val="20"/>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440" w:hanging="360"/>
      </w:pPr>
      <w:rPr>
        <w:rFonts w:ascii="Symbol" w:hAnsi="Symbol" w:hint="default"/>
        <w:b w:val="0"/>
        <w:i w:val="0"/>
        <w:color w:val="000000" w:themeColor="text1"/>
        <w:sz w:val="20"/>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5F976BD7"/>
    <w:multiLevelType w:val="multilevel"/>
    <w:tmpl w:val="0FA6999E"/>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FF73FEC"/>
    <w:multiLevelType w:val="hybridMultilevel"/>
    <w:tmpl w:val="0D2E063A"/>
    <w:lvl w:ilvl="0" w:tplc="656A239E">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612B7601"/>
    <w:multiLevelType w:val="multilevel"/>
    <w:tmpl w:val="81C257E6"/>
    <w:lvl w:ilvl="0">
      <w:start w:val="6"/>
      <w:numFmt w:val="decimal"/>
      <w:lvlText w:val="%1.0"/>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b/>
        <w:i w:val="0"/>
        <w:color w:val="auto"/>
      </w:rPr>
    </w:lvl>
    <w:lvl w:ilvl="2">
      <w:start w:val="1"/>
      <w:numFmt w:val="decimal"/>
      <w:lvlText w:val="%1.%2.%3"/>
      <w:lvlJc w:val="left"/>
      <w:pPr>
        <w:tabs>
          <w:tab w:val="num" w:pos="578"/>
        </w:tabs>
        <w:ind w:left="578" w:hanging="578"/>
      </w:pPr>
      <w:rPr>
        <w:rFonts w:hint="eastAsia"/>
        <w:b/>
        <w:i w:val="0"/>
        <w:sz w:val="20"/>
        <w:szCs w:val="20"/>
      </w:rPr>
    </w:lvl>
    <w:lvl w:ilvl="3">
      <w:start w:val="1"/>
      <w:numFmt w:val="none"/>
      <w:lvlText w:val=""/>
      <w:lvlJc w:val="left"/>
      <w:pPr>
        <w:tabs>
          <w:tab w:val="num" w:pos="864"/>
        </w:tabs>
        <w:ind w:left="864" w:hanging="864"/>
      </w:pPr>
      <w:rPr>
        <w:rFonts w:hint="eastAsia"/>
      </w:rPr>
    </w:lvl>
    <w:lvl w:ilvl="4">
      <w:start w:val="1"/>
      <w:numFmt w:val="none"/>
      <w:lvlText w:val=""/>
      <w:lvlJc w:val="left"/>
      <w:pPr>
        <w:tabs>
          <w:tab w:val="num" w:pos="1008"/>
        </w:tabs>
        <w:ind w:left="1008" w:hanging="1008"/>
      </w:pPr>
      <w:rPr>
        <w:rFonts w:hint="eastAsia"/>
      </w:rPr>
    </w:lvl>
    <w:lvl w:ilvl="5">
      <w:start w:val="1"/>
      <w:numFmt w:val="none"/>
      <w:lvlText w:val=""/>
      <w:lvlJc w:val="left"/>
      <w:pPr>
        <w:tabs>
          <w:tab w:val="num" w:pos="1152"/>
        </w:tabs>
        <w:ind w:left="1152" w:hanging="1152"/>
      </w:pPr>
      <w:rPr>
        <w:rFonts w:hint="eastAsia"/>
      </w:rPr>
    </w:lvl>
    <w:lvl w:ilvl="6">
      <w:start w:val="1"/>
      <w:numFmt w:val="none"/>
      <w:lvlText w:val=""/>
      <w:lvlJc w:val="left"/>
      <w:pPr>
        <w:tabs>
          <w:tab w:val="num" w:pos="1296"/>
        </w:tabs>
        <w:ind w:left="1296" w:hanging="1296"/>
      </w:pPr>
      <w:rPr>
        <w:rFonts w:hint="eastAsia"/>
      </w:rPr>
    </w:lvl>
    <w:lvl w:ilvl="7">
      <w:start w:val="1"/>
      <w:numFmt w:val="none"/>
      <w:lvlText w:val=""/>
      <w:lvlJc w:val="left"/>
      <w:pPr>
        <w:tabs>
          <w:tab w:val="num" w:pos="1440"/>
        </w:tabs>
        <w:ind w:left="1440" w:hanging="1440"/>
      </w:pPr>
      <w:rPr>
        <w:rFonts w:hint="eastAsia"/>
      </w:rPr>
    </w:lvl>
    <w:lvl w:ilvl="8">
      <w:start w:val="1"/>
      <w:numFmt w:val="none"/>
      <w:lvlText w:val=""/>
      <w:lvlJc w:val="left"/>
      <w:pPr>
        <w:tabs>
          <w:tab w:val="num" w:pos="1584"/>
        </w:tabs>
        <w:ind w:left="1584" w:hanging="1584"/>
      </w:pPr>
      <w:rPr>
        <w:rFonts w:hint="eastAsia"/>
      </w:rPr>
    </w:lvl>
  </w:abstractNum>
  <w:abstractNum w:abstractNumId="24" w15:restartNumberingAfterBreak="0">
    <w:nsid w:val="748E363D"/>
    <w:multiLevelType w:val="multilevel"/>
    <w:tmpl w:val="FB3250BE"/>
    <w:lvl w:ilvl="0">
      <w:start w:val="1"/>
      <w:numFmt w:val="decimal"/>
      <w:lvlText w:val="%1.0"/>
      <w:lvlJc w:val="left"/>
      <w:pPr>
        <w:ind w:left="1080" w:hanging="1080"/>
      </w:pPr>
      <w:rPr>
        <w:rFonts w:hint="default"/>
      </w:rPr>
    </w:lvl>
    <w:lvl w:ilvl="1">
      <w:start w:val="1"/>
      <w:numFmt w:val="decimal"/>
      <w:lvlText w:val="%1.%2"/>
      <w:lvlJc w:val="left"/>
      <w:pPr>
        <w:ind w:left="1760" w:hanging="1080"/>
      </w:pPr>
      <w:rPr>
        <w:rFonts w:hint="default"/>
      </w:rPr>
    </w:lvl>
    <w:lvl w:ilvl="2">
      <w:start w:val="1"/>
      <w:numFmt w:val="decimal"/>
      <w:lvlText w:val="%1.%2.%3"/>
      <w:lvlJc w:val="left"/>
      <w:pPr>
        <w:ind w:left="2800" w:hanging="1440"/>
      </w:pPr>
      <w:rPr>
        <w:rFonts w:hint="default"/>
      </w:rPr>
    </w:lvl>
    <w:lvl w:ilvl="3">
      <w:start w:val="1"/>
      <w:numFmt w:val="decimal"/>
      <w:lvlText w:val="%1.%2.%3.%4"/>
      <w:lvlJc w:val="left"/>
      <w:pPr>
        <w:ind w:left="3840" w:hanging="1800"/>
      </w:pPr>
      <w:rPr>
        <w:rFonts w:hint="default"/>
      </w:rPr>
    </w:lvl>
    <w:lvl w:ilvl="4">
      <w:start w:val="1"/>
      <w:numFmt w:val="decimal"/>
      <w:lvlText w:val="%1.%2.%3.%4.%5"/>
      <w:lvlJc w:val="left"/>
      <w:pPr>
        <w:ind w:left="5240" w:hanging="2520"/>
      </w:pPr>
      <w:rPr>
        <w:rFonts w:hint="default"/>
      </w:rPr>
    </w:lvl>
    <w:lvl w:ilvl="5">
      <w:start w:val="1"/>
      <w:numFmt w:val="decimal"/>
      <w:lvlText w:val="%1.%2.%3.%4.%5.%6"/>
      <w:lvlJc w:val="left"/>
      <w:pPr>
        <w:ind w:left="6280" w:hanging="2880"/>
      </w:pPr>
      <w:rPr>
        <w:rFonts w:hint="default"/>
      </w:rPr>
    </w:lvl>
    <w:lvl w:ilvl="6">
      <w:start w:val="1"/>
      <w:numFmt w:val="decimal"/>
      <w:lvlText w:val="%1.%2.%3.%4.%5.%6.%7"/>
      <w:lvlJc w:val="left"/>
      <w:pPr>
        <w:ind w:left="7320" w:hanging="3240"/>
      </w:pPr>
      <w:rPr>
        <w:rFonts w:hint="default"/>
      </w:rPr>
    </w:lvl>
    <w:lvl w:ilvl="7">
      <w:start w:val="1"/>
      <w:numFmt w:val="decimal"/>
      <w:lvlText w:val="%1.%2.%3.%4.%5.%6.%7.%8"/>
      <w:lvlJc w:val="left"/>
      <w:pPr>
        <w:ind w:left="8720" w:hanging="3960"/>
      </w:pPr>
      <w:rPr>
        <w:rFonts w:hint="default"/>
      </w:rPr>
    </w:lvl>
    <w:lvl w:ilvl="8">
      <w:start w:val="1"/>
      <w:numFmt w:val="decimal"/>
      <w:lvlText w:val="%1.%2.%3.%4.%5.%6.%7.%8.%9"/>
      <w:lvlJc w:val="left"/>
      <w:pPr>
        <w:ind w:left="9760" w:hanging="4320"/>
      </w:pPr>
      <w:rPr>
        <w:rFonts w:hint="default"/>
      </w:rPr>
    </w:lvl>
  </w:abstractNum>
  <w:abstractNum w:abstractNumId="25" w15:restartNumberingAfterBreak="0">
    <w:nsid w:val="7ACD6124"/>
    <w:multiLevelType w:val="multilevel"/>
    <w:tmpl w:val="FA52D59C"/>
    <w:lvl w:ilvl="0">
      <w:start w:val="3"/>
      <w:numFmt w:val="decimal"/>
      <w:lvlText w:val="%1.0"/>
      <w:lvlJc w:val="left"/>
      <w:pPr>
        <w:ind w:left="1080" w:hanging="1080"/>
      </w:pPr>
      <w:rPr>
        <w:rFonts w:hint="default"/>
      </w:rPr>
    </w:lvl>
    <w:lvl w:ilvl="1">
      <w:start w:val="1"/>
      <w:numFmt w:val="decimal"/>
      <w:lvlText w:val="%1.%2"/>
      <w:lvlJc w:val="left"/>
      <w:pPr>
        <w:ind w:left="1760" w:hanging="1080"/>
      </w:pPr>
      <w:rPr>
        <w:rFonts w:hint="default"/>
      </w:rPr>
    </w:lvl>
    <w:lvl w:ilvl="2">
      <w:start w:val="1"/>
      <w:numFmt w:val="decimal"/>
      <w:lvlText w:val="%1.%2.%3"/>
      <w:lvlJc w:val="left"/>
      <w:pPr>
        <w:ind w:left="2800" w:hanging="1440"/>
      </w:pPr>
      <w:rPr>
        <w:rFonts w:hint="default"/>
      </w:rPr>
    </w:lvl>
    <w:lvl w:ilvl="3">
      <w:start w:val="1"/>
      <w:numFmt w:val="decimal"/>
      <w:lvlText w:val="%1.%2.%3.%4"/>
      <w:lvlJc w:val="left"/>
      <w:pPr>
        <w:ind w:left="3840" w:hanging="1800"/>
      </w:pPr>
      <w:rPr>
        <w:rFonts w:hint="default"/>
      </w:rPr>
    </w:lvl>
    <w:lvl w:ilvl="4">
      <w:start w:val="1"/>
      <w:numFmt w:val="decimal"/>
      <w:lvlText w:val="%1.%2.%3.%4.%5"/>
      <w:lvlJc w:val="left"/>
      <w:pPr>
        <w:ind w:left="5240" w:hanging="2520"/>
      </w:pPr>
      <w:rPr>
        <w:rFonts w:hint="default"/>
      </w:rPr>
    </w:lvl>
    <w:lvl w:ilvl="5">
      <w:start w:val="1"/>
      <w:numFmt w:val="decimal"/>
      <w:lvlText w:val="%1.%2.%3.%4.%5.%6"/>
      <w:lvlJc w:val="left"/>
      <w:pPr>
        <w:ind w:left="6280" w:hanging="2880"/>
      </w:pPr>
      <w:rPr>
        <w:rFonts w:hint="default"/>
      </w:rPr>
    </w:lvl>
    <w:lvl w:ilvl="6">
      <w:start w:val="1"/>
      <w:numFmt w:val="decimal"/>
      <w:lvlText w:val="%1.%2.%3.%4.%5.%6.%7"/>
      <w:lvlJc w:val="left"/>
      <w:pPr>
        <w:ind w:left="7320" w:hanging="3240"/>
      </w:pPr>
      <w:rPr>
        <w:rFonts w:hint="default"/>
      </w:rPr>
    </w:lvl>
    <w:lvl w:ilvl="7">
      <w:start w:val="1"/>
      <w:numFmt w:val="decimal"/>
      <w:lvlText w:val="%1.%2.%3.%4.%5.%6.%7.%8"/>
      <w:lvlJc w:val="left"/>
      <w:pPr>
        <w:ind w:left="8720" w:hanging="3960"/>
      </w:pPr>
      <w:rPr>
        <w:rFonts w:hint="default"/>
      </w:rPr>
    </w:lvl>
    <w:lvl w:ilvl="8">
      <w:start w:val="1"/>
      <w:numFmt w:val="decimal"/>
      <w:lvlText w:val="%1.%2.%3.%4.%5.%6.%7.%8.%9"/>
      <w:lvlJc w:val="left"/>
      <w:pPr>
        <w:ind w:left="9760" w:hanging="4320"/>
      </w:pPr>
      <w:rPr>
        <w:rFonts w:hint="default"/>
      </w:rPr>
    </w:lvl>
  </w:abstractNum>
  <w:abstractNum w:abstractNumId="26" w15:restartNumberingAfterBreak="0">
    <w:nsid w:val="7D46448B"/>
    <w:multiLevelType w:val="hybridMultilevel"/>
    <w:tmpl w:val="77E87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90929134">
    <w:abstractNumId w:val="0"/>
  </w:num>
  <w:num w:numId="2" w16cid:durableId="1628774589">
    <w:abstractNumId w:val="20"/>
  </w:num>
  <w:num w:numId="3" w16cid:durableId="2040427582">
    <w:abstractNumId w:val="13"/>
  </w:num>
  <w:num w:numId="4" w16cid:durableId="1797290701">
    <w:abstractNumId w:val="17"/>
  </w:num>
  <w:num w:numId="5" w16cid:durableId="397437179">
    <w:abstractNumId w:val="18"/>
    <w:lvlOverride w:ilvl="0">
      <w:lvl w:ilvl="0">
        <w:start w:val="1"/>
        <w:numFmt w:val="decimal"/>
        <w:pStyle w:val="Heading1"/>
        <w:lvlText w:val="%1."/>
        <w:lvlJc w:val="left"/>
        <w:pPr>
          <w:ind w:left="680" w:hanging="680"/>
        </w:pPr>
        <w:rPr>
          <w:rFonts w:ascii="Arial" w:hAnsi="Arial" w:hint="default"/>
          <w:b/>
          <w:i w:val="0"/>
          <w:color w:val="1369EA" w:themeColor="accent1"/>
          <w:sz w:val="60"/>
        </w:rPr>
      </w:lvl>
    </w:lvlOverride>
  </w:num>
  <w:num w:numId="6" w16cid:durableId="37552502">
    <w:abstractNumId w:val="1"/>
  </w:num>
  <w:num w:numId="7" w16cid:durableId="297104175">
    <w:abstractNumId w:val="10"/>
  </w:num>
  <w:num w:numId="8" w16cid:durableId="1382710845">
    <w:abstractNumId w:val="5"/>
  </w:num>
  <w:num w:numId="9" w16cid:durableId="41639520">
    <w:abstractNumId w:val="14"/>
  </w:num>
  <w:num w:numId="10" w16cid:durableId="194119641">
    <w:abstractNumId w:val="2"/>
  </w:num>
  <w:num w:numId="11" w16cid:durableId="857700361">
    <w:abstractNumId w:val="15"/>
  </w:num>
  <w:num w:numId="12" w16cid:durableId="173804826">
    <w:abstractNumId w:val="25"/>
  </w:num>
  <w:num w:numId="13" w16cid:durableId="1339042829">
    <w:abstractNumId w:val="21"/>
  </w:num>
  <w:num w:numId="14" w16cid:durableId="1580747693">
    <w:abstractNumId w:val="3"/>
  </w:num>
  <w:num w:numId="15" w16cid:durableId="27339050">
    <w:abstractNumId w:val="24"/>
  </w:num>
  <w:num w:numId="16" w16cid:durableId="1780448525">
    <w:abstractNumId w:val="22"/>
  </w:num>
  <w:num w:numId="17" w16cid:durableId="628902572">
    <w:abstractNumId w:val="8"/>
  </w:num>
  <w:num w:numId="18" w16cid:durableId="1507598520">
    <w:abstractNumId w:val="16"/>
  </w:num>
  <w:num w:numId="19" w16cid:durableId="706297623">
    <w:abstractNumId w:val="4"/>
  </w:num>
  <w:num w:numId="20" w16cid:durableId="880095020">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19079336">
    <w:abstractNumId w:val="19"/>
  </w:num>
  <w:num w:numId="22" w16cid:durableId="2110157164">
    <w:abstractNumId w:val="23"/>
  </w:num>
  <w:num w:numId="23" w16cid:durableId="1888713149">
    <w:abstractNumId w:val="18"/>
  </w:num>
  <w:num w:numId="24" w16cid:durableId="2032143238">
    <w:abstractNumId w:val="6"/>
  </w:num>
  <w:num w:numId="25" w16cid:durableId="1454981590">
    <w:abstractNumId w:val="18"/>
    <w:lvlOverride w:ilvl="0">
      <w:lvl w:ilvl="0">
        <w:start w:val="1"/>
        <w:numFmt w:val="decimal"/>
        <w:pStyle w:val="Heading1"/>
        <w:lvlText w:val="%1."/>
        <w:lvlJc w:val="left"/>
        <w:pPr>
          <w:ind w:left="680" w:hanging="680"/>
        </w:pPr>
        <w:rPr>
          <w:rFonts w:ascii="Arial" w:hAnsi="Arial" w:hint="default"/>
          <w:b/>
          <w:i w:val="0"/>
          <w:color w:val="1369EA" w:themeColor="accent1"/>
          <w:sz w:val="60"/>
        </w:rPr>
      </w:lvl>
    </w:lvlOverride>
    <w:lvlOverride w:ilvl="1">
      <w:lvl w:ilvl="1">
        <w:start w:val="1"/>
        <w:numFmt w:val="decimal"/>
        <w:pStyle w:val="Heading2"/>
        <w:lvlText w:val="%1.%2."/>
        <w:lvlJc w:val="left"/>
        <w:pPr>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680" w:hanging="680"/>
        </w:pPr>
        <w:rPr>
          <w:rFonts w:ascii="Arial" w:hAnsi="Arial" w:hint="default"/>
          <w:b/>
          <w:i w:val="0"/>
          <w:color w:val="1369EA" w:themeColor="accent1"/>
          <w:sz w:val="24"/>
        </w:rPr>
      </w:lvl>
    </w:lvlOverride>
    <w:lvlOverride w:ilvl="3">
      <w:lvl w:ilvl="3">
        <w:start w:val="1"/>
        <w:numFmt w:val="none"/>
        <w:isLgl/>
        <w:lvlText w:val=""/>
        <w:lvlJc w:val="left"/>
        <w:pPr>
          <w:ind w:left="680" w:hanging="680"/>
        </w:pPr>
        <w:rPr>
          <w:rFonts w:ascii="Arial" w:hAnsi="Arial" w:hint="default"/>
          <w:b w:val="0"/>
          <w:i w:val="0"/>
          <w:color w:val="000000" w:themeColor="text1"/>
          <w:sz w:val="20"/>
        </w:rPr>
      </w:lvl>
    </w:lvlOverride>
    <w:lvlOverride w:ilvl="4">
      <w:lvl w:ilvl="4">
        <w:start w:val="1"/>
        <w:numFmt w:val="none"/>
        <w:lvlText w:val=""/>
        <w:lvlJc w:val="left"/>
        <w:pPr>
          <w:ind w:left="1008" w:hanging="1008"/>
        </w:pPr>
        <w:rPr>
          <w:rFonts w:hint="default"/>
        </w:rPr>
      </w:lvl>
    </w:lvlOverride>
    <w:lvlOverride w:ilvl="5">
      <w:lvl w:ilvl="5">
        <w:start w:val="1"/>
        <w:numFmt w:val="none"/>
        <w:lvlText w:val=""/>
        <w:lvlJc w:val="left"/>
        <w:pPr>
          <w:ind w:left="1152" w:hanging="1152"/>
        </w:pPr>
        <w:rPr>
          <w:rFonts w:hint="default"/>
        </w:rPr>
      </w:lvl>
    </w:lvlOverride>
    <w:lvlOverride w:ilvl="6">
      <w:lvl w:ilvl="6">
        <w:start w:val="1"/>
        <w:numFmt w:val="none"/>
        <w:lvlText w:val=""/>
        <w:lvlJc w:val="left"/>
        <w:pPr>
          <w:ind w:left="1296" w:hanging="1296"/>
        </w:pPr>
        <w:rPr>
          <w:rFonts w:hint="default"/>
        </w:rPr>
      </w:lvl>
    </w:lvlOverride>
    <w:lvlOverride w:ilvl="7">
      <w:lvl w:ilvl="7">
        <w:start w:val="1"/>
        <w:numFmt w:val="none"/>
        <w:lvlText w:val=""/>
        <w:lvlJc w:val="left"/>
        <w:pPr>
          <w:ind w:left="1440" w:hanging="1440"/>
        </w:pPr>
        <w:rPr>
          <w:rFonts w:hint="default"/>
        </w:rPr>
      </w:lvl>
    </w:lvlOverride>
    <w:lvlOverride w:ilvl="8">
      <w:lvl w:ilvl="8">
        <w:start w:val="1"/>
        <w:numFmt w:val="none"/>
        <w:lvlText w:val=""/>
        <w:lvlJc w:val="left"/>
        <w:pPr>
          <w:ind w:left="1584" w:hanging="1584"/>
        </w:pPr>
        <w:rPr>
          <w:rFonts w:hint="default"/>
        </w:rPr>
      </w:lvl>
    </w:lvlOverride>
  </w:num>
  <w:num w:numId="26" w16cid:durableId="1126507124">
    <w:abstractNumId w:val="18"/>
    <w:lvlOverride w:ilvl="0">
      <w:lvl w:ilvl="0">
        <w:start w:val="1"/>
        <w:numFmt w:val="decimal"/>
        <w:pStyle w:val="Heading1"/>
        <w:lvlText w:val="%1."/>
        <w:lvlJc w:val="left"/>
        <w:pPr>
          <w:ind w:left="680" w:hanging="680"/>
        </w:pPr>
        <w:rPr>
          <w:rFonts w:ascii="Arial" w:hAnsi="Arial" w:hint="default"/>
          <w:b/>
          <w:i w:val="0"/>
          <w:color w:val="1369EA" w:themeColor="accent1"/>
          <w:sz w:val="60"/>
        </w:rPr>
      </w:lvl>
    </w:lvlOverride>
    <w:lvlOverride w:ilvl="1">
      <w:lvl w:ilvl="1">
        <w:start w:val="1"/>
        <w:numFmt w:val="decimal"/>
        <w:pStyle w:val="Heading2"/>
        <w:lvlText w:val="%1.%2."/>
        <w:lvlJc w:val="left"/>
        <w:pPr>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680" w:hanging="680"/>
        </w:pPr>
        <w:rPr>
          <w:rFonts w:ascii="Arial" w:hAnsi="Arial" w:hint="default"/>
          <w:b/>
          <w:i w:val="0"/>
          <w:color w:val="1369EA" w:themeColor="accent1"/>
          <w:sz w:val="24"/>
        </w:rPr>
      </w:lvl>
    </w:lvlOverride>
    <w:lvlOverride w:ilvl="3">
      <w:lvl w:ilvl="3">
        <w:start w:val="1"/>
        <w:numFmt w:val="none"/>
        <w:isLgl/>
        <w:lvlText w:val=""/>
        <w:lvlJc w:val="left"/>
        <w:pPr>
          <w:ind w:left="680" w:hanging="680"/>
        </w:pPr>
        <w:rPr>
          <w:rFonts w:ascii="Arial" w:hAnsi="Arial" w:hint="default"/>
          <w:b w:val="0"/>
          <w:i w:val="0"/>
          <w:color w:val="000000" w:themeColor="text1"/>
          <w:sz w:val="20"/>
        </w:rPr>
      </w:lvl>
    </w:lvlOverride>
    <w:lvlOverride w:ilvl="4">
      <w:lvl w:ilvl="4">
        <w:start w:val="1"/>
        <w:numFmt w:val="none"/>
        <w:lvlText w:val=""/>
        <w:lvlJc w:val="left"/>
        <w:pPr>
          <w:ind w:left="1008" w:hanging="1008"/>
        </w:pPr>
        <w:rPr>
          <w:rFonts w:hint="default"/>
        </w:rPr>
      </w:lvl>
    </w:lvlOverride>
    <w:lvlOverride w:ilvl="5">
      <w:lvl w:ilvl="5">
        <w:start w:val="1"/>
        <w:numFmt w:val="none"/>
        <w:lvlText w:val=""/>
        <w:lvlJc w:val="left"/>
        <w:pPr>
          <w:ind w:left="1152" w:hanging="1152"/>
        </w:pPr>
        <w:rPr>
          <w:rFonts w:hint="default"/>
        </w:rPr>
      </w:lvl>
    </w:lvlOverride>
    <w:lvlOverride w:ilvl="6">
      <w:lvl w:ilvl="6">
        <w:start w:val="1"/>
        <w:numFmt w:val="none"/>
        <w:lvlText w:val=""/>
        <w:lvlJc w:val="left"/>
        <w:pPr>
          <w:ind w:left="1296" w:hanging="1296"/>
        </w:pPr>
        <w:rPr>
          <w:rFonts w:hint="default"/>
        </w:rPr>
      </w:lvl>
    </w:lvlOverride>
    <w:lvlOverride w:ilvl="7">
      <w:lvl w:ilvl="7">
        <w:start w:val="1"/>
        <w:numFmt w:val="none"/>
        <w:lvlText w:val=""/>
        <w:lvlJc w:val="left"/>
        <w:pPr>
          <w:ind w:left="1440" w:hanging="1440"/>
        </w:pPr>
        <w:rPr>
          <w:rFonts w:hint="default"/>
        </w:rPr>
      </w:lvl>
    </w:lvlOverride>
    <w:lvlOverride w:ilvl="8">
      <w:lvl w:ilvl="8">
        <w:start w:val="1"/>
        <w:numFmt w:val="none"/>
        <w:lvlText w:val=""/>
        <w:lvlJc w:val="left"/>
        <w:pPr>
          <w:ind w:left="1584" w:hanging="1584"/>
        </w:pPr>
        <w:rPr>
          <w:rFonts w:hint="default"/>
        </w:rPr>
      </w:lvl>
    </w:lvlOverride>
  </w:num>
  <w:num w:numId="27" w16cid:durableId="457572384">
    <w:abstractNumId w:val="18"/>
    <w:lvlOverride w:ilvl="0">
      <w:lvl w:ilvl="0">
        <w:start w:val="1"/>
        <w:numFmt w:val="decimal"/>
        <w:pStyle w:val="Heading1"/>
        <w:lvlText w:val="%1."/>
        <w:lvlJc w:val="left"/>
        <w:pPr>
          <w:ind w:left="680" w:hanging="680"/>
        </w:pPr>
        <w:rPr>
          <w:rFonts w:ascii="Arial" w:hAnsi="Arial" w:hint="default"/>
          <w:b/>
          <w:i w:val="0"/>
          <w:color w:val="1369EA" w:themeColor="accent1"/>
          <w:sz w:val="60"/>
        </w:rPr>
      </w:lvl>
    </w:lvlOverride>
    <w:lvlOverride w:ilvl="1">
      <w:lvl w:ilvl="1">
        <w:start w:val="1"/>
        <w:numFmt w:val="decimal"/>
        <w:pStyle w:val="Heading2"/>
        <w:lvlText w:val="%1.%2."/>
        <w:lvlJc w:val="left"/>
        <w:pPr>
          <w:ind w:left="680" w:hanging="6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680" w:hanging="680"/>
        </w:pPr>
        <w:rPr>
          <w:rFonts w:ascii="Arial" w:hAnsi="Arial" w:hint="default"/>
          <w:b/>
          <w:i w:val="0"/>
          <w:color w:val="1369EA" w:themeColor="accent1"/>
          <w:sz w:val="24"/>
        </w:rPr>
      </w:lvl>
    </w:lvlOverride>
    <w:lvlOverride w:ilvl="3">
      <w:lvl w:ilvl="3">
        <w:start w:val="1"/>
        <w:numFmt w:val="none"/>
        <w:isLgl/>
        <w:lvlText w:val=""/>
        <w:lvlJc w:val="left"/>
        <w:pPr>
          <w:ind w:left="680" w:hanging="680"/>
        </w:pPr>
        <w:rPr>
          <w:rFonts w:ascii="Arial" w:hAnsi="Arial" w:hint="default"/>
          <w:b w:val="0"/>
          <w:i w:val="0"/>
          <w:color w:val="000000" w:themeColor="text1"/>
          <w:sz w:val="20"/>
        </w:rPr>
      </w:lvl>
    </w:lvlOverride>
    <w:lvlOverride w:ilvl="4">
      <w:lvl w:ilvl="4">
        <w:start w:val="1"/>
        <w:numFmt w:val="none"/>
        <w:lvlText w:val=""/>
        <w:lvlJc w:val="left"/>
        <w:pPr>
          <w:ind w:left="1008" w:hanging="1008"/>
        </w:pPr>
        <w:rPr>
          <w:rFonts w:hint="default"/>
        </w:rPr>
      </w:lvl>
    </w:lvlOverride>
    <w:lvlOverride w:ilvl="5">
      <w:lvl w:ilvl="5">
        <w:start w:val="1"/>
        <w:numFmt w:val="none"/>
        <w:lvlText w:val=""/>
        <w:lvlJc w:val="left"/>
        <w:pPr>
          <w:ind w:left="1152" w:hanging="1152"/>
        </w:pPr>
        <w:rPr>
          <w:rFonts w:hint="default"/>
        </w:rPr>
      </w:lvl>
    </w:lvlOverride>
    <w:lvlOverride w:ilvl="6">
      <w:lvl w:ilvl="6">
        <w:start w:val="1"/>
        <w:numFmt w:val="none"/>
        <w:lvlText w:val=""/>
        <w:lvlJc w:val="left"/>
        <w:pPr>
          <w:ind w:left="1296" w:hanging="1296"/>
        </w:pPr>
        <w:rPr>
          <w:rFonts w:hint="default"/>
        </w:rPr>
      </w:lvl>
    </w:lvlOverride>
    <w:lvlOverride w:ilvl="7">
      <w:lvl w:ilvl="7">
        <w:start w:val="1"/>
        <w:numFmt w:val="none"/>
        <w:lvlText w:val=""/>
        <w:lvlJc w:val="left"/>
        <w:pPr>
          <w:ind w:left="1440" w:hanging="1440"/>
        </w:pPr>
        <w:rPr>
          <w:rFonts w:hint="default"/>
        </w:rPr>
      </w:lvl>
    </w:lvlOverride>
    <w:lvlOverride w:ilvl="8">
      <w:lvl w:ilvl="8">
        <w:start w:val="1"/>
        <w:numFmt w:val="none"/>
        <w:lvlText w:val=""/>
        <w:lvlJc w:val="left"/>
        <w:pPr>
          <w:ind w:left="1584" w:hanging="1584"/>
        </w:pPr>
        <w:rPr>
          <w:rFonts w:hint="default"/>
        </w:rPr>
      </w:lvl>
    </w:lvlOverride>
  </w:num>
  <w:num w:numId="28" w16cid:durableId="1573855599">
    <w:abstractNumId w:val="9"/>
  </w:num>
  <w:num w:numId="29" w16cid:durableId="45371615">
    <w:abstractNumId w:val="7"/>
  </w:num>
  <w:num w:numId="30" w16cid:durableId="440758519">
    <w:abstractNumId w:val="11"/>
  </w:num>
  <w:num w:numId="31" w16cid:durableId="1564213967">
    <w:abstractNumId w:val="18"/>
  </w:num>
  <w:num w:numId="32" w16cid:durableId="970554364">
    <w:abstractNumId w:val="18"/>
  </w:num>
  <w:num w:numId="33" w16cid:durableId="806169322">
    <w:abstractNumId w:val="18"/>
  </w:num>
  <w:num w:numId="34" w16cid:durableId="35862737">
    <w:abstractNumId w:val="18"/>
  </w:num>
  <w:num w:numId="35" w16cid:durableId="1426488526">
    <w:abstractNumId w:val="18"/>
  </w:num>
  <w:num w:numId="36" w16cid:durableId="14503393">
    <w:abstractNumId w:val="18"/>
  </w:num>
  <w:num w:numId="37" w16cid:durableId="1824616856">
    <w:abstractNumId w:val="18"/>
  </w:num>
  <w:num w:numId="38" w16cid:durableId="1505823963">
    <w:abstractNumId w:val="18"/>
  </w:num>
  <w:num w:numId="39" w16cid:durableId="660692398">
    <w:abstractNumId w:val="18"/>
  </w:num>
  <w:num w:numId="40" w16cid:durableId="531386948">
    <w:abstractNumId w:val="18"/>
  </w:num>
  <w:num w:numId="41" w16cid:durableId="1186554846">
    <w:abstractNumId w:val="18"/>
  </w:num>
  <w:num w:numId="42" w16cid:durableId="877477625">
    <w:abstractNumId w:val="18"/>
  </w:num>
  <w:num w:numId="43" w16cid:durableId="848179303">
    <w:abstractNumId w:val="18"/>
  </w:num>
  <w:num w:numId="44" w16cid:durableId="1749383056">
    <w:abstractNumId w:val="18"/>
  </w:num>
  <w:num w:numId="45" w16cid:durableId="387730708">
    <w:abstractNumId w:val="18"/>
  </w:num>
  <w:num w:numId="46" w16cid:durableId="1280406238">
    <w:abstractNumId w:val="18"/>
  </w:num>
  <w:num w:numId="47" w16cid:durableId="1100487484">
    <w:abstractNumId w:val="26"/>
  </w:num>
  <w:num w:numId="48" w16cid:durableId="1347250586">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CA" w:vendorID="64" w:dllVersion="6" w:nlCheck="1" w:checkStyle="1"/>
  <w:activeWritingStyle w:appName="MSWord" w:lang="ko-KR" w:vendorID="64" w:dllVersion="5" w:nlCheck="1" w:checkStyle="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6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208FB"/>
    <w:rsid w:val="00003657"/>
    <w:rsid w:val="00004515"/>
    <w:rsid w:val="000058BF"/>
    <w:rsid w:val="000119A5"/>
    <w:rsid w:val="000210AA"/>
    <w:rsid w:val="00023E67"/>
    <w:rsid w:val="00026C92"/>
    <w:rsid w:val="00026D8C"/>
    <w:rsid w:val="000300A1"/>
    <w:rsid w:val="00031A9F"/>
    <w:rsid w:val="00043E41"/>
    <w:rsid w:val="00046E84"/>
    <w:rsid w:val="00052DAB"/>
    <w:rsid w:val="00057740"/>
    <w:rsid w:val="00064F13"/>
    <w:rsid w:val="000678A4"/>
    <w:rsid w:val="00071794"/>
    <w:rsid w:val="00075E6D"/>
    <w:rsid w:val="00087473"/>
    <w:rsid w:val="00094FA4"/>
    <w:rsid w:val="000A38AB"/>
    <w:rsid w:val="000A504D"/>
    <w:rsid w:val="000B3EAF"/>
    <w:rsid w:val="000B43E6"/>
    <w:rsid w:val="000B7E94"/>
    <w:rsid w:val="000D1980"/>
    <w:rsid w:val="000D3F19"/>
    <w:rsid w:val="000E085D"/>
    <w:rsid w:val="000F18FB"/>
    <w:rsid w:val="000F2A2B"/>
    <w:rsid w:val="000F7A87"/>
    <w:rsid w:val="00101990"/>
    <w:rsid w:val="00103261"/>
    <w:rsid w:val="00105234"/>
    <w:rsid w:val="00105B9E"/>
    <w:rsid w:val="00111CBA"/>
    <w:rsid w:val="001152D4"/>
    <w:rsid w:val="0011669B"/>
    <w:rsid w:val="00121E62"/>
    <w:rsid w:val="00150599"/>
    <w:rsid w:val="001521E8"/>
    <w:rsid w:val="0015555B"/>
    <w:rsid w:val="00161D44"/>
    <w:rsid w:val="00162B13"/>
    <w:rsid w:val="001656BA"/>
    <w:rsid w:val="0017418F"/>
    <w:rsid w:val="001762A7"/>
    <w:rsid w:val="00184E66"/>
    <w:rsid w:val="00193C04"/>
    <w:rsid w:val="00194562"/>
    <w:rsid w:val="00195045"/>
    <w:rsid w:val="001A077C"/>
    <w:rsid w:val="001A3360"/>
    <w:rsid w:val="001A4443"/>
    <w:rsid w:val="001A5CBB"/>
    <w:rsid w:val="001B2F31"/>
    <w:rsid w:val="001B71F2"/>
    <w:rsid w:val="001F3F19"/>
    <w:rsid w:val="001F6735"/>
    <w:rsid w:val="00201388"/>
    <w:rsid w:val="00203688"/>
    <w:rsid w:val="002078C7"/>
    <w:rsid w:val="002101D4"/>
    <w:rsid w:val="002238D1"/>
    <w:rsid w:val="00230EE3"/>
    <w:rsid w:val="0023338B"/>
    <w:rsid w:val="00235206"/>
    <w:rsid w:val="0024514F"/>
    <w:rsid w:val="00245666"/>
    <w:rsid w:val="00246822"/>
    <w:rsid w:val="0025109D"/>
    <w:rsid w:val="0026125F"/>
    <w:rsid w:val="0026171B"/>
    <w:rsid w:val="00266BC5"/>
    <w:rsid w:val="002759C6"/>
    <w:rsid w:val="00275F09"/>
    <w:rsid w:val="00284301"/>
    <w:rsid w:val="00287BF2"/>
    <w:rsid w:val="002921A1"/>
    <w:rsid w:val="002B3CF6"/>
    <w:rsid w:val="002B5C98"/>
    <w:rsid w:val="002B73DB"/>
    <w:rsid w:val="002B7BD7"/>
    <w:rsid w:val="002C2277"/>
    <w:rsid w:val="002C3BFA"/>
    <w:rsid w:val="002D0516"/>
    <w:rsid w:val="002D08D6"/>
    <w:rsid w:val="002D7246"/>
    <w:rsid w:val="002E73E3"/>
    <w:rsid w:val="002E7A70"/>
    <w:rsid w:val="002E7DE7"/>
    <w:rsid w:val="00302FA6"/>
    <w:rsid w:val="00304A2F"/>
    <w:rsid w:val="003107D3"/>
    <w:rsid w:val="00312777"/>
    <w:rsid w:val="003153DE"/>
    <w:rsid w:val="00320054"/>
    <w:rsid w:val="00321930"/>
    <w:rsid w:val="00324A5A"/>
    <w:rsid w:val="0033422C"/>
    <w:rsid w:val="00335E57"/>
    <w:rsid w:val="00347ACB"/>
    <w:rsid w:val="00352089"/>
    <w:rsid w:val="00352FEC"/>
    <w:rsid w:val="00354F1A"/>
    <w:rsid w:val="00370AE4"/>
    <w:rsid w:val="00370E3E"/>
    <w:rsid w:val="00373F91"/>
    <w:rsid w:val="0037630E"/>
    <w:rsid w:val="00377CA8"/>
    <w:rsid w:val="00385338"/>
    <w:rsid w:val="003877EE"/>
    <w:rsid w:val="00392AE8"/>
    <w:rsid w:val="003A4BCD"/>
    <w:rsid w:val="003B703C"/>
    <w:rsid w:val="003C2F2A"/>
    <w:rsid w:val="003C3B0D"/>
    <w:rsid w:val="003D11CF"/>
    <w:rsid w:val="003D6EF8"/>
    <w:rsid w:val="003E058C"/>
    <w:rsid w:val="003E39C5"/>
    <w:rsid w:val="003F6A81"/>
    <w:rsid w:val="00400582"/>
    <w:rsid w:val="004017C0"/>
    <w:rsid w:val="00401858"/>
    <w:rsid w:val="00403733"/>
    <w:rsid w:val="00410C0C"/>
    <w:rsid w:val="0041736E"/>
    <w:rsid w:val="0042117A"/>
    <w:rsid w:val="00423536"/>
    <w:rsid w:val="00423E0E"/>
    <w:rsid w:val="00434797"/>
    <w:rsid w:val="00441EC2"/>
    <w:rsid w:val="00442D3E"/>
    <w:rsid w:val="00442FD4"/>
    <w:rsid w:val="00445474"/>
    <w:rsid w:val="0045253B"/>
    <w:rsid w:val="00456590"/>
    <w:rsid w:val="00456DEC"/>
    <w:rsid w:val="00462D87"/>
    <w:rsid w:val="00474158"/>
    <w:rsid w:val="00477638"/>
    <w:rsid w:val="004C4F49"/>
    <w:rsid w:val="004C6306"/>
    <w:rsid w:val="004C6ABC"/>
    <w:rsid w:val="004D5429"/>
    <w:rsid w:val="004D71DE"/>
    <w:rsid w:val="004E0711"/>
    <w:rsid w:val="004E2C2C"/>
    <w:rsid w:val="004F178C"/>
    <w:rsid w:val="004F204E"/>
    <w:rsid w:val="004F6447"/>
    <w:rsid w:val="00500985"/>
    <w:rsid w:val="00506DE2"/>
    <w:rsid w:val="00511887"/>
    <w:rsid w:val="005208A8"/>
    <w:rsid w:val="00522FA5"/>
    <w:rsid w:val="005230C5"/>
    <w:rsid w:val="00523644"/>
    <w:rsid w:val="005349B3"/>
    <w:rsid w:val="005469AB"/>
    <w:rsid w:val="00550C4C"/>
    <w:rsid w:val="0055339A"/>
    <w:rsid w:val="00553EFD"/>
    <w:rsid w:val="00555E83"/>
    <w:rsid w:val="005644A9"/>
    <w:rsid w:val="00565E82"/>
    <w:rsid w:val="005732B7"/>
    <w:rsid w:val="0058716D"/>
    <w:rsid w:val="00591CD8"/>
    <w:rsid w:val="00592F59"/>
    <w:rsid w:val="005959E3"/>
    <w:rsid w:val="005A042A"/>
    <w:rsid w:val="005A351A"/>
    <w:rsid w:val="005A7481"/>
    <w:rsid w:val="005A7D46"/>
    <w:rsid w:val="005B24EE"/>
    <w:rsid w:val="005B5355"/>
    <w:rsid w:val="005C182D"/>
    <w:rsid w:val="005C5626"/>
    <w:rsid w:val="005C60C2"/>
    <w:rsid w:val="005D4501"/>
    <w:rsid w:val="005E0681"/>
    <w:rsid w:val="005E2DAA"/>
    <w:rsid w:val="005E46EE"/>
    <w:rsid w:val="005F6A33"/>
    <w:rsid w:val="005F7B1D"/>
    <w:rsid w:val="005F7F97"/>
    <w:rsid w:val="00601191"/>
    <w:rsid w:val="00603FF6"/>
    <w:rsid w:val="00604E7D"/>
    <w:rsid w:val="00605003"/>
    <w:rsid w:val="0061346B"/>
    <w:rsid w:val="006235C0"/>
    <w:rsid w:val="0062798A"/>
    <w:rsid w:val="00627FD9"/>
    <w:rsid w:val="00635D91"/>
    <w:rsid w:val="00636A0A"/>
    <w:rsid w:val="00644B01"/>
    <w:rsid w:val="0065626E"/>
    <w:rsid w:val="00656585"/>
    <w:rsid w:val="00656CF6"/>
    <w:rsid w:val="00660CC5"/>
    <w:rsid w:val="006643B3"/>
    <w:rsid w:val="00664AC4"/>
    <w:rsid w:val="006653A3"/>
    <w:rsid w:val="00675D98"/>
    <w:rsid w:val="00682A53"/>
    <w:rsid w:val="006867B8"/>
    <w:rsid w:val="0069541F"/>
    <w:rsid w:val="006A5B2D"/>
    <w:rsid w:val="006A7AAC"/>
    <w:rsid w:val="006B0B1F"/>
    <w:rsid w:val="006B3095"/>
    <w:rsid w:val="006B536D"/>
    <w:rsid w:val="006B550D"/>
    <w:rsid w:val="006B7062"/>
    <w:rsid w:val="006D08A4"/>
    <w:rsid w:val="006E5A5E"/>
    <w:rsid w:val="006F2E2B"/>
    <w:rsid w:val="006F3EB9"/>
    <w:rsid w:val="00707E85"/>
    <w:rsid w:val="00710F7A"/>
    <w:rsid w:val="007161F5"/>
    <w:rsid w:val="00722013"/>
    <w:rsid w:val="007301E7"/>
    <w:rsid w:val="00732A98"/>
    <w:rsid w:val="0073467E"/>
    <w:rsid w:val="00736822"/>
    <w:rsid w:val="00747705"/>
    <w:rsid w:val="007478B5"/>
    <w:rsid w:val="00750694"/>
    <w:rsid w:val="00754DE7"/>
    <w:rsid w:val="00756A05"/>
    <w:rsid w:val="00757C4B"/>
    <w:rsid w:val="00757D0C"/>
    <w:rsid w:val="0076343E"/>
    <w:rsid w:val="00763AE1"/>
    <w:rsid w:val="00765E4B"/>
    <w:rsid w:val="00772890"/>
    <w:rsid w:val="00772A06"/>
    <w:rsid w:val="00773912"/>
    <w:rsid w:val="00780199"/>
    <w:rsid w:val="007822B8"/>
    <w:rsid w:val="00785CFD"/>
    <w:rsid w:val="007868BD"/>
    <w:rsid w:val="00787062"/>
    <w:rsid w:val="00787EBF"/>
    <w:rsid w:val="007A6B42"/>
    <w:rsid w:val="007B50D1"/>
    <w:rsid w:val="007F35B1"/>
    <w:rsid w:val="007F3E13"/>
    <w:rsid w:val="0080451D"/>
    <w:rsid w:val="0080461E"/>
    <w:rsid w:val="008208FB"/>
    <w:rsid w:val="00821A06"/>
    <w:rsid w:val="00823459"/>
    <w:rsid w:val="00833A4D"/>
    <w:rsid w:val="00834B9A"/>
    <w:rsid w:val="00840615"/>
    <w:rsid w:val="00845E8A"/>
    <w:rsid w:val="00855E5D"/>
    <w:rsid w:val="00862871"/>
    <w:rsid w:val="00865719"/>
    <w:rsid w:val="0087503E"/>
    <w:rsid w:val="00884819"/>
    <w:rsid w:val="008A3345"/>
    <w:rsid w:val="008B3115"/>
    <w:rsid w:val="008B4956"/>
    <w:rsid w:val="008B4AD4"/>
    <w:rsid w:val="008B5FA6"/>
    <w:rsid w:val="008C58F4"/>
    <w:rsid w:val="008D244E"/>
    <w:rsid w:val="008D66D3"/>
    <w:rsid w:val="008D78E5"/>
    <w:rsid w:val="008E005E"/>
    <w:rsid w:val="008E5652"/>
    <w:rsid w:val="008F1254"/>
    <w:rsid w:val="008F7551"/>
    <w:rsid w:val="0090391B"/>
    <w:rsid w:val="0090416D"/>
    <w:rsid w:val="00904355"/>
    <w:rsid w:val="00913FC4"/>
    <w:rsid w:val="00914CC5"/>
    <w:rsid w:val="009236E0"/>
    <w:rsid w:val="00926A85"/>
    <w:rsid w:val="00932AA7"/>
    <w:rsid w:val="00933C58"/>
    <w:rsid w:val="00935D19"/>
    <w:rsid w:val="00935F85"/>
    <w:rsid w:val="00942689"/>
    <w:rsid w:val="009445EA"/>
    <w:rsid w:val="00953EF9"/>
    <w:rsid w:val="00954CF6"/>
    <w:rsid w:val="00956276"/>
    <w:rsid w:val="00965551"/>
    <w:rsid w:val="0097252E"/>
    <w:rsid w:val="009815CF"/>
    <w:rsid w:val="00982FE3"/>
    <w:rsid w:val="00993C8B"/>
    <w:rsid w:val="009A50A7"/>
    <w:rsid w:val="009B1E81"/>
    <w:rsid w:val="009C6508"/>
    <w:rsid w:val="009D0332"/>
    <w:rsid w:val="009D264A"/>
    <w:rsid w:val="009D3C5E"/>
    <w:rsid w:val="00A05D18"/>
    <w:rsid w:val="00A258E1"/>
    <w:rsid w:val="00A26999"/>
    <w:rsid w:val="00A319ED"/>
    <w:rsid w:val="00A342B2"/>
    <w:rsid w:val="00A3689F"/>
    <w:rsid w:val="00A414E1"/>
    <w:rsid w:val="00A66578"/>
    <w:rsid w:val="00A74409"/>
    <w:rsid w:val="00A83A76"/>
    <w:rsid w:val="00A87F14"/>
    <w:rsid w:val="00A929CD"/>
    <w:rsid w:val="00AB3F0B"/>
    <w:rsid w:val="00AC065C"/>
    <w:rsid w:val="00AC748D"/>
    <w:rsid w:val="00AC7FEA"/>
    <w:rsid w:val="00AD5DC3"/>
    <w:rsid w:val="00AE0657"/>
    <w:rsid w:val="00AE114A"/>
    <w:rsid w:val="00AE3815"/>
    <w:rsid w:val="00AE4D20"/>
    <w:rsid w:val="00AF292A"/>
    <w:rsid w:val="00AF2E0F"/>
    <w:rsid w:val="00AF49B3"/>
    <w:rsid w:val="00B0568B"/>
    <w:rsid w:val="00B1075B"/>
    <w:rsid w:val="00B12022"/>
    <w:rsid w:val="00B32921"/>
    <w:rsid w:val="00B60216"/>
    <w:rsid w:val="00B6740F"/>
    <w:rsid w:val="00B70C90"/>
    <w:rsid w:val="00B711D1"/>
    <w:rsid w:val="00B7176A"/>
    <w:rsid w:val="00B8615D"/>
    <w:rsid w:val="00B863C1"/>
    <w:rsid w:val="00B868B9"/>
    <w:rsid w:val="00B94181"/>
    <w:rsid w:val="00BB1FD0"/>
    <w:rsid w:val="00BC7771"/>
    <w:rsid w:val="00BD5FBE"/>
    <w:rsid w:val="00BD73F5"/>
    <w:rsid w:val="00BE3841"/>
    <w:rsid w:val="00BF0270"/>
    <w:rsid w:val="00BF38ED"/>
    <w:rsid w:val="00C01BFE"/>
    <w:rsid w:val="00C1138A"/>
    <w:rsid w:val="00C133B0"/>
    <w:rsid w:val="00C1773C"/>
    <w:rsid w:val="00C2059C"/>
    <w:rsid w:val="00C30804"/>
    <w:rsid w:val="00C35AC4"/>
    <w:rsid w:val="00C42E36"/>
    <w:rsid w:val="00C43574"/>
    <w:rsid w:val="00C502C2"/>
    <w:rsid w:val="00C517B2"/>
    <w:rsid w:val="00C54977"/>
    <w:rsid w:val="00C653B0"/>
    <w:rsid w:val="00C703E2"/>
    <w:rsid w:val="00C83BC7"/>
    <w:rsid w:val="00C852E1"/>
    <w:rsid w:val="00C925B2"/>
    <w:rsid w:val="00CA224F"/>
    <w:rsid w:val="00CA63EC"/>
    <w:rsid w:val="00CD0409"/>
    <w:rsid w:val="00CE2BB2"/>
    <w:rsid w:val="00CE3905"/>
    <w:rsid w:val="00CE7430"/>
    <w:rsid w:val="00CF6349"/>
    <w:rsid w:val="00CF6C69"/>
    <w:rsid w:val="00CF7733"/>
    <w:rsid w:val="00D01458"/>
    <w:rsid w:val="00D017FC"/>
    <w:rsid w:val="00D02D07"/>
    <w:rsid w:val="00D048B4"/>
    <w:rsid w:val="00D04FDE"/>
    <w:rsid w:val="00D05F00"/>
    <w:rsid w:val="00D37A63"/>
    <w:rsid w:val="00D60684"/>
    <w:rsid w:val="00D73B91"/>
    <w:rsid w:val="00D744C0"/>
    <w:rsid w:val="00D77289"/>
    <w:rsid w:val="00D92622"/>
    <w:rsid w:val="00D9792D"/>
    <w:rsid w:val="00DA0379"/>
    <w:rsid w:val="00DA0799"/>
    <w:rsid w:val="00DB59BF"/>
    <w:rsid w:val="00DB5F62"/>
    <w:rsid w:val="00DB72F7"/>
    <w:rsid w:val="00DB7B8F"/>
    <w:rsid w:val="00DC6E29"/>
    <w:rsid w:val="00DC7D26"/>
    <w:rsid w:val="00DD7984"/>
    <w:rsid w:val="00DF440F"/>
    <w:rsid w:val="00DF5D5D"/>
    <w:rsid w:val="00DF6747"/>
    <w:rsid w:val="00E000D9"/>
    <w:rsid w:val="00E010B4"/>
    <w:rsid w:val="00E03B9A"/>
    <w:rsid w:val="00E04D11"/>
    <w:rsid w:val="00E139BC"/>
    <w:rsid w:val="00E276F8"/>
    <w:rsid w:val="00E554C6"/>
    <w:rsid w:val="00E600B3"/>
    <w:rsid w:val="00E610BC"/>
    <w:rsid w:val="00E61BFA"/>
    <w:rsid w:val="00E65EFE"/>
    <w:rsid w:val="00E755F3"/>
    <w:rsid w:val="00E7764B"/>
    <w:rsid w:val="00E932AA"/>
    <w:rsid w:val="00EA02B8"/>
    <w:rsid w:val="00EA1A2E"/>
    <w:rsid w:val="00EA646C"/>
    <w:rsid w:val="00EB4918"/>
    <w:rsid w:val="00EC31C6"/>
    <w:rsid w:val="00ED40B6"/>
    <w:rsid w:val="00ED6E6A"/>
    <w:rsid w:val="00ED7D1B"/>
    <w:rsid w:val="00ED7F27"/>
    <w:rsid w:val="00EE23F1"/>
    <w:rsid w:val="00EF261D"/>
    <w:rsid w:val="00EF3A27"/>
    <w:rsid w:val="00EF4E16"/>
    <w:rsid w:val="00EF7FFE"/>
    <w:rsid w:val="00F07A9C"/>
    <w:rsid w:val="00F23AD7"/>
    <w:rsid w:val="00F31941"/>
    <w:rsid w:val="00F37ADE"/>
    <w:rsid w:val="00F5000A"/>
    <w:rsid w:val="00F62376"/>
    <w:rsid w:val="00F67E5B"/>
    <w:rsid w:val="00F71CFE"/>
    <w:rsid w:val="00F72DDC"/>
    <w:rsid w:val="00F83B8C"/>
    <w:rsid w:val="00FA0C97"/>
    <w:rsid w:val="00FA41E2"/>
    <w:rsid w:val="00FA6E6B"/>
    <w:rsid w:val="00FA7CEA"/>
    <w:rsid w:val="00FB59D4"/>
    <w:rsid w:val="00FC08A3"/>
    <w:rsid w:val="00FC47C5"/>
    <w:rsid w:val="00FD189C"/>
    <w:rsid w:val="00FE2F32"/>
    <w:rsid w:val="00FE48DF"/>
    <w:rsid w:val="00FF39AE"/>
    <w:rsid w:val="00FF4431"/>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0C506"/>
  <w15:docId w15:val="{E21CFFAA-FA25-7D4A-89F2-1489C086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5" w:unhideWhenUsed="1" w:qFormat="1"/>
    <w:lsdException w:name="heading 4" w:semiHidden="1" w:uiPriority="6"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9" w:unhideWhenUsed="1" w:qFormat="1"/>
    <w:lsdException w:name="Salutation" w:semiHidden="1" w:unhideWhenUsed="1"/>
    <w:lsdException w:name="Date" w:semiHidden="1" w:uiPriority="1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qFormat="1"/>
    <w:lsdException w:name="Emphasis"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9" w:unhideWhenUsed="1" w:qFormat="1"/>
    <w:lsdException w:name="Intense Quote" w:semiHidden="1" w:uiPriority="39"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unhideWhenUsed="1" w:qFormat="1"/>
    <w:lsdException w:name="Intense Emphasis" w:semiHidden="1" w:uiPriority="39" w:unhideWhenUsed="1" w:qFormat="1"/>
    <w:lsdException w:name="Subtle Reference" w:semiHidden="1" w:uiPriority="39" w:unhideWhenUsed="1" w:qFormat="1"/>
    <w:lsdException w:name="Intense Reference" w:semiHidden="1" w:uiPriority="39" w:unhideWhenUsed="1" w:qFormat="1"/>
    <w:lsdException w:name="Book Title" w:semiHidden="1" w:uiPriority="39"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5C0"/>
    <w:pPr>
      <w:keepLines/>
      <w:spacing w:before="120" w:after="120" w:line="240" w:lineRule="exact"/>
    </w:pPr>
    <w:rPr>
      <w:rFonts w:cs="Times New Roman (Body CS)"/>
      <w:sz w:val="20"/>
    </w:rPr>
  </w:style>
  <w:style w:type="paragraph" w:styleId="Heading1">
    <w:name w:val="heading 1"/>
    <w:basedOn w:val="Normal"/>
    <w:next w:val="Normal"/>
    <w:link w:val="Heading1Char"/>
    <w:uiPriority w:val="9"/>
    <w:qFormat/>
    <w:rsid w:val="00C43574"/>
    <w:pPr>
      <w:pageBreakBefore/>
      <w:numPr>
        <w:numId w:val="5"/>
      </w:numPr>
      <w:snapToGrid w:val="0"/>
      <w:spacing w:before="0" w:after="720" w:line="720" w:lineRule="exact"/>
      <w:outlineLvl w:val="0"/>
    </w:pPr>
    <w:rPr>
      <w:rFonts w:asciiTheme="majorHAnsi" w:hAnsiTheme="majorHAnsi"/>
      <w:b/>
      <w:bCs/>
      <w:spacing w:val="-14"/>
      <w:sz w:val="60"/>
      <w:szCs w:val="60"/>
    </w:rPr>
  </w:style>
  <w:style w:type="paragraph" w:styleId="Heading2">
    <w:name w:val="heading 2"/>
    <w:basedOn w:val="Normal"/>
    <w:next w:val="Normal"/>
    <w:link w:val="Heading2Char"/>
    <w:qFormat/>
    <w:rsid w:val="00C925B2"/>
    <w:pPr>
      <w:keepNext/>
      <w:numPr>
        <w:ilvl w:val="1"/>
        <w:numId w:val="5"/>
      </w:numPr>
      <w:spacing w:before="240" w:after="240"/>
      <w:jc w:val="both"/>
      <w:outlineLvl w:val="1"/>
    </w:pPr>
    <w:rPr>
      <w:rFonts w:asciiTheme="majorHAnsi" w:eastAsiaTheme="majorEastAsia" w:hAnsiTheme="majorHAnsi" w:cstheme="majorBidi"/>
      <w:b/>
      <w:bCs/>
      <w:noProof/>
      <w:color w:val="1369EA" w:themeColor="accent1"/>
      <w:sz w:val="28"/>
      <w:szCs w:val="28"/>
      <w:lang w:val="en-US"/>
    </w:rPr>
  </w:style>
  <w:style w:type="paragraph" w:styleId="Heading3">
    <w:name w:val="heading 3"/>
    <w:basedOn w:val="Heading2"/>
    <w:next w:val="Normal"/>
    <w:link w:val="Heading3Char"/>
    <w:uiPriority w:val="5"/>
    <w:qFormat/>
    <w:rsid w:val="0045253B"/>
    <w:pPr>
      <w:outlineLvl w:val="2"/>
    </w:pPr>
  </w:style>
  <w:style w:type="paragraph" w:styleId="Heading4">
    <w:name w:val="heading 4"/>
    <w:basedOn w:val="Normal"/>
    <w:next w:val="Normal"/>
    <w:link w:val="Heading4Char"/>
    <w:uiPriority w:val="39"/>
    <w:semiHidden/>
    <w:qFormat/>
    <w:rsid w:val="00A83A76"/>
    <w:pPr>
      <w:keepNext/>
      <w:spacing w:before="180" w:after="240" w:line="240" w:lineRule="auto"/>
      <w:outlineLvl w:val="3"/>
    </w:pPr>
    <w:rPr>
      <w:rFonts w:asciiTheme="majorHAnsi" w:eastAsiaTheme="majorEastAsia" w:hAnsiTheme="majorHAnsi" w:cstheme="minorHAnsi"/>
      <w:b/>
      <w:color w:val="1369EA" w:themeColor="accent1"/>
    </w:rPr>
  </w:style>
  <w:style w:type="paragraph" w:styleId="Heading5">
    <w:name w:val="heading 5"/>
    <w:basedOn w:val="Normal"/>
    <w:next w:val="Normal"/>
    <w:link w:val="Heading5Char"/>
    <w:uiPriority w:val="39"/>
    <w:semiHidden/>
    <w:qFormat/>
    <w:rsid w:val="00C43574"/>
    <w:pPr>
      <w:keepNext/>
      <w:spacing w:before="40" w:after="0"/>
      <w:outlineLvl w:val="4"/>
    </w:pPr>
    <w:rPr>
      <w:rFonts w:asciiTheme="majorHAnsi" w:eastAsiaTheme="majorEastAsia" w:hAnsiTheme="majorHAnsi" w:cstheme="majorBidi"/>
      <w:color w:val="0E4EA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MDRF1">
    <w:name w:val="IMDRF1"/>
    <w:basedOn w:val="TableNormal"/>
    <w:uiPriority w:val="99"/>
    <w:rsid w:val="00A83A76"/>
    <w:rPr>
      <w:sz w:val="20"/>
    </w:rPr>
    <w:tblPr>
      <w:tblStyleRowBandSize w:val="1"/>
      <w:tblBorders>
        <w:bottom w:val="single" w:sz="4" w:space="0" w:color="1369EA" w:themeColor="accent1"/>
      </w:tblBorders>
    </w:tblPr>
    <w:tblStylePr w:type="firstRow">
      <w:rPr>
        <w:b/>
        <w:color w:val="FFFFFF" w:themeColor="background1"/>
      </w:rPr>
      <w:tblPr/>
      <w:tcPr>
        <w:shd w:val="clear" w:color="auto" w:fill="1369EA" w:themeFill="accent1"/>
      </w:tcPr>
    </w:tblStylePr>
    <w:tblStylePr w:type="band2Horz">
      <w:tblPr/>
      <w:tcPr>
        <w:shd w:val="clear" w:color="auto" w:fill="D7EAFA" w:themeFill="text2" w:themeFillTint="1A"/>
      </w:tcPr>
    </w:tblStylePr>
  </w:style>
  <w:style w:type="paragraph" w:styleId="HTMLAddress">
    <w:name w:val="HTML Address"/>
    <w:basedOn w:val="Normal"/>
    <w:link w:val="HTMLAddressChar"/>
    <w:uiPriority w:val="99"/>
    <w:semiHidden/>
    <w:rsid w:val="00AF49B3"/>
    <w:pPr>
      <w:spacing w:before="0" w:after="0" w:line="240" w:lineRule="auto"/>
    </w:pPr>
    <w:rPr>
      <w:i/>
      <w:iCs/>
    </w:rPr>
  </w:style>
  <w:style w:type="paragraph" w:styleId="Footer">
    <w:name w:val="footer"/>
    <w:basedOn w:val="Normal"/>
    <w:link w:val="FooterChar"/>
    <w:uiPriority w:val="13"/>
    <w:unhideWhenUsed/>
    <w:rsid w:val="003C3B0D"/>
    <w:pPr>
      <w:tabs>
        <w:tab w:val="right" w:pos="10206"/>
      </w:tabs>
      <w:spacing w:before="0" w:after="0" w:line="240" w:lineRule="auto"/>
      <w:ind w:right="-2552"/>
    </w:pPr>
    <w:rPr>
      <w:b/>
      <w:sz w:val="18"/>
    </w:rPr>
  </w:style>
  <w:style w:type="character" w:customStyle="1" w:styleId="FooterChar">
    <w:name w:val="Footer Char"/>
    <w:basedOn w:val="DefaultParagraphFont"/>
    <w:link w:val="Footer"/>
    <w:uiPriority w:val="13"/>
    <w:rsid w:val="006235C0"/>
    <w:rPr>
      <w:rFonts w:cs="Times New Roman (Body CS)"/>
      <w:b/>
      <w:sz w:val="18"/>
    </w:rPr>
  </w:style>
  <w:style w:type="character" w:customStyle="1" w:styleId="Heading1Char">
    <w:name w:val="Heading 1 Char"/>
    <w:basedOn w:val="DefaultParagraphFont"/>
    <w:link w:val="Heading1"/>
    <w:uiPriority w:val="3"/>
    <w:rsid w:val="00840615"/>
    <w:rPr>
      <w:rFonts w:asciiTheme="majorHAnsi" w:hAnsiTheme="majorHAnsi" w:cs="Times New Roman (Body CS)"/>
      <w:b/>
      <w:bCs/>
      <w:spacing w:val="-14"/>
      <w:sz w:val="60"/>
      <w:szCs w:val="60"/>
    </w:rPr>
  </w:style>
  <w:style w:type="character" w:styleId="PageNumber">
    <w:name w:val="page number"/>
    <w:basedOn w:val="DefaultParagraphFont"/>
    <w:uiPriority w:val="99"/>
    <w:semiHidden/>
    <w:unhideWhenUsed/>
    <w:rsid w:val="0097252E"/>
  </w:style>
  <w:style w:type="table" w:styleId="TableGrid">
    <w:name w:val="Table Grid"/>
    <w:basedOn w:val="TableNormal"/>
    <w:uiPriority w:val="39"/>
    <w:rsid w:val="00EA6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DocumentType">
    <w:name w:val="Cover Document Type"/>
    <w:basedOn w:val="Normal"/>
    <w:uiPriority w:val="19"/>
    <w:qFormat/>
    <w:rsid w:val="00EA646C"/>
    <w:pPr>
      <w:spacing w:before="0" w:after="0" w:line="240" w:lineRule="auto"/>
      <w:ind w:left="851"/>
    </w:pPr>
    <w:rPr>
      <w:b/>
      <w:bCs/>
      <w:color w:val="FFFFFF" w:themeColor="background1"/>
      <w:sz w:val="50"/>
      <w:szCs w:val="50"/>
    </w:rPr>
  </w:style>
  <w:style w:type="paragraph" w:customStyle="1" w:styleId="CoverDocumentCode">
    <w:name w:val="Cover Document Code"/>
    <w:basedOn w:val="CoverDocumentType"/>
    <w:uiPriority w:val="20"/>
    <w:qFormat/>
    <w:rsid w:val="008B3115"/>
    <w:pPr>
      <w:spacing w:after="160"/>
      <w:ind w:right="851"/>
    </w:pPr>
    <w:rPr>
      <w:b w:val="0"/>
      <w:bCs w:val="0"/>
      <w:color w:val="A6A6A6" w:themeColor="background1" w:themeShade="A6"/>
      <w:sz w:val="28"/>
      <w:szCs w:val="28"/>
    </w:rPr>
  </w:style>
  <w:style w:type="character" w:customStyle="1" w:styleId="Heading4Char">
    <w:name w:val="Heading 4 Char"/>
    <w:basedOn w:val="DefaultParagraphFont"/>
    <w:link w:val="Heading4"/>
    <w:uiPriority w:val="39"/>
    <w:semiHidden/>
    <w:rsid w:val="00914CC5"/>
    <w:rPr>
      <w:rFonts w:asciiTheme="majorHAnsi" w:eastAsiaTheme="majorEastAsia" w:hAnsiTheme="majorHAnsi" w:cstheme="minorHAnsi"/>
      <w:b/>
      <w:color w:val="1369EA" w:themeColor="accent1"/>
      <w:sz w:val="20"/>
    </w:rPr>
  </w:style>
  <w:style w:type="paragraph" w:customStyle="1" w:styleId="CoverDocumentTitle">
    <w:name w:val="Cover Document Title"/>
    <w:basedOn w:val="CoverDocumentType"/>
    <w:uiPriority w:val="21"/>
    <w:qFormat/>
    <w:rsid w:val="008B3115"/>
    <w:pPr>
      <w:spacing w:line="720" w:lineRule="exact"/>
      <w:ind w:right="851"/>
    </w:pPr>
    <w:rPr>
      <w:color w:val="000000" w:themeColor="text1"/>
      <w:sz w:val="60"/>
      <w:szCs w:val="60"/>
    </w:rPr>
  </w:style>
  <w:style w:type="character" w:customStyle="1" w:styleId="Heading2Char">
    <w:name w:val="Heading 2 Char"/>
    <w:basedOn w:val="DefaultParagraphFont"/>
    <w:link w:val="Heading2"/>
    <w:rsid w:val="00C925B2"/>
    <w:rPr>
      <w:rFonts w:asciiTheme="majorHAnsi" w:eastAsiaTheme="majorEastAsia" w:hAnsiTheme="majorHAnsi" w:cstheme="majorBidi"/>
      <w:b/>
      <w:bCs/>
      <w:noProof/>
      <w:color w:val="1369EA" w:themeColor="accent1"/>
      <w:sz w:val="28"/>
      <w:szCs w:val="28"/>
      <w:lang w:val="en-US"/>
    </w:rPr>
  </w:style>
  <w:style w:type="character" w:customStyle="1" w:styleId="Heading3Char">
    <w:name w:val="Heading 3 Char"/>
    <w:basedOn w:val="DefaultParagraphFont"/>
    <w:link w:val="Heading3"/>
    <w:uiPriority w:val="5"/>
    <w:rsid w:val="0045253B"/>
    <w:rPr>
      <w:rFonts w:asciiTheme="majorHAnsi" w:eastAsiaTheme="majorEastAsia" w:hAnsiTheme="majorHAnsi" w:cstheme="majorBidi"/>
      <w:b/>
      <w:bCs/>
      <w:noProof/>
      <w:color w:val="1369EA" w:themeColor="accent1"/>
      <w:sz w:val="28"/>
      <w:szCs w:val="28"/>
      <w:lang w:val="en-US"/>
    </w:rPr>
  </w:style>
  <w:style w:type="paragraph" w:customStyle="1" w:styleId="CoverAuthoringGroup1">
    <w:name w:val="Cover Authoring Group 1"/>
    <w:basedOn w:val="CoverDocumentCode"/>
    <w:uiPriority w:val="22"/>
    <w:qFormat/>
    <w:rsid w:val="008B3115"/>
    <w:pPr>
      <w:spacing w:after="0"/>
    </w:pPr>
    <w:rPr>
      <w:b/>
      <w:bCs/>
      <w:caps/>
      <w:color w:val="055DBB" w:themeColor="accent3" w:themeShade="A6"/>
      <w:sz w:val="16"/>
      <w:szCs w:val="16"/>
    </w:rPr>
  </w:style>
  <w:style w:type="paragraph" w:customStyle="1" w:styleId="CoverDate">
    <w:name w:val="Cover Date"/>
    <w:basedOn w:val="Normal"/>
    <w:uiPriority w:val="24"/>
    <w:qFormat/>
    <w:rsid w:val="0017418F"/>
    <w:rPr>
      <w:sz w:val="28"/>
      <w:szCs w:val="40"/>
    </w:rPr>
  </w:style>
  <w:style w:type="paragraph" w:customStyle="1" w:styleId="Visitourwebsite">
    <w:name w:val="Visit our website"/>
    <w:basedOn w:val="Normal"/>
    <w:uiPriority w:val="15"/>
    <w:qFormat/>
    <w:rsid w:val="00821A06"/>
    <w:pPr>
      <w:spacing w:before="0" w:after="720" w:line="240" w:lineRule="auto"/>
    </w:pPr>
    <w:rPr>
      <w:b/>
      <w:bCs/>
      <w:spacing w:val="-14"/>
      <w:sz w:val="44"/>
      <w:szCs w:val="44"/>
    </w:rPr>
  </w:style>
  <w:style w:type="paragraph" w:customStyle="1" w:styleId="Introduction">
    <w:name w:val="Introduction"/>
    <w:basedOn w:val="Normal"/>
    <w:uiPriority w:val="7"/>
    <w:qFormat/>
    <w:rsid w:val="00352089"/>
    <w:pPr>
      <w:spacing w:after="240" w:line="240" w:lineRule="auto"/>
    </w:pPr>
    <w:rPr>
      <w:b/>
      <w:bCs/>
      <w:sz w:val="24"/>
      <w:szCs w:val="36"/>
    </w:rPr>
  </w:style>
  <w:style w:type="paragraph" w:customStyle="1" w:styleId="CoverAuthoringGroup2">
    <w:name w:val="Cover Authoring Group 2"/>
    <w:basedOn w:val="CoverAuthoringGroup1"/>
    <w:uiPriority w:val="23"/>
    <w:qFormat/>
    <w:rsid w:val="008E5652"/>
    <w:rPr>
      <w:caps w:val="0"/>
      <w:color w:val="000000" w:themeColor="text1" w:themeShade="A6"/>
      <w:sz w:val="32"/>
      <w:szCs w:val="32"/>
    </w:rPr>
  </w:style>
  <w:style w:type="paragraph" w:styleId="ListNumber2">
    <w:name w:val="List Number 2"/>
    <w:basedOn w:val="Normal"/>
    <w:uiPriority w:val="99"/>
    <w:semiHidden/>
    <w:rsid w:val="00445474"/>
    <w:pPr>
      <w:numPr>
        <w:numId w:val="1"/>
      </w:numPr>
      <w:contextualSpacing/>
    </w:pPr>
  </w:style>
  <w:style w:type="paragraph" w:customStyle="1" w:styleId="NormalNumbered">
    <w:name w:val="Normal Numbered"/>
    <w:basedOn w:val="Normal"/>
    <w:uiPriority w:val="2"/>
    <w:qFormat/>
    <w:rsid w:val="00C43574"/>
  </w:style>
  <w:style w:type="paragraph" w:styleId="Caption">
    <w:name w:val="caption"/>
    <w:basedOn w:val="Normal"/>
    <w:next w:val="Normal"/>
    <w:uiPriority w:val="35"/>
    <w:qFormat/>
    <w:rsid w:val="00601191"/>
    <w:pPr>
      <w:spacing w:before="240" w:after="360"/>
    </w:pPr>
    <w:rPr>
      <w:b/>
      <w:bCs/>
      <w:i/>
      <w:iCs/>
      <w:sz w:val="16"/>
      <w:szCs w:val="21"/>
    </w:rPr>
  </w:style>
  <w:style w:type="paragraph" w:styleId="Header">
    <w:name w:val="header"/>
    <w:basedOn w:val="Normal"/>
    <w:link w:val="HeaderChar"/>
    <w:uiPriority w:val="14"/>
    <w:unhideWhenUsed/>
    <w:rsid w:val="003C3B0D"/>
    <w:pPr>
      <w:tabs>
        <w:tab w:val="right" w:pos="8505"/>
      </w:tabs>
      <w:spacing w:line="240" w:lineRule="auto"/>
    </w:pPr>
    <w:rPr>
      <w:color w:val="7B7B7B" w:themeColor="background2" w:themeShade="80"/>
    </w:rPr>
  </w:style>
  <w:style w:type="character" w:customStyle="1" w:styleId="HeaderChar">
    <w:name w:val="Header Char"/>
    <w:basedOn w:val="DefaultParagraphFont"/>
    <w:link w:val="Header"/>
    <w:uiPriority w:val="14"/>
    <w:rsid w:val="006235C0"/>
    <w:rPr>
      <w:rFonts w:cs="Times New Roman (Body CS)"/>
      <w:color w:val="7B7B7B" w:themeColor="background2" w:themeShade="80"/>
      <w:sz w:val="20"/>
    </w:rPr>
  </w:style>
  <w:style w:type="paragraph" w:customStyle="1" w:styleId="URL">
    <w:name w:val="URL"/>
    <w:basedOn w:val="Normal"/>
    <w:uiPriority w:val="16"/>
    <w:qFormat/>
    <w:rsid w:val="00821A06"/>
    <w:rPr>
      <w:sz w:val="26"/>
      <w:szCs w:val="26"/>
    </w:rPr>
  </w:style>
  <w:style w:type="paragraph" w:customStyle="1" w:styleId="Disclaimer">
    <w:name w:val="Disclaimer"/>
    <w:basedOn w:val="Normal"/>
    <w:uiPriority w:val="18"/>
    <w:qFormat/>
    <w:rsid w:val="00821A06"/>
    <w:pPr>
      <w:spacing w:before="0" w:after="80" w:line="200" w:lineRule="exact"/>
    </w:pPr>
    <w:rPr>
      <w:sz w:val="16"/>
      <w:szCs w:val="20"/>
    </w:rPr>
  </w:style>
  <w:style w:type="character" w:customStyle="1" w:styleId="HTMLAddressChar">
    <w:name w:val="HTML Address Char"/>
    <w:basedOn w:val="DefaultParagraphFont"/>
    <w:link w:val="HTMLAddress"/>
    <w:uiPriority w:val="99"/>
    <w:semiHidden/>
    <w:rsid w:val="00914CC5"/>
    <w:rPr>
      <w:rFonts w:cs="Times New Roman (Body CS)"/>
      <w:i/>
      <w:iCs/>
      <w:sz w:val="20"/>
    </w:rPr>
  </w:style>
  <w:style w:type="numbering" w:customStyle="1" w:styleId="IMDRFBullets">
    <w:name w:val="IMDRF Bullets"/>
    <w:uiPriority w:val="99"/>
    <w:rsid w:val="005B24EE"/>
    <w:pPr>
      <w:numPr>
        <w:numId w:val="2"/>
      </w:numPr>
    </w:pPr>
  </w:style>
  <w:style w:type="numbering" w:customStyle="1" w:styleId="IMDRFN1">
    <w:name w:val="IMDRF N1"/>
    <w:uiPriority w:val="99"/>
    <w:rsid w:val="00462D87"/>
    <w:pPr>
      <w:numPr>
        <w:numId w:val="4"/>
      </w:numPr>
    </w:pPr>
  </w:style>
  <w:style w:type="character" w:customStyle="1" w:styleId="Heading5Char">
    <w:name w:val="Heading 5 Char"/>
    <w:basedOn w:val="DefaultParagraphFont"/>
    <w:link w:val="Heading5"/>
    <w:uiPriority w:val="39"/>
    <w:semiHidden/>
    <w:rsid w:val="00914CC5"/>
    <w:rPr>
      <w:rFonts w:asciiTheme="majorHAnsi" w:eastAsiaTheme="majorEastAsia" w:hAnsiTheme="majorHAnsi" w:cstheme="majorBidi"/>
      <w:color w:val="0E4EAF" w:themeColor="accent1" w:themeShade="BF"/>
      <w:sz w:val="20"/>
    </w:rPr>
  </w:style>
  <w:style w:type="character" w:styleId="HTMLAcronym">
    <w:name w:val="HTML Acronym"/>
    <w:basedOn w:val="DefaultParagraphFont"/>
    <w:uiPriority w:val="99"/>
    <w:semiHidden/>
    <w:rsid w:val="005B24EE"/>
  </w:style>
  <w:style w:type="paragraph" w:styleId="TOC1">
    <w:name w:val="toc 1"/>
    <w:basedOn w:val="Normal"/>
    <w:next w:val="Normal"/>
    <w:autoRedefine/>
    <w:uiPriority w:val="39"/>
    <w:unhideWhenUsed/>
    <w:rsid w:val="006E5A5E"/>
    <w:pPr>
      <w:pBdr>
        <w:top w:val="single" w:sz="4" w:space="6" w:color="1369EA" w:themeColor="accent1"/>
      </w:pBdr>
      <w:tabs>
        <w:tab w:val="left" w:pos="567"/>
        <w:tab w:val="left" w:pos="800"/>
        <w:tab w:val="right" w:pos="7655"/>
      </w:tabs>
      <w:spacing w:line="240" w:lineRule="auto"/>
      <w:ind w:left="565" w:hangingChars="240" w:hanging="565"/>
    </w:pPr>
    <w:rPr>
      <w:rFonts w:cstheme="minorHAnsi"/>
      <w:b/>
      <w:bCs/>
      <w:sz w:val="24"/>
      <w:szCs w:val="20"/>
    </w:rPr>
  </w:style>
  <w:style w:type="paragraph" w:styleId="TOC2">
    <w:name w:val="toc 2"/>
    <w:basedOn w:val="Normal"/>
    <w:next w:val="Normal"/>
    <w:autoRedefine/>
    <w:uiPriority w:val="39"/>
    <w:unhideWhenUsed/>
    <w:rsid w:val="00DC6E29"/>
    <w:pPr>
      <w:tabs>
        <w:tab w:val="left" w:pos="1276"/>
        <w:tab w:val="left" w:pos="1560"/>
        <w:tab w:val="right" w:pos="7637"/>
      </w:tabs>
      <w:spacing w:before="0"/>
      <w:ind w:left="567"/>
      <w:jc w:val="both"/>
    </w:pPr>
    <w:rPr>
      <w:rFonts w:cstheme="minorHAnsi"/>
      <w:iCs/>
      <w:sz w:val="24"/>
      <w:szCs w:val="20"/>
    </w:rPr>
  </w:style>
  <w:style w:type="paragraph" w:styleId="TOC3">
    <w:name w:val="toc 3"/>
    <w:basedOn w:val="Normal"/>
    <w:next w:val="Normal"/>
    <w:autoRedefine/>
    <w:uiPriority w:val="39"/>
    <w:rsid w:val="00195045"/>
    <w:pPr>
      <w:spacing w:before="0" w:after="0"/>
      <w:ind w:left="400"/>
    </w:pPr>
    <w:rPr>
      <w:rFonts w:cstheme="minorHAnsi"/>
      <w:szCs w:val="20"/>
    </w:rPr>
  </w:style>
  <w:style w:type="paragraph" w:styleId="TOC4">
    <w:name w:val="toc 4"/>
    <w:basedOn w:val="Normal"/>
    <w:next w:val="Normal"/>
    <w:autoRedefine/>
    <w:uiPriority w:val="39"/>
    <w:semiHidden/>
    <w:rsid w:val="00195045"/>
    <w:pPr>
      <w:spacing w:before="0" w:after="0"/>
      <w:ind w:left="600"/>
    </w:pPr>
    <w:rPr>
      <w:rFonts w:cstheme="minorHAnsi"/>
      <w:szCs w:val="20"/>
    </w:rPr>
  </w:style>
  <w:style w:type="paragraph" w:styleId="TOC5">
    <w:name w:val="toc 5"/>
    <w:basedOn w:val="Normal"/>
    <w:next w:val="Normal"/>
    <w:autoRedefine/>
    <w:uiPriority w:val="39"/>
    <w:semiHidden/>
    <w:rsid w:val="00195045"/>
    <w:pPr>
      <w:spacing w:before="0" w:after="0"/>
      <w:ind w:left="800"/>
    </w:pPr>
    <w:rPr>
      <w:rFonts w:cstheme="minorHAnsi"/>
      <w:szCs w:val="20"/>
    </w:rPr>
  </w:style>
  <w:style w:type="paragraph" w:styleId="TOC6">
    <w:name w:val="toc 6"/>
    <w:basedOn w:val="Normal"/>
    <w:next w:val="Normal"/>
    <w:autoRedefine/>
    <w:uiPriority w:val="39"/>
    <w:semiHidden/>
    <w:rsid w:val="00195045"/>
    <w:pPr>
      <w:spacing w:before="0" w:after="0"/>
      <w:ind w:left="1000"/>
    </w:pPr>
    <w:rPr>
      <w:rFonts w:cstheme="minorHAnsi"/>
      <w:szCs w:val="20"/>
    </w:rPr>
  </w:style>
  <w:style w:type="paragraph" w:styleId="TOC7">
    <w:name w:val="toc 7"/>
    <w:basedOn w:val="Normal"/>
    <w:next w:val="Normal"/>
    <w:autoRedefine/>
    <w:uiPriority w:val="39"/>
    <w:semiHidden/>
    <w:rsid w:val="00195045"/>
    <w:pPr>
      <w:spacing w:before="0" w:after="0"/>
      <w:ind w:left="1200"/>
    </w:pPr>
    <w:rPr>
      <w:rFonts w:cstheme="minorHAnsi"/>
      <w:szCs w:val="20"/>
    </w:rPr>
  </w:style>
  <w:style w:type="paragraph" w:styleId="TOC8">
    <w:name w:val="toc 8"/>
    <w:basedOn w:val="Normal"/>
    <w:next w:val="Normal"/>
    <w:autoRedefine/>
    <w:uiPriority w:val="39"/>
    <w:semiHidden/>
    <w:rsid w:val="00195045"/>
    <w:pPr>
      <w:spacing w:before="0" w:after="0"/>
      <w:ind w:left="1400"/>
    </w:pPr>
    <w:rPr>
      <w:rFonts w:cstheme="minorHAnsi"/>
      <w:szCs w:val="20"/>
    </w:rPr>
  </w:style>
  <w:style w:type="paragraph" w:styleId="TOC9">
    <w:name w:val="toc 9"/>
    <w:basedOn w:val="Normal"/>
    <w:next w:val="Normal"/>
    <w:autoRedefine/>
    <w:uiPriority w:val="39"/>
    <w:semiHidden/>
    <w:rsid w:val="00195045"/>
    <w:pPr>
      <w:spacing w:before="0" w:after="0"/>
      <w:ind w:left="1600"/>
    </w:pPr>
    <w:rPr>
      <w:rFonts w:cstheme="minorHAnsi"/>
      <w:szCs w:val="20"/>
    </w:rPr>
  </w:style>
  <w:style w:type="character" w:styleId="Hyperlink">
    <w:name w:val="Hyperlink"/>
    <w:basedOn w:val="DefaultParagraphFont"/>
    <w:uiPriority w:val="99"/>
    <w:rsid w:val="00195045"/>
    <w:rPr>
      <w:color w:val="0563C1" w:themeColor="hyperlink"/>
      <w:u w:val="single"/>
    </w:rPr>
  </w:style>
  <w:style w:type="paragraph" w:customStyle="1" w:styleId="Heading1NoTOC">
    <w:name w:val="Heading 1 No TOC"/>
    <w:basedOn w:val="Heading1"/>
    <w:uiPriority w:val="12"/>
    <w:qFormat/>
    <w:rsid w:val="00321930"/>
    <w:pPr>
      <w:numPr>
        <w:numId w:val="0"/>
      </w:numPr>
    </w:pPr>
  </w:style>
  <w:style w:type="paragraph" w:styleId="ListParagraph">
    <w:name w:val="List Paragraph"/>
    <w:basedOn w:val="Normal"/>
    <w:uiPriority w:val="34"/>
    <w:qFormat/>
    <w:rsid w:val="008E5652"/>
  </w:style>
  <w:style w:type="numbering" w:customStyle="1" w:styleId="IMDRFN2">
    <w:name w:val="IMDRF N2"/>
    <w:uiPriority w:val="99"/>
    <w:rsid w:val="001A077C"/>
    <w:pPr>
      <w:numPr>
        <w:numId w:val="3"/>
      </w:numPr>
    </w:pPr>
  </w:style>
  <w:style w:type="paragraph" w:styleId="Title">
    <w:name w:val="Title"/>
    <w:basedOn w:val="Normal"/>
    <w:next w:val="Normal"/>
    <w:link w:val="TitleChar"/>
    <w:uiPriority w:val="39"/>
    <w:semiHidden/>
    <w:qFormat/>
    <w:rsid w:val="00914CC5"/>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39"/>
    <w:semiHidden/>
    <w:rsid w:val="00914CC5"/>
    <w:rPr>
      <w:rFonts w:asciiTheme="majorHAnsi" w:eastAsiaTheme="majorEastAsia" w:hAnsiTheme="majorHAnsi" w:cstheme="majorBidi"/>
      <w:spacing w:val="-10"/>
      <w:kern w:val="28"/>
      <w:sz w:val="56"/>
      <w:szCs w:val="56"/>
    </w:rPr>
  </w:style>
  <w:style w:type="paragraph" w:customStyle="1" w:styleId="DisclaimerTitle">
    <w:name w:val="Disclaimer Title"/>
    <w:basedOn w:val="Disclaimer"/>
    <w:uiPriority w:val="17"/>
    <w:qFormat/>
    <w:rsid w:val="00BB1FD0"/>
    <w:rPr>
      <w:b/>
    </w:rPr>
  </w:style>
  <w:style w:type="character" w:customStyle="1" w:styleId="UnresolvedMention1">
    <w:name w:val="Unresolved Mention1"/>
    <w:basedOn w:val="DefaultParagraphFont"/>
    <w:uiPriority w:val="99"/>
    <w:semiHidden/>
    <w:unhideWhenUsed/>
    <w:rsid w:val="00287BF2"/>
    <w:rPr>
      <w:color w:val="605E5C"/>
      <w:shd w:val="clear" w:color="auto" w:fill="E1DFDD"/>
    </w:rPr>
  </w:style>
  <w:style w:type="character" w:styleId="FollowedHyperlink">
    <w:name w:val="FollowedHyperlink"/>
    <w:basedOn w:val="DefaultParagraphFont"/>
    <w:uiPriority w:val="99"/>
    <w:semiHidden/>
    <w:unhideWhenUsed/>
    <w:rsid w:val="00287BF2"/>
    <w:rPr>
      <w:color w:val="954F72" w:themeColor="followedHyperlink"/>
      <w:u w:val="single"/>
    </w:rPr>
  </w:style>
  <w:style w:type="table" w:customStyle="1" w:styleId="IMDRF2">
    <w:name w:val="IMDRF 2"/>
    <w:basedOn w:val="IMDRF1"/>
    <w:uiPriority w:val="99"/>
    <w:rsid w:val="00772A06"/>
    <w:tblPr>
      <w:tblBorders>
        <w:bottom w:val="none" w:sz="0" w:space="0" w:color="auto"/>
        <w:insideH w:val="single" w:sz="4" w:space="0" w:color="1369EA" w:themeColor="accent1"/>
      </w:tblBorders>
    </w:tblPr>
    <w:tblStylePr w:type="firstRow">
      <w:rPr>
        <w:b/>
        <w:color w:val="FFFFFF" w:themeColor="background1"/>
      </w:rPr>
      <w:tblPr/>
      <w:tcPr>
        <w:shd w:val="clear" w:color="auto" w:fill="1369EA" w:themeFill="accent1"/>
      </w:tcPr>
    </w:tblStylePr>
    <w:tblStylePr w:type="firstCol">
      <w:rPr>
        <w:b/>
        <w:color w:val="1369EA" w:themeColor="accent1"/>
      </w:rPr>
    </w:tblStylePr>
    <w:tblStylePr w:type="band2Horz">
      <w:tblPr/>
      <w:tcPr>
        <w:shd w:val="clear" w:color="auto" w:fill="D7EAFA" w:themeFill="text2" w:themeFillTint="1A"/>
      </w:tcPr>
    </w:tblStylePr>
  </w:style>
  <w:style w:type="paragraph" w:styleId="BalloonText">
    <w:name w:val="Balloon Text"/>
    <w:basedOn w:val="Normal"/>
    <w:link w:val="BalloonTextChar"/>
    <w:uiPriority w:val="99"/>
    <w:semiHidden/>
    <w:unhideWhenUsed/>
    <w:rsid w:val="000678A4"/>
    <w:pPr>
      <w:spacing w:before="0"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678A4"/>
    <w:rPr>
      <w:rFonts w:asciiTheme="majorHAnsi" w:eastAsiaTheme="majorEastAsia" w:hAnsiTheme="majorHAnsi" w:cstheme="majorBidi"/>
      <w:sz w:val="18"/>
      <w:szCs w:val="18"/>
    </w:rPr>
  </w:style>
  <w:style w:type="paragraph" w:customStyle="1" w:styleId="a">
    <w:name w:val="바탕글"/>
    <w:basedOn w:val="Normal"/>
    <w:rsid w:val="0055339A"/>
    <w:pPr>
      <w:keepLines w:val="0"/>
      <w:widowControl w:val="0"/>
      <w:wordWrap w:val="0"/>
      <w:autoSpaceDE w:val="0"/>
      <w:autoSpaceDN w:val="0"/>
      <w:spacing w:before="0" w:after="0" w:line="384" w:lineRule="auto"/>
      <w:jc w:val="both"/>
      <w:textAlignment w:val="baseline"/>
    </w:pPr>
    <w:rPr>
      <w:rFonts w:ascii="함초롬바탕" w:eastAsia="Gulim" w:hAnsi="Gulim" w:cs="Gulim"/>
      <w:color w:val="000000"/>
      <w:szCs w:val="20"/>
      <w:lang w:val="en-US" w:eastAsia="ko-KR"/>
    </w:rPr>
  </w:style>
  <w:style w:type="paragraph" w:styleId="FootnoteText">
    <w:name w:val="footnote text"/>
    <w:basedOn w:val="Normal"/>
    <w:link w:val="FootnoteTextChar"/>
    <w:uiPriority w:val="99"/>
    <w:unhideWhenUsed/>
    <w:rsid w:val="00592F59"/>
    <w:pPr>
      <w:keepLines w:val="0"/>
      <w:spacing w:line="240" w:lineRule="auto"/>
    </w:pPr>
    <w:rPr>
      <w:rFonts w:ascii="Times New Roman" w:hAnsi="Times New Roman" w:cs="Times New Roman"/>
      <w:szCs w:val="20"/>
      <w:lang w:val="en-US"/>
    </w:rPr>
  </w:style>
  <w:style w:type="character" w:customStyle="1" w:styleId="FootnoteTextChar">
    <w:name w:val="Footnote Text Char"/>
    <w:basedOn w:val="DefaultParagraphFont"/>
    <w:link w:val="FootnoteText"/>
    <w:uiPriority w:val="99"/>
    <w:rsid w:val="00592F59"/>
    <w:rPr>
      <w:rFonts w:ascii="Times New Roman" w:hAnsi="Times New Roman" w:cs="Times New Roman"/>
      <w:sz w:val="20"/>
      <w:szCs w:val="20"/>
      <w:lang w:val="en-US"/>
    </w:rPr>
  </w:style>
  <w:style w:type="character" w:styleId="FootnoteReference">
    <w:name w:val="footnote reference"/>
    <w:uiPriority w:val="99"/>
    <w:unhideWhenUsed/>
    <w:rsid w:val="00592F59"/>
    <w:rPr>
      <w:vertAlign w:val="superscript"/>
    </w:rPr>
  </w:style>
  <w:style w:type="paragraph" w:customStyle="1" w:styleId="60Definitions">
    <w:name w:val="6.0 Definitions"/>
    <w:basedOn w:val="Heading3"/>
    <w:rsid w:val="00823459"/>
    <w:pPr>
      <w:numPr>
        <w:ilvl w:val="0"/>
        <w:numId w:val="0"/>
      </w:numPr>
      <w:spacing w:before="120" w:after="120"/>
      <w:ind w:left="567"/>
    </w:pPr>
    <w:rPr>
      <w:rFonts w:asciiTheme="minorHAnsi" w:eastAsia="Malgun Gothic" w:hAnsiTheme="minorHAnsi"/>
      <w:b w:val="0"/>
      <w:color w:val="auto"/>
      <w:sz w:val="20"/>
      <w:szCs w:val="20"/>
      <w:lang w:eastAsia="ko-KR"/>
    </w:rPr>
  </w:style>
  <w:style w:type="paragraph" w:customStyle="1" w:styleId="70">
    <w:name w:val="7.0"/>
    <w:basedOn w:val="Normal"/>
    <w:qFormat/>
    <w:rsid w:val="00DB72F7"/>
    <w:pPr>
      <w:jc w:val="both"/>
    </w:pPr>
  </w:style>
  <w:style w:type="paragraph" w:styleId="TOCHeading">
    <w:name w:val="TOC Heading"/>
    <w:basedOn w:val="Heading1"/>
    <w:next w:val="Normal"/>
    <w:uiPriority w:val="39"/>
    <w:unhideWhenUsed/>
    <w:qFormat/>
    <w:rsid w:val="006E5A5E"/>
    <w:pPr>
      <w:keepNext/>
      <w:pageBreakBefore w:val="0"/>
      <w:numPr>
        <w:numId w:val="0"/>
      </w:numPr>
      <w:snapToGrid/>
      <w:spacing w:before="240" w:after="0" w:line="259" w:lineRule="auto"/>
      <w:outlineLvl w:val="9"/>
    </w:pPr>
    <w:rPr>
      <w:rFonts w:eastAsiaTheme="majorEastAsia" w:cstheme="majorBidi"/>
      <w:b w:val="0"/>
      <w:bCs w:val="0"/>
      <w:color w:val="0E4EAF" w:themeColor="accent1" w:themeShade="BF"/>
      <w:spacing w:val="0"/>
      <w:sz w:val="32"/>
      <w:szCs w:val="32"/>
      <w:lang w:val="en-US" w:eastAsia="ko-KR"/>
    </w:rPr>
  </w:style>
  <w:style w:type="character" w:styleId="CommentReference">
    <w:name w:val="annotation reference"/>
    <w:basedOn w:val="DefaultParagraphFont"/>
    <w:uiPriority w:val="99"/>
    <w:unhideWhenUsed/>
    <w:rsid w:val="004E2C2C"/>
    <w:rPr>
      <w:sz w:val="18"/>
      <w:szCs w:val="18"/>
    </w:rPr>
  </w:style>
  <w:style w:type="paragraph" w:styleId="CommentText">
    <w:name w:val="annotation text"/>
    <w:basedOn w:val="Normal"/>
    <w:link w:val="CommentTextChar"/>
    <w:uiPriority w:val="99"/>
    <w:unhideWhenUsed/>
    <w:rsid w:val="004E2C2C"/>
  </w:style>
  <w:style w:type="character" w:customStyle="1" w:styleId="CommentTextChar">
    <w:name w:val="Comment Text Char"/>
    <w:basedOn w:val="DefaultParagraphFont"/>
    <w:link w:val="CommentText"/>
    <w:uiPriority w:val="99"/>
    <w:rsid w:val="004E2C2C"/>
    <w:rPr>
      <w:rFonts w:cs="Times New Roman (Body CS)"/>
      <w:sz w:val="20"/>
    </w:rPr>
  </w:style>
  <w:style w:type="paragraph" w:styleId="CommentSubject">
    <w:name w:val="annotation subject"/>
    <w:basedOn w:val="CommentText"/>
    <w:next w:val="CommentText"/>
    <w:link w:val="CommentSubjectChar"/>
    <w:uiPriority w:val="99"/>
    <w:semiHidden/>
    <w:unhideWhenUsed/>
    <w:rsid w:val="004E2C2C"/>
    <w:rPr>
      <w:b/>
      <w:bCs/>
    </w:rPr>
  </w:style>
  <w:style w:type="character" w:customStyle="1" w:styleId="CommentSubjectChar">
    <w:name w:val="Comment Subject Char"/>
    <w:basedOn w:val="CommentTextChar"/>
    <w:link w:val="CommentSubject"/>
    <w:uiPriority w:val="99"/>
    <w:semiHidden/>
    <w:rsid w:val="004E2C2C"/>
    <w:rPr>
      <w:rFonts w:cs="Times New Roman (Body CS)"/>
      <w:b/>
      <w:bCs/>
      <w:sz w:val="20"/>
    </w:rPr>
  </w:style>
  <w:style w:type="paragraph" w:customStyle="1" w:styleId="ACCover1">
    <w:name w:val="AC Cover 1"/>
    <w:basedOn w:val="Normal"/>
    <w:next w:val="ACCover2"/>
    <w:qFormat/>
    <w:rsid w:val="004F178C"/>
    <w:pPr>
      <w:spacing w:before="0" w:after="0" w:line="240" w:lineRule="auto"/>
    </w:pPr>
    <w:rPr>
      <w:rFonts w:eastAsiaTheme="minorHAnsi"/>
      <w:b/>
      <w:bCs/>
      <w:color w:val="1369EA" w:themeColor="accent1"/>
      <w:sz w:val="40"/>
      <w:szCs w:val="44"/>
    </w:rPr>
  </w:style>
  <w:style w:type="paragraph" w:customStyle="1" w:styleId="ACCover2">
    <w:name w:val="AC Cover 2"/>
    <w:basedOn w:val="ACFooter2"/>
    <w:next w:val="ACCover3"/>
    <w:uiPriority w:val="2"/>
    <w:qFormat/>
    <w:rsid w:val="004F178C"/>
    <w:pPr>
      <w:spacing w:before="400" w:after="520" w:line="240" w:lineRule="auto"/>
      <w:ind w:right="-1701"/>
    </w:pPr>
    <w:rPr>
      <w:color w:val="auto"/>
      <w:sz w:val="60"/>
      <w:szCs w:val="60"/>
    </w:rPr>
  </w:style>
  <w:style w:type="paragraph" w:customStyle="1" w:styleId="ACCover3">
    <w:name w:val="AC Cover 3"/>
    <w:basedOn w:val="ACCover2"/>
    <w:uiPriority w:val="3"/>
    <w:qFormat/>
    <w:rsid w:val="004F178C"/>
    <w:pPr>
      <w:spacing w:before="0" w:after="2800"/>
    </w:pPr>
    <w:rPr>
      <w:b w:val="0"/>
      <w:bCs w:val="0"/>
      <w:sz w:val="28"/>
      <w:szCs w:val="26"/>
    </w:rPr>
  </w:style>
  <w:style w:type="paragraph" w:customStyle="1" w:styleId="ACFooter3">
    <w:name w:val="AC Footer 3"/>
    <w:basedOn w:val="Normal"/>
    <w:uiPriority w:val="7"/>
    <w:qFormat/>
    <w:rsid w:val="004F178C"/>
    <w:pPr>
      <w:spacing w:before="240" w:after="0" w:line="240" w:lineRule="auto"/>
      <w:ind w:right="-2268"/>
    </w:pPr>
    <w:rPr>
      <w:rFonts w:eastAsiaTheme="minorHAnsi"/>
      <w:color w:val="FFFFFF" w:themeColor="background1"/>
      <w:sz w:val="16"/>
    </w:rPr>
  </w:style>
  <w:style w:type="paragraph" w:customStyle="1" w:styleId="ACFooter2">
    <w:name w:val="AC Footer 2"/>
    <w:basedOn w:val="ACFooter3"/>
    <w:uiPriority w:val="6"/>
    <w:qFormat/>
    <w:rsid w:val="004F178C"/>
    <w:pPr>
      <w:spacing w:before="0" w:line="420" w:lineRule="auto"/>
      <w:contextualSpacing/>
    </w:pPr>
    <w:rPr>
      <w:b/>
      <w:bCs/>
      <w:sz w:val="32"/>
      <w:szCs w:val="36"/>
    </w:rPr>
  </w:style>
  <w:style w:type="paragraph" w:customStyle="1" w:styleId="ACFooter1">
    <w:name w:val="AC Footer 1"/>
    <w:basedOn w:val="ACFooter2"/>
    <w:uiPriority w:val="5"/>
    <w:qFormat/>
    <w:rsid w:val="004F178C"/>
    <w:pPr>
      <w:spacing w:after="80" w:line="240" w:lineRule="auto"/>
      <w:contextualSpacing w:val="0"/>
    </w:pPr>
    <w:rPr>
      <w:caps/>
      <w:sz w:val="16"/>
      <w:szCs w:val="22"/>
    </w:rPr>
  </w:style>
  <w:style w:type="paragraph" w:customStyle="1" w:styleId="ACHeader">
    <w:name w:val="AC Header"/>
    <w:basedOn w:val="Header"/>
    <w:uiPriority w:val="4"/>
    <w:qFormat/>
    <w:rsid w:val="004F178C"/>
    <w:pPr>
      <w:tabs>
        <w:tab w:val="clear" w:pos="8505"/>
        <w:tab w:val="right" w:pos="10206"/>
      </w:tabs>
      <w:ind w:right="-3402"/>
    </w:pPr>
    <w:rPr>
      <w:rFonts w:eastAsiaTheme="minorHAnsi"/>
      <w:color w:val="A6A6A6" w:themeColor="background1" w:themeShade="A6"/>
      <w:sz w:val="18"/>
      <w:szCs w:val="20"/>
    </w:rPr>
  </w:style>
  <w:style w:type="character" w:customStyle="1" w:styleId="ACHeaderChar">
    <w:name w:val="AC Header Char"/>
    <w:basedOn w:val="DefaultParagraphFont"/>
    <w:uiPriority w:val="1"/>
    <w:qFormat/>
    <w:rsid w:val="004F178C"/>
    <w:rPr>
      <w:b/>
      <w:bCs/>
      <w:color w:val="1369EA" w:themeColor="accent1"/>
      <w:sz w:val="28"/>
      <w:szCs w:val="30"/>
    </w:rPr>
  </w:style>
  <w:style w:type="paragraph" w:styleId="NormalWeb">
    <w:name w:val="Normal (Web)"/>
    <w:basedOn w:val="Normal"/>
    <w:uiPriority w:val="99"/>
    <w:semiHidden/>
    <w:unhideWhenUsed/>
    <w:rsid w:val="007A6B42"/>
    <w:pPr>
      <w:keepLines w:val="0"/>
      <w:spacing w:before="0" w:after="0" w:line="240" w:lineRule="auto"/>
    </w:pPr>
    <w:rPr>
      <w:rFonts w:ascii="Times New Roman" w:eastAsia="MS Mincho" w:hAnsi="Times New Roman" w:cs="Times New Roman"/>
      <w:sz w:val="24"/>
      <w:lang w:val="en-US"/>
    </w:rPr>
  </w:style>
  <w:style w:type="character" w:styleId="LineNumber">
    <w:name w:val="line number"/>
    <w:basedOn w:val="DefaultParagraphFont"/>
    <w:uiPriority w:val="99"/>
    <w:semiHidden/>
    <w:unhideWhenUsed/>
    <w:rsid w:val="0041736E"/>
  </w:style>
  <w:style w:type="paragraph" w:styleId="EndnoteText">
    <w:name w:val="endnote text"/>
    <w:basedOn w:val="Normal"/>
    <w:link w:val="EndnoteTextChar"/>
    <w:uiPriority w:val="99"/>
    <w:semiHidden/>
    <w:unhideWhenUsed/>
    <w:rsid w:val="00D92622"/>
    <w:pPr>
      <w:spacing w:before="0" w:after="0" w:line="240" w:lineRule="auto"/>
    </w:pPr>
    <w:rPr>
      <w:szCs w:val="20"/>
    </w:rPr>
  </w:style>
  <w:style w:type="character" w:customStyle="1" w:styleId="EndnoteTextChar">
    <w:name w:val="Endnote Text Char"/>
    <w:basedOn w:val="DefaultParagraphFont"/>
    <w:link w:val="EndnoteText"/>
    <w:uiPriority w:val="99"/>
    <w:semiHidden/>
    <w:rsid w:val="00D92622"/>
    <w:rPr>
      <w:rFonts w:cs="Times New Roman (Body CS)"/>
      <w:sz w:val="20"/>
      <w:szCs w:val="20"/>
    </w:rPr>
  </w:style>
  <w:style w:type="character" w:styleId="EndnoteReference">
    <w:name w:val="endnote reference"/>
    <w:basedOn w:val="DefaultParagraphFont"/>
    <w:uiPriority w:val="99"/>
    <w:semiHidden/>
    <w:unhideWhenUsed/>
    <w:rsid w:val="00D92622"/>
    <w:rPr>
      <w:vertAlign w:val="superscript"/>
    </w:rPr>
  </w:style>
  <w:style w:type="paragraph" w:customStyle="1" w:styleId="paragraph">
    <w:name w:val="paragraph"/>
    <w:basedOn w:val="Normal"/>
    <w:rsid w:val="001A4443"/>
    <w:pPr>
      <w:keepLines w:val="0"/>
      <w:spacing w:before="100" w:beforeAutospacing="1" w:after="100" w:afterAutospacing="1" w:line="240" w:lineRule="auto"/>
    </w:pPr>
    <w:rPr>
      <w:rFonts w:ascii="Times New Roman" w:eastAsia="Times New Roman" w:hAnsi="Times New Roman" w:cs="Times New Roman"/>
      <w:sz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89325">
      <w:bodyDiv w:val="1"/>
      <w:marLeft w:val="0"/>
      <w:marRight w:val="0"/>
      <w:marTop w:val="0"/>
      <w:marBottom w:val="0"/>
      <w:divBdr>
        <w:top w:val="none" w:sz="0" w:space="0" w:color="auto"/>
        <w:left w:val="none" w:sz="0" w:space="0" w:color="auto"/>
        <w:bottom w:val="none" w:sz="0" w:space="0" w:color="auto"/>
        <w:right w:val="none" w:sz="0" w:space="0" w:color="auto"/>
      </w:divBdr>
    </w:div>
    <w:div w:id="1148013393">
      <w:bodyDiv w:val="1"/>
      <w:marLeft w:val="0"/>
      <w:marRight w:val="0"/>
      <w:marTop w:val="0"/>
      <w:marBottom w:val="0"/>
      <w:divBdr>
        <w:top w:val="none" w:sz="0" w:space="0" w:color="auto"/>
        <w:left w:val="none" w:sz="0" w:space="0" w:color="auto"/>
        <w:bottom w:val="none" w:sz="0" w:space="0" w:color="auto"/>
        <w:right w:val="none" w:sz="0" w:space="0" w:color="auto"/>
      </w:divBdr>
    </w:div>
    <w:div w:id="1183319980">
      <w:bodyDiv w:val="1"/>
      <w:marLeft w:val="0"/>
      <w:marRight w:val="0"/>
      <w:marTop w:val="0"/>
      <w:marBottom w:val="0"/>
      <w:divBdr>
        <w:top w:val="none" w:sz="0" w:space="0" w:color="auto"/>
        <w:left w:val="none" w:sz="0" w:space="0" w:color="auto"/>
        <w:bottom w:val="none" w:sz="0" w:space="0" w:color="auto"/>
        <w:right w:val="none" w:sz="0" w:space="0" w:color="auto"/>
      </w:divBdr>
      <w:divsChild>
        <w:div w:id="1955549448">
          <w:marLeft w:val="0"/>
          <w:marRight w:val="0"/>
          <w:marTop w:val="0"/>
          <w:marBottom w:val="0"/>
          <w:divBdr>
            <w:top w:val="none" w:sz="0" w:space="0" w:color="auto"/>
            <w:left w:val="none" w:sz="0" w:space="0" w:color="auto"/>
            <w:bottom w:val="none" w:sz="0" w:space="0" w:color="auto"/>
            <w:right w:val="none" w:sz="0" w:space="0" w:color="auto"/>
          </w:divBdr>
          <w:divsChild>
            <w:div w:id="6079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www.imdrf.org/"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www.imdrf.org/"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IMDRF">
  <a:themeElements>
    <a:clrScheme name="IMDRF3">
      <a:dk1>
        <a:srgbClr val="000000"/>
      </a:dk1>
      <a:lt1>
        <a:srgbClr val="FFFFFF"/>
      </a:lt1>
      <a:dk2>
        <a:srgbClr val="082844"/>
      </a:dk2>
      <a:lt2>
        <a:srgbClr val="F6F6F6"/>
      </a:lt2>
      <a:accent1>
        <a:srgbClr val="1369EA"/>
      </a:accent1>
      <a:accent2>
        <a:srgbClr val="3DF6E9"/>
      </a:accent2>
      <a:accent3>
        <a:srgbClr val="2F91F9"/>
      </a:accent3>
      <a:accent4>
        <a:srgbClr val="F3352E"/>
      </a:accent4>
      <a:accent5>
        <a:srgbClr val="FFC000"/>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MDRF" id="{4E109CA5-2168-3B46-B092-83ED08658014}" vid="{8F0D773B-CF88-C34D-B1BB-D6B376E7CE7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1FAF80269BD9C4DB8E73E2F46C69880" ma:contentTypeVersion="15" ma:contentTypeDescription="Create a new document." ma:contentTypeScope="" ma:versionID="180cab1cd38981a9bbae7f82e320eade">
  <xsd:schema xmlns:xsd="http://www.w3.org/2001/XMLSchema" xmlns:xs="http://www.w3.org/2001/XMLSchema" xmlns:p="http://schemas.microsoft.com/office/2006/metadata/properties" xmlns:ns2="aa60239c-d8ec-4988-a710-3ef7270f1a8e" xmlns:ns3="2c0b4a26-a0a6-442a-a800-f5fe1d9f3f5b" targetNamespace="http://schemas.microsoft.com/office/2006/metadata/properties" ma:root="true" ma:fieldsID="8b364b404f7c78a572ffed343e6cb5b6" ns2:_="" ns3:_="">
    <xsd:import namespace="aa60239c-d8ec-4988-a710-3ef7270f1a8e"/>
    <xsd:import namespace="2c0b4a26-a0a6-442a-a800-f5fe1d9f3f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60239c-d8ec-4988-a710-3ef7270f1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b7109a8-929b-4fc4-93d4-6e713aa0708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c0b4a26-a0a6-442a-a800-f5fe1d9f3f5b" xsi:nil="true"/>
    <lcf76f155ced4ddcb4097134ff3c332f xmlns="aa60239c-d8ec-4988-a710-3ef7270f1a8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79C3E0-EB6E-4AB2-A4CB-8AF86D6CB387}">
  <ds:schemaRefs>
    <ds:schemaRef ds:uri="http://schemas.openxmlformats.org/officeDocument/2006/bibliography"/>
  </ds:schemaRefs>
</ds:datastoreItem>
</file>

<file path=customXml/itemProps2.xml><?xml version="1.0" encoding="utf-8"?>
<ds:datastoreItem xmlns:ds="http://schemas.openxmlformats.org/officeDocument/2006/customXml" ds:itemID="{409EC98F-C19A-4640-BC9F-279B7D98BAF6}"/>
</file>

<file path=customXml/itemProps3.xml><?xml version="1.0" encoding="utf-8"?>
<ds:datastoreItem xmlns:ds="http://schemas.openxmlformats.org/officeDocument/2006/customXml" ds:itemID="{CB0DB378-1305-4BAF-89D1-E8D63CE64BAC}"/>
</file>

<file path=customXml/itemProps4.xml><?xml version="1.0" encoding="utf-8"?>
<ds:datastoreItem xmlns:ds="http://schemas.openxmlformats.org/officeDocument/2006/customXml" ds:itemID="{702E858E-D486-468E-9ADD-3D845469C028}"/>
</file>

<file path=docProps/app.xml><?xml version="1.0" encoding="utf-8"?>
<Properties xmlns="http://schemas.openxmlformats.org/officeDocument/2006/extended-properties" xmlns:vt="http://schemas.openxmlformats.org/officeDocument/2006/docPropsVTypes">
  <Template>Normal</Template>
  <TotalTime>1</TotalTime>
  <Pages>24</Pages>
  <Words>6821</Words>
  <Characters>40859</Characters>
  <Application>Microsoft Office Word</Application>
  <DocSecurity>4</DocSecurity>
  <Lines>756</Lines>
  <Paragraphs>305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Magus</dc:creator>
  <cp:keywords/>
  <dc:description/>
  <cp:lastModifiedBy>OSTUNI Silvia (SANTE)</cp:lastModifiedBy>
  <cp:revision>2</cp:revision>
  <cp:lastPrinted>2023-09-12T06:35:00Z</cp:lastPrinted>
  <dcterms:created xsi:type="dcterms:W3CDTF">2023-09-12T06:36:00Z</dcterms:created>
  <dcterms:modified xsi:type="dcterms:W3CDTF">2023-09-12T06:36:00Z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2023-09-12T06:36:40Z</vt:lpwstr>
  </property>
  <property fmtid="{D5CDD505-2E9C-101B-9397-08002B2CF9AE}" pid="4" name="MSIP_Label_6bd9ddd1-4d20-43f6-abfa-fc3c07406f94_Method">
    <vt:lpwstr>Privileged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62b54997-a273-4d07-81f2-0f7c5522cfb5</vt:lpwstr>
  </property>
  <property fmtid="{D5CDD505-2E9C-101B-9397-08002B2CF9AE}" pid="8" name="MSIP_Label_6bd9ddd1-4d20-43f6-abfa-fc3c07406f94_ContentBits">
    <vt:lpwstr>0</vt:lpwstr>
  </property>
  <property fmtid="{D5CDD505-2E9C-101B-9397-08002B2CF9AE}" pid="9" name="ContentTypeId">
    <vt:lpwstr>0x01010041FAF80269BD9C4DB8E73E2F46C69880</vt:lpwstr>
  </property>
</Properties>
</file>