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0204F153" w:rsidR="00EA646C" w:rsidRPr="000F7A87" w:rsidRDefault="00CF798F" w:rsidP="008B3115">
            <w:pPr>
              <w:pStyle w:val="CoverDocumentType"/>
              <w:rPr>
                <w:noProof/>
                <w:lang w:val="en-US"/>
              </w:rPr>
            </w:pPr>
            <w:r>
              <w:rPr>
                <w:noProof/>
                <w:lang w:val="en-US"/>
              </w:rPr>
              <w:t>Final Document</w:t>
            </w:r>
          </w:p>
        </w:tc>
      </w:tr>
      <w:tr w:rsidR="00EA646C" w:rsidRPr="006F331A" w14:paraId="6487728E" w14:textId="77777777" w:rsidTr="0017418F">
        <w:trPr>
          <w:trHeight w:val="1247"/>
        </w:trPr>
        <w:tc>
          <w:tcPr>
            <w:tcW w:w="10916" w:type="dxa"/>
            <w:shd w:val="clear" w:color="auto" w:fill="FFFFFF" w:themeFill="background1"/>
            <w:vAlign w:val="bottom"/>
          </w:tcPr>
          <w:p w14:paraId="6DC61E5B" w14:textId="2484E657" w:rsidR="00EA646C" w:rsidRPr="00184CC1" w:rsidRDefault="00184CC1" w:rsidP="008B3115">
            <w:pPr>
              <w:pStyle w:val="CoverDocumentCode"/>
              <w:rPr>
                <w:noProof/>
                <w:lang w:val="fr-BE"/>
              </w:rPr>
            </w:pPr>
            <w:r w:rsidRPr="00184CC1">
              <w:rPr>
                <w:noProof/>
                <w:lang w:val="fr-BE"/>
              </w:rPr>
              <w:t>IMDRF/</w:t>
            </w:r>
            <w:r w:rsidR="003E3DA3">
              <w:rPr>
                <w:noProof/>
                <w:lang w:val="fr-BE"/>
              </w:rPr>
              <w:t xml:space="preserve">GRRP </w:t>
            </w:r>
            <w:r w:rsidR="00EA14CF">
              <w:rPr>
                <w:noProof/>
                <w:lang w:val="fr-BE"/>
              </w:rPr>
              <w:t>WG</w:t>
            </w:r>
            <w:r w:rsidRPr="00184CC1">
              <w:rPr>
                <w:noProof/>
                <w:lang w:val="fr-BE"/>
              </w:rPr>
              <w:t>/N</w:t>
            </w:r>
            <w:r w:rsidR="003E3DA3">
              <w:rPr>
                <w:noProof/>
                <w:lang w:val="fr-BE"/>
              </w:rPr>
              <w:t>47</w:t>
            </w:r>
            <w:r w:rsidRPr="00184CC1">
              <w:rPr>
                <w:noProof/>
                <w:lang w:val="fr-BE"/>
              </w:rPr>
              <w:t xml:space="preserve"> </w:t>
            </w:r>
            <w:r w:rsidR="003E3DA3">
              <w:rPr>
                <w:noProof/>
                <w:lang w:val="fr-BE"/>
              </w:rPr>
              <w:t>FINAL</w:t>
            </w:r>
            <w:r w:rsidRPr="00184CC1">
              <w:rPr>
                <w:noProof/>
                <w:lang w:val="fr-BE"/>
              </w:rPr>
              <w:t>:</w:t>
            </w:r>
            <w:r w:rsidR="003E3DA3">
              <w:rPr>
                <w:noProof/>
                <w:lang w:val="fr-BE"/>
              </w:rPr>
              <w:t>2024</w:t>
            </w:r>
            <w:r w:rsidR="006F331A">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7A6B1BBF" w:rsidR="00EA646C" w:rsidRPr="000F7A87" w:rsidRDefault="00FB0853" w:rsidP="008B3115">
            <w:pPr>
              <w:pStyle w:val="CoverDocumentTitle"/>
              <w:rPr>
                <w:noProof/>
                <w:lang w:val="en-US"/>
              </w:rPr>
            </w:pPr>
            <w:r w:rsidRPr="00FB0853">
              <w:rPr>
                <w:noProof/>
                <w:lang w:val="en-US"/>
              </w:rPr>
              <w:t>Essential Principles of Safety and Performance of Medical Devices and IVD Medical Devices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1CD3161" w:rsidR="00EA646C" w:rsidRPr="000F7A87" w:rsidRDefault="00FB0853"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682DBBA2" w:rsidR="00565E75" w:rsidRPr="00565E75" w:rsidRDefault="00565E75" w:rsidP="00565E75">
      <w:pPr>
        <w:jc w:val="both"/>
        <w:rPr>
          <w:noProof/>
          <w:lang w:val="en-US"/>
        </w:rPr>
      </w:pPr>
      <w:r w:rsidRPr="00565E75">
        <w:rPr>
          <w:noProof/>
          <w:lang w:val="en-US"/>
        </w:rPr>
        <w:t>© Copyright 202</w:t>
      </w:r>
      <w:r w:rsidR="00FB0853">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55393116"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06E104C3" w:rsidR="00565E75" w:rsidRDefault="006550B2" w:rsidP="00565E75">
      <w:pPr>
        <w:jc w:val="both"/>
        <w:rPr>
          <w:noProof/>
          <w:lang w:val="en-US"/>
        </w:rPr>
      </w:pPr>
      <w:r>
        <w:rPr>
          <w:noProof/>
        </w:rPr>
        <w:drawing>
          <wp:anchor distT="0" distB="0" distL="114300" distR="114300" simplePos="0" relativeHeight="251659265" behindDoc="0" locked="0" layoutInCell="1" allowOverlap="1" wp14:anchorId="6595BAF6" wp14:editId="027800A3">
            <wp:simplePos x="0" y="0"/>
            <wp:positionH relativeFrom="margin">
              <wp:align>left</wp:align>
            </wp:positionH>
            <wp:positionV relativeFrom="paragraph">
              <wp:posOffset>667385</wp:posOffset>
            </wp:positionV>
            <wp:extent cx="3333333" cy="1142857"/>
            <wp:effectExtent l="0" t="0" r="635" b="635"/>
            <wp:wrapTopAndBottom/>
            <wp:docPr id="1264954556" name="Picture 126495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r w:rsidR="00565E75"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511F8270" w:rsidR="00565E75" w:rsidRDefault="00565E75" w:rsidP="00565E75">
      <w:pPr>
        <w:rPr>
          <w:noProof/>
          <w:lang w:val="en-US"/>
        </w:rPr>
      </w:pPr>
    </w:p>
    <w:p w14:paraId="2B85B48C" w14:textId="4303E124" w:rsidR="20E3DDC4" w:rsidRDefault="20E3DDC4" w:rsidP="04879259"/>
    <w:p w14:paraId="7548F540" w14:textId="0958081F" w:rsidR="00195045" w:rsidRPr="000F7A87" w:rsidRDefault="00FB0853"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115001B2" w14:textId="16AF8170" w:rsidR="00503ADE"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410451" w:history="1">
        <w:r w:rsidR="00503ADE" w:rsidRPr="005F3137">
          <w:rPr>
            <w:rStyle w:val="Hyperlink"/>
            <w:noProof/>
            <w:lang w:val="en-US"/>
          </w:rPr>
          <w:t>Introduction</w:t>
        </w:r>
        <w:r w:rsidR="00503ADE">
          <w:rPr>
            <w:noProof/>
            <w:webHidden/>
          </w:rPr>
          <w:tab/>
        </w:r>
        <w:r w:rsidR="00503ADE">
          <w:rPr>
            <w:noProof/>
            <w:webHidden/>
          </w:rPr>
          <w:fldChar w:fldCharType="begin"/>
        </w:r>
        <w:r w:rsidR="00503ADE">
          <w:rPr>
            <w:noProof/>
            <w:webHidden/>
          </w:rPr>
          <w:instrText xml:space="preserve"> PAGEREF _Toc156410451 \h </w:instrText>
        </w:r>
        <w:r w:rsidR="00503ADE">
          <w:rPr>
            <w:noProof/>
            <w:webHidden/>
          </w:rPr>
        </w:r>
        <w:r w:rsidR="00503ADE">
          <w:rPr>
            <w:noProof/>
            <w:webHidden/>
          </w:rPr>
          <w:fldChar w:fldCharType="separate"/>
        </w:r>
        <w:r w:rsidR="00670355">
          <w:rPr>
            <w:noProof/>
            <w:webHidden/>
          </w:rPr>
          <w:t>5</w:t>
        </w:r>
        <w:r w:rsidR="00503ADE">
          <w:rPr>
            <w:noProof/>
            <w:webHidden/>
          </w:rPr>
          <w:fldChar w:fldCharType="end"/>
        </w:r>
      </w:hyperlink>
    </w:p>
    <w:p w14:paraId="455DCF46" w14:textId="79349909" w:rsidR="00503ADE" w:rsidRDefault="00000000">
      <w:pPr>
        <w:pStyle w:val="TOC1"/>
        <w:rPr>
          <w:rFonts w:eastAsiaTheme="minorEastAsia" w:cstheme="minorBidi"/>
          <w:b w:val="0"/>
          <w:bCs w:val="0"/>
          <w:noProof/>
          <w:sz w:val="22"/>
          <w:szCs w:val="22"/>
          <w:lang w:val="en-US" w:eastAsia="ja-JP"/>
        </w:rPr>
      </w:pPr>
      <w:hyperlink w:anchor="_Toc156410452" w:history="1">
        <w:r w:rsidR="00503ADE" w:rsidRPr="005F3137">
          <w:rPr>
            <w:rStyle w:val="Hyperlink"/>
            <w:rFonts w:ascii="Arial" w:hAnsi="Arial"/>
            <w:noProof/>
            <w:lang w:val="en-US"/>
          </w:rPr>
          <w:t>1.</w:t>
        </w:r>
        <w:r w:rsidR="00503ADE">
          <w:rPr>
            <w:rFonts w:eastAsiaTheme="minorEastAsia" w:cstheme="minorBidi"/>
            <w:b w:val="0"/>
            <w:bCs w:val="0"/>
            <w:noProof/>
            <w:sz w:val="22"/>
            <w:szCs w:val="22"/>
            <w:lang w:val="en-US" w:eastAsia="ja-JP"/>
          </w:rPr>
          <w:tab/>
        </w:r>
        <w:r w:rsidR="00503ADE" w:rsidRPr="005F3137">
          <w:rPr>
            <w:rStyle w:val="Hyperlink"/>
            <w:noProof/>
            <w:lang w:val="en-US"/>
          </w:rPr>
          <w:t>Scope</w:t>
        </w:r>
        <w:r w:rsidR="00503ADE">
          <w:rPr>
            <w:noProof/>
            <w:webHidden/>
          </w:rPr>
          <w:tab/>
        </w:r>
        <w:r w:rsidR="00503ADE">
          <w:rPr>
            <w:noProof/>
            <w:webHidden/>
          </w:rPr>
          <w:fldChar w:fldCharType="begin"/>
        </w:r>
        <w:r w:rsidR="00503ADE">
          <w:rPr>
            <w:noProof/>
            <w:webHidden/>
          </w:rPr>
          <w:instrText xml:space="preserve"> PAGEREF _Toc156410452 \h </w:instrText>
        </w:r>
        <w:r w:rsidR="00503ADE">
          <w:rPr>
            <w:noProof/>
            <w:webHidden/>
          </w:rPr>
        </w:r>
        <w:r w:rsidR="00503ADE">
          <w:rPr>
            <w:noProof/>
            <w:webHidden/>
          </w:rPr>
          <w:fldChar w:fldCharType="separate"/>
        </w:r>
        <w:r w:rsidR="00670355">
          <w:rPr>
            <w:noProof/>
            <w:webHidden/>
          </w:rPr>
          <w:t>7</w:t>
        </w:r>
        <w:r w:rsidR="00503ADE">
          <w:rPr>
            <w:noProof/>
            <w:webHidden/>
          </w:rPr>
          <w:fldChar w:fldCharType="end"/>
        </w:r>
      </w:hyperlink>
    </w:p>
    <w:p w14:paraId="3AE58074" w14:textId="35E953D9" w:rsidR="00503ADE" w:rsidRDefault="00000000">
      <w:pPr>
        <w:pStyle w:val="TOC1"/>
        <w:rPr>
          <w:rFonts w:eastAsiaTheme="minorEastAsia" w:cstheme="minorBidi"/>
          <w:b w:val="0"/>
          <w:bCs w:val="0"/>
          <w:noProof/>
          <w:sz w:val="22"/>
          <w:szCs w:val="22"/>
          <w:lang w:val="en-US" w:eastAsia="ja-JP"/>
        </w:rPr>
      </w:pPr>
      <w:hyperlink w:anchor="_Toc156410453" w:history="1">
        <w:r w:rsidR="00503ADE" w:rsidRPr="005F3137">
          <w:rPr>
            <w:rStyle w:val="Hyperlink"/>
            <w:rFonts w:ascii="Arial" w:hAnsi="Arial"/>
            <w:noProof/>
            <w:lang w:val="en-US"/>
          </w:rPr>
          <w:t>2.</w:t>
        </w:r>
        <w:r w:rsidR="00503ADE">
          <w:rPr>
            <w:rFonts w:eastAsiaTheme="minorEastAsia" w:cstheme="minorBidi"/>
            <w:b w:val="0"/>
            <w:bCs w:val="0"/>
            <w:noProof/>
            <w:sz w:val="22"/>
            <w:szCs w:val="22"/>
            <w:lang w:val="en-US" w:eastAsia="ja-JP"/>
          </w:rPr>
          <w:tab/>
        </w:r>
        <w:r w:rsidR="00503ADE" w:rsidRPr="005F3137">
          <w:rPr>
            <w:rStyle w:val="Hyperlink"/>
            <w:noProof/>
            <w:lang w:val="en-US"/>
          </w:rPr>
          <w:t>References</w:t>
        </w:r>
        <w:r w:rsidR="00503ADE">
          <w:rPr>
            <w:noProof/>
            <w:webHidden/>
          </w:rPr>
          <w:tab/>
        </w:r>
        <w:r w:rsidR="00503ADE">
          <w:rPr>
            <w:noProof/>
            <w:webHidden/>
          </w:rPr>
          <w:fldChar w:fldCharType="begin"/>
        </w:r>
        <w:r w:rsidR="00503ADE">
          <w:rPr>
            <w:noProof/>
            <w:webHidden/>
          </w:rPr>
          <w:instrText xml:space="preserve"> PAGEREF _Toc156410453 \h </w:instrText>
        </w:r>
        <w:r w:rsidR="00503ADE">
          <w:rPr>
            <w:noProof/>
            <w:webHidden/>
          </w:rPr>
        </w:r>
        <w:r w:rsidR="00503ADE">
          <w:rPr>
            <w:noProof/>
            <w:webHidden/>
          </w:rPr>
          <w:fldChar w:fldCharType="separate"/>
        </w:r>
        <w:r w:rsidR="00670355">
          <w:rPr>
            <w:noProof/>
            <w:webHidden/>
          </w:rPr>
          <w:t>8</w:t>
        </w:r>
        <w:r w:rsidR="00503ADE">
          <w:rPr>
            <w:noProof/>
            <w:webHidden/>
          </w:rPr>
          <w:fldChar w:fldCharType="end"/>
        </w:r>
      </w:hyperlink>
    </w:p>
    <w:p w14:paraId="117DBBAF" w14:textId="370C8BD1" w:rsidR="00503ADE" w:rsidRDefault="00000000">
      <w:pPr>
        <w:pStyle w:val="TOC1"/>
        <w:rPr>
          <w:rFonts w:eastAsiaTheme="minorEastAsia" w:cstheme="minorBidi"/>
          <w:b w:val="0"/>
          <w:bCs w:val="0"/>
          <w:noProof/>
          <w:sz w:val="22"/>
          <w:szCs w:val="22"/>
          <w:lang w:val="en-US" w:eastAsia="ja-JP"/>
        </w:rPr>
      </w:pPr>
      <w:hyperlink w:anchor="_Toc156410454" w:history="1">
        <w:r w:rsidR="00503ADE" w:rsidRPr="005F3137">
          <w:rPr>
            <w:rStyle w:val="Hyperlink"/>
            <w:rFonts w:ascii="Arial" w:hAnsi="Arial"/>
            <w:noProof/>
            <w:lang w:val="en-US"/>
          </w:rPr>
          <w:t>3.</w:t>
        </w:r>
        <w:r w:rsidR="00503ADE">
          <w:rPr>
            <w:rFonts w:eastAsiaTheme="minorEastAsia" w:cstheme="minorBidi"/>
            <w:b w:val="0"/>
            <w:bCs w:val="0"/>
            <w:noProof/>
            <w:sz w:val="22"/>
            <w:szCs w:val="22"/>
            <w:lang w:val="en-US" w:eastAsia="ja-JP"/>
          </w:rPr>
          <w:tab/>
        </w:r>
        <w:r w:rsidR="00503ADE" w:rsidRPr="005F3137">
          <w:rPr>
            <w:rStyle w:val="Hyperlink"/>
            <w:noProof/>
            <w:lang w:val="en-US"/>
          </w:rPr>
          <w:t>Definitions</w:t>
        </w:r>
        <w:r w:rsidR="00503ADE">
          <w:rPr>
            <w:noProof/>
            <w:webHidden/>
          </w:rPr>
          <w:tab/>
        </w:r>
        <w:r w:rsidR="00503ADE">
          <w:rPr>
            <w:noProof/>
            <w:webHidden/>
          </w:rPr>
          <w:fldChar w:fldCharType="begin"/>
        </w:r>
        <w:r w:rsidR="00503ADE">
          <w:rPr>
            <w:noProof/>
            <w:webHidden/>
          </w:rPr>
          <w:instrText xml:space="preserve"> PAGEREF _Toc156410454 \h </w:instrText>
        </w:r>
        <w:r w:rsidR="00503ADE">
          <w:rPr>
            <w:noProof/>
            <w:webHidden/>
          </w:rPr>
        </w:r>
        <w:r w:rsidR="00503ADE">
          <w:rPr>
            <w:noProof/>
            <w:webHidden/>
          </w:rPr>
          <w:fldChar w:fldCharType="separate"/>
        </w:r>
        <w:r w:rsidR="00670355">
          <w:rPr>
            <w:noProof/>
            <w:webHidden/>
          </w:rPr>
          <w:t>11</w:t>
        </w:r>
        <w:r w:rsidR="00503ADE">
          <w:rPr>
            <w:noProof/>
            <w:webHidden/>
          </w:rPr>
          <w:fldChar w:fldCharType="end"/>
        </w:r>
      </w:hyperlink>
    </w:p>
    <w:p w14:paraId="562249C1" w14:textId="37C8419E" w:rsidR="00503ADE" w:rsidRDefault="00000000">
      <w:pPr>
        <w:pStyle w:val="TOC1"/>
        <w:rPr>
          <w:rFonts w:eastAsiaTheme="minorEastAsia" w:cstheme="minorBidi"/>
          <w:b w:val="0"/>
          <w:bCs w:val="0"/>
          <w:noProof/>
          <w:sz w:val="22"/>
          <w:szCs w:val="22"/>
          <w:lang w:val="en-US" w:eastAsia="ja-JP"/>
        </w:rPr>
      </w:pPr>
      <w:hyperlink w:anchor="_Toc156410501" w:history="1">
        <w:r w:rsidR="00503ADE" w:rsidRPr="005F3137">
          <w:rPr>
            <w:rStyle w:val="Hyperlink"/>
            <w:rFonts w:ascii="Arial" w:hAnsi="Arial"/>
            <w:noProof/>
            <w:lang w:val="en-US"/>
          </w:rPr>
          <w:t>4.</w:t>
        </w:r>
        <w:r w:rsidR="00503ADE">
          <w:rPr>
            <w:rFonts w:eastAsiaTheme="minorEastAsia" w:cstheme="minorBidi"/>
            <w:b w:val="0"/>
            <w:bCs w:val="0"/>
            <w:noProof/>
            <w:sz w:val="22"/>
            <w:szCs w:val="22"/>
            <w:lang w:val="en-US" w:eastAsia="ja-JP"/>
          </w:rPr>
          <w:tab/>
        </w:r>
        <w:r w:rsidR="00503ADE" w:rsidRPr="005F3137">
          <w:rPr>
            <w:rStyle w:val="Hyperlink"/>
            <w:noProof/>
            <w:lang w:val="en-US"/>
          </w:rPr>
          <w:t>Safety and Performance of Medical Devices – General Essential Principles</w:t>
        </w:r>
        <w:r w:rsidR="00503ADE">
          <w:rPr>
            <w:noProof/>
            <w:webHidden/>
          </w:rPr>
          <w:tab/>
        </w:r>
        <w:r w:rsidR="00503ADE">
          <w:rPr>
            <w:noProof/>
            <w:webHidden/>
          </w:rPr>
          <w:fldChar w:fldCharType="begin"/>
        </w:r>
        <w:r w:rsidR="00503ADE">
          <w:rPr>
            <w:noProof/>
            <w:webHidden/>
          </w:rPr>
          <w:instrText xml:space="preserve"> PAGEREF _Toc156410501 \h </w:instrText>
        </w:r>
        <w:r w:rsidR="00503ADE">
          <w:rPr>
            <w:noProof/>
            <w:webHidden/>
          </w:rPr>
        </w:r>
        <w:r w:rsidR="00503ADE">
          <w:rPr>
            <w:noProof/>
            <w:webHidden/>
          </w:rPr>
          <w:fldChar w:fldCharType="separate"/>
        </w:r>
        <w:r w:rsidR="00670355">
          <w:rPr>
            <w:noProof/>
            <w:webHidden/>
          </w:rPr>
          <w:t>18</w:t>
        </w:r>
        <w:r w:rsidR="00503ADE">
          <w:rPr>
            <w:noProof/>
            <w:webHidden/>
          </w:rPr>
          <w:fldChar w:fldCharType="end"/>
        </w:r>
      </w:hyperlink>
    </w:p>
    <w:p w14:paraId="7C7445C7" w14:textId="07F5FA51" w:rsidR="00503ADE" w:rsidRDefault="00000000">
      <w:pPr>
        <w:pStyle w:val="TOC1"/>
        <w:rPr>
          <w:rFonts w:eastAsiaTheme="minorEastAsia" w:cstheme="minorBidi"/>
          <w:b w:val="0"/>
          <w:bCs w:val="0"/>
          <w:noProof/>
          <w:sz w:val="22"/>
          <w:szCs w:val="22"/>
          <w:lang w:val="en-US" w:eastAsia="ja-JP"/>
        </w:rPr>
      </w:pPr>
      <w:hyperlink w:anchor="_Toc156410502" w:history="1">
        <w:r w:rsidR="00503ADE" w:rsidRPr="005F3137">
          <w:rPr>
            <w:rStyle w:val="Hyperlink"/>
            <w:rFonts w:ascii="Arial" w:hAnsi="Arial"/>
            <w:noProof/>
            <w:lang w:val="en-US"/>
          </w:rPr>
          <w:t>5.</w:t>
        </w:r>
        <w:r w:rsidR="00503ADE">
          <w:rPr>
            <w:rFonts w:eastAsiaTheme="minorEastAsia" w:cstheme="minorBidi"/>
            <w:b w:val="0"/>
            <w:bCs w:val="0"/>
            <w:noProof/>
            <w:sz w:val="22"/>
            <w:szCs w:val="22"/>
            <w:lang w:val="en-US" w:eastAsia="ja-JP"/>
          </w:rPr>
          <w:tab/>
        </w:r>
        <w:r w:rsidR="00503ADE" w:rsidRPr="005F3137">
          <w:rPr>
            <w:rStyle w:val="Hyperlink"/>
            <w:noProof/>
            <w:lang w:val="en-US"/>
          </w:rPr>
          <w:t>Essential Principles Applicable to all Medical Devices and IVD Medical Devices</w:t>
        </w:r>
        <w:r w:rsidR="00503ADE">
          <w:rPr>
            <w:noProof/>
            <w:webHidden/>
          </w:rPr>
          <w:tab/>
        </w:r>
        <w:r w:rsidR="00503ADE">
          <w:rPr>
            <w:noProof/>
            <w:webHidden/>
          </w:rPr>
          <w:fldChar w:fldCharType="begin"/>
        </w:r>
        <w:r w:rsidR="00503ADE">
          <w:rPr>
            <w:noProof/>
            <w:webHidden/>
          </w:rPr>
          <w:instrText xml:space="preserve"> PAGEREF _Toc156410502 \h </w:instrText>
        </w:r>
        <w:r w:rsidR="00503ADE">
          <w:rPr>
            <w:noProof/>
            <w:webHidden/>
          </w:rPr>
        </w:r>
        <w:r w:rsidR="00503ADE">
          <w:rPr>
            <w:noProof/>
            <w:webHidden/>
          </w:rPr>
          <w:fldChar w:fldCharType="separate"/>
        </w:r>
        <w:r w:rsidR="00670355">
          <w:rPr>
            <w:noProof/>
            <w:webHidden/>
          </w:rPr>
          <w:t>19</w:t>
        </w:r>
        <w:r w:rsidR="00503ADE">
          <w:rPr>
            <w:noProof/>
            <w:webHidden/>
          </w:rPr>
          <w:fldChar w:fldCharType="end"/>
        </w:r>
      </w:hyperlink>
    </w:p>
    <w:p w14:paraId="13A5ED3D" w14:textId="033C3121" w:rsidR="00503ADE" w:rsidRDefault="00000000">
      <w:pPr>
        <w:pStyle w:val="TOC2"/>
        <w:rPr>
          <w:rFonts w:eastAsiaTheme="minorEastAsia" w:cstheme="minorBidi"/>
          <w:iCs w:val="0"/>
          <w:noProof/>
          <w:sz w:val="22"/>
          <w:szCs w:val="22"/>
          <w:lang w:val="en-US" w:eastAsia="ja-JP"/>
        </w:rPr>
      </w:pPr>
      <w:hyperlink w:anchor="_Toc156410503" w:history="1">
        <w:r w:rsidR="00503ADE" w:rsidRPr="005F3137">
          <w:rPr>
            <w:rStyle w:val="Hyperlink"/>
            <w:rFonts w:ascii="Arial" w:hAnsi="Arial"/>
            <w:noProof/>
          </w:rPr>
          <w:t>5.1.</w:t>
        </w:r>
        <w:r w:rsidR="00503ADE">
          <w:rPr>
            <w:rFonts w:eastAsiaTheme="minorEastAsia" w:cstheme="minorBidi"/>
            <w:iCs w:val="0"/>
            <w:noProof/>
            <w:sz w:val="22"/>
            <w:szCs w:val="22"/>
            <w:lang w:val="en-US" w:eastAsia="ja-JP"/>
          </w:rPr>
          <w:tab/>
        </w:r>
        <w:r w:rsidR="00503ADE" w:rsidRPr="005F3137">
          <w:rPr>
            <w:rStyle w:val="Hyperlink"/>
            <w:noProof/>
          </w:rPr>
          <w:t>General</w:t>
        </w:r>
        <w:r w:rsidR="00503ADE">
          <w:rPr>
            <w:noProof/>
            <w:webHidden/>
          </w:rPr>
          <w:tab/>
        </w:r>
        <w:r w:rsidR="00503ADE">
          <w:rPr>
            <w:noProof/>
            <w:webHidden/>
          </w:rPr>
          <w:fldChar w:fldCharType="begin"/>
        </w:r>
        <w:r w:rsidR="00503ADE">
          <w:rPr>
            <w:noProof/>
            <w:webHidden/>
          </w:rPr>
          <w:instrText xml:space="preserve"> PAGEREF _Toc156410503 \h </w:instrText>
        </w:r>
        <w:r w:rsidR="00503ADE">
          <w:rPr>
            <w:noProof/>
            <w:webHidden/>
          </w:rPr>
        </w:r>
        <w:r w:rsidR="00503ADE">
          <w:rPr>
            <w:noProof/>
            <w:webHidden/>
          </w:rPr>
          <w:fldChar w:fldCharType="separate"/>
        </w:r>
        <w:r w:rsidR="00670355">
          <w:rPr>
            <w:noProof/>
            <w:webHidden/>
          </w:rPr>
          <w:t>19</w:t>
        </w:r>
        <w:r w:rsidR="00503ADE">
          <w:rPr>
            <w:noProof/>
            <w:webHidden/>
          </w:rPr>
          <w:fldChar w:fldCharType="end"/>
        </w:r>
      </w:hyperlink>
    </w:p>
    <w:p w14:paraId="5F8B0012" w14:textId="1641C140" w:rsidR="00503ADE" w:rsidRDefault="00000000">
      <w:pPr>
        <w:pStyle w:val="TOC2"/>
        <w:rPr>
          <w:rFonts w:eastAsiaTheme="minorEastAsia" w:cstheme="minorBidi"/>
          <w:iCs w:val="0"/>
          <w:noProof/>
          <w:sz w:val="22"/>
          <w:szCs w:val="22"/>
          <w:lang w:val="en-US" w:eastAsia="ja-JP"/>
        </w:rPr>
      </w:pPr>
      <w:hyperlink w:anchor="_Toc156410504" w:history="1">
        <w:r w:rsidR="00503ADE" w:rsidRPr="005F3137">
          <w:rPr>
            <w:rStyle w:val="Hyperlink"/>
            <w:rFonts w:ascii="Arial" w:hAnsi="Arial"/>
            <w:noProof/>
          </w:rPr>
          <w:t>5.2.</w:t>
        </w:r>
        <w:r w:rsidR="00503ADE">
          <w:rPr>
            <w:rFonts w:eastAsiaTheme="minorEastAsia" w:cstheme="minorBidi"/>
            <w:iCs w:val="0"/>
            <w:noProof/>
            <w:sz w:val="22"/>
            <w:szCs w:val="22"/>
            <w:lang w:val="en-US" w:eastAsia="ja-JP"/>
          </w:rPr>
          <w:tab/>
        </w:r>
        <w:r w:rsidR="00503ADE" w:rsidRPr="005F3137">
          <w:rPr>
            <w:rStyle w:val="Hyperlink"/>
            <w:noProof/>
          </w:rPr>
          <w:t>Clinical Evaluation</w:t>
        </w:r>
        <w:r w:rsidR="00503ADE">
          <w:rPr>
            <w:noProof/>
            <w:webHidden/>
          </w:rPr>
          <w:tab/>
        </w:r>
        <w:r w:rsidR="00503ADE">
          <w:rPr>
            <w:noProof/>
            <w:webHidden/>
          </w:rPr>
          <w:fldChar w:fldCharType="begin"/>
        </w:r>
        <w:r w:rsidR="00503ADE">
          <w:rPr>
            <w:noProof/>
            <w:webHidden/>
          </w:rPr>
          <w:instrText xml:space="preserve"> PAGEREF _Toc156410504 \h </w:instrText>
        </w:r>
        <w:r w:rsidR="00503ADE">
          <w:rPr>
            <w:noProof/>
            <w:webHidden/>
          </w:rPr>
        </w:r>
        <w:r w:rsidR="00503ADE">
          <w:rPr>
            <w:noProof/>
            <w:webHidden/>
          </w:rPr>
          <w:fldChar w:fldCharType="separate"/>
        </w:r>
        <w:r w:rsidR="00670355">
          <w:rPr>
            <w:noProof/>
            <w:webHidden/>
          </w:rPr>
          <w:t>21</w:t>
        </w:r>
        <w:r w:rsidR="00503ADE">
          <w:rPr>
            <w:noProof/>
            <w:webHidden/>
          </w:rPr>
          <w:fldChar w:fldCharType="end"/>
        </w:r>
      </w:hyperlink>
    </w:p>
    <w:p w14:paraId="728E943E" w14:textId="48D91406" w:rsidR="00503ADE" w:rsidRDefault="00000000">
      <w:pPr>
        <w:pStyle w:val="TOC2"/>
        <w:rPr>
          <w:rFonts w:eastAsiaTheme="minorEastAsia" w:cstheme="minorBidi"/>
          <w:iCs w:val="0"/>
          <w:noProof/>
          <w:sz w:val="22"/>
          <w:szCs w:val="22"/>
          <w:lang w:val="en-US" w:eastAsia="ja-JP"/>
        </w:rPr>
      </w:pPr>
      <w:hyperlink w:anchor="_Toc156410505" w:history="1">
        <w:r w:rsidR="00503ADE" w:rsidRPr="005F3137">
          <w:rPr>
            <w:rStyle w:val="Hyperlink"/>
            <w:rFonts w:ascii="Arial" w:hAnsi="Arial"/>
            <w:noProof/>
            <w:lang w:val="en-US"/>
          </w:rPr>
          <w:t>5.3.</w:t>
        </w:r>
        <w:r w:rsidR="00503ADE">
          <w:rPr>
            <w:rFonts w:eastAsiaTheme="minorEastAsia" w:cstheme="minorBidi"/>
            <w:iCs w:val="0"/>
            <w:noProof/>
            <w:sz w:val="22"/>
            <w:szCs w:val="22"/>
            <w:lang w:val="en-US" w:eastAsia="ja-JP"/>
          </w:rPr>
          <w:tab/>
        </w:r>
        <w:r w:rsidR="00503ADE" w:rsidRPr="005F3137">
          <w:rPr>
            <w:rStyle w:val="Hyperlink"/>
            <w:noProof/>
            <w:lang w:val="en-US"/>
          </w:rPr>
          <w:t>Chemical, Physical, and Biological Properties</w:t>
        </w:r>
        <w:r w:rsidR="00503ADE">
          <w:rPr>
            <w:noProof/>
            <w:webHidden/>
          </w:rPr>
          <w:tab/>
        </w:r>
        <w:r w:rsidR="00503ADE">
          <w:rPr>
            <w:noProof/>
            <w:webHidden/>
          </w:rPr>
          <w:fldChar w:fldCharType="begin"/>
        </w:r>
        <w:r w:rsidR="00503ADE">
          <w:rPr>
            <w:noProof/>
            <w:webHidden/>
          </w:rPr>
          <w:instrText xml:space="preserve"> PAGEREF _Toc156410505 \h </w:instrText>
        </w:r>
        <w:r w:rsidR="00503ADE">
          <w:rPr>
            <w:noProof/>
            <w:webHidden/>
          </w:rPr>
        </w:r>
        <w:r w:rsidR="00503ADE">
          <w:rPr>
            <w:noProof/>
            <w:webHidden/>
          </w:rPr>
          <w:fldChar w:fldCharType="separate"/>
        </w:r>
        <w:r w:rsidR="00670355">
          <w:rPr>
            <w:noProof/>
            <w:webHidden/>
          </w:rPr>
          <w:t>21</w:t>
        </w:r>
        <w:r w:rsidR="00503ADE">
          <w:rPr>
            <w:noProof/>
            <w:webHidden/>
          </w:rPr>
          <w:fldChar w:fldCharType="end"/>
        </w:r>
      </w:hyperlink>
    </w:p>
    <w:p w14:paraId="62DA0954" w14:textId="5959E12A" w:rsidR="00503ADE" w:rsidRDefault="00000000">
      <w:pPr>
        <w:pStyle w:val="TOC2"/>
        <w:rPr>
          <w:rFonts w:eastAsiaTheme="minorEastAsia" w:cstheme="minorBidi"/>
          <w:iCs w:val="0"/>
          <w:noProof/>
          <w:sz w:val="22"/>
          <w:szCs w:val="22"/>
          <w:lang w:val="en-US" w:eastAsia="ja-JP"/>
        </w:rPr>
      </w:pPr>
      <w:hyperlink w:anchor="_Toc156410506" w:history="1">
        <w:r w:rsidR="00503ADE" w:rsidRPr="005F3137">
          <w:rPr>
            <w:rStyle w:val="Hyperlink"/>
            <w:rFonts w:ascii="Arial" w:hAnsi="Arial"/>
            <w:noProof/>
            <w:lang w:val="en-US"/>
          </w:rPr>
          <w:t>5.4.</w:t>
        </w:r>
        <w:r w:rsidR="00503ADE">
          <w:rPr>
            <w:rFonts w:eastAsiaTheme="minorEastAsia" w:cstheme="minorBidi"/>
            <w:iCs w:val="0"/>
            <w:noProof/>
            <w:sz w:val="22"/>
            <w:szCs w:val="22"/>
            <w:lang w:val="en-US" w:eastAsia="ja-JP"/>
          </w:rPr>
          <w:tab/>
        </w:r>
        <w:r w:rsidR="00503ADE" w:rsidRPr="005F3137">
          <w:rPr>
            <w:rStyle w:val="Hyperlink"/>
            <w:noProof/>
            <w:lang w:val="en-US"/>
          </w:rPr>
          <w:t>Sterilization and Microbial Contamination</w:t>
        </w:r>
        <w:r w:rsidR="00503ADE">
          <w:rPr>
            <w:noProof/>
            <w:webHidden/>
          </w:rPr>
          <w:tab/>
        </w:r>
        <w:r w:rsidR="00503ADE">
          <w:rPr>
            <w:noProof/>
            <w:webHidden/>
          </w:rPr>
          <w:fldChar w:fldCharType="begin"/>
        </w:r>
        <w:r w:rsidR="00503ADE">
          <w:rPr>
            <w:noProof/>
            <w:webHidden/>
          </w:rPr>
          <w:instrText xml:space="preserve"> PAGEREF _Toc156410506 \h </w:instrText>
        </w:r>
        <w:r w:rsidR="00503ADE">
          <w:rPr>
            <w:noProof/>
            <w:webHidden/>
          </w:rPr>
        </w:r>
        <w:r w:rsidR="00503ADE">
          <w:rPr>
            <w:noProof/>
            <w:webHidden/>
          </w:rPr>
          <w:fldChar w:fldCharType="separate"/>
        </w:r>
        <w:r w:rsidR="00670355">
          <w:rPr>
            <w:noProof/>
            <w:webHidden/>
          </w:rPr>
          <w:t>22</w:t>
        </w:r>
        <w:r w:rsidR="00503ADE">
          <w:rPr>
            <w:noProof/>
            <w:webHidden/>
          </w:rPr>
          <w:fldChar w:fldCharType="end"/>
        </w:r>
      </w:hyperlink>
    </w:p>
    <w:p w14:paraId="61A4D0A0" w14:textId="2A0F2C4F" w:rsidR="00503ADE" w:rsidRDefault="00000000">
      <w:pPr>
        <w:pStyle w:val="TOC2"/>
        <w:rPr>
          <w:rFonts w:eastAsiaTheme="minorEastAsia" w:cstheme="minorBidi"/>
          <w:iCs w:val="0"/>
          <w:noProof/>
          <w:sz w:val="22"/>
          <w:szCs w:val="22"/>
          <w:lang w:val="en-US" w:eastAsia="ja-JP"/>
        </w:rPr>
      </w:pPr>
      <w:hyperlink w:anchor="_Toc156410507" w:history="1">
        <w:r w:rsidR="00503ADE" w:rsidRPr="005F3137">
          <w:rPr>
            <w:rStyle w:val="Hyperlink"/>
            <w:rFonts w:ascii="Arial" w:hAnsi="Arial"/>
            <w:noProof/>
          </w:rPr>
          <w:t>5.5.</w:t>
        </w:r>
        <w:r w:rsidR="00503ADE">
          <w:rPr>
            <w:rFonts w:eastAsiaTheme="minorEastAsia" w:cstheme="minorBidi"/>
            <w:iCs w:val="0"/>
            <w:noProof/>
            <w:sz w:val="22"/>
            <w:szCs w:val="22"/>
            <w:lang w:val="en-US" w:eastAsia="ja-JP"/>
          </w:rPr>
          <w:tab/>
        </w:r>
        <w:r w:rsidR="00503ADE" w:rsidRPr="005F3137">
          <w:rPr>
            <w:rStyle w:val="Hyperlink"/>
            <w:noProof/>
          </w:rPr>
          <w:t>Considerations of Environment and Conditions of Use</w:t>
        </w:r>
        <w:r w:rsidR="00503ADE">
          <w:rPr>
            <w:noProof/>
            <w:webHidden/>
          </w:rPr>
          <w:tab/>
        </w:r>
        <w:r w:rsidR="00503ADE">
          <w:rPr>
            <w:noProof/>
            <w:webHidden/>
          </w:rPr>
          <w:fldChar w:fldCharType="begin"/>
        </w:r>
        <w:r w:rsidR="00503ADE">
          <w:rPr>
            <w:noProof/>
            <w:webHidden/>
          </w:rPr>
          <w:instrText xml:space="preserve"> PAGEREF _Toc156410507 \h </w:instrText>
        </w:r>
        <w:r w:rsidR="00503ADE">
          <w:rPr>
            <w:noProof/>
            <w:webHidden/>
          </w:rPr>
        </w:r>
        <w:r w:rsidR="00503ADE">
          <w:rPr>
            <w:noProof/>
            <w:webHidden/>
          </w:rPr>
          <w:fldChar w:fldCharType="separate"/>
        </w:r>
        <w:r w:rsidR="00670355">
          <w:rPr>
            <w:noProof/>
            <w:webHidden/>
          </w:rPr>
          <w:t>23</w:t>
        </w:r>
        <w:r w:rsidR="00503ADE">
          <w:rPr>
            <w:noProof/>
            <w:webHidden/>
          </w:rPr>
          <w:fldChar w:fldCharType="end"/>
        </w:r>
      </w:hyperlink>
    </w:p>
    <w:p w14:paraId="0AE486A9" w14:textId="26776BA8" w:rsidR="00503ADE" w:rsidRDefault="00000000">
      <w:pPr>
        <w:pStyle w:val="TOC2"/>
        <w:rPr>
          <w:rFonts w:eastAsiaTheme="minorEastAsia" w:cstheme="minorBidi"/>
          <w:iCs w:val="0"/>
          <w:noProof/>
          <w:sz w:val="22"/>
          <w:szCs w:val="22"/>
          <w:lang w:val="en-US" w:eastAsia="ja-JP"/>
        </w:rPr>
      </w:pPr>
      <w:hyperlink w:anchor="_Toc156410508" w:history="1">
        <w:r w:rsidR="00503ADE" w:rsidRPr="005F3137">
          <w:rPr>
            <w:rStyle w:val="Hyperlink"/>
            <w:rFonts w:ascii="Arial" w:hAnsi="Arial"/>
            <w:noProof/>
          </w:rPr>
          <w:t>5.6.</w:t>
        </w:r>
        <w:r w:rsidR="00503ADE">
          <w:rPr>
            <w:rFonts w:eastAsiaTheme="minorEastAsia" w:cstheme="minorBidi"/>
            <w:iCs w:val="0"/>
            <w:noProof/>
            <w:sz w:val="22"/>
            <w:szCs w:val="22"/>
            <w:lang w:val="en-US" w:eastAsia="ja-JP"/>
          </w:rPr>
          <w:tab/>
        </w:r>
        <w:r w:rsidR="00503ADE" w:rsidRPr="005F3137">
          <w:rPr>
            <w:rStyle w:val="Hyperlink"/>
            <w:noProof/>
          </w:rPr>
          <w:t>Protection against Electrical, Mechanical, and Thermal Risks</w:t>
        </w:r>
        <w:r w:rsidR="00503ADE">
          <w:rPr>
            <w:noProof/>
            <w:webHidden/>
          </w:rPr>
          <w:tab/>
        </w:r>
        <w:r w:rsidR="00503ADE">
          <w:rPr>
            <w:noProof/>
            <w:webHidden/>
          </w:rPr>
          <w:fldChar w:fldCharType="begin"/>
        </w:r>
        <w:r w:rsidR="00503ADE">
          <w:rPr>
            <w:noProof/>
            <w:webHidden/>
          </w:rPr>
          <w:instrText xml:space="preserve"> PAGEREF _Toc156410508 \h </w:instrText>
        </w:r>
        <w:r w:rsidR="00503ADE">
          <w:rPr>
            <w:noProof/>
            <w:webHidden/>
          </w:rPr>
        </w:r>
        <w:r w:rsidR="00503ADE">
          <w:rPr>
            <w:noProof/>
            <w:webHidden/>
          </w:rPr>
          <w:fldChar w:fldCharType="separate"/>
        </w:r>
        <w:r w:rsidR="00670355">
          <w:rPr>
            <w:noProof/>
            <w:webHidden/>
          </w:rPr>
          <w:t>25</w:t>
        </w:r>
        <w:r w:rsidR="00503ADE">
          <w:rPr>
            <w:noProof/>
            <w:webHidden/>
          </w:rPr>
          <w:fldChar w:fldCharType="end"/>
        </w:r>
      </w:hyperlink>
    </w:p>
    <w:p w14:paraId="7C0EB085" w14:textId="4E1D7F45" w:rsidR="00503ADE" w:rsidRDefault="00000000">
      <w:pPr>
        <w:pStyle w:val="TOC2"/>
        <w:rPr>
          <w:rFonts w:eastAsiaTheme="minorEastAsia" w:cstheme="minorBidi"/>
          <w:iCs w:val="0"/>
          <w:noProof/>
          <w:sz w:val="22"/>
          <w:szCs w:val="22"/>
          <w:lang w:val="en-US" w:eastAsia="ja-JP"/>
        </w:rPr>
      </w:pPr>
      <w:hyperlink w:anchor="_Toc156410509" w:history="1">
        <w:r w:rsidR="00503ADE" w:rsidRPr="005F3137">
          <w:rPr>
            <w:rStyle w:val="Hyperlink"/>
            <w:rFonts w:ascii="Arial" w:hAnsi="Arial"/>
            <w:noProof/>
          </w:rPr>
          <w:t>5.7.</w:t>
        </w:r>
        <w:r w:rsidR="00503ADE">
          <w:rPr>
            <w:rFonts w:eastAsiaTheme="minorEastAsia" w:cstheme="minorBidi"/>
            <w:iCs w:val="0"/>
            <w:noProof/>
            <w:sz w:val="22"/>
            <w:szCs w:val="22"/>
            <w:lang w:val="en-US" w:eastAsia="ja-JP"/>
          </w:rPr>
          <w:tab/>
        </w:r>
        <w:r w:rsidR="00503ADE" w:rsidRPr="005F3137">
          <w:rPr>
            <w:rStyle w:val="Hyperlink"/>
            <w:noProof/>
          </w:rPr>
          <w:t>Active Medical Devices and IVD Medical Devices and Medical Devices Connected to Them</w:t>
        </w:r>
        <w:r w:rsidR="00503ADE">
          <w:rPr>
            <w:noProof/>
            <w:webHidden/>
          </w:rPr>
          <w:tab/>
        </w:r>
        <w:r w:rsidR="00503ADE">
          <w:rPr>
            <w:noProof/>
            <w:webHidden/>
          </w:rPr>
          <w:fldChar w:fldCharType="begin"/>
        </w:r>
        <w:r w:rsidR="00503ADE">
          <w:rPr>
            <w:noProof/>
            <w:webHidden/>
          </w:rPr>
          <w:instrText xml:space="preserve"> PAGEREF _Toc156410509 \h </w:instrText>
        </w:r>
        <w:r w:rsidR="00503ADE">
          <w:rPr>
            <w:noProof/>
            <w:webHidden/>
          </w:rPr>
        </w:r>
        <w:r w:rsidR="00503ADE">
          <w:rPr>
            <w:noProof/>
            <w:webHidden/>
          </w:rPr>
          <w:fldChar w:fldCharType="separate"/>
        </w:r>
        <w:r w:rsidR="00670355">
          <w:rPr>
            <w:noProof/>
            <w:webHidden/>
          </w:rPr>
          <w:t>26</w:t>
        </w:r>
        <w:r w:rsidR="00503ADE">
          <w:rPr>
            <w:noProof/>
            <w:webHidden/>
          </w:rPr>
          <w:fldChar w:fldCharType="end"/>
        </w:r>
      </w:hyperlink>
    </w:p>
    <w:p w14:paraId="5A96E82F" w14:textId="44175561" w:rsidR="00503ADE" w:rsidRDefault="00000000">
      <w:pPr>
        <w:pStyle w:val="TOC2"/>
        <w:rPr>
          <w:rFonts w:eastAsiaTheme="minorEastAsia" w:cstheme="minorBidi"/>
          <w:iCs w:val="0"/>
          <w:noProof/>
          <w:sz w:val="22"/>
          <w:szCs w:val="22"/>
          <w:lang w:val="en-US" w:eastAsia="ja-JP"/>
        </w:rPr>
      </w:pPr>
      <w:hyperlink w:anchor="_Toc156410510" w:history="1">
        <w:r w:rsidR="00503ADE" w:rsidRPr="005F3137">
          <w:rPr>
            <w:rStyle w:val="Hyperlink"/>
            <w:rFonts w:ascii="Arial" w:hAnsi="Arial"/>
            <w:noProof/>
          </w:rPr>
          <w:t>5.8.</w:t>
        </w:r>
        <w:r w:rsidR="00503ADE">
          <w:rPr>
            <w:rFonts w:eastAsiaTheme="minorEastAsia" w:cstheme="minorBidi"/>
            <w:iCs w:val="0"/>
            <w:noProof/>
            <w:sz w:val="22"/>
            <w:szCs w:val="22"/>
            <w:lang w:val="en-US" w:eastAsia="ja-JP"/>
          </w:rPr>
          <w:tab/>
        </w:r>
        <w:r w:rsidR="00503ADE" w:rsidRPr="005F3137">
          <w:rPr>
            <w:rStyle w:val="Hyperlink"/>
            <w:noProof/>
          </w:rPr>
          <w:t>Medical Devices and IVD Medical Devices that Incorporate Software or are Software as a Medical Device</w:t>
        </w:r>
        <w:r w:rsidR="00503ADE">
          <w:rPr>
            <w:noProof/>
            <w:webHidden/>
          </w:rPr>
          <w:tab/>
        </w:r>
        <w:r w:rsidR="00503ADE">
          <w:rPr>
            <w:noProof/>
            <w:webHidden/>
          </w:rPr>
          <w:fldChar w:fldCharType="begin"/>
        </w:r>
        <w:r w:rsidR="00503ADE">
          <w:rPr>
            <w:noProof/>
            <w:webHidden/>
          </w:rPr>
          <w:instrText xml:space="preserve"> PAGEREF _Toc156410510 \h </w:instrText>
        </w:r>
        <w:r w:rsidR="00503ADE">
          <w:rPr>
            <w:noProof/>
            <w:webHidden/>
          </w:rPr>
        </w:r>
        <w:r w:rsidR="00503ADE">
          <w:rPr>
            <w:noProof/>
            <w:webHidden/>
          </w:rPr>
          <w:fldChar w:fldCharType="separate"/>
        </w:r>
        <w:r w:rsidR="00670355">
          <w:rPr>
            <w:noProof/>
            <w:webHidden/>
          </w:rPr>
          <w:t>26</w:t>
        </w:r>
        <w:r w:rsidR="00503ADE">
          <w:rPr>
            <w:noProof/>
            <w:webHidden/>
          </w:rPr>
          <w:fldChar w:fldCharType="end"/>
        </w:r>
      </w:hyperlink>
    </w:p>
    <w:p w14:paraId="6A56354E" w14:textId="2073FD2E" w:rsidR="00503ADE" w:rsidRDefault="00000000">
      <w:pPr>
        <w:pStyle w:val="TOC2"/>
        <w:rPr>
          <w:rFonts w:eastAsiaTheme="minorEastAsia" w:cstheme="minorBidi"/>
          <w:iCs w:val="0"/>
          <w:noProof/>
          <w:sz w:val="22"/>
          <w:szCs w:val="22"/>
          <w:lang w:val="en-US" w:eastAsia="ja-JP"/>
        </w:rPr>
      </w:pPr>
      <w:hyperlink w:anchor="_Toc156410511" w:history="1">
        <w:r w:rsidR="00503ADE" w:rsidRPr="005F3137">
          <w:rPr>
            <w:rStyle w:val="Hyperlink"/>
            <w:rFonts w:ascii="Arial" w:hAnsi="Arial"/>
            <w:noProof/>
          </w:rPr>
          <w:t>5.9.</w:t>
        </w:r>
        <w:r w:rsidR="00503ADE">
          <w:rPr>
            <w:rFonts w:eastAsiaTheme="minorEastAsia" w:cstheme="minorBidi"/>
            <w:iCs w:val="0"/>
            <w:noProof/>
            <w:sz w:val="22"/>
            <w:szCs w:val="22"/>
            <w:lang w:val="en-US" w:eastAsia="ja-JP"/>
          </w:rPr>
          <w:tab/>
        </w:r>
        <w:r w:rsidR="00503ADE" w:rsidRPr="005F3137">
          <w:rPr>
            <w:rStyle w:val="Hyperlink"/>
            <w:noProof/>
          </w:rPr>
          <w:t>Medical Devices and IVD Medical Devices with a Diagnostic or Measuring Function</w:t>
        </w:r>
        <w:r w:rsidR="00503ADE">
          <w:rPr>
            <w:noProof/>
            <w:webHidden/>
          </w:rPr>
          <w:tab/>
        </w:r>
        <w:r w:rsidR="00503ADE">
          <w:rPr>
            <w:noProof/>
            <w:webHidden/>
          </w:rPr>
          <w:fldChar w:fldCharType="begin"/>
        </w:r>
        <w:r w:rsidR="00503ADE">
          <w:rPr>
            <w:noProof/>
            <w:webHidden/>
          </w:rPr>
          <w:instrText xml:space="preserve"> PAGEREF _Toc156410511 \h </w:instrText>
        </w:r>
        <w:r w:rsidR="00503ADE">
          <w:rPr>
            <w:noProof/>
            <w:webHidden/>
          </w:rPr>
        </w:r>
        <w:r w:rsidR="00503ADE">
          <w:rPr>
            <w:noProof/>
            <w:webHidden/>
          </w:rPr>
          <w:fldChar w:fldCharType="separate"/>
        </w:r>
        <w:r w:rsidR="00670355">
          <w:rPr>
            <w:noProof/>
            <w:webHidden/>
          </w:rPr>
          <w:t>27</w:t>
        </w:r>
        <w:r w:rsidR="00503ADE">
          <w:rPr>
            <w:noProof/>
            <w:webHidden/>
          </w:rPr>
          <w:fldChar w:fldCharType="end"/>
        </w:r>
      </w:hyperlink>
    </w:p>
    <w:p w14:paraId="0847D033" w14:textId="3CBBFC28" w:rsidR="00503ADE" w:rsidRDefault="00000000">
      <w:pPr>
        <w:pStyle w:val="TOC2"/>
        <w:rPr>
          <w:rFonts w:eastAsiaTheme="minorEastAsia" w:cstheme="minorBidi"/>
          <w:iCs w:val="0"/>
          <w:noProof/>
          <w:sz w:val="22"/>
          <w:szCs w:val="22"/>
          <w:lang w:val="en-US" w:eastAsia="ja-JP"/>
        </w:rPr>
      </w:pPr>
      <w:hyperlink w:anchor="_Toc156410512" w:history="1">
        <w:r w:rsidR="00503ADE" w:rsidRPr="005F3137">
          <w:rPr>
            <w:rStyle w:val="Hyperlink"/>
            <w:rFonts w:ascii="Arial" w:hAnsi="Arial"/>
            <w:noProof/>
          </w:rPr>
          <w:t>5.10.</w:t>
        </w:r>
        <w:r w:rsidR="00503ADE">
          <w:rPr>
            <w:rFonts w:eastAsiaTheme="minorEastAsia" w:cstheme="minorBidi"/>
            <w:iCs w:val="0"/>
            <w:noProof/>
            <w:sz w:val="22"/>
            <w:szCs w:val="22"/>
            <w:lang w:val="en-US" w:eastAsia="ja-JP"/>
          </w:rPr>
          <w:tab/>
        </w:r>
        <w:r w:rsidR="00503ADE" w:rsidRPr="005F3137">
          <w:rPr>
            <w:rStyle w:val="Hyperlink"/>
            <w:noProof/>
          </w:rPr>
          <w:t>Labeling</w:t>
        </w:r>
        <w:r w:rsidR="00503ADE">
          <w:rPr>
            <w:noProof/>
            <w:webHidden/>
          </w:rPr>
          <w:tab/>
        </w:r>
        <w:r w:rsidR="00503ADE">
          <w:rPr>
            <w:noProof/>
            <w:webHidden/>
          </w:rPr>
          <w:fldChar w:fldCharType="begin"/>
        </w:r>
        <w:r w:rsidR="00503ADE">
          <w:rPr>
            <w:noProof/>
            <w:webHidden/>
          </w:rPr>
          <w:instrText xml:space="preserve"> PAGEREF _Toc156410512 \h </w:instrText>
        </w:r>
        <w:r w:rsidR="00503ADE">
          <w:rPr>
            <w:noProof/>
            <w:webHidden/>
          </w:rPr>
        </w:r>
        <w:r w:rsidR="00503ADE">
          <w:rPr>
            <w:noProof/>
            <w:webHidden/>
          </w:rPr>
          <w:fldChar w:fldCharType="separate"/>
        </w:r>
        <w:r w:rsidR="00670355">
          <w:rPr>
            <w:noProof/>
            <w:webHidden/>
          </w:rPr>
          <w:t>28</w:t>
        </w:r>
        <w:r w:rsidR="00503ADE">
          <w:rPr>
            <w:noProof/>
            <w:webHidden/>
          </w:rPr>
          <w:fldChar w:fldCharType="end"/>
        </w:r>
      </w:hyperlink>
    </w:p>
    <w:p w14:paraId="460AE65B" w14:textId="3A6059E8" w:rsidR="00503ADE" w:rsidRDefault="00000000">
      <w:pPr>
        <w:pStyle w:val="TOC2"/>
        <w:rPr>
          <w:rFonts w:eastAsiaTheme="minorEastAsia" w:cstheme="minorBidi"/>
          <w:iCs w:val="0"/>
          <w:noProof/>
          <w:sz w:val="22"/>
          <w:szCs w:val="22"/>
          <w:lang w:val="en-US" w:eastAsia="ja-JP"/>
        </w:rPr>
      </w:pPr>
      <w:hyperlink w:anchor="_Toc156410513" w:history="1">
        <w:r w:rsidR="00503ADE" w:rsidRPr="005F3137">
          <w:rPr>
            <w:rStyle w:val="Hyperlink"/>
            <w:rFonts w:ascii="Arial" w:hAnsi="Arial"/>
            <w:noProof/>
          </w:rPr>
          <w:t>5.11.</w:t>
        </w:r>
        <w:r w:rsidR="00503ADE">
          <w:rPr>
            <w:rFonts w:eastAsiaTheme="minorEastAsia" w:cstheme="minorBidi"/>
            <w:iCs w:val="0"/>
            <w:noProof/>
            <w:sz w:val="22"/>
            <w:szCs w:val="22"/>
            <w:lang w:val="en-US" w:eastAsia="ja-JP"/>
          </w:rPr>
          <w:tab/>
        </w:r>
        <w:r w:rsidR="00503ADE" w:rsidRPr="005F3137">
          <w:rPr>
            <w:rStyle w:val="Hyperlink"/>
            <w:noProof/>
          </w:rPr>
          <w:t>Protection against Radiation</w:t>
        </w:r>
        <w:r w:rsidR="00503ADE">
          <w:rPr>
            <w:noProof/>
            <w:webHidden/>
          </w:rPr>
          <w:tab/>
        </w:r>
        <w:r w:rsidR="00503ADE">
          <w:rPr>
            <w:noProof/>
            <w:webHidden/>
          </w:rPr>
          <w:fldChar w:fldCharType="begin"/>
        </w:r>
        <w:r w:rsidR="00503ADE">
          <w:rPr>
            <w:noProof/>
            <w:webHidden/>
          </w:rPr>
          <w:instrText xml:space="preserve"> PAGEREF _Toc156410513 \h </w:instrText>
        </w:r>
        <w:r w:rsidR="00503ADE">
          <w:rPr>
            <w:noProof/>
            <w:webHidden/>
          </w:rPr>
        </w:r>
        <w:r w:rsidR="00503ADE">
          <w:rPr>
            <w:noProof/>
            <w:webHidden/>
          </w:rPr>
          <w:fldChar w:fldCharType="separate"/>
        </w:r>
        <w:r w:rsidR="00670355">
          <w:rPr>
            <w:noProof/>
            <w:webHidden/>
          </w:rPr>
          <w:t>28</w:t>
        </w:r>
        <w:r w:rsidR="00503ADE">
          <w:rPr>
            <w:noProof/>
            <w:webHidden/>
          </w:rPr>
          <w:fldChar w:fldCharType="end"/>
        </w:r>
      </w:hyperlink>
    </w:p>
    <w:p w14:paraId="2B3402E2" w14:textId="6BD3766E" w:rsidR="00503ADE" w:rsidRDefault="00000000">
      <w:pPr>
        <w:pStyle w:val="TOC2"/>
        <w:rPr>
          <w:rFonts w:eastAsiaTheme="minorEastAsia" w:cstheme="minorBidi"/>
          <w:iCs w:val="0"/>
          <w:noProof/>
          <w:sz w:val="22"/>
          <w:szCs w:val="22"/>
          <w:lang w:val="en-US" w:eastAsia="ja-JP"/>
        </w:rPr>
      </w:pPr>
      <w:hyperlink w:anchor="_Toc156410514" w:history="1">
        <w:r w:rsidR="00503ADE" w:rsidRPr="005F3137">
          <w:rPr>
            <w:rStyle w:val="Hyperlink"/>
            <w:rFonts w:ascii="Arial" w:hAnsi="Arial"/>
            <w:noProof/>
          </w:rPr>
          <w:t>5.12.</w:t>
        </w:r>
        <w:r w:rsidR="00503ADE">
          <w:rPr>
            <w:rFonts w:eastAsiaTheme="minorEastAsia" w:cstheme="minorBidi"/>
            <w:iCs w:val="0"/>
            <w:noProof/>
            <w:sz w:val="22"/>
            <w:szCs w:val="22"/>
            <w:lang w:val="en-US" w:eastAsia="ja-JP"/>
          </w:rPr>
          <w:tab/>
        </w:r>
        <w:r w:rsidR="00503ADE" w:rsidRPr="005F3137">
          <w:rPr>
            <w:rStyle w:val="Hyperlink"/>
            <w:noProof/>
          </w:rPr>
          <w:t>Protection against the Risks posed by Medical Devices and IVD Medical Devices intended by the Manufacturer for use by Lay Users</w:t>
        </w:r>
        <w:r w:rsidR="00503ADE">
          <w:rPr>
            <w:noProof/>
            <w:webHidden/>
          </w:rPr>
          <w:tab/>
        </w:r>
        <w:r w:rsidR="00503ADE">
          <w:rPr>
            <w:noProof/>
            <w:webHidden/>
          </w:rPr>
          <w:fldChar w:fldCharType="begin"/>
        </w:r>
        <w:r w:rsidR="00503ADE">
          <w:rPr>
            <w:noProof/>
            <w:webHidden/>
          </w:rPr>
          <w:instrText xml:space="preserve"> PAGEREF _Toc156410514 \h </w:instrText>
        </w:r>
        <w:r w:rsidR="00503ADE">
          <w:rPr>
            <w:noProof/>
            <w:webHidden/>
          </w:rPr>
        </w:r>
        <w:r w:rsidR="00503ADE">
          <w:rPr>
            <w:noProof/>
            <w:webHidden/>
          </w:rPr>
          <w:fldChar w:fldCharType="separate"/>
        </w:r>
        <w:r w:rsidR="00670355">
          <w:rPr>
            <w:noProof/>
            <w:webHidden/>
          </w:rPr>
          <w:t>29</w:t>
        </w:r>
        <w:r w:rsidR="00503ADE">
          <w:rPr>
            <w:noProof/>
            <w:webHidden/>
          </w:rPr>
          <w:fldChar w:fldCharType="end"/>
        </w:r>
      </w:hyperlink>
    </w:p>
    <w:p w14:paraId="055F5911" w14:textId="24F25F0B" w:rsidR="00503ADE" w:rsidRDefault="00000000">
      <w:pPr>
        <w:pStyle w:val="TOC2"/>
        <w:rPr>
          <w:rFonts w:eastAsiaTheme="minorEastAsia" w:cstheme="minorBidi"/>
          <w:iCs w:val="0"/>
          <w:noProof/>
          <w:sz w:val="22"/>
          <w:szCs w:val="22"/>
          <w:lang w:val="en-US" w:eastAsia="ja-JP"/>
        </w:rPr>
      </w:pPr>
      <w:hyperlink w:anchor="_Toc156410515" w:history="1">
        <w:r w:rsidR="00503ADE" w:rsidRPr="005F3137">
          <w:rPr>
            <w:rStyle w:val="Hyperlink"/>
            <w:rFonts w:ascii="Arial" w:hAnsi="Arial"/>
            <w:noProof/>
          </w:rPr>
          <w:t>5.13.</w:t>
        </w:r>
        <w:r w:rsidR="00503ADE">
          <w:rPr>
            <w:rFonts w:eastAsiaTheme="minorEastAsia" w:cstheme="minorBidi"/>
            <w:iCs w:val="0"/>
            <w:noProof/>
            <w:sz w:val="22"/>
            <w:szCs w:val="22"/>
            <w:lang w:val="en-US" w:eastAsia="ja-JP"/>
          </w:rPr>
          <w:tab/>
        </w:r>
        <w:r w:rsidR="00503ADE" w:rsidRPr="005F3137">
          <w:rPr>
            <w:rStyle w:val="Hyperlink"/>
            <w:noProof/>
          </w:rPr>
          <w:t>Medical Devices and IVD Medical Devices Incorporating Materials of Biological Origin</w:t>
        </w:r>
        <w:r w:rsidR="00503ADE">
          <w:rPr>
            <w:noProof/>
            <w:webHidden/>
          </w:rPr>
          <w:tab/>
        </w:r>
        <w:r w:rsidR="00503ADE">
          <w:rPr>
            <w:noProof/>
            <w:webHidden/>
          </w:rPr>
          <w:fldChar w:fldCharType="begin"/>
        </w:r>
        <w:r w:rsidR="00503ADE">
          <w:rPr>
            <w:noProof/>
            <w:webHidden/>
          </w:rPr>
          <w:instrText xml:space="preserve"> PAGEREF _Toc156410515 \h </w:instrText>
        </w:r>
        <w:r w:rsidR="00503ADE">
          <w:rPr>
            <w:noProof/>
            <w:webHidden/>
          </w:rPr>
        </w:r>
        <w:r w:rsidR="00503ADE">
          <w:rPr>
            <w:noProof/>
            <w:webHidden/>
          </w:rPr>
          <w:fldChar w:fldCharType="separate"/>
        </w:r>
        <w:r w:rsidR="00670355">
          <w:rPr>
            <w:noProof/>
            <w:webHidden/>
          </w:rPr>
          <w:t>30</w:t>
        </w:r>
        <w:r w:rsidR="00503ADE">
          <w:rPr>
            <w:noProof/>
            <w:webHidden/>
          </w:rPr>
          <w:fldChar w:fldCharType="end"/>
        </w:r>
      </w:hyperlink>
    </w:p>
    <w:p w14:paraId="35E8A729" w14:textId="66CC5F2B" w:rsidR="00503ADE" w:rsidRDefault="00000000">
      <w:pPr>
        <w:pStyle w:val="TOC1"/>
        <w:rPr>
          <w:rFonts w:eastAsiaTheme="minorEastAsia" w:cstheme="minorBidi"/>
          <w:b w:val="0"/>
          <w:bCs w:val="0"/>
          <w:noProof/>
          <w:sz w:val="22"/>
          <w:szCs w:val="22"/>
          <w:lang w:val="en-US" w:eastAsia="ja-JP"/>
        </w:rPr>
      </w:pPr>
      <w:hyperlink w:anchor="_Toc156410516" w:history="1">
        <w:r w:rsidR="00503ADE" w:rsidRPr="005F3137">
          <w:rPr>
            <w:rStyle w:val="Hyperlink"/>
            <w:rFonts w:ascii="Arial" w:hAnsi="Arial"/>
            <w:noProof/>
          </w:rPr>
          <w:t>6.</w:t>
        </w:r>
        <w:r w:rsidR="00503ADE">
          <w:rPr>
            <w:rFonts w:eastAsiaTheme="minorEastAsia" w:cstheme="minorBidi"/>
            <w:b w:val="0"/>
            <w:bCs w:val="0"/>
            <w:noProof/>
            <w:sz w:val="22"/>
            <w:szCs w:val="22"/>
            <w:lang w:val="en-US" w:eastAsia="ja-JP"/>
          </w:rPr>
          <w:tab/>
        </w:r>
        <w:r w:rsidR="00503ADE" w:rsidRPr="005F3137">
          <w:rPr>
            <w:rStyle w:val="Hyperlink"/>
            <w:noProof/>
            <w:lang w:val="en-US"/>
          </w:rPr>
          <w:t>Essential</w:t>
        </w:r>
        <w:r w:rsidR="00503ADE" w:rsidRPr="005F3137">
          <w:rPr>
            <w:rStyle w:val="Hyperlink"/>
            <w:noProof/>
          </w:rPr>
          <w:t xml:space="preserve"> Principles Applicable to Medical Devices other than IVD Medical Devices</w:t>
        </w:r>
        <w:r w:rsidR="00503ADE">
          <w:rPr>
            <w:noProof/>
            <w:webHidden/>
          </w:rPr>
          <w:tab/>
        </w:r>
        <w:r w:rsidR="00503ADE">
          <w:rPr>
            <w:noProof/>
            <w:webHidden/>
          </w:rPr>
          <w:fldChar w:fldCharType="begin"/>
        </w:r>
        <w:r w:rsidR="00503ADE">
          <w:rPr>
            <w:noProof/>
            <w:webHidden/>
          </w:rPr>
          <w:instrText xml:space="preserve"> PAGEREF _Toc156410516 \h </w:instrText>
        </w:r>
        <w:r w:rsidR="00503ADE">
          <w:rPr>
            <w:noProof/>
            <w:webHidden/>
          </w:rPr>
        </w:r>
        <w:r w:rsidR="00503ADE">
          <w:rPr>
            <w:noProof/>
            <w:webHidden/>
          </w:rPr>
          <w:fldChar w:fldCharType="separate"/>
        </w:r>
        <w:r w:rsidR="00670355">
          <w:rPr>
            <w:noProof/>
            <w:webHidden/>
          </w:rPr>
          <w:t>31</w:t>
        </w:r>
        <w:r w:rsidR="00503ADE">
          <w:rPr>
            <w:noProof/>
            <w:webHidden/>
          </w:rPr>
          <w:fldChar w:fldCharType="end"/>
        </w:r>
      </w:hyperlink>
    </w:p>
    <w:p w14:paraId="39619C66" w14:textId="4801C052" w:rsidR="00503ADE" w:rsidRDefault="00000000">
      <w:pPr>
        <w:pStyle w:val="TOC2"/>
        <w:rPr>
          <w:rFonts w:eastAsiaTheme="minorEastAsia" w:cstheme="minorBidi"/>
          <w:iCs w:val="0"/>
          <w:noProof/>
          <w:sz w:val="22"/>
          <w:szCs w:val="22"/>
          <w:lang w:val="en-US" w:eastAsia="ja-JP"/>
        </w:rPr>
      </w:pPr>
      <w:hyperlink w:anchor="_Toc156410517" w:history="1">
        <w:r w:rsidR="00503ADE" w:rsidRPr="005F3137">
          <w:rPr>
            <w:rStyle w:val="Hyperlink"/>
            <w:rFonts w:ascii="Arial" w:hAnsi="Arial"/>
            <w:noProof/>
          </w:rPr>
          <w:t>6.1.</w:t>
        </w:r>
        <w:r w:rsidR="00503ADE">
          <w:rPr>
            <w:rFonts w:eastAsiaTheme="minorEastAsia" w:cstheme="minorBidi"/>
            <w:iCs w:val="0"/>
            <w:noProof/>
            <w:sz w:val="22"/>
            <w:szCs w:val="22"/>
            <w:lang w:val="en-US" w:eastAsia="ja-JP"/>
          </w:rPr>
          <w:tab/>
        </w:r>
        <w:r w:rsidR="00503ADE" w:rsidRPr="005F3137">
          <w:rPr>
            <w:rStyle w:val="Hyperlink"/>
            <w:noProof/>
          </w:rPr>
          <w:t>Chemical, Physical and Biological Properties</w:t>
        </w:r>
        <w:r w:rsidR="00503ADE">
          <w:rPr>
            <w:noProof/>
            <w:webHidden/>
          </w:rPr>
          <w:tab/>
        </w:r>
        <w:r w:rsidR="00503ADE">
          <w:rPr>
            <w:noProof/>
            <w:webHidden/>
          </w:rPr>
          <w:fldChar w:fldCharType="begin"/>
        </w:r>
        <w:r w:rsidR="00503ADE">
          <w:rPr>
            <w:noProof/>
            <w:webHidden/>
          </w:rPr>
          <w:instrText xml:space="preserve"> PAGEREF _Toc156410517 \h </w:instrText>
        </w:r>
        <w:r w:rsidR="00503ADE">
          <w:rPr>
            <w:noProof/>
            <w:webHidden/>
          </w:rPr>
        </w:r>
        <w:r w:rsidR="00503ADE">
          <w:rPr>
            <w:noProof/>
            <w:webHidden/>
          </w:rPr>
          <w:fldChar w:fldCharType="separate"/>
        </w:r>
        <w:r w:rsidR="00670355">
          <w:rPr>
            <w:noProof/>
            <w:webHidden/>
          </w:rPr>
          <w:t>31</w:t>
        </w:r>
        <w:r w:rsidR="00503ADE">
          <w:rPr>
            <w:noProof/>
            <w:webHidden/>
          </w:rPr>
          <w:fldChar w:fldCharType="end"/>
        </w:r>
      </w:hyperlink>
    </w:p>
    <w:p w14:paraId="70B9B9FC" w14:textId="44CBCFD0" w:rsidR="00503ADE" w:rsidRDefault="00000000">
      <w:pPr>
        <w:pStyle w:val="TOC2"/>
        <w:rPr>
          <w:rFonts w:eastAsiaTheme="minorEastAsia" w:cstheme="minorBidi"/>
          <w:iCs w:val="0"/>
          <w:noProof/>
          <w:sz w:val="22"/>
          <w:szCs w:val="22"/>
          <w:lang w:val="en-US" w:eastAsia="ja-JP"/>
        </w:rPr>
      </w:pPr>
      <w:hyperlink w:anchor="_Toc156410518" w:history="1">
        <w:r w:rsidR="00503ADE" w:rsidRPr="005F3137">
          <w:rPr>
            <w:rStyle w:val="Hyperlink"/>
            <w:rFonts w:ascii="Arial" w:hAnsi="Arial"/>
            <w:noProof/>
          </w:rPr>
          <w:t>6.2.</w:t>
        </w:r>
        <w:r w:rsidR="00503ADE">
          <w:rPr>
            <w:rFonts w:eastAsiaTheme="minorEastAsia" w:cstheme="minorBidi"/>
            <w:iCs w:val="0"/>
            <w:noProof/>
            <w:sz w:val="22"/>
            <w:szCs w:val="22"/>
            <w:lang w:val="en-US" w:eastAsia="ja-JP"/>
          </w:rPr>
          <w:tab/>
        </w:r>
        <w:r w:rsidR="00503ADE" w:rsidRPr="005F3137">
          <w:rPr>
            <w:rStyle w:val="Hyperlink"/>
            <w:noProof/>
          </w:rPr>
          <w:t>Protection against Radiation</w:t>
        </w:r>
        <w:r w:rsidR="00503ADE">
          <w:rPr>
            <w:noProof/>
            <w:webHidden/>
          </w:rPr>
          <w:tab/>
        </w:r>
        <w:r w:rsidR="00503ADE">
          <w:rPr>
            <w:noProof/>
            <w:webHidden/>
          </w:rPr>
          <w:fldChar w:fldCharType="begin"/>
        </w:r>
        <w:r w:rsidR="00503ADE">
          <w:rPr>
            <w:noProof/>
            <w:webHidden/>
          </w:rPr>
          <w:instrText xml:space="preserve"> PAGEREF _Toc156410518 \h </w:instrText>
        </w:r>
        <w:r w:rsidR="00503ADE">
          <w:rPr>
            <w:noProof/>
            <w:webHidden/>
          </w:rPr>
        </w:r>
        <w:r w:rsidR="00503ADE">
          <w:rPr>
            <w:noProof/>
            <w:webHidden/>
          </w:rPr>
          <w:fldChar w:fldCharType="separate"/>
        </w:r>
        <w:r w:rsidR="00670355">
          <w:rPr>
            <w:noProof/>
            <w:webHidden/>
          </w:rPr>
          <w:t>31</w:t>
        </w:r>
        <w:r w:rsidR="00503ADE">
          <w:rPr>
            <w:noProof/>
            <w:webHidden/>
          </w:rPr>
          <w:fldChar w:fldCharType="end"/>
        </w:r>
      </w:hyperlink>
    </w:p>
    <w:p w14:paraId="2020FCF3" w14:textId="6F4EDD7C" w:rsidR="00503ADE" w:rsidRDefault="00000000">
      <w:pPr>
        <w:pStyle w:val="TOC2"/>
        <w:rPr>
          <w:rFonts w:eastAsiaTheme="minorEastAsia" w:cstheme="minorBidi"/>
          <w:iCs w:val="0"/>
          <w:noProof/>
          <w:sz w:val="22"/>
          <w:szCs w:val="22"/>
          <w:lang w:val="en-US" w:eastAsia="ja-JP"/>
        </w:rPr>
      </w:pPr>
      <w:hyperlink w:anchor="_Toc156410519" w:history="1">
        <w:r w:rsidR="00503ADE" w:rsidRPr="005F3137">
          <w:rPr>
            <w:rStyle w:val="Hyperlink"/>
            <w:rFonts w:ascii="Arial" w:hAnsi="Arial"/>
            <w:noProof/>
          </w:rPr>
          <w:t>6.3.</w:t>
        </w:r>
        <w:r w:rsidR="00503ADE">
          <w:rPr>
            <w:rFonts w:eastAsiaTheme="minorEastAsia" w:cstheme="minorBidi"/>
            <w:iCs w:val="0"/>
            <w:noProof/>
            <w:sz w:val="22"/>
            <w:szCs w:val="22"/>
            <w:lang w:val="en-US" w:eastAsia="ja-JP"/>
          </w:rPr>
          <w:tab/>
        </w:r>
        <w:r w:rsidR="00503ADE" w:rsidRPr="005F3137">
          <w:rPr>
            <w:rStyle w:val="Hyperlink"/>
            <w:noProof/>
          </w:rPr>
          <w:t>Particular Requirements for Implantable Medical Devices</w:t>
        </w:r>
        <w:r w:rsidR="00503ADE">
          <w:rPr>
            <w:noProof/>
            <w:webHidden/>
          </w:rPr>
          <w:tab/>
        </w:r>
        <w:r w:rsidR="00503ADE">
          <w:rPr>
            <w:noProof/>
            <w:webHidden/>
          </w:rPr>
          <w:fldChar w:fldCharType="begin"/>
        </w:r>
        <w:r w:rsidR="00503ADE">
          <w:rPr>
            <w:noProof/>
            <w:webHidden/>
          </w:rPr>
          <w:instrText xml:space="preserve"> PAGEREF _Toc156410519 \h </w:instrText>
        </w:r>
        <w:r w:rsidR="00503ADE">
          <w:rPr>
            <w:noProof/>
            <w:webHidden/>
          </w:rPr>
        </w:r>
        <w:r w:rsidR="00503ADE">
          <w:rPr>
            <w:noProof/>
            <w:webHidden/>
          </w:rPr>
          <w:fldChar w:fldCharType="separate"/>
        </w:r>
        <w:r w:rsidR="00670355">
          <w:rPr>
            <w:noProof/>
            <w:webHidden/>
          </w:rPr>
          <w:t>32</w:t>
        </w:r>
        <w:r w:rsidR="00503ADE">
          <w:rPr>
            <w:noProof/>
            <w:webHidden/>
          </w:rPr>
          <w:fldChar w:fldCharType="end"/>
        </w:r>
      </w:hyperlink>
    </w:p>
    <w:p w14:paraId="2C94A842" w14:textId="24B126CB" w:rsidR="00503ADE" w:rsidRDefault="00000000">
      <w:pPr>
        <w:pStyle w:val="TOC2"/>
        <w:rPr>
          <w:rFonts w:eastAsiaTheme="minorEastAsia" w:cstheme="minorBidi"/>
          <w:iCs w:val="0"/>
          <w:noProof/>
          <w:sz w:val="22"/>
          <w:szCs w:val="22"/>
          <w:lang w:val="en-US" w:eastAsia="ja-JP"/>
        </w:rPr>
      </w:pPr>
      <w:hyperlink w:anchor="_Toc156410520" w:history="1">
        <w:r w:rsidR="00503ADE" w:rsidRPr="005F3137">
          <w:rPr>
            <w:rStyle w:val="Hyperlink"/>
            <w:rFonts w:ascii="Arial" w:hAnsi="Arial"/>
            <w:noProof/>
          </w:rPr>
          <w:t>6.4.</w:t>
        </w:r>
        <w:r w:rsidR="00503ADE">
          <w:rPr>
            <w:rFonts w:eastAsiaTheme="minorEastAsia" w:cstheme="minorBidi"/>
            <w:iCs w:val="0"/>
            <w:noProof/>
            <w:sz w:val="22"/>
            <w:szCs w:val="22"/>
            <w:lang w:val="en-US" w:eastAsia="ja-JP"/>
          </w:rPr>
          <w:tab/>
        </w:r>
        <w:r w:rsidR="00503ADE" w:rsidRPr="005F3137">
          <w:rPr>
            <w:rStyle w:val="Hyperlink"/>
            <w:noProof/>
          </w:rPr>
          <w:t>Protection against the Risks Posed to the Patient or User by Medical Devices Supplying Energy or Substances</w:t>
        </w:r>
        <w:r w:rsidR="00503ADE">
          <w:rPr>
            <w:noProof/>
            <w:webHidden/>
          </w:rPr>
          <w:tab/>
        </w:r>
        <w:r w:rsidR="00503ADE">
          <w:rPr>
            <w:noProof/>
            <w:webHidden/>
          </w:rPr>
          <w:fldChar w:fldCharType="begin"/>
        </w:r>
        <w:r w:rsidR="00503ADE">
          <w:rPr>
            <w:noProof/>
            <w:webHidden/>
          </w:rPr>
          <w:instrText xml:space="preserve"> PAGEREF _Toc156410520 \h </w:instrText>
        </w:r>
        <w:r w:rsidR="00503ADE">
          <w:rPr>
            <w:noProof/>
            <w:webHidden/>
          </w:rPr>
        </w:r>
        <w:r w:rsidR="00503ADE">
          <w:rPr>
            <w:noProof/>
            <w:webHidden/>
          </w:rPr>
          <w:fldChar w:fldCharType="separate"/>
        </w:r>
        <w:r w:rsidR="00670355">
          <w:rPr>
            <w:noProof/>
            <w:webHidden/>
          </w:rPr>
          <w:t>32</w:t>
        </w:r>
        <w:r w:rsidR="00503ADE">
          <w:rPr>
            <w:noProof/>
            <w:webHidden/>
          </w:rPr>
          <w:fldChar w:fldCharType="end"/>
        </w:r>
      </w:hyperlink>
    </w:p>
    <w:p w14:paraId="5E07A55F" w14:textId="57DF576E" w:rsidR="00503ADE" w:rsidRDefault="00000000">
      <w:pPr>
        <w:pStyle w:val="TOC2"/>
        <w:rPr>
          <w:rFonts w:eastAsiaTheme="minorEastAsia" w:cstheme="minorBidi"/>
          <w:iCs w:val="0"/>
          <w:noProof/>
          <w:sz w:val="22"/>
          <w:szCs w:val="22"/>
          <w:lang w:val="en-US" w:eastAsia="ja-JP"/>
        </w:rPr>
      </w:pPr>
      <w:hyperlink w:anchor="_Toc156410521" w:history="1">
        <w:r w:rsidR="00503ADE" w:rsidRPr="005F3137">
          <w:rPr>
            <w:rStyle w:val="Hyperlink"/>
            <w:rFonts w:ascii="Arial" w:hAnsi="Arial"/>
            <w:noProof/>
          </w:rPr>
          <w:t>6.5.</w:t>
        </w:r>
        <w:r w:rsidR="00503ADE">
          <w:rPr>
            <w:rFonts w:eastAsiaTheme="minorEastAsia" w:cstheme="minorBidi"/>
            <w:iCs w:val="0"/>
            <w:noProof/>
            <w:sz w:val="22"/>
            <w:szCs w:val="22"/>
            <w:lang w:val="en-US" w:eastAsia="ja-JP"/>
          </w:rPr>
          <w:tab/>
        </w:r>
        <w:r w:rsidR="00503ADE" w:rsidRPr="005F3137">
          <w:rPr>
            <w:rStyle w:val="Hyperlink"/>
            <w:noProof/>
          </w:rPr>
          <w:t>Medical Devices Incorporating a Substance Considered to be a Medicinal Product/Drug</w:t>
        </w:r>
        <w:r w:rsidR="00503ADE">
          <w:rPr>
            <w:noProof/>
            <w:webHidden/>
          </w:rPr>
          <w:tab/>
        </w:r>
        <w:r w:rsidR="00503ADE">
          <w:rPr>
            <w:noProof/>
            <w:webHidden/>
          </w:rPr>
          <w:fldChar w:fldCharType="begin"/>
        </w:r>
        <w:r w:rsidR="00503ADE">
          <w:rPr>
            <w:noProof/>
            <w:webHidden/>
          </w:rPr>
          <w:instrText xml:space="preserve"> PAGEREF _Toc156410521 \h </w:instrText>
        </w:r>
        <w:r w:rsidR="00503ADE">
          <w:rPr>
            <w:noProof/>
            <w:webHidden/>
          </w:rPr>
        </w:r>
        <w:r w:rsidR="00503ADE">
          <w:rPr>
            <w:noProof/>
            <w:webHidden/>
          </w:rPr>
          <w:fldChar w:fldCharType="separate"/>
        </w:r>
        <w:r w:rsidR="00670355">
          <w:rPr>
            <w:noProof/>
            <w:webHidden/>
          </w:rPr>
          <w:t>32</w:t>
        </w:r>
        <w:r w:rsidR="00503ADE">
          <w:rPr>
            <w:noProof/>
            <w:webHidden/>
          </w:rPr>
          <w:fldChar w:fldCharType="end"/>
        </w:r>
      </w:hyperlink>
    </w:p>
    <w:p w14:paraId="66600C98" w14:textId="1D1876D7" w:rsidR="00503ADE" w:rsidRDefault="00000000">
      <w:pPr>
        <w:pStyle w:val="TOC1"/>
        <w:rPr>
          <w:rFonts w:eastAsiaTheme="minorEastAsia" w:cstheme="minorBidi"/>
          <w:b w:val="0"/>
          <w:bCs w:val="0"/>
          <w:noProof/>
          <w:sz w:val="22"/>
          <w:szCs w:val="22"/>
          <w:lang w:val="en-US" w:eastAsia="ja-JP"/>
        </w:rPr>
      </w:pPr>
      <w:hyperlink w:anchor="_Toc156410522" w:history="1">
        <w:r w:rsidR="00503ADE" w:rsidRPr="005F3137">
          <w:rPr>
            <w:rStyle w:val="Hyperlink"/>
            <w:rFonts w:ascii="Arial" w:hAnsi="Arial"/>
            <w:noProof/>
          </w:rPr>
          <w:t>7.</w:t>
        </w:r>
        <w:r w:rsidR="00503ADE">
          <w:rPr>
            <w:rFonts w:eastAsiaTheme="minorEastAsia" w:cstheme="minorBidi"/>
            <w:b w:val="0"/>
            <w:bCs w:val="0"/>
            <w:noProof/>
            <w:sz w:val="22"/>
            <w:szCs w:val="22"/>
            <w:lang w:val="en-US" w:eastAsia="ja-JP"/>
          </w:rPr>
          <w:tab/>
        </w:r>
        <w:r w:rsidR="00503ADE" w:rsidRPr="005F3137">
          <w:rPr>
            <w:rStyle w:val="Hyperlink"/>
            <w:noProof/>
          </w:rPr>
          <w:t>Essential Principles Applicable to IVD Medical Devices</w:t>
        </w:r>
        <w:r w:rsidR="00503ADE">
          <w:rPr>
            <w:noProof/>
            <w:webHidden/>
          </w:rPr>
          <w:tab/>
        </w:r>
        <w:r w:rsidR="00503ADE">
          <w:rPr>
            <w:noProof/>
            <w:webHidden/>
          </w:rPr>
          <w:fldChar w:fldCharType="begin"/>
        </w:r>
        <w:r w:rsidR="00503ADE">
          <w:rPr>
            <w:noProof/>
            <w:webHidden/>
          </w:rPr>
          <w:instrText xml:space="preserve"> PAGEREF _Toc156410522 \h </w:instrText>
        </w:r>
        <w:r w:rsidR="00503ADE">
          <w:rPr>
            <w:noProof/>
            <w:webHidden/>
          </w:rPr>
        </w:r>
        <w:r w:rsidR="00503ADE">
          <w:rPr>
            <w:noProof/>
            <w:webHidden/>
          </w:rPr>
          <w:fldChar w:fldCharType="separate"/>
        </w:r>
        <w:r w:rsidR="00670355">
          <w:rPr>
            <w:noProof/>
            <w:webHidden/>
          </w:rPr>
          <w:t>33</w:t>
        </w:r>
        <w:r w:rsidR="00503ADE">
          <w:rPr>
            <w:noProof/>
            <w:webHidden/>
          </w:rPr>
          <w:fldChar w:fldCharType="end"/>
        </w:r>
      </w:hyperlink>
    </w:p>
    <w:p w14:paraId="0DD01051" w14:textId="1A779EF6" w:rsidR="00503ADE" w:rsidRDefault="00000000">
      <w:pPr>
        <w:pStyle w:val="TOC2"/>
        <w:rPr>
          <w:rFonts w:eastAsiaTheme="minorEastAsia" w:cstheme="minorBidi"/>
          <w:iCs w:val="0"/>
          <w:noProof/>
          <w:sz w:val="22"/>
          <w:szCs w:val="22"/>
          <w:lang w:val="en-US" w:eastAsia="ja-JP"/>
        </w:rPr>
      </w:pPr>
      <w:hyperlink w:anchor="_Toc156410523" w:history="1">
        <w:r w:rsidR="00503ADE" w:rsidRPr="005F3137">
          <w:rPr>
            <w:rStyle w:val="Hyperlink"/>
            <w:rFonts w:ascii="Arial" w:hAnsi="Arial"/>
            <w:noProof/>
          </w:rPr>
          <w:t>7.1.</w:t>
        </w:r>
        <w:r w:rsidR="00503ADE">
          <w:rPr>
            <w:rFonts w:eastAsiaTheme="minorEastAsia" w:cstheme="minorBidi"/>
            <w:iCs w:val="0"/>
            <w:noProof/>
            <w:sz w:val="22"/>
            <w:szCs w:val="22"/>
            <w:lang w:val="en-US" w:eastAsia="ja-JP"/>
          </w:rPr>
          <w:tab/>
        </w:r>
        <w:r w:rsidR="00503ADE" w:rsidRPr="005F3137">
          <w:rPr>
            <w:rStyle w:val="Hyperlink"/>
            <w:noProof/>
          </w:rPr>
          <w:t>Chemical, Physical and Biological Properties</w:t>
        </w:r>
        <w:r w:rsidR="00503ADE">
          <w:rPr>
            <w:noProof/>
            <w:webHidden/>
          </w:rPr>
          <w:tab/>
        </w:r>
        <w:r w:rsidR="00503ADE">
          <w:rPr>
            <w:noProof/>
            <w:webHidden/>
          </w:rPr>
          <w:fldChar w:fldCharType="begin"/>
        </w:r>
        <w:r w:rsidR="00503ADE">
          <w:rPr>
            <w:noProof/>
            <w:webHidden/>
          </w:rPr>
          <w:instrText xml:space="preserve"> PAGEREF _Toc156410523 \h </w:instrText>
        </w:r>
        <w:r w:rsidR="00503ADE">
          <w:rPr>
            <w:noProof/>
            <w:webHidden/>
          </w:rPr>
        </w:r>
        <w:r w:rsidR="00503ADE">
          <w:rPr>
            <w:noProof/>
            <w:webHidden/>
          </w:rPr>
          <w:fldChar w:fldCharType="separate"/>
        </w:r>
        <w:r w:rsidR="00670355">
          <w:rPr>
            <w:noProof/>
            <w:webHidden/>
          </w:rPr>
          <w:t>33</w:t>
        </w:r>
        <w:r w:rsidR="00503ADE">
          <w:rPr>
            <w:noProof/>
            <w:webHidden/>
          </w:rPr>
          <w:fldChar w:fldCharType="end"/>
        </w:r>
      </w:hyperlink>
    </w:p>
    <w:p w14:paraId="020EB8E3" w14:textId="5469C83F" w:rsidR="00503ADE" w:rsidRDefault="00000000">
      <w:pPr>
        <w:pStyle w:val="TOC2"/>
        <w:rPr>
          <w:rFonts w:eastAsiaTheme="minorEastAsia" w:cstheme="minorBidi"/>
          <w:iCs w:val="0"/>
          <w:noProof/>
          <w:sz w:val="22"/>
          <w:szCs w:val="22"/>
          <w:lang w:val="en-US" w:eastAsia="ja-JP"/>
        </w:rPr>
      </w:pPr>
      <w:hyperlink w:anchor="_Toc156410524" w:history="1">
        <w:r w:rsidR="00503ADE" w:rsidRPr="005F3137">
          <w:rPr>
            <w:rStyle w:val="Hyperlink"/>
            <w:rFonts w:ascii="Arial" w:hAnsi="Arial"/>
            <w:noProof/>
          </w:rPr>
          <w:t>7.2.</w:t>
        </w:r>
        <w:r w:rsidR="00503ADE">
          <w:rPr>
            <w:rFonts w:eastAsiaTheme="minorEastAsia" w:cstheme="minorBidi"/>
            <w:iCs w:val="0"/>
            <w:noProof/>
            <w:sz w:val="22"/>
            <w:szCs w:val="22"/>
            <w:lang w:val="en-US" w:eastAsia="ja-JP"/>
          </w:rPr>
          <w:tab/>
        </w:r>
        <w:r w:rsidR="00503ADE" w:rsidRPr="005F3137">
          <w:rPr>
            <w:rStyle w:val="Hyperlink"/>
            <w:noProof/>
          </w:rPr>
          <w:t>Performance Characteristics</w:t>
        </w:r>
        <w:r w:rsidR="00503ADE">
          <w:rPr>
            <w:noProof/>
            <w:webHidden/>
          </w:rPr>
          <w:tab/>
        </w:r>
        <w:r w:rsidR="00503ADE">
          <w:rPr>
            <w:noProof/>
            <w:webHidden/>
          </w:rPr>
          <w:fldChar w:fldCharType="begin"/>
        </w:r>
        <w:r w:rsidR="00503ADE">
          <w:rPr>
            <w:noProof/>
            <w:webHidden/>
          </w:rPr>
          <w:instrText xml:space="preserve"> PAGEREF _Toc156410524 \h </w:instrText>
        </w:r>
        <w:r w:rsidR="00503ADE">
          <w:rPr>
            <w:noProof/>
            <w:webHidden/>
          </w:rPr>
        </w:r>
        <w:r w:rsidR="00503ADE">
          <w:rPr>
            <w:noProof/>
            <w:webHidden/>
          </w:rPr>
          <w:fldChar w:fldCharType="separate"/>
        </w:r>
        <w:r w:rsidR="00670355">
          <w:rPr>
            <w:noProof/>
            <w:webHidden/>
          </w:rPr>
          <w:t>33</w:t>
        </w:r>
        <w:r w:rsidR="00503ADE">
          <w:rPr>
            <w:noProof/>
            <w:webHidden/>
          </w:rPr>
          <w:fldChar w:fldCharType="end"/>
        </w:r>
      </w:hyperlink>
    </w:p>
    <w:p w14:paraId="09D79E8E" w14:textId="5BEA7919" w:rsidR="00503ADE" w:rsidRDefault="00000000">
      <w:pPr>
        <w:pStyle w:val="TOC1"/>
        <w:rPr>
          <w:rFonts w:eastAsiaTheme="minorEastAsia" w:cstheme="minorBidi"/>
          <w:b w:val="0"/>
          <w:bCs w:val="0"/>
          <w:noProof/>
          <w:sz w:val="22"/>
          <w:szCs w:val="22"/>
          <w:lang w:val="en-US" w:eastAsia="ja-JP"/>
        </w:rPr>
      </w:pPr>
      <w:hyperlink w:anchor="_Toc156410525" w:history="1">
        <w:r w:rsidR="00503ADE" w:rsidRPr="005F3137">
          <w:rPr>
            <w:rStyle w:val="Hyperlink"/>
            <w:noProof/>
            <w:lang w:val="en-US"/>
          </w:rPr>
          <w:t>Appendix A: Use of Standards in Meeting Essential Principles</w:t>
        </w:r>
        <w:r w:rsidR="00503ADE">
          <w:rPr>
            <w:noProof/>
            <w:webHidden/>
          </w:rPr>
          <w:tab/>
        </w:r>
        <w:r w:rsidR="00503ADE">
          <w:rPr>
            <w:noProof/>
            <w:webHidden/>
          </w:rPr>
          <w:fldChar w:fldCharType="begin"/>
        </w:r>
        <w:r w:rsidR="00503ADE">
          <w:rPr>
            <w:noProof/>
            <w:webHidden/>
          </w:rPr>
          <w:instrText xml:space="preserve"> PAGEREF _Toc156410525 \h </w:instrText>
        </w:r>
        <w:r w:rsidR="00503ADE">
          <w:rPr>
            <w:noProof/>
            <w:webHidden/>
          </w:rPr>
        </w:r>
        <w:r w:rsidR="00503ADE">
          <w:rPr>
            <w:noProof/>
            <w:webHidden/>
          </w:rPr>
          <w:fldChar w:fldCharType="separate"/>
        </w:r>
        <w:r w:rsidR="00670355">
          <w:rPr>
            <w:noProof/>
            <w:webHidden/>
          </w:rPr>
          <w:t>35</w:t>
        </w:r>
        <w:r w:rsidR="00503ADE">
          <w:rPr>
            <w:noProof/>
            <w:webHidden/>
          </w:rPr>
          <w:fldChar w:fldCharType="end"/>
        </w:r>
      </w:hyperlink>
    </w:p>
    <w:p w14:paraId="2FEA6902" w14:textId="77D8BE80" w:rsidR="00503ADE" w:rsidRDefault="00000000">
      <w:pPr>
        <w:pStyle w:val="TOC1"/>
        <w:rPr>
          <w:rFonts w:eastAsiaTheme="minorEastAsia" w:cstheme="minorBidi"/>
          <w:b w:val="0"/>
          <w:bCs w:val="0"/>
          <w:noProof/>
          <w:sz w:val="22"/>
          <w:szCs w:val="22"/>
          <w:lang w:val="en-US" w:eastAsia="ja-JP"/>
        </w:rPr>
      </w:pPr>
      <w:hyperlink w:anchor="_Toc156410526" w:history="1">
        <w:r w:rsidR="00503ADE" w:rsidRPr="005F3137">
          <w:rPr>
            <w:rStyle w:val="Hyperlink"/>
            <w:noProof/>
            <w:lang w:val="en-US"/>
          </w:rPr>
          <w:t>Appendix B: Guidance on Essential Principles</w:t>
        </w:r>
        <w:r w:rsidR="00503ADE">
          <w:rPr>
            <w:noProof/>
            <w:webHidden/>
          </w:rPr>
          <w:tab/>
        </w:r>
        <w:r w:rsidR="00503ADE">
          <w:rPr>
            <w:noProof/>
            <w:webHidden/>
          </w:rPr>
          <w:fldChar w:fldCharType="begin"/>
        </w:r>
        <w:r w:rsidR="00503ADE">
          <w:rPr>
            <w:noProof/>
            <w:webHidden/>
          </w:rPr>
          <w:instrText xml:space="preserve"> PAGEREF _Toc156410526 \h </w:instrText>
        </w:r>
        <w:r w:rsidR="00503ADE">
          <w:rPr>
            <w:noProof/>
            <w:webHidden/>
          </w:rPr>
        </w:r>
        <w:r w:rsidR="00503ADE">
          <w:rPr>
            <w:noProof/>
            <w:webHidden/>
          </w:rPr>
          <w:fldChar w:fldCharType="separate"/>
        </w:r>
        <w:r w:rsidR="00670355">
          <w:rPr>
            <w:noProof/>
            <w:webHidden/>
          </w:rPr>
          <w:t>38</w:t>
        </w:r>
        <w:r w:rsidR="00503ADE">
          <w:rPr>
            <w:noProof/>
            <w:webHidden/>
          </w:rPr>
          <w:fldChar w:fldCharType="end"/>
        </w:r>
      </w:hyperlink>
    </w:p>
    <w:p w14:paraId="13193115" w14:textId="14514E72"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55B3044C" w:rsidR="0080451D" w:rsidRDefault="00D832B4" w:rsidP="00503ADE">
      <w:pPr>
        <w:pStyle w:val="Heading1"/>
        <w:numPr>
          <w:ilvl w:val="0"/>
          <w:numId w:val="0"/>
        </w:numPr>
        <w:ind w:left="680" w:hanging="680"/>
        <w:rPr>
          <w:noProof/>
          <w:lang w:val="en-US"/>
        </w:rPr>
      </w:pPr>
      <w:bookmarkStart w:id="0" w:name="_Toc156410451"/>
      <w:r>
        <w:rPr>
          <w:noProof/>
          <w:lang w:val="en-US"/>
        </w:rPr>
        <w:lastRenderedPageBreak/>
        <w:t>Introduction</w:t>
      </w:r>
      <w:bookmarkEnd w:id="0"/>
    </w:p>
    <w:p w14:paraId="04B17DB8" w14:textId="3F38AE42" w:rsidR="00D832B4" w:rsidRDefault="00D832B4" w:rsidP="00D832B4">
      <w:r>
        <w:t xml:space="preserve">The purpose of this IMDRF guidance is to provide harmonized Essential Principles that should be fulfilled in the design and manufacturing of medical devices and </w:t>
      </w:r>
      <w:r w:rsidR="00565A16" w:rsidRPr="006A263C">
        <w:t xml:space="preserve">in </w:t>
      </w:r>
      <w:proofErr w:type="gramStart"/>
      <w:r w:rsidR="00565A16" w:rsidRPr="006A263C">
        <w:t>vitro</w:t>
      </w:r>
      <w:r w:rsidR="00565A16">
        <w:rPr>
          <w:i/>
          <w:iCs/>
        </w:rPr>
        <w:t xml:space="preserve"> </w:t>
      </w:r>
      <w:r w:rsidR="00565A16">
        <w:t xml:space="preserve"> diagnostic</w:t>
      </w:r>
      <w:proofErr w:type="gramEnd"/>
      <w:r w:rsidR="00565A16">
        <w:t xml:space="preserve"> (</w:t>
      </w:r>
      <w:r>
        <w:t>IVD</w:t>
      </w:r>
      <w:r w:rsidR="00565A16">
        <w:t>)</w:t>
      </w:r>
      <w:r>
        <w:t xml:space="preserve"> medical devices to ensure that they are safe and perform as intended.  The worldwide adoption of a common set of fundamental design and manufacturing requirements for medical devices that, when met, provide assurance the device is safe and performs as intended, offers significant benefits to, among others, manufacturers, users, patients/consumers, and to Regulatory Authorities.  Reducing differences between jurisdictions decreases the cost of gaining regulatory compliance and allows patients earlier access to new technologies and treatments.  </w:t>
      </w:r>
    </w:p>
    <w:p w14:paraId="71748F6C" w14:textId="77777777" w:rsidR="00D832B4" w:rsidRDefault="00D832B4" w:rsidP="00D832B4">
      <w:r>
        <w:t xml:space="preserve">This document has been developed to encourage and support global convergence of regulatory systems.  It is intended for use by Regulatory Authorities (RAs), Conformity Assessment Bodies (CABs), industry, and other stakeholders, and will provide benefits in establishing, in a consistent way, an economic and effective approach to the control of medical devices in the interest of public health.  It seeks to strike a balance between the responsibilities of RAs to safeguard the health of their citizens and their obligations to avoid placing unnecessary burdens upon the industry.  </w:t>
      </w:r>
    </w:p>
    <w:p w14:paraId="1839E8F1" w14:textId="77777777" w:rsidR="00D832B4" w:rsidRDefault="00D832B4" w:rsidP="00D832B4">
      <w:r>
        <w:t xml:space="preserve">The manufacturer of a medical device and in vitro diagnostic (IVD) medical device is expected to design and manufacture a product that is safe and effective throughout its </w:t>
      </w:r>
      <w:proofErr w:type="gramStart"/>
      <w:r>
        <w:t>life-cycle</w:t>
      </w:r>
      <w:proofErr w:type="gramEnd"/>
      <w:r>
        <w:t xml:space="preserve">. This guidance document describes fundamental design and manufacturing requirements, referred to as ‘Essential Principles of Safety and Performance’ that, when met, provide assurance that a medical device and IVD medical device is safe and performs as intended, by the manufacturer.  Essential principles of safety and performance provide broad, high-level, criteria for design, production, and postproduction throughout the </w:t>
      </w:r>
      <w:proofErr w:type="gramStart"/>
      <w:r>
        <w:t>life-cycle</w:t>
      </w:r>
      <w:proofErr w:type="gramEnd"/>
      <w:r>
        <w:t xml:space="preserve"> of all medical devices and IVD medical devices, ensuring their safety and performance. Compliance with the Essential Principles of Safety and Performance, via the use of applicable standards throughout a product’s lifecycle, including where appropriate a pre-market review, is an acceptable approach for applying controls relative to a device’s safety and performance by the RAs with Jurisdiction. Depending on the RA having jurisdiction and the </w:t>
      </w:r>
      <w:proofErr w:type="gramStart"/>
      <w:r>
        <w:t>particular medical</w:t>
      </w:r>
      <w:proofErr w:type="gramEnd"/>
      <w:r>
        <w:t xml:space="preserve"> device or IVD medical device there may be additional requirements that may need to be met.  Where standards are being considered as part of regulatory compliance, their development can benefit from these Essential Principles of Safety and Performance.</w:t>
      </w:r>
    </w:p>
    <w:p w14:paraId="7B613C86" w14:textId="6BC8F4E0" w:rsidR="00D832B4" w:rsidRDefault="00D832B4" w:rsidP="00D832B4">
      <w:r>
        <w:t>As used within the context of this document to encourage compliance with the Essential Principles of Safety and Performance, “should” indicates that among several possibilities, one is recommended as particularly suitable, without mentioning or excluding others, or that a certain course of action is preferred but not necessarily required, or that (in the negative form) a certain possibility or course of action should be avoided but is not prohibited.  “May” is used to indicate that a course of action is permissible within the limits of the standard. “Can” is used as a statement of possibility and capability. Finally, “must” is used only to describe “unavoidable” situations, including those mandated by government regulation.</w:t>
      </w:r>
    </w:p>
    <w:p w14:paraId="4B4F25A4" w14:textId="77777777" w:rsidR="00D832B4" w:rsidRDefault="00D832B4" w:rsidP="00D832B4">
      <w:r>
        <w:t xml:space="preserve">This document supersedes an earlier version produced under the Global Harmonization Task Force (GHTF) with the same title dated November 2, 2012 (GHTF/SG1/N68:2012).  </w:t>
      </w:r>
    </w:p>
    <w:p w14:paraId="3663DFFE" w14:textId="77777777" w:rsidR="00D832B4" w:rsidRDefault="00D832B4" w:rsidP="00D832B4"/>
    <w:p w14:paraId="4FB8AAEE" w14:textId="1E0F686F" w:rsidR="00D832B4" w:rsidRDefault="00D832B4" w:rsidP="00D832B4">
      <w:r>
        <w:lastRenderedPageBreak/>
        <w:t xml:space="preserve">This document is complemented by IMDRF/GRRP WG/N52 (Principles of Labelling for Medical Devices and IVD Medical Devices), which provides globally harmonized labelling principles for medical devices, including IVD medical devices.  Specifically, IMDRF/GRRP WG/N52 provides guidance on the content of the label, instructions for use, and information intended for the patient </w:t>
      </w:r>
      <w:proofErr w:type="gramStart"/>
      <w:r>
        <w:t>in order to</w:t>
      </w:r>
      <w:proofErr w:type="gramEnd"/>
      <w:r>
        <w:t xml:space="preserve"> support the safe and effective use of medical devices and IVD medical devices by their intended users.</w:t>
      </w:r>
    </w:p>
    <w:p w14:paraId="2A1D8B3C" w14:textId="650F24D3" w:rsidR="00D832B4" w:rsidRDefault="00D832B4" w:rsidP="00D832B4">
      <w:pPr>
        <w:pStyle w:val="Heading1"/>
        <w:rPr>
          <w:noProof/>
          <w:lang w:val="en-US"/>
        </w:rPr>
      </w:pPr>
      <w:bookmarkStart w:id="1" w:name="_Toc156410452"/>
      <w:r>
        <w:rPr>
          <w:noProof/>
          <w:lang w:val="en-US"/>
        </w:rPr>
        <w:lastRenderedPageBreak/>
        <w:t>Scope</w:t>
      </w:r>
      <w:bookmarkEnd w:id="1"/>
    </w:p>
    <w:p w14:paraId="110490D7" w14:textId="120B6D6A" w:rsidR="00BD0C3B" w:rsidRDefault="00BD0C3B" w:rsidP="00BD0C3B">
      <w:pPr>
        <w:rPr>
          <w:lang w:val="en-GB"/>
        </w:rPr>
      </w:pPr>
      <w:r w:rsidRPr="00BD0C3B">
        <w:rPr>
          <w:lang w:val="en-GB"/>
        </w:rPr>
        <w:t xml:space="preserve">This document applies to all medical devices and IVD medical devices and is intended to identify and describe essential principles of safety and performance which should be considered during the design and manufacturing process.  Depending on the </w:t>
      </w:r>
      <w:proofErr w:type="gramStart"/>
      <w:r w:rsidRPr="00BD0C3B">
        <w:rPr>
          <w:lang w:val="en-GB"/>
        </w:rPr>
        <w:t>particular medical</w:t>
      </w:r>
      <w:proofErr w:type="gramEnd"/>
      <w:r w:rsidRPr="00BD0C3B">
        <w:rPr>
          <w:lang w:val="en-GB"/>
        </w:rPr>
        <w:t xml:space="preserve"> device or IVD medical device, some of the essential principles of safety and performance do not apply.  In those cases, justifications should be provided for their exclusion.  </w:t>
      </w:r>
    </w:p>
    <w:p w14:paraId="384F3ACD" w14:textId="167676B5" w:rsidR="00BD0C3B" w:rsidRDefault="00BD0C3B" w:rsidP="00BD0C3B">
      <w:pPr>
        <w:pStyle w:val="Heading1"/>
        <w:rPr>
          <w:noProof/>
          <w:lang w:val="en-US"/>
        </w:rPr>
      </w:pPr>
      <w:bookmarkStart w:id="2" w:name="_Toc156410453"/>
      <w:r>
        <w:rPr>
          <w:noProof/>
          <w:lang w:val="en-US"/>
        </w:rPr>
        <w:lastRenderedPageBreak/>
        <w:t>References</w:t>
      </w:r>
      <w:bookmarkEnd w:id="2"/>
    </w:p>
    <w:p w14:paraId="7C677920" w14:textId="46B82A32" w:rsidR="00044B7B" w:rsidRPr="00044B7B" w:rsidRDefault="00044B7B" w:rsidP="00AA0007">
      <w:pPr>
        <w:pStyle w:val="ListParagraph"/>
        <w:numPr>
          <w:ilvl w:val="0"/>
          <w:numId w:val="7"/>
        </w:numPr>
        <w:rPr>
          <w:lang w:val="en-CA"/>
        </w:rPr>
      </w:pPr>
      <w:r w:rsidRPr="00044B7B">
        <w:rPr>
          <w:lang w:val="en-CA"/>
        </w:rPr>
        <w:t xml:space="preserve">IMDRF/GRRP WG/N40:2024 </w:t>
      </w:r>
      <w:r w:rsidR="00DD60AC">
        <w:rPr>
          <w:lang w:val="en-CA"/>
        </w:rPr>
        <w:t xml:space="preserve">- </w:t>
      </w:r>
      <w:r w:rsidRPr="00FD22F9">
        <w:rPr>
          <w:i/>
          <w:iCs/>
          <w:lang w:val="en-CA"/>
        </w:rPr>
        <w:t>Competence, Training, and Conduct Requirements for Regulatory Reviewers</w:t>
      </w:r>
    </w:p>
    <w:p w14:paraId="289EB6F0" w14:textId="1B4E6B8B" w:rsidR="00044B7B" w:rsidRPr="00044B7B" w:rsidRDefault="00044B7B" w:rsidP="00AA0007">
      <w:pPr>
        <w:pStyle w:val="ListParagraph"/>
        <w:numPr>
          <w:ilvl w:val="0"/>
          <w:numId w:val="7"/>
        </w:numPr>
        <w:rPr>
          <w:lang w:val="en-CA"/>
        </w:rPr>
      </w:pPr>
      <w:r w:rsidRPr="00044B7B">
        <w:rPr>
          <w:lang w:val="en-CA"/>
        </w:rPr>
        <w:t>IMDRF/</w:t>
      </w:r>
      <w:proofErr w:type="spellStart"/>
      <w:r w:rsidRPr="00044B7B">
        <w:rPr>
          <w:lang w:val="en-CA"/>
        </w:rPr>
        <w:t>SaMD</w:t>
      </w:r>
      <w:proofErr w:type="spellEnd"/>
      <w:r w:rsidRPr="00044B7B">
        <w:rPr>
          <w:lang w:val="en-CA"/>
        </w:rPr>
        <w:t xml:space="preserve"> WG/N41:2017</w:t>
      </w:r>
      <w:r w:rsidR="00FD22F9">
        <w:rPr>
          <w:lang w:val="en-CA"/>
        </w:rPr>
        <w:t xml:space="preserve"> -</w:t>
      </w:r>
      <w:r w:rsidRPr="00044B7B">
        <w:rPr>
          <w:lang w:val="en-CA"/>
        </w:rPr>
        <w:t xml:space="preserve"> </w:t>
      </w:r>
      <w:r w:rsidRPr="00FD22F9">
        <w:rPr>
          <w:i/>
          <w:iCs/>
          <w:lang w:val="en-CA"/>
        </w:rPr>
        <w:t>Software as a Medical Device (</w:t>
      </w:r>
      <w:proofErr w:type="spellStart"/>
      <w:r w:rsidRPr="00FD22F9">
        <w:rPr>
          <w:i/>
          <w:iCs/>
          <w:lang w:val="en-CA"/>
        </w:rPr>
        <w:t>SaMD</w:t>
      </w:r>
      <w:proofErr w:type="spellEnd"/>
      <w:r w:rsidRPr="00FD22F9">
        <w:rPr>
          <w:i/>
          <w:iCs/>
          <w:lang w:val="en-CA"/>
        </w:rPr>
        <w:t>): Clinical Evaluation</w:t>
      </w:r>
      <w:r w:rsidRPr="00044B7B">
        <w:rPr>
          <w:lang w:val="en-CA"/>
        </w:rPr>
        <w:t xml:space="preserve"> </w:t>
      </w:r>
    </w:p>
    <w:p w14:paraId="6BDCE7D5" w14:textId="2F03F3D2" w:rsidR="00044B7B" w:rsidRPr="00044B7B" w:rsidRDefault="00044B7B" w:rsidP="00AA0007">
      <w:pPr>
        <w:pStyle w:val="ListParagraph"/>
        <w:numPr>
          <w:ilvl w:val="0"/>
          <w:numId w:val="7"/>
        </w:numPr>
        <w:rPr>
          <w:lang w:val="en-CA"/>
        </w:rPr>
      </w:pPr>
      <w:r w:rsidRPr="00044B7B">
        <w:rPr>
          <w:lang w:val="en-CA"/>
        </w:rPr>
        <w:t>IMDRF/</w:t>
      </w:r>
      <w:proofErr w:type="spellStart"/>
      <w:r w:rsidRPr="00044B7B">
        <w:rPr>
          <w:lang w:val="en-CA"/>
        </w:rPr>
        <w:t>SaMD</w:t>
      </w:r>
      <w:proofErr w:type="spellEnd"/>
      <w:r w:rsidRPr="00044B7B">
        <w:rPr>
          <w:lang w:val="en-CA"/>
        </w:rPr>
        <w:t xml:space="preserve"> WG/N23:2015 </w:t>
      </w:r>
      <w:r w:rsidR="00FD22F9">
        <w:rPr>
          <w:lang w:val="en-CA"/>
        </w:rPr>
        <w:t xml:space="preserve">- </w:t>
      </w:r>
      <w:r w:rsidRPr="00FD22F9">
        <w:rPr>
          <w:i/>
          <w:iCs/>
          <w:lang w:val="en-CA"/>
        </w:rPr>
        <w:t>Software as a Medical Device (</w:t>
      </w:r>
      <w:proofErr w:type="spellStart"/>
      <w:r w:rsidRPr="00FD22F9">
        <w:rPr>
          <w:i/>
          <w:iCs/>
          <w:lang w:val="en-CA"/>
        </w:rPr>
        <w:t>SaMD</w:t>
      </w:r>
      <w:proofErr w:type="spellEnd"/>
      <w:r w:rsidRPr="00FD22F9">
        <w:rPr>
          <w:i/>
          <w:iCs/>
          <w:lang w:val="en-CA"/>
        </w:rPr>
        <w:t>): Application of Quality Management System</w:t>
      </w:r>
    </w:p>
    <w:p w14:paraId="14B6BDA2" w14:textId="11ED18A8" w:rsidR="00044B7B" w:rsidRPr="00044B7B" w:rsidRDefault="00044B7B" w:rsidP="00AA0007">
      <w:pPr>
        <w:pStyle w:val="ListParagraph"/>
        <w:numPr>
          <w:ilvl w:val="0"/>
          <w:numId w:val="7"/>
        </w:numPr>
        <w:rPr>
          <w:lang w:val="en-CA"/>
        </w:rPr>
      </w:pPr>
      <w:r w:rsidRPr="00044B7B">
        <w:rPr>
          <w:lang w:val="en-CA"/>
        </w:rPr>
        <w:t>IMDRF/</w:t>
      </w:r>
      <w:proofErr w:type="spellStart"/>
      <w:r w:rsidRPr="00044B7B">
        <w:rPr>
          <w:lang w:val="en-CA"/>
        </w:rPr>
        <w:t>SaMD</w:t>
      </w:r>
      <w:proofErr w:type="spellEnd"/>
      <w:r w:rsidRPr="00044B7B">
        <w:rPr>
          <w:lang w:val="en-CA"/>
        </w:rPr>
        <w:t xml:space="preserve"> WG/N12:2014 </w:t>
      </w:r>
      <w:r w:rsidR="00FD22F9">
        <w:rPr>
          <w:lang w:val="en-CA"/>
        </w:rPr>
        <w:t xml:space="preserve">- </w:t>
      </w:r>
      <w:r w:rsidRPr="00FD22F9">
        <w:rPr>
          <w:i/>
          <w:iCs/>
          <w:lang w:val="en-CA"/>
        </w:rPr>
        <w:t>“Software as a Medical Device”:  Possible Framework for Risk Categorization and Corresponding Considerations</w:t>
      </w:r>
    </w:p>
    <w:p w14:paraId="4195AF04" w14:textId="1074811B" w:rsidR="00044B7B" w:rsidRPr="00044B7B" w:rsidRDefault="00044B7B" w:rsidP="00AA0007">
      <w:pPr>
        <w:pStyle w:val="ListParagraph"/>
        <w:numPr>
          <w:ilvl w:val="0"/>
          <w:numId w:val="7"/>
        </w:numPr>
        <w:rPr>
          <w:lang w:val="en-CA"/>
        </w:rPr>
      </w:pPr>
      <w:r w:rsidRPr="00044B7B">
        <w:rPr>
          <w:lang w:val="en-CA"/>
        </w:rPr>
        <w:t>IMDRF/</w:t>
      </w:r>
      <w:proofErr w:type="spellStart"/>
      <w:r w:rsidRPr="00044B7B">
        <w:rPr>
          <w:lang w:val="en-CA"/>
        </w:rPr>
        <w:t>SaMD</w:t>
      </w:r>
      <w:proofErr w:type="spellEnd"/>
      <w:r w:rsidRPr="00044B7B">
        <w:rPr>
          <w:lang w:val="en-CA"/>
        </w:rPr>
        <w:t xml:space="preserve"> WG/N10:2013</w:t>
      </w:r>
      <w:r w:rsidR="00FD22F9">
        <w:rPr>
          <w:lang w:val="en-CA"/>
        </w:rPr>
        <w:t xml:space="preserve"> - </w:t>
      </w:r>
      <w:r w:rsidRPr="00FD22F9">
        <w:rPr>
          <w:i/>
          <w:iCs/>
          <w:lang w:val="en-CA"/>
        </w:rPr>
        <w:t>Software as a Medical Device (</w:t>
      </w:r>
      <w:proofErr w:type="spellStart"/>
      <w:r w:rsidRPr="00FD22F9">
        <w:rPr>
          <w:i/>
          <w:iCs/>
          <w:lang w:val="en-CA"/>
        </w:rPr>
        <w:t>SaMD</w:t>
      </w:r>
      <w:proofErr w:type="spellEnd"/>
      <w:r w:rsidRPr="00FD22F9">
        <w:rPr>
          <w:i/>
          <w:iCs/>
          <w:lang w:val="en-CA"/>
        </w:rPr>
        <w:t>): Key Definitions</w:t>
      </w:r>
    </w:p>
    <w:p w14:paraId="26680B04" w14:textId="4E135008" w:rsidR="00044B7B" w:rsidRPr="00991A6E" w:rsidRDefault="00044B7B" w:rsidP="00AA0007">
      <w:pPr>
        <w:pStyle w:val="ListParagraph"/>
        <w:numPr>
          <w:ilvl w:val="0"/>
          <w:numId w:val="7"/>
        </w:numPr>
        <w:rPr>
          <w:i/>
          <w:iCs/>
          <w:lang w:val="en-CA"/>
        </w:rPr>
      </w:pPr>
      <w:r w:rsidRPr="00044B7B">
        <w:rPr>
          <w:lang w:val="en-CA"/>
        </w:rPr>
        <w:t xml:space="preserve">GHTF/SG1/N78:2012 </w:t>
      </w:r>
      <w:r w:rsidR="00991A6E">
        <w:rPr>
          <w:lang w:val="en-CA"/>
        </w:rPr>
        <w:t xml:space="preserve">- </w:t>
      </w:r>
      <w:r w:rsidRPr="00991A6E">
        <w:rPr>
          <w:i/>
          <w:iCs/>
          <w:lang w:val="en-CA"/>
        </w:rPr>
        <w:t>Principles of Conformity Assessment for Medical Devices</w:t>
      </w:r>
    </w:p>
    <w:p w14:paraId="007B54C6" w14:textId="620735AF" w:rsidR="00044B7B" w:rsidRPr="00044B7B" w:rsidRDefault="00044B7B" w:rsidP="00AA0007">
      <w:pPr>
        <w:pStyle w:val="ListParagraph"/>
        <w:numPr>
          <w:ilvl w:val="0"/>
          <w:numId w:val="7"/>
        </w:numPr>
        <w:rPr>
          <w:lang w:val="en-CA"/>
        </w:rPr>
      </w:pPr>
      <w:r w:rsidRPr="00044B7B">
        <w:rPr>
          <w:lang w:val="en-CA"/>
        </w:rPr>
        <w:t xml:space="preserve">IMDRF/GRRP WG/N52:2024 </w:t>
      </w:r>
      <w:r w:rsidR="00991A6E">
        <w:rPr>
          <w:lang w:val="en-CA"/>
        </w:rPr>
        <w:t xml:space="preserve">- </w:t>
      </w:r>
      <w:r w:rsidRPr="00991A6E">
        <w:rPr>
          <w:i/>
          <w:iCs/>
          <w:lang w:val="en-CA"/>
        </w:rPr>
        <w:t>Principles of Labeling for Medical Devices and IVD Medical Devices</w:t>
      </w:r>
    </w:p>
    <w:p w14:paraId="166FEBE0" w14:textId="6381EB2F" w:rsidR="00044B7B" w:rsidRPr="00044B7B" w:rsidRDefault="00044B7B" w:rsidP="00AA0007">
      <w:pPr>
        <w:pStyle w:val="ListParagraph"/>
        <w:numPr>
          <w:ilvl w:val="0"/>
          <w:numId w:val="7"/>
        </w:numPr>
        <w:rPr>
          <w:lang w:val="en-CA"/>
        </w:rPr>
      </w:pPr>
      <w:r w:rsidRPr="00044B7B">
        <w:rPr>
          <w:lang w:val="en-CA"/>
        </w:rPr>
        <w:t xml:space="preserve">GHTF/SG1/N044:2008 </w:t>
      </w:r>
      <w:r w:rsidR="00991A6E">
        <w:rPr>
          <w:lang w:val="en-CA"/>
        </w:rPr>
        <w:t xml:space="preserve">- </w:t>
      </w:r>
      <w:r w:rsidRPr="00991A6E">
        <w:rPr>
          <w:i/>
          <w:iCs/>
          <w:lang w:val="en-CA"/>
        </w:rPr>
        <w:t>Role of Standards in the Assessment of Medical Devices</w:t>
      </w:r>
    </w:p>
    <w:p w14:paraId="5EB8AFD7" w14:textId="2D87107C" w:rsidR="00044B7B" w:rsidRPr="00044B7B" w:rsidRDefault="00044B7B" w:rsidP="00AA0007">
      <w:pPr>
        <w:pStyle w:val="ListParagraph"/>
        <w:numPr>
          <w:ilvl w:val="0"/>
          <w:numId w:val="7"/>
        </w:numPr>
        <w:rPr>
          <w:lang w:val="en-CA"/>
        </w:rPr>
      </w:pPr>
      <w:r w:rsidRPr="00044B7B">
        <w:rPr>
          <w:lang w:val="en-CA"/>
        </w:rPr>
        <w:t xml:space="preserve">GHTF/SG1/N055:2009 </w:t>
      </w:r>
      <w:r w:rsidR="00991A6E">
        <w:rPr>
          <w:lang w:val="en-CA"/>
        </w:rPr>
        <w:t xml:space="preserve">- </w:t>
      </w:r>
      <w:r w:rsidRPr="00991A6E">
        <w:rPr>
          <w:i/>
          <w:iCs/>
          <w:lang w:val="en-CA"/>
        </w:rPr>
        <w:t xml:space="preserve">Definitions of the Terms Manufacturer, Authorised Representative, </w:t>
      </w:r>
      <w:proofErr w:type="gramStart"/>
      <w:r w:rsidRPr="00991A6E">
        <w:rPr>
          <w:i/>
          <w:iCs/>
          <w:lang w:val="en-CA"/>
        </w:rPr>
        <w:t>Distributor</w:t>
      </w:r>
      <w:proofErr w:type="gramEnd"/>
      <w:r w:rsidRPr="00991A6E">
        <w:rPr>
          <w:i/>
          <w:iCs/>
          <w:lang w:val="en-CA"/>
        </w:rPr>
        <w:t xml:space="preserve"> and Importer</w:t>
      </w:r>
    </w:p>
    <w:p w14:paraId="6E3EAAAD" w14:textId="0BFB0477" w:rsidR="00044B7B" w:rsidRPr="00044B7B" w:rsidRDefault="00044B7B" w:rsidP="00AA0007">
      <w:pPr>
        <w:pStyle w:val="ListParagraph"/>
        <w:numPr>
          <w:ilvl w:val="0"/>
          <w:numId w:val="7"/>
        </w:numPr>
        <w:rPr>
          <w:lang w:val="en-CA"/>
        </w:rPr>
      </w:pPr>
      <w:r w:rsidRPr="00044B7B">
        <w:rPr>
          <w:lang w:val="en-CA"/>
        </w:rPr>
        <w:t xml:space="preserve">GHTF/SG1/N046:2008 </w:t>
      </w:r>
      <w:r w:rsidR="00991A6E">
        <w:rPr>
          <w:lang w:val="en-CA"/>
        </w:rPr>
        <w:t xml:space="preserve">- </w:t>
      </w:r>
      <w:r w:rsidRPr="00991A6E">
        <w:rPr>
          <w:i/>
          <w:iCs/>
          <w:lang w:val="en-CA"/>
        </w:rPr>
        <w:t>Principles of Conformity Assessment for In Vitro Diagnostic (IVD) Medical Devices</w:t>
      </w:r>
    </w:p>
    <w:p w14:paraId="75268FA7" w14:textId="720245D0" w:rsidR="00044B7B" w:rsidRPr="00044B7B" w:rsidRDefault="00044B7B" w:rsidP="00AA0007">
      <w:pPr>
        <w:pStyle w:val="ListParagraph"/>
        <w:numPr>
          <w:ilvl w:val="0"/>
          <w:numId w:val="7"/>
        </w:numPr>
        <w:rPr>
          <w:lang w:val="en-CA"/>
        </w:rPr>
      </w:pPr>
      <w:r w:rsidRPr="00044B7B">
        <w:rPr>
          <w:lang w:val="en-CA"/>
        </w:rPr>
        <w:t xml:space="preserve">GHTF/SG1/N071:2012 </w:t>
      </w:r>
      <w:r w:rsidR="00991A6E">
        <w:rPr>
          <w:lang w:val="en-CA"/>
        </w:rPr>
        <w:t xml:space="preserve">- </w:t>
      </w:r>
      <w:r w:rsidRPr="00991A6E">
        <w:rPr>
          <w:i/>
          <w:iCs/>
          <w:lang w:val="en-CA"/>
        </w:rPr>
        <w:t>Definition of the Terms ‘Medical Device’ and ‘In Vitro Diagnostic (IVD) Medical Device’</w:t>
      </w:r>
    </w:p>
    <w:p w14:paraId="6361ED95" w14:textId="3F1689F5" w:rsidR="00044B7B" w:rsidRPr="00044B7B" w:rsidRDefault="00044B7B" w:rsidP="00AA0007">
      <w:pPr>
        <w:pStyle w:val="ListParagraph"/>
        <w:numPr>
          <w:ilvl w:val="0"/>
          <w:numId w:val="7"/>
        </w:numPr>
        <w:rPr>
          <w:lang w:val="en-CA"/>
        </w:rPr>
      </w:pPr>
      <w:r w:rsidRPr="00044B7B">
        <w:rPr>
          <w:lang w:val="en-CA"/>
        </w:rPr>
        <w:t xml:space="preserve">GHTF/SG5/N1R8:2007 </w:t>
      </w:r>
      <w:r w:rsidR="00D6121F">
        <w:rPr>
          <w:lang w:val="en-CA"/>
        </w:rPr>
        <w:t xml:space="preserve">- </w:t>
      </w:r>
      <w:r w:rsidRPr="00D6121F">
        <w:rPr>
          <w:i/>
          <w:iCs/>
          <w:lang w:val="en-CA"/>
        </w:rPr>
        <w:t>Clinical Evidence – Key Definitions and Concepts</w:t>
      </w:r>
      <w:r w:rsidRPr="00044B7B">
        <w:rPr>
          <w:lang w:val="en-CA"/>
        </w:rPr>
        <w:t xml:space="preserve"> </w:t>
      </w:r>
    </w:p>
    <w:p w14:paraId="3EE446F8" w14:textId="644869FA" w:rsidR="00044B7B" w:rsidRPr="00044B7B" w:rsidRDefault="00044B7B" w:rsidP="00AA0007">
      <w:pPr>
        <w:pStyle w:val="ListParagraph"/>
        <w:numPr>
          <w:ilvl w:val="0"/>
          <w:numId w:val="7"/>
        </w:numPr>
        <w:rPr>
          <w:lang w:val="en-CA"/>
        </w:rPr>
      </w:pPr>
      <w:r w:rsidRPr="00044B7B">
        <w:rPr>
          <w:lang w:val="en-CA"/>
        </w:rPr>
        <w:t xml:space="preserve">GHTF/SG5/N2R8:2007 </w:t>
      </w:r>
      <w:r w:rsidR="00D6121F">
        <w:rPr>
          <w:lang w:val="en-CA"/>
        </w:rPr>
        <w:t xml:space="preserve">- </w:t>
      </w:r>
      <w:r w:rsidRPr="00D6121F">
        <w:rPr>
          <w:i/>
          <w:iCs/>
          <w:lang w:val="en-CA"/>
        </w:rPr>
        <w:t>Clinical Evaluation</w:t>
      </w:r>
    </w:p>
    <w:p w14:paraId="568369C4" w14:textId="33964F92" w:rsidR="00044B7B" w:rsidRPr="00044B7B" w:rsidRDefault="00044B7B" w:rsidP="00AA0007">
      <w:pPr>
        <w:pStyle w:val="ListParagraph"/>
        <w:numPr>
          <w:ilvl w:val="0"/>
          <w:numId w:val="7"/>
        </w:numPr>
        <w:rPr>
          <w:lang w:val="en-CA"/>
        </w:rPr>
      </w:pPr>
      <w:r w:rsidRPr="00044B7B">
        <w:rPr>
          <w:lang w:val="en-CA"/>
        </w:rPr>
        <w:t xml:space="preserve">GHTF/SG5/N3:2010 </w:t>
      </w:r>
      <w:r w:rsidR="00D6121F">
        <w:rPr>
          <w:lang w:val="en-CA"/>
        </w:rPr>
        <w:t xml:space="preserve">- </w:t>
      </w:r>
      <w:r w:rsidRPr="00D6121F">
        <w:rPr>
          <w:i/>
          <w:iCs/>
          <w:lang w:val="en-CA"/>
        </w:rPr>
        <w:t>Clinical Investigations</w:t>
      </w:r>
    </w:p>
    <w:p w14:paraId="0A7D5D99" w14:textId="6382C411" w:rsidR="00044B7B" w:rsidRPr="00044B7B" w:rsidRDefault="00044B7B" w:rsidP="00AA0007">
      <w:pPr>
        <w:pStyle w:val="ListParagraph"/>
        <w:numPr>
          <w:ilvl w:val="0"/>
          <w:numId w:val="7"/>
        </w:numPr>
        <w:rPr>
          <w:lang w:val="en-CA"/>
        </w:rPr>
      </w:pPr>
      <w:r w:rsidRPr="00044B7B">
        <w:rPr>
          <w:lang w:val="en-CA"/>
        </w:rPr>
        <w:t xml:space="preserve">GHTF/SG5/N6:2012 </w:t>
      </w:r>
      <w:r w:rsidR="00D6121F">
        <w:rPr>
          <w:lang w:val="en-CA"/>
        </w:rPr>
        <w:t xml:space="preserve">- </w:t>
      </w:r>
      <w:r w:rsidRPr="00D6121F">
        <w:rPr>
          <w:i/>
          <w:iCs/>
          <w:lang w:val="en-CA"/>
        </w:rPr>
        <w:t>Clinical Evidence for IVD Medical Devices - Key Definitions and Concepts</w:t>
      </w:r>
      <w:r w:rsidRPr="00044B7B">
        <w:rPr>
          <w:lang w:val="en-CA"/>
        </w:rPr>
        <w:t xml:space="preserve"> </w:t>
      </w:r>
    </w:p>
    <w:p w14:paraId="067C5E73" w14:textId="0258B47E" w:rsidR="00044B7B" w:rsidRPr="00044B7B" w:rsidRDefault="00044B7B" w:rsidP="00AA0007">
      <w:pPr>
        <w:pStyle w:val="ListParagraph"/>
        <w:numPr>
          <w:ilvl w:val="0"/>
          <w:numId w:val="7"/>
        </w:numPr>
        <w:rPr>
          <w:lang w:val="en-CA"/>
        </w:rPr>
      </w:pPr>
      <w:r w:rsidRPr="00044B7B">
        <w:rPr>
          <w:lang w:val="en-CA"/>
        </w:rPr>
        <w:t xml:space="preserve">GHTF/SG5/N7:2012 </w:t>
      </w:r>
      <w:r w:rsidR="00D6121F">
        <w:rPr>
          <w:lang w:val="en-CA"/>
        </w:rPr>
        <w:t xml:space="preserve">- </w:t>
      </w:r>
      <w:r w:rsidRPr="00D6121F">
        <w:rPr>
          <w:i/>
          <w:iCs/>
          <w:lang w:val="en-CA"/>
        </w:rPr>
        <w:t>Clinical Evidence for IVD Medical Devices - Scientific Validity Determination and Performance Evaluation</w:t>
      </w:r>
    </w:p>
    <w:p w14:paraId="6C40072A" w14:textId="5DBEF1E5" w:rsidR="00044B7B" w:rsidRPr="00044B7B" w:rsidRDefault="00044B7B" w:rsidP="00AA0007">
      <w:pPr>
        <w:pStyle w:val="ListParagraph"/>
        <w:numPr>
          <w:ilvl w:val="0"/>
          <w:numId w:val="7"/>
        </w:numPr>
        <w:rPr>
          <w:lang w:val="en-CA"/>
        </w:rPr>
      </w:pPr>
      <w:r w:rsidRPr="00044B7B">
        <w:rPr>
          <w:lang w:val="en-CA"/>
        </w:rPr>
        <w:t xml:space="preserve">GHTF/SG5/N8:2012 </w:t>
      </w:r>
      <w:r w:rsidR="00D6121F">
        <w:rPr>
          <w:lang w:val="en-CA"/>
        </w:rPr>
        <w:t xml:space="preserve">- </w:t>
      </w:r>
      <w:r w:rsidRPr="00D6121F">
        <w:rPr>
          <w:i/>
          <w:iCs/>
          <w:lang w:val="en-CA"/>
        </w:rPr>
        <w:t>Clinical Performance Studies for In Vitro Diagnostic Medical Devices</w:t>
      </w:r>
    </w:p>
    <w:p w14:paraId="6F5FC899" w14:textId="2869F919" w:rsidR="00044B7B" w:rsidRPr="00044B7B" w:rsidRDefault="00044B7B" w:rsidP="00AA0007">
      <w:pPr>
        <w:pStyle w:val="ListParagraph"/>
        <w:numPr>
          <w:ilvl w:val="0"/>
          <w:numId w:val="7"/>
        </w:numPr>
        <w:rPr>
          <w:lang w:val="en-CA"/>
        </w:rPr>
      </w:pPr>
      <w:r w:rsidRPr="00044B7B">
        <w:rPr>
          <w:lang w:val="en-CA"/>
        </w:rPr>
        <w:t>Declaration of Helsinki</w:t>
      </w:r>
    </w:p>
    <w:p w14:paraId="28445A0C" w14:textId="77777777" w:rsidR="00044B7B" w:rsidRPr="00694429" w:rsidRDefault="00044B7B" w:rsidP="00694429">
      <w:pPr>
        <w:pStyle w:val="Heading3"/>
        <w:numPr>
          <w:ilvl w:val="0"/>
          <w:numId w:val="0"/>
        </w:numPr>
        <w:ind w:left="680"/>
        <w:rPr>
          <w:noProof/>
          <w:lang w:val="en-US"/>
        </w:rPr>
      </w:pPr>
      <w:r w:rsidRPr="00694429">
        <w:rPr>
          <w:noProof/>
          <w:lang w:val="en-US"/>
        </w:rPr>
        <w:t>Standards</w:t>
      </w:r>
    </w:p>
    <w:p w14:paraId="613F4610" w14:textId="77777777" w:rsidR="00044B7B" w:rsidRPr="00044B7B" w:rsidRDefault="00044B7B" w:rsidP="00044B7B">
      <w:pPr>
        <w:rPr>
          <w:lang w:val="en-CA"/>
        </w:rPr>
      </w:pPr>
      <w:r w:rsidRPr="00044B7B">
        <w:rPr>
          <w:lang w:val="en-CA"/>
        </w:rPr>
        <w:t>The standards below were consulted in the writing of this document and may be useful in meeting the essential principles discussed herein.  This list is not intended as a required or complete list of standards that can be used to meet the essential principles.</w:t>
      </w:r>
    </w:p>
    <w:p w14:paraId="536FCD7F" w14:textId="46454BEE" w:rsidR="00044B7B" w:rsidRPr="007026BB" w:rsidRDefault="00044B7B" w:rsidP="00AA0007">
      <w:pPr>
        <w:pStyle w:val="ListParagraph"/>
        <w:numPr>
          <w:ilvl w:val="0"/>
          <w:numId w:val="7"/>
        </w:numPr>
        <w:rPr>
          <w:i/>
          <w:iCs/>
          <w:lang w:val="en-CA"/>
        </w:rPr>
      </w:pPr>
      <w:r w:rsidRPr="00044B7B">
        <w:rPr>
          <w:lang w:val="en-CA"/>
        </w:rPr>
        <w:t xml:space="preserve">ISO 14971 </w:t>
      </w:r>
      <w:r w:rsidR="00F3155E">
        <w:rPr>
          <w:lang w:val="en-CA"/>
        </w:rPr>
        <w:t xml:space="preserve">- </w:t>
      </w:r>
      <w:r w:rsidRPr="00F3155E">
        <w:rPr>
          <w:i/>
          <w:iCs/>
          <w:lang w:val="en-CA"/>
        </w:rPr>
        <w:t>Medical Devices – Application</w:t>
      </w:r>
      <w:r w:rsidRPr="007026BB">
        <w:rPr>
          <w:i/>
          <w:iCs/>
          <w:lang w:val="en-CA"/>
        </w:rPr>
        <w:t xml:space="preserve"> of Risk Management to Medical Devices</w:t>
      </w:r>
    </w:p>
    <w:p w14:paraId="032B5A61" w14:textId="792DA4A8" w:rsidR="00044B7B" w:rsidRPr="00044B7B" w:rsidRDefault="00044B7B" w:rsidP="00AA0007">
      <w:pPr>
        <w:pStyle w:val="ListParagraph"/>
        <w:numPr>
          <w:ilvl w:val="0"/>
          <w:numId w:val="7"/>
        </w:numPr>
        <w:rPr>
          <w:lang w:val="en-CA"/>
        </w:rPr>
      </w:pPr>
      <w:r w:rsidRPr="00044B7B">
        <w:rPr>
          <w:lang w:val="en-CA"/>
        </w:rPr>
        <w:lastRenderedPageBreak/>
        <w:t xml:space="preserve">ISO 13485 </w:t>
      </w:r>
      <w:r w:rsidR="00F3155E">
        <w:rPr>
          <w:lang w:val="en-CA"/>
        </w:rPr>
        <w:t xml:space="preserve">- </w:t>
      </w:r>
      <w:r w:rsidRPr="00F3155E">
        <w:rPr>
          <w:i/>
          <w:iCs/>
          <w:lang w:val="en-CA"/>
        </w:rPr>
        <w:t>Medical Devices – Quality</w:t>
      </w:r>
      <w:r w:rsidRPr="007026BB">
        <w:rPr>
          <w:i/>
          <w:iCs/>
          <w:lang w:val="en-CA"/>
        </w:rPr>
        <w:t xml:space="preserve"> Management Systems – Requirements for Regulatory Purposes</w:t>
      </w:r>
    </w:p>
    <w:p w14:paraId="3136FB87" w14:textId="31E48454" w:rsidR="00044B7B" w:rsidRPr="00044B7B" w:rsidRDefault="00044B7B" w:rsidP="00AA0007">
      <w:pPr>
        <w:pStyle w:val="ListParagraph"/>
        <w:numPr>
          <w:ilvl w:val="0"/>
          <w:numId w:val="7"/>
        </w:numPr>
        <w:rPr>
          <w:lang w:val="en-CA"/>
        </w:rPr>
      </w:pPr>
      <w:r w:rsidRPr="00044B7B">
        <w:rPr>
          <w:lang w:val="en-CA"/>
        </w:rPr>
        <w:t xml:space="preserve">ISO 11135 </w:t>
      </w:r>
      <w:r w:rsidR="00F3155E">
        <w:rPr>
          <w:lang w:val="en-CA"/>
        </w:rPr>
        <w:t xml:space="preserve">- </w:t>
      </w:r>
      <w:r w:rsidRPr="00F3155E">
        <w:rPr>
          <w:i/>
          <w:iCs/>
          <w:lang w:val="en-CA"/>
        </w:rPr>
        <w:t>Sterilization of Health-Care Products -- Ethylene oxide -- Requirements for the Development, Validation and Routine Control of a Sterilization Process for Medical Devices</w:t>
      </w:r>
    </w:p>
    <w:p w14:paraId="255C3E0B" w14:textId="74DE2D5E" w:rsidR="00044B7B" w:rsidRPr="00044B7B" w:rsidRDefault="00044B7B" w:rsidP="00AA0007">
      <w:pPr>
        <w:pStyle w:val="ListParagraph"/>
        <w:numPr>
          <w:ilvl w:val="0"/>
          <w:numId w:val="7"/>
        </w:numPr>
        <w:rPr>
          <w:lang w:val="en-CA"/>
        </w:rPr>
      </w:pPr>
      <w:r w:rsidRPr="00044B7B">
        <w:rPr>
          <w:lang w:val="en-CA"/>
        </w:rPr>
        <w:t xml:space="preserve">ISO 11137 </w:t>
      </w:r>
      <w:r w:rsidR="00F3155E">
        <w:rPr>
          <w:lang w:val="en-CA"/>
        </w:rPr>
        <w:t xml:space="preserve">- </w:t>
      </w:r>
      <w:r w:rsidRPr="00F3155E">
        <w:rPr>
          <w:i/>
          <w:iCs/>
          <w:lang w:val="en-CA"/>
        </w:rPr>
        <w:t>Sterilization of Health Care Products -- Radiation</w:t>
      </w:r>
    </w:p>
    <w:p w14:paraId="5EC4E7DD" w14:textId="5D6C03C3" w:rsidR="00044B7B" w:rsidRPr="00044B7B" w:rsidRDefault="00044B7B" w:rsidP="00AA0007">
      <w:pPr>
        <w:pStyle w:val="ListParagraph"/>
        <w:numPr>
          <w:ilvl w:val="0"/>
          <w:numId w:val="7"/>
        </w:numPr>
        <w:rPr>
          <w:lang w:val="en-CA"/>
        </w:rPr>
      </w:pPr>
      <w:r w:rsidRPr="00044B7B">
        <w:rPr>
          <w:lang w:val="en-CA"/>
        </w:rPr>
        <w:t>ISO 11138</w:t>
      </w:r>
      <w:r w:rsidR="00F3155E">
        <w:rPr>
          <w:lang w:val="en-CA"/>
        </w:rPr>
        <w:t xml:space="preserve"> - </w:t>
      </w:r>
      <w:r w:rsidRPr="00F3155E">
        <w:rPr>
          <w:i/>
          <w:iCs/>
          <w:lang w:val="en-CA"/>
        </w:rPr>
        <w:t>Sterilization of Health Care Products -- Biological indicators</w:t>
      </w:r>
    </w:p>
    <w:p w14:paraId="42FFE825" w14:textId="57460152" w:rsidR="00044B7B" w:rsidRPr="00044B7B" w:rsidRDefault="00044B7B" w:rsidP="00AA0007">
      <w:pPr>
        <w:pStyle w:val="ListParagraph"/>
        <w:numPr>
          <w:ilvl w:val="0"/>
          <w:numId w:val="7"/>
        </w:numPr>
        <w:rPr>
          <w:lang w:val="en-CA"/>
        </w:rPr>
      </w:pPr>
      <w:r w:rsidRPr="00044B7B">
        <w:rPr>
          <w:lang w:val="en-CA"/>
        </w:rPr>
        <w:t xml:space="preserve">ISO 11140 </w:t>
      </w:r>
      <w:r w:rsidR="00F3155E">
        <w:rPr>
          <w:lang w:val="en-CA"/>
        </w:rPr>
        <w:t xml:space="preserve">- </w:t>
      </w:r>
      <w:r w:rsidRPr="00F3155E">
        <w:rPr>
          <w:i/>
          <w:iCs/>
          <w:lang w:val="en-CA"/>
        </w:rPr>
        <w:t>Sterilization of Health Care Products -- Chemical indicators</w:t>
      </w:r>
    </w:p>
    <w:p w14:paraId="6E79ABA1" w14:textId="6748D31B" w:rsidR="00044B7B" w:rsidRPr="00F3155E" w:rsidRDefault="00044B7B" w:rsidP="00AA0007">
      <w:pPr>
        <w:pStyle w:val="ListParagraph"/>
        <w:numPr>
          <w:ilvl w:val="0"/>
          <w:numId w:val="7"/>
        </w:numPr>
        <w:rPr>
          <w:i/>
          <w:iCs/>
          <w:lang w:val="en-CA"/>
        </w:rPr>
      </w:pPr>
      <w:r w:rsidRPr="00044B7B">
        <w:rPr>
          <w:lang w:val="en-CA"/>
        </w:rPr>
        <w:t xml:space="preserve">ISO 11607 </w:t>
      </w:r>
      <w:r w:rsidR="00F3155E">
        <w:rPr>
          <w:lang w:val="en-CA"/>
        </w:rPr>
        <w:t xml:space="preserve">- </w:t>
      </w:r>
      <w:r w:rsidRPr="00F3155E">
        <w:rPr>
          <w:i/>
          <w:iCs/>
          <w:lang w:val="en-CA"/>
        </w:rPr>
        <w:t>Packaging for Terminally Sterilized Medical Devices</w:t>
      </w:r>
    </w:p>
    <w:p w14:paraId="4CBA37AC" w14:textId="772725EF" w:rsidR="00044B7B" w:rsidRPr="00044B7B" w:rsidRDefault="00044B7B" w:rsidP="00AA0007">
      <w:pPr>
        <w:pStyle w:val="ListParagraph"/>
        <w:numPr>
          <w:ilvl w:val="0"/>
          <w:numId w:val="7"/>
        </w:numPr>
        <w:rPr>
          <w:lang w:val="en-CA"/>
        </w:rPr>
      </w:pPr>
      <w:r w:rsidRPr="00044B7B">
        <w:rPr>
          <w:lang w:val="en-CA"/>
        </w:rPr>
        <w:t xml:space="preserve">ISO 11737 </w:t>
      </w:r>
      <w:r w:rsidR="00F3155E">
        <w:rPr>
          <w:lang w:val="en-CA"/>
        </w:rPr>
        <w:t xml:space="preserve">- </w:t>
      </w:r>
      <w:r w:rsidRPr="00F3155E">
        <w:rPr>
          <w:i/>
          <w:iCs/>
          <w:lang w:val="en-CA"/>
        </w:rPr>
        <w:t>Sterilization of Medical Devices -- Microbiological Methods</w:t>
      </w:r>
    </w:p>
    <w:p w14:paraId="1EF6A8D0" w14:textId="7440391B" w:rsidR="00044B7B" w:rsidRPr="00F3155E" w:rsidRDefault="00044B7B" w:rsidP="00AA0007">
      <w:pPr>
        <w:pStyle w:val="ListParagraph"/>
        <w:numPr>
          <w:ilvl w:val="0"/>
          <w:numId w:val="7"/>
        </w:numPr>
        <w:rPr>
          <w:i/>
          <w:iCs/>
          <w:lang w:val="en-CA"/>
        </w:rPr>
      </w:pPr>
      <w:r w:rsidRPr="00044B7B">
        <w:rPr>
          <w:lang w:val="en-CA"/>
        </w:rPr>
        <w:t xml:space="preserve">ISO 17665 </w:t>
      </w:r>
      <w:r w:rsidR="00F3155E">
        <w:rPr>
          <w:lang w:val="en-CA"/>
        </w:rPr>
        <w:t xml:space="preserve">- </w:t>
      </w:r>
      <w:r w:rsidRPr="00F3155E">
        <w:rPr>
          <w:i/>
          <w:iCs/>
          <w:lang w:val="en-CA"/>
        </w:rPr>
        <w:t>Sterilization of Health Care Products - Moist Heat</w:t>
      </w:r>
    </w:p>
    <w:p w14:paraId="77B6F98B" w14:textId="294E833F" w:rsidR="00044B7B" w:rsidRPr="00044B7B" w:rsidRDefault="00044B7B" w:rsidP="00AA0007">
      <w:pPr>
        <w:pStyle w:val="ListParagraph"/>
        <w:numPr>
          <w:ilvl w:val="0"/>
          <w:numId w:val="7"/>
        </w:numPr>
        <w:rPr>
          <w:lang w:val="en-CA"/>
        </w:rPr>
      </w:pPr>
      <w:r w:rsidRPr="00044B7B">
        <w:rPr>
          <w:lang w:val="en-CA"/>
        </w:rPr>
        <w:t xml:space="preserve">ISO 14937 </w:t>
      </w:r>
      <w:r w:rsidR="00F3155E">
        <w:rPr>
          <w:lang w:val="en-CA"/>
        </w:rPr>
        <w:t xml:space="preserve">- </w:t>
      </w:r>
      <w:r w:rsidRPr="00F3155E">
        <w:rPr>
          <w:i/>
          <w:iCs/>
          <w:lang w:val="en-CA"/>
        </w:rPr>
        <w:t>Sterilization of Health Care Products - General Requirements for Characterization of a Sterilizing Agent and the Development, Validation and Routine Control of a Sterilization Process for Medical Devices</w:t>
      </w:r>
    </w:p>
    <w:p w14:paraId="41903C5D" w14:textId="1EF09715" w:rsidR="00044B7B" w:rsidRPr="00F3155E" w:rsidRDefault="00044B7B" w:rsidP="00AA0007">
      <w:pPr>
        <w:pStyle w:val="ListParagraph"/>
        <w:numPr>
          <w:ilvl w:val="0"/>
          <w:numId w:val="7"/>
        </w:numPr>
        <w:rPr>
          <w:i/>
          <w:iCs/>
          <w:lang w:val="en-CA"/>
        </w:rPr>
      </w:pPr>
      <w:r w:rsidRPr="00044B7B">
        <w:rPr>
          <w:lang w:val="en-CA"/>
        </w:rPr>
        <w:t xml:space="preserve">ISO 13408 </w:t>
      </w:r>
      <w:r w:rsidR="00F3155E">
        <w:rPr>
          <w:lang w:val="en-CA"/>
        </w:rPr>
        <w:t xml:space="preserve">- </w:t>
      </w:r>
      <w:r w:rsidRPr="00F3155E">
        <w:rPr>
          <w:i/>
          <w:iCs/>
          <w:lang w:val="en-CA"/>
        </w:rPr>
        <w:t>Aseptic Processing of Health Care Products</w:t>
      </w:r>
    </w:p>
    <w:p w14:paraId="556880CB" w14:textId="1E796D4D" w:rsidR="00044B7B" w:rsidRPr="00F3155E" w:rsidRDefault="00044B7B" w:rsidP="00AA0007">
      <w:pPr>
        <w:pStyle w:val="ListParagraph"/>
        <w:numPr>
          <w:ilvl w:val="0"/>
          <w:numId w:val="7"/>
        </w:numPr>
        <w:rPr>
          <w:i/>
          <w:iCs/>
          <w:lang w:val="en-CA"/>
        </w:rPr>
      </w:pPr>
      <w:r w:rsidRPr="00044B7B">
        <w:rPr>
          <w:lang w:val="en-CA"/>
        </w:rPr>
        <w:t xml:space="preserve">ISO 10993 </w:t>
      </w:r>
      <w:r w:rsidR="00F3155E">
        <w:rPr>
          <w:lang w:val="en-CA"/>
        </w:rPr>
        <w:t xml:space="preserve">- </w:t>
      </w:r>
      <w:r w:rsidRPr="00F3155E">
        <w:rPr>
          <w:i/>
          <w:iCs/>
          <w:lang w:val="en-CA"/>
        </w:rPr>
        <w:t>Biological Evaluation of Medical Devices</w:t>
      </w:r>
    </w:p>
    <w:p w14:paraId="2521D0C0" w14:textId="24C60BA5" w:rsidR="00044B7B" w:rsidRPr="00044B7B" w:rsidRDefault="00044B7B" w:rsidP="00AA0007">
      <w:pPr>
        <w:pStyle w:val="ListParagraph"/>
        <w:numPr>
          <w:ilvl w:val="0"/>
          <w:numId w:val="7"/>
        </w:numPr>
        <w:rPr>
          <w:lang w:val="en-CA"/>
        </w:rPr>
      </w:pPr>
      <w:r w:rsidRPr="00044B7B">
        <w:rPr>
          <w:lang w:val="en-CA"/>
        </w:rPr>
        <w:t xml:space="preserve">ISO 20417 </w:t>
      </w:r>
      <w:r w:rsidR="00F3155E">
        <w:rPr>
          <w:lang w:val="en-CA"/>
        </w:rPr>
        <w:t xml:space="preserve">- </w:t>
      </w:r>
      <w:r w:rsidRPr="00F3155E">
        <w:rPr>
          <w:i/>
          <w:iCs/>
          <w:lang w:val="en-CA"/>
        </w:rPr>
        <w:t xml:space="preserve">Medical devices - Information to be supplied by the </w:t>
      </w:r>
      <w:proofErr w:type="gramStart"/>
      <w:r w:rsidRPr="00F3155E">
        <w:rPr>
          <w:i/>
          <w:iCs/>
          <w:lang w:val="en-CA"/>
        </w:rPr>
        <w:t>manufacturer</w:t>
      </w:r>
      <w:proofErr w:type="gramEnd"/>
    </w:p>
    <w:p w14:paraId="1D5229E6" w14:textId="2BF4D794" w:rsidR="00044B7B" w:rsidRPr="00044B7B" w:rsidRDefault="00044B7B" w:rsidP="00AA0007">
      <w:pPr>
        <w:pStyle w:val="ListParagraph"/>
        <w:numPr>
          <w:ilvl w:val="0"/>
          <w:numId w:val="7"/>
        </w:numPr>
        <w:rPr>
          <w:lang w:val="en-CA"/>
        </w:rPr>
      </w:pPr>
      <w:r w:rsidRPr="00044B7B">
        <w:rPr>
          <w:lang w:val="en-CA"/>
        </w:rPr>
        <w:t xml:space="preserve">ISO 23640 </w:t>
      </w:r>
      <w:r w:rsidR="00F3155E">
        <w:rPr>
          <w:lang w:val="en-CA"/>
        </w:rPr>
        <w:t xml:space="preserve">- </w:t>
      </w:r>
      <w:r w:rsidRPr="00F3155E">
        <w:rPr>
          <w:i/>
          <w:iCs/>
          <w:lang w:val="en-CA"/>
        </w:rPr>
        <w:t>In Vitro Diagnostic Medical Devices - Evaluation of stability of in vitro diagnostic reagents</w:t>
      </w:r>
    </w:p>
    <w:p w14:paraId="741E0F5A" w14:textId="27382902" w:rsidR="00044B7B" w:rsidRPr="00044B7B" w:rsidRDefault="00044B7B" w:rsidP="00AA0007">
      <w:pPr>
        <w:pStyle w:val="ListParagraph"/>
        <w:numPr>
          <w:ilvl w:val="0"/>
          <w:numId w:val="7"/>
        </w:numPr>
        <w:rPr>
          <w:lang w:val="en-CA"/>
        </w:rPr>
      </w:pPr>
      <w:r w:rsidRPr="00044B7B">
        <w:rPr>
          <w:lang w:val="en-CA"/>
        </w:rPr>
        <w:t xml:space="preserve">ISO 14155 </w:t>
      </w:r>
      <w:r w:rsidR="00C378DB">
        <w:rPr>
          <w:lang w:val="en-CA"/>
        </w:rPr>
        <w:t xml:space="preserve">- </w:t>
      </w:r>
      <w:r w:rsidRPr="00C378DB">
        <w:rPr>
          <w:i/>
          <w:iCs/>
          <w:lang w:val="en-CA"/>
        </w:rPr>
        <w:t>Clinical Investigation of Medical Devices for Human Subjects - Good clinical practice</w:t>
      </w:r>
    </w:p>
    <w:p w14:paraId="403FF5BE" w14:textId="24CE4F78" w:rsidR="00044B7B" w:rsidRPr="00C378DB" w:rsidRDefault="00044B7B" w:rsidP="00AA0007">
      <w:pPr>
        <w:pStyle w:val="ListParagraph"/>
        <w:numPr>
          <w:ilvl w:val="0"/>
          <w:numId w:val="7"/>
        </w:numPr>
        <w:rPr>
          <w:i/>
          <w:iCs/>
          <w:lang w:val="en-CA"/>
        </w:rPr>
      </w:pPr>
      <w:r w:rsidRPr="00044B7B">
        <w:rPr>
          <w:lang w:val="en-CA"/>
        </w:rPr>
        <w:t xml:space="preserve">ISO 14644 </w:t>
      </w:r>
      <w:r w:rsidR="00C378DB">
        <w:rPr>
          <w:lang w:val="en-CA"/>
        </w:rPr>
        <w:t xml:space="preserve">- </w:t>
      </w:r>
      <w:r w:rsidRPr="00C378DB">
        <w:rPr>
          <w:i/>
          <w:iCs/>
          <w:lang w:val="en-CA"/>
        </w:rPr>
        <w:t>Cleanrooms and Associated Controlled Environments</w:t>
      </w:r>
    </w:p>
    <w:p w14:paraId="70C35236" w14:textId="1C8D3EC7" w:rsidR="00044B7B" w:rsidRPr="00044B7B" w:rsidRDefault="00044B7B" w:rsidP="00AA0007">
      <w:pPr>
        <w:pStyle w:val="ListParagraph"/>
        <w:numPr>
          <w:ilvl w:val="0"/>
          <w:numId w:val="7"/>
        </w:numPr>
        <w:rPr>
          <w:lang w:val="en-CA"/>
        </w:rPr>
      </w:pPr>
      <w:r w:rsidRPr="00044B7B">
        <w:rPr>
          <w:lang w:val="en-CA"/>
        </w:rPr>
        <w:t xml:space="preserve">ISO 17664 </w:t>
      </w:r>
      <w:r w:rsidR="00C378DB">
        <w:rPr>
          <w:lang w:val="en-CA"/>
        </w:rPr>
        <w:t xml:space="preserve">- </w:t>
      </w:r>
      <w:r w:rsidRPr="00C378DB">
        <w:rPr>
          <w:i/>
          <w:iCs/>
          <w:lang w:val="en-CA"/>
        </w:rPr>
        <w:t>Processing of Health Care Products - Information to be Provided by the Medical Device Manufacturer for the Processing of Medical Devices</w:t>
      </w:r>
    </w:p>
    <w:p w14:paraId="1035D9CE" w14:textId="4BFF7660" w:rsidR="00044B7B" w:rsidRPr="00044B7B" w:rsidRDefault="00044B7B" w:rsidP="00AA0007">
      <w:pPr>
        <w:pStyle w:val="ListParagraph"/>
        <w:numPr>
          <w:ilvl w:val="0"/>
          <w:numId w:val="7"/>
        </w:numPr>
        <w:rPr>
          <w:lang w:val="en-CA"/>
        </w:rPr>
      </w:pPr>
      <w:r w:rsidRPr="00044B7B">
        <w:rPr>
          <w:lang w:val="en-CA"/>
        </w:rPr>
        <w:t xml:space="preserve">ISO 80369 </w:t>
      </w:r>
      <w:r w:rsidR="00C378DB">
        <w:rPr>
          <w:lang w:val="en-CA"/>
        </w:rPr>
        <w:t xml:space="preserve">- </w:t>
      </w:r>
      <w:r w:rsidRPr="00C378DB">
        <w:rPr>
          <w:i/>
          <w:iCs/>
          <w:lang w:val="en-CA"/>
        </w:rPr>
        <w:t>Small-Bore Connectors for Liquids and Gases in Healthcare Applications</w:t>
      </w:r>
    </w:p>
    <w:p w14:paraId="7CF174CC" w14:textId="61FFC0C0" w:rsidR="00044B7B" w:rsidRPr="00C378DB" w:rsidRDefault="00044B7B" w:rsidP="00AA0007">
      <w:pPr>
        <w:pStyle w:val="ListParagraph"/>
        <w:numPr>
          <w:ilvl w:val="0"/>
          <w:numId w:val="7"/>
        </w:numPr>
        <w:rPr>
          <w:i/>
          <w:iCs/>
          <w:lang w:val="en-CA"/>
        </w:rPr>
      </w:pPr>
      <w:r w:rsidRPr="00044B7B">
        <w:rPr>
          <w:lang w:val="en-CA"/>
        </w:rPr>
        <w:t xml:space="preserve">ISO 22442 </w:t>
      </w:r>
      <w:r w:rsidR="00C378DB">
        <w:rPr>
          <w:lang w:val="en-CA"/>
        </w:rPr>
        <w:t xml:space="preserve">- </w:t>
      </w:r>
      <w:r w:rsidRPr="00C378DB">
        <w:rPr>
          <w:i/>
          <w:iCs/>
          <w:lang w:val="en-CA"/>
        </w:rPr>
        <w:t xml:space="preserve">Medical Devices Utilizing Animal Tissues and their </w:t>
      </w:r>
      <w:proofErr w:type="gramStart"/>
      <w:r w:rsidRPr="00C378DB">
        <w:rPr>
          <w:i/>
          <w:iCs/>
          <w:lang w:val="en-CA"/>
        </w:rPr>
        <w:t>Derivatives</w:t>
      </w:r>
      <w:proofErr w:type="gramEnd"/>
    </w:p>
    <w:p w14:paraId="561AA274" w14:textId="5CA994C8" w:rsidR="00044B7B" w:rsidRPr="00C378DB" w:rsidRDefault="00044B7B" w:rsidP="00AA0007">
      <w:pPr>
        <w:pStyle w:val="ListParagraph"/>
        <w:numPr>
          <w:ilvl w:val="0"/>
          <w:numId w:val="7"/>
        </w:numPr>
        <w:rPr>
          <w:i/>
          <w:iCs/>
          <w:lang w:val="en-CA"/>
        </w:rPr>
      </w:pPr>
      <w:r w:rsidRPr="00044B7B">
        <w:rPr>
          <w:lang w:val="en-CA"/>
        </w:rPr>
        <w:t xml:space="preserve">IEC 60601 </w:t>
      </w:r>
      <w:r w:rsidR="00C378DB">
        <w:rPr>
          <w:lang w:val="en-CA"/>
        </w:rPr>
        <w:t xml:space="preserve">- </w:t>
      </w:r>
      <w:r w:rsidRPr="00C378DB">
        <w:rPr>
          <w:i/>
          <w:iCs/>
          <w:lang w:val="en-CA"/>
        </w:rPr>
        <w:t>Medical Electrical Equipment</w:t>
      </w:r>
    </w:p>
    <w:p w14:paraId="56D72F28" w14:textId="33B9AA9C" w:rsidR="00044B7B" w:rsidRPr="00044B7B" w:rsidRDefault="00044B7B" w:rsidP="00AA0007">
      <w:pPr>
        <w:pStyle w:val="ListParagraph"/>
        <w:numPr>
          <w:ilvl w:val="0"/>
          <w:numId w:val="7"/>
        </w:numPr>
        <w:rPr>
          <w:lang w:val="en-CA"/>
        </w:rPr>
      </w:pPr>
      <w:r w:rsidRPr="00044B7B">
        <w:rPr>
          <w:lang w:val="en-CA"/>
        </w:rPr>
        <w:t xml:space="preserve">IEC 61010 </w:t>
      </w:r>
      <w:r w:rsidR="00C378DB">
        <w:rPr>
          <w:lang w:val="en-CA"/>
        </w:rPr>
        <w:t xml:space="preserve">- </w:t>
      </w:r>
      <w:r w:rsidRPr="00C378DB">
        <w:rPr>
          <w:i/>
          <w:iCs/>
          <w:lang w:val="en-CA"/>
        </w:rPr>
        <w:t>Safety Requirements for Electrical Equipment for Measurement, Control, and Laboratory Use</w:t>
      </w:r>
    </w:p>
    <w:p w14:paraId="1838E468" w14:textId="1EC83FE4" w:rsidR="00044B7B" w:rsidRPr="00044B7B" w:rsidRDefault="00044B7B" w:rsidP="00AA0007">
      <w:pPr>
        <w:pStyle w:val="ListParagraph"/>
        <w:numPr>
          <w:ilvl w:val="0"/>
          <w:numId w:val="7"/>
        </w:numPr>
        <w:rPr>
          <w:lang w:val="en-CA"/>
        </w:rPr>
      </w:pPr>
      <w:r w:rsidRPr="00044B7B">
        <w:rPr>
          <w:lang w:val="en-CA"/>
        </w:rPr>
        <w:t xml:space="preserve">IEC 62366-1 </w:t>
      </w:r>
      <w:r w:rsidR="00C378DB">
        <w:rPr>
          <w:lang w:val="en-CA"/>
        </w:rPr>
        <w:t xml:space="preserve">- </w:t>
      </w:r>
      <w:r w:rsidRPr="00C378DB">
        <w:rPr>
          <w:i/>
          <w:iCs/>
          <w:lang w:val="en-CA"/>
        </w:rPr>
        <w:t>Medical Devices - Part 1: Application of Usability Engineering to Medical Devices</w:t>
      </w:r>
    </w:p>
    <w:p w14:paraId="599F1936" w14:textId="5F1AFDDE" w:rsidR="00044B7B" w:rsidRPr="00044B7B" w:rsidRDefault="00044B7B" w:rsidP="00AA0007">
      <w:pPr>
        <w:pStyle w:val="ListParagraph"/>
        <w:numPr>
          <w:ilvl w:val="0"/>
          <w:numId w:val="7"/>
        </w:numPr>
        <w:rPr>
          <w:lang w:val="en-CA"/>
        </w:rPr>
      </w:pPr>
      <w:r w:rsidRPr="00044B7B">
        <w:rPr>
          <w:lang w:val="en-CA"/>
        </w:rPr>
        <w:t xml:space="preserve">IEC 62366-2 </w:t>
      </w:r>
      <w:r w:rsidR="00C378DB">
        <w:rPr>
          <w:lang w:val="en-CA"/>
        </w:rPr>
        <w:t xml:space="preserve">- </w:t>
      </w:r>
      <w:r w:rsidRPr="00C378DB">
        <w:rPr>
          <w:i/>
          <w:iCs/>
          <w:lang w:val="en-CA"/>
        </w:rPr>
        <w:t>Medical Devices - Part 2: Guidance on the Application of Usability Engineering to Medical Devices</w:t>
      </w:r>
    </w:p>
    <w:p w14:paraId="479705A2" w14:textId="017CBCCD" w:rsidR="00044B7B" w:rsidRPr="00044B7B" w:rsidRDefault="00044B7B" w:rsidP="00AA0007">
      <w:pPr>
        <w:pStyle w:val="ListParagraph"/>
        <w:numPr>
          <w:ilvl w:val="0"/>
          <w:numId w:val="7"/>
        </w:numPr>
        <w:rPr>
          <w:lang w:val="en-CA"/>
        </w:rPr>
      </w:pPr>
      <w:r w:rsidRPr="00044B7B">
        <w:rPr>
          <w:lang w:val="en-CA"/>
        </w:rPr>
        <w:t xml:space="preserve">IEC 80001 </w:t>
      </w:r>
      <w:r w:rsidR="00C378DB">
        <w:rPr>
          <w:lang w:val="en-CA"/>
        </w:rPr>
        <w:t xml:space="preserve">- </w:t>
      </w:r>
      <w:r w:rsidRPr="00C378DB">
        <w:rPr>
          <w:i/>
          <w:iCs/>
          <w:lang w:val="en-CA"/>
        </w:rPr>
        <w:t>Application of Risk Management for IT Networks Incorporating Medical Devices</w:t>
      </w:r>
    </w:p>
    <w:p w14:paraId="07BFE99A" w14:textId="7081CD68" w:rsidR="00044B7B" w:rsidRPr="00C378DB" w:rsidRDefault="00044B7B" w:rsidP="00AA0007">
      <w:pPr>
        <w:pStyle w:val="ListParagraph"/>
        <w:numPr>
          <w:ilvl w:val="0"/>
          <w:numId w:val="7"/>
        </w:numPr>
        <w:rPr>
          <w:i/>
          <w:iCs/>
          <w:lang w:val="en-CA"/>
        </w:rPr>
      </w:pPr>
      <w:r w:rsidRPr="00044B7B">
        <w:rPr>
          <w:lang w:val="en-CA"/>
        </w:rPr>
        <w:t xml:space="preserve">IEC 62304 </w:t>
      </w:r>
      <w:r w:rsidR="00C378DB">
        <w:rPr>
          <w:lang w:val="en-CA"/>
        </w:rPr>
        <w:t xml:space="preserve">- </w:t>
      </w:r>
      <w:r w:rsidRPr="00C378DB">
        <w:rPr>
          <w:i/>
          <w:iCs/>
          <w:lang w:val="en-CA"/>
        </w:rPr>
        <w:t>Medical device software - Software Life Cycle Processes</w:t>
      </w:r>
    </w:p>
    <w:p w14:paraId="687172F0" w14:textId="7AC957DF" w:rsidR="00044B7B" w:rsidRPr="00C378DB" w:rsidRDefault="00044B7B" w:rsidP="00AA0007">
      <w:pPr>
        <w:pStyle w:val="ListParagraph"/>
        <w:numPr>
          <w:ilvl w:val="0"/>
          <w:numId w:val="7"/>
        </w:numPr>
        <w:rPr>
          <w:i/>
          <w:iCs/>
          <w:lang w:val="en-CA"/>
        </w:rPr>
      </w:pPr>
      <w:r w:rsidRPr="00044B7B">
        <w:rPr>
          <w:lang w:val="en-CA"/>
        </w:rPr>
        <w:t xml:space="preserve">CLSI EP05 </w:t>
      </w:r>
      <w:r w:rsidR="00C378DB">
        <w:rPr>
          <w:lang w:val="en-CA"/>
        </w:rPr>
        <w:t xml:space="preserve">- </w:t>
      </w:r>
      <w:r w:rsidRPr="00C378DB">
        <w:rPr>
          <w:i/>
          <w:iCs/>
          <w:lang w:val="en-CA"/>
        </w:rPr>
        <w:t xml:space="preserve">Evaluation of Precision of Quantitative Measurement Procedures    </w:t>
      </w:r>
    </w:p>
    <w:p w14:paraId="635351A7" w14:textId="10A4216E" w:rsidR="00044B7B" w:rsidRPr="00044B7B" w:rsidRDefault="00044B7B" w:rsidP="00AA0007">
      <w:pPr>
        <w:pStyle w:val="ListParagraph"/>
        <w:numPr>
          <w:ilvl w:val="0"/>
          <w:numId w:val="7"/>
        </w:numPr>
        <w:rPr>
          <w:lang w:val="en-CA"/>
        </w:rPr>
      </w:pPr>
      <w:r w:rsidRPr="00044B7B">
        <w:rPr>
          <w:lang w:val="en-CA"/>
        </w:rPr>
        <w:t xml:space="preserve">CLSI EP06 </w:t>
      </w:r>
      <w:r w:rsidR="00C378DB">
        <w:rPr>
          <w:lang w:val="en-CA"/>
        </w:rPr>
        <w:t xml:space="preserve">- </w:t>
      </w:r>
      <w:r w:rsidRPr="00C378DB">
        <w:rPr>
          <w:i/>
          <w:iCs/>
          <w:lang w:val="en-CA"/>
        </w:rPr>
        <w:t>Evaluation of the Linearity of Quantitative Measurement Procedures</w:t>
      </w:r>
    </w:p>
    <w:p w14:paraId="0E706629" w14:textId="16E8CFC5" w:rsidR="00044B7B" w:rsidRPr="00044B7B" w:rsidRDefault="00044B7B" w:rsidP="00AA0007">
      <w:pPr>
        <w:pStyle w:val="ListParagraph"/>
        <w:numPr>
          <w:ilvl w:val="0"/>
          <w:numId w:val="7"/>
        </w:numPr>
        <w:rPr>
          <w:lang w:val="en-CA"/>
        </w:rPr>
      </w:pPr>
      <w:r w:rsidRPr="00044B7B">
        <w:rPr>
          <w:lang w:val="en-CA"/>
        </w:rPr>
        <w:t xml:space="preserve">CLSI EP07 </w:t>
      </w:r>
      <w:r w:rsidR="00C378DB">
        <w:rPr>
          <w:lang w:val="en-CA"/>
        </w:rPr>
        <w:t xml:space="preserve">- </w:t>
      </w:r>
      <w:r w:rsidRPr="00C378DB">
        <w:rPr>
          <w:i/>
          <w:iCs/>
          <w:lang w:val="en-CA"/>
        </w:rPr>
        <w:t>Interference Testing in Clinical Chemistry</w:t>
      </w:r>
    </w:p>
    <w:p w14:paraId="090BFB5B" w14:textId="4F06EA2A" w:rsidR="00044B7B" w:rsidRPr="00044B7B" w:rsidRDefault="00044B7B" w:rsidP="00AA0007">
      <w:pPr>
        <w:pStyle w:val="ListParagraph"/>
        <w:numPr>
          <w:ilvl w:val="0"/>
          <w:numId w:val="7"/>
        </w:numPr>
        <w:rPr>
          <w:lang w:val="en-CA"/>
        </w:rPr>
      </w:pPr>
      <w:r w:rsidRPr="00044B7B">
        <w:rPr>
          <w:lang w:val="en-CA"/>
        </w:rPr>
        <w:t xml:space="preserve">CLSI EP12 </w:t>
      </w:r>
      <w:r w:rsidR="00C378DB">
        <w:rPr>
          <w:lang w:val="en-CA"/>
        </w:rPr>
        <w:t xml:space="preserve">- </w:t>
      </w:r>
      <w:r w:rsidRPr="00C378DB">
        <w:rPr>
          <w:i/>
          <w:iCs/>
          <w:lang w:val="en-CA"/>
        </w:rPr>
        <w:t>User Protocol for Evaluation of Qualitative Test Performance; Approved Guideline</w:t>
      </w:r>
    </w:p>
    <w:p w14:paraId="2BB677F9" w14:textId="371AD8E2" w:rsidR="00044B7B" w:rsidRPr="00044B7B" w:rsidRDefault="00044B7B" w:rsidP="00AA0007">
      <w:pPr>
        <w:pStyle w:val="ListParagraph"/>
        <w:numPr>
          <w:ilvl w:val="0"/>
          <w:numId w:val="7"/>
        </w:numPr>
        <w:rPr>
          <w:lang w:val="en-CA"/>
        </w:rPr>
      </w:pPr>
      <w:r w:rsidRPr="00044B7B">
        <w:rPr>
          <w:lang w:val="en-CA"/>
        </w:rPr>
        <w:lastRenderedPageBreak/>
        <w:t xml:space="preserve">CLSI EP17 </w:t>
      </w:r>
      <w:r w:rsidR="00C378DB">
        <w:rPr>
          <w:lang w:val="en-CA"/>
        </w:rPr>
        <w:t xml:space="preserve">- </w:t>
      </w:r>
      <w:r w:rsidRPr="00C378DB">
        <w:rPr>
          <w:i/>
          <w:iCs/>
          <w:lang w:val="en-CA"/>
        </w:rPr>
        <w:t>Evaluation of Detection Capability for Clinical Laboratory Measurement Procedures; Approved Guideline</w:t>
      </w:r>
    </w:p>
    <w:p w14:paraId="122561DA" w14:textId="7044301C" w:rsidR="00044B7B" w:rsidRPr="00044B7B" w:rsidRDefault="00044B7B" w:rsidP="00AA0007">
      <w:pPr>
        <w:pStyle w:val="ListParagraph"/>
        <w:numPr>
          <w:ilvl w:val="0"/>
          <w:numId w:val="7"/>
        </w:numPr>
        <w:rPr>
          <w:lang w:val="en-CA"/>
        </w:rPr>
      </w:pPr>
      <w:r w:rsidRPr="00044B7B">
        <w:rPr>
          <w:lang w:val="en-CA"/>
        </w:rPr>
        <w:t xml:space="preserve">CLSI EP21 </w:t>
      </w:r>
      <w:r w:rsidR="00C378DB">
        <w:rPr>
          <w:lang w:val="en-CA"/>
        </w:rPr>
        <w:t xml:space="preserve">- </w:t>
      </w:r>
      <w:r w:rsidRPr="00C378DB">
        <w:rPr>
          <w:i/>
          <w:iCs/>
          <w:lang w:val="en-CA"/>
        </w:rPr>
        <w:t>Evaluation of Total Analytical Error for Quantitative Medical Laboratory Measurement Procedures</w:t>
      </w:r>
    </w:p>
    <w:p w14:paraId="3F27AC3B" w14:textId="58C20636" w:rsidR="00044B7B" w:rsidRPr="00044B7B" w:rsidRDefault="00044B7B" w:rsidP="00AA0007">
      <w:pPr>
        <w:pStyle w:val="ListParagraph"/>
        <w:numPr>
          <w:ilvl w:val="0"/>
          <w:numId w:val="7"/>
        </w:numPr>
        <w:rPr>
          <w:lang w:val="en-CA"/>
        </w:rPr>
      </w:pPr>
      <w:r w:rsidRPr="00044B7B">
        <w:rPr>
          <w:lang w:val="en-CA"/>
        </w:rPr>
        <w:t xml:space="preserve">CLSI EP25 </w:t>
      </w:r>
      <w:r w:rsidR="00C378DB">
        <w:rPr>
          <w:lang w:val="en-CA"/>
        </w:rPr>
        <w:t xml:space="preserve">- </w:t>
      </w:r>
      <w:r w:rsidRPr="00C378DB">
        <w:rPr>
          <w:i/>
          <w:iCs/>
          <w:lang w:val="en-CA"/>
        </w:rPr>
        <w:t>Evaluation of Stability of In Vitro Diagnostic Reagent</w:t>
      </w:r>
    </w:p>
    <w:p w14:paraId="59B4C190" w14:textId="284316F2" w:rsidR="00044B7B" w:rsidRPr="00044B7B" w:rsidRDefault="00044B7B" w:rsidP="00AA0007">
      <w:pPr>
        <w:pStyle w:val="ListParagraph"/>
        <w:numPr>
          <w:ilvl w:val="0"/>
          <w:numId w:val="7"/>
        </w:numPr>
        <w:rPr>
          <w:lang w:val="en-CA"/>
        </w:rPr>
      </w:pPr>
      <w:r w:rsidRPr="00044B7B">
        <w:rPr>
          <w:lang w:val="en-CA"/>
        </w:rPr>
        <w:t xml:space="preserve">CLSI EP28 </w:t>
      </w:r>
      <w:r w:rsidR="00C378DB">
        <w:rPr>
          <w:lang w:val="en-CA"/>
        </w:rPr>
        <w:t xml:space="preserve">- </w:t>
      </w:r>
      <w:r w:rsidRPr="00C378DB">
        <w:rPr>
          <w:i/>
          <w:iCs/>
          <w:lang w:val="en-CA"/>
        </w:rPr>
        <w:t>Defining, Establishing, and Verifying Reference Intervals in the Clinical Laboratory</w:t>
      </w:r>
    </w:p>
    <w:p w14:paraId="3822D095" w14:textId="53A0FCD0" w:rsidR="00F65BE6" w:rsidRDefault="00F65BE6" w:rsidP="00F65BE6">
      <w:pPr>
        <w:pStyle w:val="Heading1"/>
        <w:rPr>
          <w:noProof/>
          <w:lang w:val="en-US"/>
        </w:rPr>
      </w:pPr>
      <w:bookmarkStart w:id="3" w:name="_Toc156410454"/>
      <w:r>
        <w:rPr>
          <w:noProof/>
          <w:lang w:val="en-US"/>
        </w:rPr>
        <w:lastRenderedPageBreak/>
        <w:t>Definitions</w:t>
      </w:r>
      <w:bookmarkEnd w:id="3"/>
    </w:p>
    <w:p w14:paraId="0BAC89BE" w14:textId="1E17BFD0" w:rsidR="00055F2E" w:rsidRPr="00257626" w:rsidRDefault="00055F2E" w:rsidP="005F4E7A">
      <w:pPr>
        <w:pStyle w:val="Heading2"/>
        <w:keepNext w:val="0"/>
        <w:widowControl w:val="0"/>
        <w:tabs>
          <w:tab w:val="num" w:pos="630"/>
        </w:tabs>
        <w:spacing w:before="120" w:after="120" w:line="240" w:lineRule="exact"/>
        <w:ind w:left="634" w:hanging="677"/>
        <w:rPr>
          <w:rFonts w:asciiTheme="minorHAnsi" w:hAnsiTheme="minorHAnsi" w:cstheme="minorHAnsi"/>
          <w:b w:val="0"/>
          <w:color w:val="auto"/>
          <w:sz w:val="20"/>
          <w:szCs w:val="20"/>
        </w:rPr>
      </w:pPr>
      <w:bookmarkStart w:id="4" w:name="_Toc156407396"/>
      <w:bookmarkStart w:id="5" w:name="_Toc156410455"/>
      <w:r w:rsidRPr="00257626">
        <w:rPr>
          <w:rFonts w:asciiTheme="minorHAnsi" w:hAnsiTheme="minorHAnsi" w:cstheme="minorHAnsi"/>
          <w:b w:val="0"/>
          <w:i/>
          <w:color w:val="auto"/>
          <w:sz w:val="20"/>
          <w:szCs w:val="20"/>
        </w:rPr>
        <w:t>Active Medical Device</w:t>
      </w:r>
      <w:r w:rsidRPr="00257626">
        <w:rPr>
          <w:rFonts w:asciiTheme="minorHAnsi" w:hAnsiTheme="minorHAnsi" w:cstheme="minorHAnsi"/>
          <w:b w:val="0"/>
          <w:color w:val="auto"/>
          <w:sz w:val="20"/>
          <w:szCs w:val="20"/>
        </w:rPr>
        <w:t xml:space="preserve">: </w:t>
      </w:r>
      <w:r w:rsidRPr="00257626">
        <w:rPr>
          <w:rStyle w:val="BodyTextIndent3Char"/>
          <w:rFonts w:asciiTheme="minorHAnsi" w:hAnsiTheme="minorHAnsi" w:cstheme="minorHAnsi"/>
          <w:b w:val="0"/>
          <w:color w:val="auto"/>
          <w:sz w:val="20"/>
          <w:szCs w:val="20"/>
        </w:rPr>
        <w:t>Any medical device, operation of which depends on a source of electri</w:t>
      </w:r>
      <w:r w:rsidRPr="00257626">
        <w:rPr>
          <w:rStyle w:val="BodyTextIndent3Char"/>
          <w:rFonts w:asciiTheme="minorHAnsi" w:hAnsiTheme="minorHAnsi" w:cstheme="minorHAnsi"/>
          <w:b w:val="0"/>
          <w:color w:val="auto"/>
          <w:sz w:val="20"/>
          <w:szCs w:val="20"/>
        </w:rPr>
        <w:softHyphen/>
        <w:t xml:space="preserve">cal energy or any source of power other than that directly generated by the human body or </w:t>
      </w:r>
      <w:proofErr w:type="gramStart"/>
      <w:r w:rsidRPr="00257626">
        <w:rPr>
          <w:rStyle w:val="BodyTextIndent3Char"/>
          <w:rFonts w:asciiTheme="minorHAnsi" w:hAnsiTheme="minorHAnsi" w:cstheme="minorHAnsi"/>
          <w:b w:val="0"/>
          <w:color w:val="auto"/>
          <w:sz w:val="20"/>
          <w:szCs w:val="20"/>
        </w:rPr>
        <w:t>gravity</w:t>
      </w:r>
      <w:proofErr w:type="gramEnd"/>
      <w:r w:rsidRPr="00257626">
        <w:rPr>
          <w:rStyle w:val="BodyTextIndent3Char"/>
          <w:rFonts w:asciiTheme="minorHAnsi" w:hAnsiTheme="minorHAnsi" w:cstheme="minorHAnsi"/>
          <w:b w:val="0"/>
          <w:color w:val="auto"/>
          <w:sz w:val="20"/>
          <w:szCs w:val="20"/>
        </w:rPr>
        <w:t xml:space="preserve"> and which acts by converting this energy.  Medical devices intended to transmit energy, substances or other elements between an active medical device and the patient, without any significant change, are not considered to be active medical devices.  Standalone software </w:t>
      </w:r>
      <w:proofErr w:type="gramStart"/>
      <w:r w:rsidRPr="00257626">
        <w:rPr>
          <w:rStyle w:val="BodyTextIndent3Char"/>
          <w:rFonts w:asciiTheme="minorHAnsi" w:hAnsiTheme="minorHAnsi" w:cstheme="minorHAnsi"/>
          <w:b w:val="0"/>
          <w:color w:val="auto"/>
          <w:sz w:val="20"/>
          <w:szCs w:val="20"/>
        </w:rPr>
        <w:t>is considered to be</w:t>
      </w:r>
      <w:proofErr w:type="gramEnd"/>
      <w:r w:rsidRPr="00257626">
        <w:rPr>
          <w:rStyle w:val="BodyTextIndent3Char"/>
          <w:rFonts w:asciiTheme="minorHAnsi" w:hAnsiTheme="minorHAnsi" w:cstheme="minorHAnsi"/>
          <w:b w:val="0"/>
          <w:color w:val="auto"/>
          <w:sz w:val="20"/>
          <w:szCs w:val="20"/>
        </w:rPr>
        <w:t xml:space="preserve"> an active medical device.</w:t>
      </w:r>
      <w:r w:rsidR="006F331A">
        <w:rPr>
          <w:rStyle w:val="BodyTextIndent3Char"/>
          <w:rFonts w:asciiTheme="minorHAnsi" w:hAnsiTheme="minorHAnsi" w:cstheme="minorHAnsi"/>
          <w:b w:val="0"/>
          <w:color w:val="auto"/>
          <w:sz w:val="20"/>
          <w:szCs w:val="20"/>
        </w:rPr>
        <w:t xml:space="preserve"> </w:t>
      </w:r>
      <w:r w:rsidRPr="00257626">
        <w:rPr>
          <w:rStyle w:val="BodyTextIndent3Char"/>
          <w:rFonts w:asciiTheme="minorHAnsi" w:hAnsiTheme="minorHAnsi" w:cstheme="minorHAnsi"/>
          <w:color w:val="auto"/>
          <w:sz w:val="20"/>
          <w:szCs w:val="20"/>
        </w:rPr>
        <w:t xml:space="preserve"> </w:t>
      </w:r>
      <w:r w:rsidRPr="00257626">
        <w:rPr>
          <w:rFonts w:asciiTheme="minorHAnsi" w:hAnsiTheme="minorHAnsi" w:cstheme="minorHAnsi"/>
          <w:b w:val="0"/>
          <w:color w:val="auto"/>
          <w:sz w:val="20"/>
          <w:szCs w:val="20"/>
        </w:rPr>
        <w:t>(GHTF/SG1/N77:2012)</w:t>
      </w:r>
      <w:bookmarkEnd w:id="4"/>
      <w:bookmarkEnd w:id="5"/>
    </w:p>
    <w:p w14:paraId="752CE788"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color w:val="auto"/>
          <w:sz w:val="20"/>
          <w:szCs w:val="20"/>
        </w:rPr>
      </w:pPr>
      <w:bookmarkStart w:id="6" w:name="_Toc156407397"/>
      <w:bookmarkStart w:id="7" w:name="_Toc156410456"/>
      <w:r w:rsidRPr="00257626">
        <w:rPr>
          <w:rFonts w:asciiTheme="minorHAnsi" w:hAnsiTheme="minorHAnsi" w:cstheme="minorHAnsi"/>
          <w:b w:val="0"/>
          <w:i/>
          <w:color w:val="auto"/>
          <w:sz w:val="20"/>
          <w:szCs w:val="20"/>
        </w:rPr>
        <w:t>Analytical Performance of an IVD Medical Device:</w:t>
      </w:r>
      <w:r w:rsidRPr="00257626">
        <w:rPr>
          <w:rFonts w:asciiTheme="minorHAnsi" w:hAnsiTheme="minorHAnsi" w:cstheme="minorHAnsi"/>
          <w:b w:val="0"/>
          <w:color w:val="auto"/>
          <w:sz w:val="20"/>
          <w:szCs w:val="20"/>
        </w:rPr>
        <w:t xml:space="preserve"> The ability of an IVD medical device to detect or measure a particular analyte. (GHTF/SG5/N6:2012)</w:t>
      </w:r>
      <w:bookmarkEnd w:id="6"/>
      <w:bookmarkEnd w:id="7"/>
    </w:p>
    <w:p w14:paraId="56BB555D"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i/>
          <w:color w:val="auto"/>
          <w:sz w:val="20"/>
          <w:szCs w:val="20"/>
        </w:rPr>
      </w:pPr>
      <w:bookmarkStart w:id="8" w:name="_Toc156407398"/>
      <w:bookmarkStart w:id="9" w:name="_Toc156410457"/>
      <w:r w:rsidRPr="00257626">
        <w:rPr>
          <w:rFonts w:asciiTheme="minorHAnsi" w:hAnsiTheme="minorHAnsi" w:cstheme="minorHAnsi"/>
          <w:b w:val="0"/>
          <w:i/>
          <w:color w:val="auto"/>
          <w:sz w:val="20"/>
          <w:szCs w:val="20"/>
        </w:rPr>
        <w:t xml:space="preserve">Appropriately Reduce [Risks]: </w:t>
      </w:r>
      <w:r w:rsidRPr="00257626">
        <w:rPr>
          <w:rFonts w:asciiTheme="minorHAnsi" w:hAnsiTheme="minorHAnsi" w:cstheme="minorHAnsi"/>
          <w:b w:val="0"/>
          <w:color w:val="auto"/>
          <w:sz w:val="20"/>
          <w:szCs w:val="20"/>
        </w:rPr>
        <w:t>The reduction of risk to an acceptable level as determined by the manufacturer and regulatory authority (reducing risk as low as reasonably practicable, reducing risk as low as reasonably achievable, or reducing risk as far as possible) without adversely affecting the benefit-risk ratio.</w:t>
      </w:r>
      <w:bookmarkEnd w:id="8"/>
      <w:bookmarkEnd w:id="9"/>
      <w:r w:rsidRPr="00257626">
        <w:rPr>
          <w:rFonts w:asciiTheme="minorHAnsi" w:hAnsiTheme="minorHAnsi" w:cstheme="minorHAnsi"/>
          <w:b w:val="0"/>
          <w:i/>
          <w:color w:val="auto"/>
          <w:sz w:val="20"/>
          <w:szCs w:val="20"/>
        </w:rPr>
        <w:t xml:space="preserve">  </w:t>
      </w:r>
    </w:p>
    <w:p w14:paraId="6BC6C359" w14:textId="67D4B60F"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i/>
          <w:color w:val="auto"/>
          <w:sz w:val="20"/>
          <w:szCs w:val="20"/>
        </w:rPr>
      </w:pPr>
      <w:bookmarkStart w:id="10" w:name="_Toc156407399"/>
      <w:bookmarkStart w:id="11" w:name="_Toc156410458"/>
      <w:r w:rsidRPr="00257626">
        <w:rPr>
          <w:rFonts w:asciiTheme="minorHAnsi" w:hAnsiTheme="minorHAnsi" w:cstheme="minorHAnsi"/>
          <w:b w:val="0"/>
          <w:i/>
          <w:color w:val="auto"/>
          <w:sz w:val="20"/>
          <w:szCs w:val="20"/>
        </w:rPr>
        <w:t>Conformity Assessment Body (CAB):</w:t>
      </w:r>
      <w:r w:rsidRPr="00257626">
        <w:rPr>
          <w:rFonts w:asciiTheme="minorHAnsi" w:hAnsiTheme="minorHAnsi" w:cstheme="minorHAnsi"/>
          <w:b w:val="0"/>
          <w:color w:val="auto"/>
          <w:sz w:val="20"/>
          <w:szCs w:val="20"/>
        </w:rPr>
        <w:t xml:space="preserve"> A body other than a Regulatory Authority engaged in determining whether the relevant requirements in technical regulations or standards are fulfilled. (IMDRF/GRRP WG/N40:2024)</w:t>
      </w:r>
      <w:bookmarkEnd w:id="10"/>
      <w:bookmarkEnd w:id="11"/>
      <w:r w:rsidRPr="00257626">
        <w:rPr>
          <w:rFonts w:asciiTheme="minorHAnsi" w:hAnsiTheme="minorHAnsi" w:cstheme="minorHAnsi"/>
          <w:b w:val="0"/>
          <w:color w:val="auto"/>
          <w:sz w:val="20"/>
          <w:szCs w:val="20"/>
        </w:rPr>
        <w:t xml:space="preserve"> </w:t>
      </w:r>
    </w:p>
    <w:p w14:paraId="4341231F"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color w:val="auto"/>
          <w:sz w:val="20"/>
          <w:szCs w:val="20"/>
        </w:rPr>
      </w:pPr>
      <w:bookmarkStart w:id="12" w:name="_Toc156407400"/>
      <w:bookmarkStart w:id="13" w:name="_Toc156410459"/>
      <w:r w:rsidRPr="00257626">
        <w:rPr>
          <w:rFonts w:asciiTheme="minorHAnsi" w:hAnsiTheme="minorHAnsi" w:cstheme="minorHAnsi"/>
          <w:b w:val="0"/>
          <w:i/>
          <w:color w:val="auto"/>
          <w:sz w:val="20"/>
          <w:szCs w:val="20"/>
        </w:rPr>
        <w:t>Clinical Data:</w:t>
      </w:r>
      <w:r w:rsidRPr="00257626">
        <w:rPr>
          <w:rFonts w:asciiTheme="minorHAnsi" w:hAnsiTheme="minorHAnsi" w:cstheme="minorHAnsi"/>
          <w:b w:val="0"/>
          <w:color w:val="auto"/>
          <w:sz w:val="20"/>
          <w:szCs w:val="20"/>
        </w:rPr>
        <w:t xml:space="preserve"> Safety and/or performance information that are generated from the clinical use of a medical device. (GHTF/SG5/N1R8:2007)</w:t>
      </w:r>
      <w:bookmarkEnd w:id="12"/>
      <w:bookmarkEnd w:id="13"/>
    </w:p>
    <w:p w14:paraId="34ED246B"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color w:val="auto"/>
          <w:sz w:val="20"/>
          <w:szCs w:val="20"/>
        </w:rPr>
      </w:pPr>
      <w:bookmarkStart w:id="14" w:name="_Toc156407401"/>
      <w:bookmarkStart w:id="15" w:name="_Toc156410460"/>
      <w:r w:rsidRPr="00257626">
        <w:rPr>
          <w:rFonts w:asciiTheme="minorHAnsi" w:hAnsiTheme="minorHAnsi" w:cstheme="minorHAnsi"/>
          <w:b w:val="0"/>
          <w:i/>
          <w:color w:val="auto"/>
          <w:sz w:val="20"/>
          <w:szCs w:val="20"/>
        </w:rPr>
        <w:t>Clinical Evaluation:</w:t>
      </w:r>
      <w:r w:rsidRPr="00257626">
        <w:rPr>
          <w:rFonts w:asciiTheme="minorHAnsi" w:hAnsiTheme="minorHAnsi" w:cstheme="minorHAnsi"/>
          <w:b w:val="0"/>
          <w:color w:val="auto"/>
          <w:sz w:val="20"/>
          <w:szCs w:val="20"/>
        </w:rPr>
        <w:t xml:space="preserve"> The assessment and analysis of clinical data pertaining to a medical device to verify the clinical safety and performance of the device when used as intended by the manufacturer. (GHTF/SG5/N1R8:2007)</w:t>
      </w:r>
      <w:bookmarkEnd w:id="14"/>
      <w:bookmarkEnd w:id="15"/>
    </w:p>
    <w:p w14:paraId="089AF3A4" w14:textId="77777777" w:rsidR="00055F2E" w:rsidRPr="00CD3F69"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Cs/>
          <w:color w:val="auto"/>
          <w:sz w:val="20"/>
          <w:szCs w:val="20"/>
        </w:rPr>
      </w:pPr>
      <w:bookmarkStart w:id="16" w:name="_Toc156407402"/>
      <w:bookmarkStart w:id="17" w:name="_Toc156410461"/>
      <w:r w:rsidRPr="00257626">
        <w:rPr>
          <w:rFonts w:asciiTheme="minorHAnsi" w:hAnsiTheme="minorHAnsi" w:cstheme="minorHAnsi"/>
          <w:b w:val="0"/>
          <w:i/>
          <w:color w:val="auto"/>
          <w:sz w:val="20"/>
          <w:szCs w:val="20"/>
        </w:rPr>
        <w:t>Clinical Evidence:</w:t>
      </w:r>
      <w:r w:rsidRPr="00CD3F69">
        <w:rPr>
          <w:rFonts w:asciiTheme="minorHAnsi" w:hAnsiTheme="minorHAnsi" w:cstheme="minorHAnsi"/>
          <w:b w:val="0"/>
          <w:i/>
          <w:color w:val="auto"/>
          <w:sz w:val="20"/>
          <w:szCs w:val="20"/>
        </w:rPr>
        <w:t xml:space="preserve">  </w:t>
      </w:r>
      <w:r w:rsidRPr="00CD3F69">
        <w:rPr>
          <w:rFonts w:asciiTheme="minorHAnsi" w:hAnsiTheme="minorHAnsi" w:cstheme="minorHAnsi"/>
          <w:b w:val="0"/>
          <w:iCs/>
          <w:color w:val="auto"/>
          <w:sz w:val="20"/>
          <w:szCs w:val="20"/>
        </w:rPr>
        <w:t>The clinical data and the clinical evaluation report pertaining to a medical device. (GHTF/SG5/N1R8:2007)</w:t>
      </w:r>
      <w:bookmarkEnd w:id="16"/>
      <w:bookmarkEnd w:id="17"/>
    </w:p>
    <w:p w14:paraId="3B819B18" w14:textId="77777777" w:rsidR="00055F2E" w:rsidRPr="00CD3F69"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
          <w:color w:val="auto"/>
          <w:sz w:val="20"/>
          <w:szCs w:val="20"/>
        </w:rPr>
      </w:pPr>
      <w:bookmarkStart w:id="18" w:name="_Toc156407403"/>
      <w:bookmarkStart w:id="19" w:name="_Toc156410462"/>
      <w:r w:rsidRPr="00257626">
        <w:rPr>
          <w:rFonts w:asciiTheme="minorHAnsi" w:hAnsiTheme="minorHAnsi" w:cstheme="minorHAnsi"/>
          <w:b w:val="0"/>
          <w:i/>
          <w:color w:val="auto"/>
          <w:sz w:val="20"/>
          <w:szCs w:val="20"/>
        </w:rPr>
        <w:t xml:space="preserve">Clinical Evidence for an IVD Medical Device: </w:t>
      </w:r>
      <w:r w:rsidRPr="00CD3F69">
        <w:rPr>
          <w:rFonts w:asciiTheme="minorHAnsi" w:hAnsiTheme="minorHAnsi" w:cstheme="minorHAnsi"/>
          <w:b w:val="0"/>
          <w:iCs/>
          <w:color w:val="auto"/>
          <w:sz w:val="20"/>
          <w:szCs w:val="20"/>
        </w:rPr>
        <w:t>All the information that supports the scientific validity and performance for its use as intended by the manufacturer. (GHTF/SG5/N6:2012)</w:t>
      </w:r>
      <w:bookmarkEnd w:id="18"/>
      <w:bookmarkEnd w:id="19"/>
    </w:p>
    <w:p w14:paraId="7627AA41" w14:textId="77777777" w:rsidR="00055F2E" w:rsidRPr="00CD3F69"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
          <w:color w:val="auto"/>
          <w:sz w:val="20"/>
          <w:szCs w:val="20"/>
        </w:rPr>
      </w:pPr>
      <w:bookmarkStart w:id="20" w:name="_Toc156407404"/>
      <w:bookmarkStart w:id="21" w:name="_Toc156410463"/>
      <w:r w:rsidRPr="00257626">
        <w:rPr>
          <w:rFonts w:asciiTheme="minorHAnsi" w:hAnsiTheme="minorHAnsi" w:cstheme="minorHAnsi"/>
          <w:b w:val="0"/>
          <w:i/>
          <w:color w:val="auto"/>
          <w:sz w:val="20"/>
          <w:szCs w:val="20"/>
        </w:rPr>
        <w:t>Clinical Investigation:</w:t>
      </w:r>
      <w:r w:rsidRPr="00CD3F69">
        <w:rPr>
          <w:rFonts w:asciiTheme="minorHAnsi" w:hAnsiTheme="minorHAnsi" w:cstheme="minorHAnsi"/>
          <w:b w:val="0"/>
          <w:i/>
          <w:color w:val="auto"/>
          <w:sz w:val="20"/>
          <w:szCs w:val="20"/>
        </w:rPr>
        <w:t xml:space="preserve">  </w:t>
      </w:r>
      <w:r w:rsidRPr="00CD3F69">
        <w:rPr>
          <w:rFonts w:asciiTheme="minorHAnsi" w:hAnsiTheme="minorHAnsi" w:cstheme="minorHAnsi"/>
          <w:b w:val="0"/>
          <w:iCs/>
          <w:color w:val="auto"/>
          <w:sz w:val="20"/>
          <w:szCs w:val="20"/>
        </w:rPr>
        <w:t>Any systematic investigation or study in or on one or more human subjects, undertaken to assess the safety and/or performance of a medical device. Explanation: This term is synonymous with ‘clinical trial’ and ‘clinical study’. (GHTF/ SG5/N1R8)</w:t>
      </w:r>
      <w:bookmarkEnd w:id="20"/>
      <w:bookmarkEnd w:id="21"/>
    </w:p>
    <w:p w14:paraId="6ABB64D7" w14:textId="414E56AC" w:rsidR="00055F2E" w:rsidRPr="00CD3F69"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
          <w:color w:val="auto"/>
          <w:sz w:val="20"/>
          <w:szCs w:val="20"/>
        </w:rPr>
      </w:pPr>
      <w:bookmarkStart w:id="22" w:name="_Toc156407405"/>
      <w:bookmarkStart w:id="23" w:name="_Toc156410464"/>
      <w:r w:rsidRPr="00257626">
        <w:rPr>
          <w:rFonts w:asciiTheme="minorHAnsi" w:hAnsiTheme="minorHAnsi" w:cstheme="minorHAnsi"/>
          <w:b w:val="0"/>
          <w:i/>
          <w:color w:val="auto"/>
          <w:sz w:val="20"/>
          <w:szCs w:val="20"/>
        </w:rPr>
        <w:t>Clinical Performance:</w:t>
      </w:r>
      <w:r w:rsidRPr="00CD3F69">
        <w:rPr>
          <w:rFonts w:asciiTheme="minorHAnsi" w:hAnsiTheme="minorHAnsi" w:cstheme="minorHAnsi"/>
          <w:b w:val="0"/>
          <w:i/>
          <w:color w:val="auto"/>
          <w:sz w:val="20"/>
          <w:szCs w:val="20"/>
        </w:rPr>
        <w:t xml:space="preserve"> </w:t>
      </w:r>
      <w:r w:rsidRPr="00CD3F69">
        <w:rPr>
          <w:rFonts w:asciiTheme="minorHAnsi" w:hAnsiTheme="minorHAnsi" w:cstheme="minorHAnsi"/>
          <w:b w:val="0"/>
          <w:iCs/>
          <w:color w:val="auto"/>
          <w:sz w:val="20"/>
          <w:szCs w:val="20"/>
        </w:rPr>
        <w:t>The ability of a medical device to achieve clinical outcome(s) in its intended purpose as claimed by the manufacturer. (Modified from GHTF/SG5/N1R8:2007)</w:t>
      </w:r>
      <w:bookmarkEnd w:id="22"/>
      <w:bookmarkEnd w:id="23"/>
    </w:p>
    <w:p w14:paraId="3218753B" w14:textId="13A17C1F"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
          <w:color w:val="auto"/>
          <w:sz w:val="20"/>
          <w:szCs w:val="20"/>
        </w:rPr>
      </w:pPr>
      <w:bookmarkStart w:id="24" w:name="_Toc156407406"/>
      <w:bookmarkStart w:id="25" w:name="_Toc156410465"/>
      <w:r w:rsidRPr="00257626">
        <w:rPr>
          <w:rFonts w:asciiTheme="minorHAnsi" w:hAnsiTheme="minorHAnsi" w:cstheme="minorHAnsi"/>
          <w:b w:val="0"/>
          <w:i/>
          <w:color w:val="auto"/>
          <w:sz w:val="20"/>
          <w:szCs w:val="20"/>
        </w:rPr>
        <w:t xml:space="preserve">Clinical Performance of an IVD Medical Device: </w:t>
      </w:r>
      <w:r w:rsidRPr="00CD3F69">
        <w:rPr>
          <w:rFonts w:asciiTheme="minorHAnsi" w:hAnsiTheme="minorHAnsi" w:cstheme="minorHAnsi"/>
          <w:b w:val="0"/>
          <w:iCs/>
          <w:color w:val="auto"/>
          <w:sz w:val="20"/>
          <w:szCs w:val="20"/>
        </w:rPr>
        <w:t>The ability of an IVD medical device to yield results that are correlated with a particular clinical condition/physiological state in accordance with target population and intended user. (Modified from GHTF/SG5/N6:2012)</w:t>
      </w:r>
      <w:bookmarkEnd w:id="24"/>
      <w:bookmarkEnd w:id="25"/>
    </w:p>
    <w:p w14:paraId="6F562C33" w14:textId="606C5E2B" w:rsidR="00055F2E" w:rsidRPr="00257626" w:rsidRDefault="00055F2E" w:rsidP="005F4E7A">
      <w:pPr>
        <w:pStyle w:val="Heading2"/>
        <w:keepNext w:val="0"/>
        <w:widowControl w:val="0"/>
        <w:numPr>
          <w:ilvl w:val="0"/>
          <w:numId w:val="0"/>
        </w:numPr>
        <w:tabs>
          <w:tab w:val="num" w:pos="720"/>
        </w:tabs>
        <w:spacing w:before="120" w:after="120" w:line="240" w:lineRule="exact"/>
        <w:ind w:left="630"/>
        <w:rPr>
          <w:rFonts w:asciiTheme="minorHAnsi" w:hAnsiTheme="minorHAnsi" w:cstheme="minorHAnsi"/>
          <w:color w:val="auto"/>
          <w:sz w:val="20"/>
          <w:szCs w:val="20"/>
        </w:rPr>
      </w:pPr>
      <w:bookmarkStart w:id="26" w:name="_Toc156407407"/>
      <w:bookmarkStart w:id="27" w:name="_Toc156410466"/>
      <w:r w:rsidRPr="00257626">
        <w:rPr>
          <w:rFonts w:asciiTheme="minorHAnsi" w:hAnsiTheme="minorHAnsi" w:cstheme="minorHAnsi"/>
          <w:b w:val="0"/>
          <w:color w:val="auto"/>
          <w:sz w:val="20"/>
          <w:szCs w:val="20"/>
        </w:rPr>
        <w:t>NOTE: Clinical performance can include diagnostic sensitivity and diagnostic specificity based on the known clinical/physiological state of the individual, and negative and positive predictive values based on the prevalence of the disease.</w:t>
      </w:r>
      <w:bookmarkEnd w:id="26"/>
      <w:bookmarkEnd w:id="27"/>
    </w:p>
    <w:p w14:paraId="57EAA393"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bCs w:val="0"/>
          <w:color w:val="auto"/>
          <w:sz w:val="20"/>
          <w:szCs w:val="20"/>
        </w:rPr>
      </w:pPr>
      <w:bookmarkStart w:id="28" w:name="_Toc156407408"/>
      <w:bookmarkStart w:id="29" w:name="_Toc156410467"/>
      <w:r w:rsidRPr="00257626">
        <w:rPr>
          <w:rFonts w:asciiTheme="minorHAnsi" w:hAnsiTheme="minorHAnsi" w:cstheme="minorHAnsi"/>
          <w:b w:val="0"/>
          <w:i/>
          <w:color w:val="auto"/>
          <w:sz w:val="20"/>
          <w:szCs w:val="20"/>
        </w:rPr>
        <w:lastRenderedPageBreak/>
        <w:t xml:space="preserve">Effective: </w:t>
      </w:r>
      <w:r w:rsidRPr="00257626">
        <w:rPr>
          <w:rFonts w:asciiTheme="minorHAnsi" w:hAnsiTheme="minorHAnsi" w:cstheme="minorHAnsi"/>
          <w:b w:val="0"/>
          <w:color w:val="auto"/>
          <w:sz w:val="20"/>
          <w:szCs w:val="20"/>
        </w:rPr>
        <w:t>The ability of a medical device or IVD medical device to provide clinically significant results in a significant portion of the target population.</w:t>
      </w:r>
      <w:bookmarkEnd w:id="28"/>
      <w:bookmarkEnd w:id="29"/>
    </w:p>
    <w:p w14:paraId="5F9232C4" w14:textId="77777777" w:rsidR="00055F2E" w:rsidRPr="00257626" w:rsidRDefault="00055F2E" w:rsidP="005F4E7A">
      <w:pPr>
        <w:widowControl w:val="0"/>
        <w:ind w:left="630"/>
        <w:rPr>
          <w:rFonts w:cstheme="minorHAnsi"/>
          <w:szCs w:val="20"/>
        </w:rPr>
      </w:pPr>
      <w:r w:rsidRPr="00257626">
        <w:rPr>
          <w:rFonts w:cstheme="minorHAnsi"/>
          <w:szCs w:val="20"/>
        </w:rPr>
        <w:t xml:space="preserve">NOTE: This ability is assessed in situations </w:t>
      </w:r>
      <w:r w:rsidRPr="00257626">
        <w:rPr>
          <w:rFonts w:cstheme="minorHAnsi"/>
          <w:bCs/>
          <w:szCs w:val="20"/>
        </w:rPr>
        <w:t>where the medical device or IVD medical device is used for its intended uses and conditions of use and accompanied by adequate directions for use and warnings against unsafe use.</w:t>
      </w:r>
      <w:r w:rsidRPr="00257626">
        <w:rPr>
          <w:rFonts w:cstheme="minorHAnsi"/>
          <w:b/>
          <w:bCs/>
          <w:szCs w:val="20"/>
        </w:rPr>
        <w:t xml:space="preserve"> </w:t>
      </w:r>
    </w:p>
    <w:p w14:paraId="06B2666B"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Cs w:val="0"/>
          <w:i/>
          <w:color w:val="auto"/>
          <w:sz w:val="20"/>
          <w:szCs w:val="20"/>
        </w:rPr>
      </w:pPr>
      <w:bookmarkStart w:id="30" w:name="_Toc156407409"/>
      <w:bookmarkStart w:id="31" w:name="_Toc156410468"/>
      <w:r w:rsidRPr="00257626">
        <w:rPr>
          <w:rFonts w:asciiTheme="minorHAnsi" w:hAnsiTheme="minorHAnsi" w:cstheme="minorHAnsi"/>
          <w:b w:val="0"/>
          <w:i/>
          <w:color w:val="auto"/>
          <w:sz w:val="20"/>
          <w:szCs w:val="20"/>
        </w:rPr>
        <w:t xml:space="preserve">Expected Lifetime/Expected Service Life: </w:t>
      </w:r>
      <w:r w:rsidRPr="00257626">
        <w:rPr>
          <w:rFonts w:asciiTheme="minorHAnsi" w:hAnsiTheme="minorHAnsi" w:cstheme="minorHAnsi"/>
          <w:b w:val="0"/>
          <w:color w:val="auto"/>
          <w:sz w:val="20"/>
          <w:szCs w:val="20"/>
        </w:rPr>
        <w:t>Time period specified by the manufacturer during which the medical device or IVD medical device is expected to maintain safe and effective use.</w:t>
      </w:r>
      <w:bookmarkEnd w:id="30"/>
      <w:bookmarkEnd w:id="31"/>
    </w:p>
    <w:p w14:paraId="050FC8DA" w14:textId="77777777" w:rsidR="00055F2E" w:rsidRPr="00257626" w:rsidRDefault="00055F2E" w:rsidP="005F4E7A">
      <w:pPr>
        <w:widowControl w:val="0"/>
        <w:ind w:firstLine="630"/>
        <w:rPr>
          <w:rFonts w:eastAsia="Yu Mincho" w:cstheme="minorHAnsi"/>
          <w:szCs w:val="20"/>
          <w:lang w:val="en-GB"/>
        </w:rPr>
      </w:pPr>
      <w:r w:rsidRPr="00257626">
        <w:rPr>
          <w:rFonts w:eastAsia="Yu Mincho" w:cstheme="minorHAnsi"/>
          <w:szCs w:val="20"/>
          <w:lang w:val="en-GB"/>
        </w:rPr>
        <w:t>NOTE 1: The expected lifetime can be determined by stability.</w:t>
      </w:r>
    </w:p>
    <w:p w14:paraId="0F84DBF1" w14:textId="77777777" w:rsidR="00055F2E" w:rsidRPr="00257626" w:rsidRDefault="00055F2E" w:rsidP="005F4E7A">
      <w:pPr>
        <w:widowControl w:val="0"/>
        <w:ind w:left="630"/>
        <w:rPr>
          <w:rFonts w:eastAsia="Yu Mincho" w:cstheme="minorHAnsi"/>
          <w:szCs w:val="20"/>
          <w:lang w:val="en-GB"/>
        </w:rPr>
      </w:pPr>
      <w:r w:rsidRPr="00257626">
        <w:rPr>
          <w:rFonts w:eastAsia="Yu Mincho" w:cstheme="minorHAnsi"/>
          <w:szCs w:val="20"/>
          <w:lang w:val="en-GB"/>
        </w:rPr>
        <w:t>NOTE 2: Maintenance, repairs, or upgrades (</w:t>
      </w:r>
      <w:proofErr w:type="gramStart"/>
      <w:r w:rsidRPr="00257626">
        <w:rPr>
          <w:rFonts w:eastAsia="Yu Mincho" w:cstheme="minorHAnsi"/>
          <w:szCs w:val="20"/>
          <w:lang w:val="en-GB"/>
        </w:rPr>
        <w:t>e.g.</w:t>
      </w:r>
      <w:proofErr w:type="gramEnd"/>
      <w:r w:rsidRPr="00257626">
        <w:rPr>
          <w:rFonts w:eastAsia="Yu Mincho" w:cstheme="minorHAnsi"/>
          <w:szCs w:val="20"/>
          <w:lang w:val="en-GB"/>
        </w:rPr>
        <w:t xml:space="preserve"> safety or cybersecurity modifications) can be necessary during the expected lifetime.</w:t>
      </w:r>
    </w:p>
    <w:p w14:paraId="76F67348" w14:textId="77777777" w:rsidR="00055F2E" w:rsidRPr="00257626" w:rsidRDefault="00055F2E" w:rsidP="005F4E7A">
      <w:pPr>
        <w:pStyle w:val="Heading2"/>
        <w:keepNext w:val="0"/>
        <w:widowControl w:val="0"/>
        <w:tabs>
          <w:tab w:val="num" w:pos="630"/>
        </w:tabs>
        <w:spacing w:before="120" w:after="120" w:line="240" w:lineRule="exact"/>
        <w:ind w:left="630"/>
        <w:rPr>
          <w:rFonts w:asciiTheme="minorHAnsi" w:hAnsiTheme="minorHAnsi" w:cstheme="minorHAnsi"/>
          <w:b w:val="0"/>
          <w:i/>
          <w:color w:val="auto"/>
          <w:sz w:val="20"/>
          <w:szCs w:val="20"/>
          <w:lang w:eastAsia="en-CA"/>
        </w:rPr>
      </w:pPr>
      <w:bookmarkStart w:id="32" w:name="_Toc156407410"/>
      <w:bookmarkStart w:id="33" w:name="_Toc156410469"/>
      <w:r w:rsidRPr="00257626">
        <w:rPr>
          <w:rFonts w:asciiTheme="minorHAnsi" w:hAnsiTheme="minorHAnsi" w:cstheme="minorHAnsi"/>
          <w:b w:val="0"/>
          <w:i/>
          <w:color w:val="auto"/>
          <w:sz w:val="20"/>
          <w:szCs w:val="20"/>
          <w:lang w:eastAsia="en-CA"/>
        </w:rPr>
        <w:t xml:space="preserve">Expiry Date/Expiration Date: </w:t>
      </w:r>
      <w:r w:rsidRPr="00257626">
        <w:rPr>
          <w:rFonts w:asciiTheme="minorHAnsi" w:hAnsiTheme="minorHAnsi" w:cstheme="minorHAnsi"/>
          <w:b w:val="0"/>
          <w:color w:val="auto"/>
          <w:sz w:val="20"/>
          <w:szCs w:val="20"/>
          <w:lang w:eastAsia="en-CA"/>
        </w:rPr>
        <w:t>Upper limit of the time interval during which the safety and performance characteristics of a material stored under specified conditions can be assured.</w:t>
      </w:r>
      <w:bookmarkEnd w:id="32"/>
      <w:bookmarkEnd w:id="33"/>
      <w:r w:rsidRPr="00257626">
        <w:rPr>
          <w:rFonts w:asciiTheme="minorHAnsi" w:hAnsiTheme="minorHAnsi" w:cstheme="minorHAnsi"/>
          <w:b w:val="0"/>
          <w:color w:val="auto"/>
          <w:sz w:val="20"/>
          <w:szCs w:val="20"/>
          <w:lang w:eastAsia="en-CA"/>
        </w:rPr>
        <w:t xml:space="preserve"> </w:t>
      </w:r>
    </w:p>
    <w:p w14:paraId="67B17CFA" w14:textId="77777777" w:rsidR="00055F2E" w:rsidRPr="00257626" w:rsidRDefault="00055F2E" w:rsidP="005F4E7A">
      <w:pPr>
        <w:widowControl w:val="0"/>
        <w:ind w:left="630"/>
        <w:rPr>
          <w:rFonts w:cstheme="minorHAnsi"/>
          <w:szCs w:val="20"/>
          <w:lang w:eastAsia="en-CA"/>
        </w:rPr>
      </w:pPr>
      <w:r w:rsidRPr="00257626">
        <w:rPr>
          <w:rFonts w:cstheme="minorHAnsi"/>
          <w:szCs w:val="20"/>
          <w:lang w:eastAsia="en-CA"/>
        </w:rPr>
        <w:t>NOTE 1: </w:t>
      </w:r>
      <w:r w:rsidRPr="00257626">
        <w:rPr>
          <w:rFonts w:cstheme="minorHAnsi"/>
          <w:szCs w:val="20"/>
        </w:rPr>
        <w:t xml:space="preserve">This also applies to medical devices whose physical, </w:t>
      </w:r>
      <w:proofErr w:type="gramStart"/>
      <w:r w:rsidRPr="00257626">
        <w:rPr>
          <w:rFonts w:cstheme="minorHAnsi"/>
          <w:szCs w:val="20"/>
        </w:rPr>
        <w:t>chemical</w:t>
      </w:r>
      <w:proofErr w:type="gramEnd"/>
      <w:r w:rsidRPr="00257626">
        <w:rPr>
          <w:rFonts w:cstheme="minorHAnsi"/>
          <w:szCs w:val="20"/>
        </w:rPr>
        <w:t xml:space="preserve"> or functional properties are maintained during a specified and known period, such as for capital equipment.</w:t>
      </w:r>
    </w:p>
    <w:p w14:paraId="6D66F7B7" w14:textId="77777777" w:rsidR="00055F2E" w:rsidRPr="00257626" w:rsidRDefault="00055F2E" w:rsidP="005F4E7A">
      <w:pPr>
        <w:widowControl w:val="0"/>
        <w:ind w:left="630"/>
        <w:rPr>
          <w:rFonts w:cstheme="minorHAnsi"/>
          <w:szCs w:val="20"/>
          <w:lang w:eastAsia="en-CA"/>
        </w:rPr>
      </w:pPr>
      <w:r w:rsidRPr="00257626">
        <w:rPr>
          <w:rFonts w:cstheme="minorHAnsi"/>
          <w:szCs w:val="20"/>
          <w:lang w:eastAsia="en-CA"/>
        </w:rPr>
        <w:t xml:space="preserve">NOTE 2: Expiry dates are assigned to IVD reagents, calibrators, control materials and other components by the manufacturer, based on experimentally determined stability properties.  </w:t>
      </w:r>
    </w:p>
    <w:p w14:paraId="2BAF7AB8" w14:textId="7BDF3280" w:rsidR="00055F2E" w:rsidRPr="00257626" w:rsidRDefault="00055F2E" w:rsidP="005F4E7A">
      <w:pPr>
        <w:widowControl w:val="0"/>
        <w:ind w:firstLine="630"/>
        <w:rPr>
          <w:rFonts w:cstheme="minorHAnsi"/>
          <w:szCs w:val="20"/>
          <w:lang w:eastAsia="en-CA"/>
        </w:rPr>
      </w:pPr>
      <w:r w:rsidRPr="00257626">
        <w:rPr>
          <w:rFonts w:cstheme="minorHAnsi"/>
          <w:szCs w:val="20"/>
          <w:lang w:eastAsia="en-CA"/>
        </w:rPr>
        <w:t xml:space="preserve">(Modified from </w:t>
      </w:r>
      <w:r w:rsidRPr="00257626">
        <w:rPr>
          <w:rFonts w:cstheme="minorHAnsi"/>
          <w:bCs/>
          <w:szCs w:val="20"/>
          <w:lang w:val="en-CA"/>
        </w:rPr>
        <w:t>ISO 18113-1:20</w:t>
      </w:r>
      <w:r w:rsidR="00D926E5">
        <w:rPr>
          <w:rFonts w:cstheme="minorHAnsi"/>
          <w:bCs/>
          <w:szCs w:val="20"/>
          <w:lang w:val="en-CA"/>
        </w:rPr>
        <w:t>22</w:t>
      </w:r>
      <w:r w:rsidRPr="00257626">
        <w:rPr>
          <w:rFonts w:cstheme="minorHAnsi"/>
          <w:bCs/>
          <w:szCs w:val="20"/>
          <w:lang w:val="en-CA"/>
        </w:rPr>
        <w:t>)</w:t>
      </w:r>
    </w:p>
    <w:p w14:paraId="0603B7DE" w14:textId="77777777" w:rsidR="00055F2E" w:rsidRPr="00257626" w:rsidRDefault="00055F2E" w:rsidP="005F4E7A">
      <w:pPr>
        <w:pStyle w:val="Heading2"/>
        <w:keepNext w:val="0"/>
        <w:widowControl w:val="0"/>
        <w:tabs>
          <w:tab w:val="left" w:pos="630"/>
          <w:tab w:val="num" w:pos="3780"/>
        </w:tabs>
        <w:spacing w:before="120" w:after="120" w:line="240" w:lineRule="exact"/>
        <w:ind w:left="630"/>
        <w:rPr>
          <w:rFonts w:asciiTheme="minorHAnsi" w:hAnsiTheme="minorHAnsi" w:cstheme="minorHAnsi"/>
          <w:b w:val="0"/>
          <w:color w:val="auto"/>
          <w:sz w:val="20"/>
          <w:szCs w:val="20"/>
        </w:rPr>
      </w:pPr>
      <w:bookmarkStart w:id="34" w:name="_Toc156407411"/>
      <w:bookmarkStart w:id="35" w:name="_Toc156410470"/>
      <w:r w:rsidRPr="00257626">
        <w:rPr>
          <w:rFonts w:asciiTheme="minorHAnsi" w:hAnsiTheme="minorHAnsi" w:cstheme="minorHAnsi"/>
          <w:b w:val="0"/>
          <w:i/>
          <w:color w:val="auto"/>
          <w:sz w:val="20"/>
          <w:szCs w:val="20"/>
          <w:lang w:eastAsia="en-AU"/>
        </w:rPr>
        <w:t xml:space="preserve">Harm: </w:t>
      </w:r>
      <w:r w:rsidRPr="00257626">
        <w:rPr>
          <w:rFonts w:asciiTheme="minorHAnsi" w:hAnsiTheme="minorHAnsi" w:cstheme="minorHAnsi"/>
          <w:b w:val="0"/>
          <w:color w:val="auto"/>
          <w:sz w:val="20"/>
          <w:szCs w:val="20"/>
        </w:rPr>
        <w:t>Injury or damage to the health of people, or damage to property or the environment. (ISO/IEC Guide 51:2014)</w:t>
      </w:r>
      <w:bookmarkEnd w:id="34"/>
      <w:bookmarkEnd w:id="35"/>
    </w:p>
    <w:p w14:paraId="57B17D03" w14:textId="77777777" w:rsidR="00055F2E" w:rsidRPr="00257626" w:rsidRDefault="00055F2E" w:rsidP="005F4E7A">
      <w:pPr>
        <w:pStyle w:val="Heading2"/>
        <w:keepNext w:val="0"/>
        <w:widowControl w:val="0"/>
        <w:tabs>
          <w:tab w:val="num" w:pos="3870"/>
        </w:tabs>
        <w:spacing w:before="120" w:after="120" w:line="240" w:lineRule="exact"/>
        <w:ind w:left="630"/>
        <w:rPr>
          <w:rFonts w:asciiTheme="minorHAnsi" w:hAnsiTheme="minorHAnsi" w:cstheme="minorHAnsi"/>
          <w:b w:val="0"/>
          <w:color w:val="auto"/>
          <w:sz w:val="20"/>
          <w:szCs w:val="20"/>
        </w:rPr>
      </w:pPr>
      <w:bookmarkStart w:id="36" w:name="_Toc156407412"/>
      <w:bookmarkStart w:id="37" w:name="_Toc156410471"/>
      <w:r w:rsidRPr="00257626">
        <w:rPr>
          <w:rFonts w:asciiTheme="minorHAnsi" w:hAnsiTheme="minorHAnsi" w:cstheme="minorHAnsi"/>
          <w:b w:val="0"/>
          <w:i/>
          <w:color w:val="auto"/>
          <w:sz w:val="20"/>
          <w:szCs w:val="20"/>
        </w:rPr>
        <w:t>Hazard:</w:t>
      </w:r>
      <w:r w:rsidRPr="00257626">
        <w:rPr>
          <w:rFonts w:asciiTheme="minorHAnsi" w:hAnsiTheme="minorHAnsi" w:cstheme="minorHAnsi"/>
          <w:b w:val="0"/>
          <w:color w:val="auto"/>
          <w:sz w:val="20"/>
          <w:szCs w:val="20"/>
        </w:rPr>
        <w:t xml:space="preserve"> Potential source of harm</w:t>
      </w:r>
      <w:r w:rsidRPr="00257626">
        <w:rPr>
          <w:rFonts w:asciiTheme="minorHAnsi" w:hAnsiTheme="minorHAnsi" w:cstheme="minorHAnsi"/>
          <w:b w:val="0"/>
          <w:smallCaps/>
          <w:color w:val="auto"/>
          <w:sz w:val="20"/>
          <w:szCs w:val="20"/>
        </w:rPr>
        <w:t xml:space="preserve">. </w:t>
      </w:r>
      <w:r w:rsidRPr="00257626">
        <w:rPr>
          <w:rFonts w:asciiTheme="minorHAnsi" w:hAnsiTheme="minorHAnsi" w:cstheme="minorHAnsi"/>
          <w:b w:val="0"/>
          <w:color w:val="auto"/>
          <w:sz w:val="20"/>
          <w:szCs w:val="20"/>
        </w:rPr>
        <w:t>(ISO/IEC Guide 51:2014)</w:t>
      </w:r>
      <w:bookmarkEnd w:id="36"/>
      <w:bookmarkEnd w:id="37"/>
    </w:p>
    <w:p w14:paraId="4F15D33A" w14:textId="77777777" w:rsidR="00055F2E" w:rsidRPr="00257626" w:rsidRDefault="00055F2E" w:rsidP="005F4E7A">
      <w:pPr>
        <w:pStyle w:val="Heading2"/>
        <w:keepNext w:val="0"/>
        <w:widowControl w:val="0"/>
        <w:tabs>
          <w:tab w:val="num" w:pos="3870"/>
        </w:tabs>
        <w:spacing w:before="120" w:after="120" w:line="240" w:lineRule="exact"/>
        <w:ind w:left="630"/>
        <w:rPr>
          <w:rFonts w:asciiTheme="minorHAnsi" w:hAnsiTheme="minorHAnsi" w:cstheme="minorHAnsi"/>
          <w:i/>
          <w:color w:val="auto"/>
          <w:sz w:val="20"/>
          <w:szCs w:val="20"/>
        </w:rPr>
      </w:pPr>
      <w:bookmarkStart w:id="38" w:name="_Toc156407413"/>
      <w:bookmarkStart w:id="39" w:name="_Toc156410472"/>
      <w:r w:rsidRPr="00257626">
        <w:rPr>
          <w:rFonts w:asciiTheme="minorHAnsi" w:hAnsiTheme="minorHAnsi" w:cstheme="minorHAnsi"/>
          <w:b w:val="0"/>
          <w:i/>
          <w:color w:val="auto"/>
          <w:sz w:val="20"/>
          <w:szCs w:val="20"/>
        </w:rPr>
        <w:t xml:space="preserve">Indications for Use: </w:t>
      </w:r>
      <w:r w:rsidRPr="00257626">
        <w:rPr>
          <w:rFonts w:asciiTheme="minorHAnsi" w:hAnsiTheme="minorHAnsi" w:cstheme="minorHAnsi"/>
          <w:b w:val="0"/>
          <w:color w:val="auto"/>
          <w:sz w:val="20"/>
          <w:szCs w:val="20"/>
        </w:rPr>
        <w:t>A general description of the disease or condition the medical device or IVD medical device will diagnose, treat, prevent, cure, or mitigate, including a description of the patient population for which the medical device or IVD medical device is intended.</w:t>
      </w:r>
      <w:bookmarkEnd w:id="38"/>
      <w:bookmarkEnd w:id="39"/>
    </w:p>
    <w:p w14:paraId="13552A92" w14:textId="77777777" w:rsidR="00055F2E" w:rsidRPr="00257626" w:rsidRDefault="00055F2E" w:rsidP="005F4E7A">
      <w:pPr>
        <w:pStyle w:val="Heading2"/>
        <w:keepNext w:val="0"/>
        <w:widowControl w:val="0"/>
        <w:tabs>
          <w:tab w:val="num" w:pos="3870"/>
        </w:tabs>
        <w:spacing w:before="120" w:after="120" w:line="240" w:lineRule="exact"/>
        <w:ind w:left="630"/>
        <w:rPr>
          <w:rFonts w:asciiTheme="minorHAnsi" w:hAnsiTheme="minorHAnsi" w:cstheme="minorHAnsi"/>
          <w:b w:val="0"/>
          <w:color w:val="auto"/>
          <w:sz w:val="20"/>
          <w:szCs w:val="20"/>
        </w:rPr>
      </w:pPr>
      <w:bookmarkStart w:id="40" w:name="_Toc156407414"/>
      <w:bookmarkStart w:id="41" w:name="_Toc156410473"/>
      <w:r w:rsidRPr="00257626">
        <w:rPr>
          <w:rFonts w:asciiTheme="minorHAnsi" w:hAnsiTheme="minorHAnsi" w:cstheme="minorHAnsi"/>
          <w:b w:val="0"/>
          <w:i/>
          <w:color w:val="auto"/>
          <w:sz w:val="20"/>
          <w:szCs w:val="20"/>
        </w:rPr>
        <w:t>Intended Use / Intended Purpose</w:t>
      </w:r>
      <w:r w:rsidRPr="00257626">
        <w:rPr>
          <w:rFonts w:asciiTheme="minorHAnsi" w:hAnsiTheme="minorHAnsi" w:cstheme="minorHAnsi"/>
          <w:b w:val="0"/>
          <w:color w:val="auto"/>
          <w:sz w:val="20"/>
          <w:szCs w:val="20"/>
        </w:rPr>
        <w:t>:  The objective intent regarding the use of a product, process or service as reflected in the specifications, instructions and information provided by the manufacturer. (Modified from GHTF/SG1/N77:2012)</w:t>
      </w:r>
      <w:bookmarkEnd w:id="40"/>
      <w:bookmarkEnd w:id="41"/>
    </w:p>
    <w:p w14:paraId="454ED5FE" w14:textId="77777777" w:rsidR="00055F2E" w:rsidRPr="00257626" w:rsidRDefault="00055F2E" w:rsidP="005F4E7A">
      <w:pPr>
        <w:widowControl w:val="0"/>
        <w:ind w:left="576" w:firstLine="54"/>
        <w:rPr>
          <w:rFonts w:cstheme="minorHAnsi"/>
          <w:szCs w:val="20"/>
        </w:rPr>
      </w:pPr>
      <w:r w:rsidRPr="00257626">
        <w:rPr>
          <w:rFonts w:cstheme="minorHAnsi"/>
          <w:szCs w:val="20"/>
        </w:rPr>
        <w:t>NOTE: The intended use can include the indications for use.</w:t>
      </w:r>
    </w:p>
    <w:p w14:paraId="7C743887" w14:textId="77777777" w:rsidR="00055F2E" w:rsidRPr="006A2D2F" w:rsidRDefault="00055F2E" w:rsidP="005F4E7A">
      <w:pPr>
        <w:pStyle w:val="Heading2"/>
        <w:keepNext w:val="0"/>
        <w:widowControl w:val="0"/>
        <w:tabs>
          <w:tab w:val="num" w:pos="3870"/>
        </w:tabs>
        <w:spacing w:before="120" w:after="120" w:line="240" w:lineRule="exact"/>
        <w:ind w:left="630"/>
        <w:rPr>
          <w:rFonts w:asciiTheme="minorHAnsi" w:hAnsiTheme="minorHAnsi" w:cstheme="minorHAnsi"/>
          <w:b w:val="0"/>
          <w:color w:val="auto"/>
          <w:sz w:val="20"/>
          <w:szCs w:val="20"/>
        </w:rPr>
      </w:pPr>
      <w:bookmarkStart w:id="42" w:name="_Toc156407415"/>
      <w:bookmarkStart w:id="43" w:name="_Toc156410474"/>
      <w:r w:rsidRPr="006A2D2F">
        <w:rPr>
          <w:rFonts w:asciiTheme="minorHAnsi" w:hAnsiTheme="minorHAnsi" w:cstheme="minorHAnsi"/>
          <w:b w:val="0"/>
          <w:i/>
          <w:iCs/>
          <w:color w:val="auto"/>
          <w:sz w:val="20"/>
          <w:szCs w:val="20"/>
        </w:rPr>
        <w:t>Instructions for Use:</w:t>
      </w:r>
      <w:r w:rsidRPr="00257626">
        <w:rPr>
          <w:rFonts w:asciiTheme="minorHAnsi" w:hAnsiTheme="minorHAnsi" w:cstheme="minorHAnsi"/>
          <w:b w:val="0"/>
          <w:color w:val="auto"/>
          <w:sz w:val="20"/>
          <w:szCs w:val="20"/>
        </w:rPr>
        <w:t xml:space="preserve"> Information provided by the manufacturer to inform the device user of the medical device’s intended purpose and proper use and of any precautions to be taken. (GHTF/SG1/N70:2011)</w:t>
      </w:r>
      <w:bookmarkEnd w:id="42"/>
      <w:bookmarkEnd w:id="43"/>
    </w:p>
    <w:p w14:paraId="11A98948" w14:textId="77777777" w:rsidR="00055F2E" w:rsidRPr="00257626" w:rsidRDefault="00055F2E" w:rsidP="005F4E7A">
      <w:pPr>
        <w:widowControl w:val="0"/>
        <w:ind w:left="576" w:firstLine="54"/>
        <w:rPr>
          <w:rFonts w:cstheme="minorHAnsi"/>
          <w:b/>
          <w:bCs/>
          <w:szCs w:val="20"/>
        </w:rPr>
      </w:pPr>
      <w:r w:rsidRPr="00257626">
        <w:rPr>
          <w:rFonts w:cstheme="minorHAnsi"/>
          <w:szCs w:val="20"/>
        </w:rPr>
        <w:t xml:space="preserve">NOTE: </w:t>
      </w:r>
      <w:r w:rsidRPr="006A2D2F">
        <w:rPr>
          <w:rFonts w:cstheme="minorHAnsi"/>
          <w:szCs w:val="20"/>
        </w:rPr>
        <w:t>Instructions</w:t>
      </w:r>
      <w:r w:rsidRPr="00257626">
        <w:rPr>
          <w:rFonts w:cstheme="minorHAnsi"/>
          <w:bCs/>
          <w:szCs w:val="20"/>
        </w:rPr>
        <w:t xml:space="preserve"> for use can also be referred to as “package insert.”</w:t>
      </w:r>
    </w:p>
    <w:p w14:paraId="30045AE9" w14:textId="77777777" w:rsidR="00055F2E" w:rsidRPr="00257626" w:rsidRDefault="00055F2E" w:rsidP="005F4E7A">
      <w:pPr>
        <w:pStyle w:val="Heading2"/>
        <w:keepNext w:val="0"/>
        <w:widowControl w:val="0"/>
        <w:spacing w:before="120" w:after="120" w:line="240" w:lineRule="exact"/>
        <w:ind w:left="630"/>
        <w:rPr>
          <w:rFonts w:asciiTheme="minorHAnsi" w:hAnsiTheme="minorHAnsi" w:cstheme="minorHAnsi"/>
          <w:b w:val="0"/>
          <w:color w:val="auto"/>
          <w:sz w:val="20"/>
          <w:szCs w:val="20"/>
        </w:rPr>
      </w:pPr>
      <w:bookmarkStart w:id="44" w:name="_Toc156407416"/>
      <w:bookmarkStart w:id="45" w:name="_Toc156410475"/>
      <w:r w:rsidRPr="00FA58AE">
        <w:rPr>
          <w:rStyle w:val="AWK8Char"/>
          <w:rFonts w:asciiTheme="minorHAnsi" w:hAnsiTheme="minorHAnsi" w:cstheme="minorHAnsi"/>
          <w:i/>
          <w:iCs/>
          <w:color w:val="auto"/>
          <w:sz w:val="20"/>
        </w:rPr>
        <w:t>In Vitro Diagnostic (IVD) Medical Device</w:t>
      </w:r>
      <w:r w:rsidRPr="00257626">
        <w:rPr>
          <w:rStyle w:val="AWK8Char"/>
          <w:rFonts w:asciiTheme="minorHAnsi" w:hAnsiTheme="minorHAnsi" w:cstheme="minorHAnsi"/>
          <w:color w:val="auto"/>
          <w:sz w:val="20"/>
        </w:rPr>
        <w:t>: ‘</w:t>
      </w:r>
      <w:r w:rsidRPr="00257626">
        <w:rPr>
          <w:rFonts w:asciiTheme="minorHAnsi" w:hAnsiTheme="minorHAnsi" w:cstheme="minorHAnsi"/>
          <w:b w:val="0"/>
          <w:color w:val="auto"/>
          <w:sz w:val="20"/>
          <w:szCs w:val="20"/>
        </w:rPr>
        <w:t>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bookmarkEnd w:id="44"/>
      <w:bookmarkEnd w:id="45"/>
    </w:p>
    <w:p w14:paraId="3220689F" w14:textId="76F4974D" w:rsidR="00055F2E" w:rsidRPr="00CD3F69" w:rsidRDefault="00055F2E" w:rsidP="005F4E7A">
      <w:pPr>
        <w:widowControl w:val="0"/>
        <w:ind w:left="630"/>
        <w:rPr>
          <w:rFonts w:cstheme="minorHAnsi"/>
          <w:szCs w:val="20"/>
          <w:lang w:eastAsia="en-CA"/>
        </w:rPr>
      </w:pPr>
      <w:r w:rsidRPr="00CD3F69">
        <w:rPr>
          <w:rFonts w:cstheme="minorHAnsi"/>
          <w:szCs w:val="20"/>
          <w:lang w:eastAsia="en-CA"/>
        </w:rPr>
        <w:t xml:space="preserve">NOTE 1: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 </w:t>
      </w:r>
    </w:p>
    <w:p w14:paraId="205A7CA5" w14:textId="77777777" w:rsidR="00055F2E" w:rsidRPr="00257626" w:rsidRDefault="00055F2E" w:rsidP="00CA0E5E">
      <w:pPr>
        <w:widowControl w:val="0"/>
        <w:ind w:left="680"/>
        <w:rPr>
          <w:rFonts w:cstheme="minorHAnsi"/>
          <w:szCs w:val="20"/>
          <w:lang w:eastAsia="en-CA"/>
        </w:rPr>
      </w:pPr>
      <w:r w:rsidRPr="00257626">
        <w:rPr>
          <w:rFonts w:cstheme="minorHAnsi"/>
          <w:szCs w:val="20"/>
          <w:lang w:eastAsia="en-CA"/>
        </w:rPr>
        <w:lastRenderedPageBreak/>
        <w:t>NOTE 2:  In some jurisdictions, certain IVD medical devices may be covered by other regulations.</w:t>
      </w:r>
    </w:p>
    <w:p w14:paraId="4A6C9A76" w14:textId="77777777" w:rsidR="00055F2E" w:rsidRPr="00257626" w:rsidRDefault="00055F2E" w:rsidP="00CA0E5E">
      <w:pPr>
        <w:widowControl w:val="0"/>
        <w:ind w:left="680"/>
        <w:rPr>
          <w:rFonts w:cstheme="minorHAnsi"/>
          <w:szCs w:val="20"/>
          <w:lang w:eastAsia="en-CA"/>
        </w:rPr>
      </w:pPr>
      <w:r w:rsidRPr="00257626">
        <w:rPr>
          <w:rFonts w:cstheme="minorHAnsi"/>
          <w:szCs w:val="20"/>
          <w:lang w:eastAsia="en-CA"/>
        </w:rPr>
        <w:t>(GHTF/SG1/N071:2012)</w:t>
      </w:r>
    </w:p>
    <w:p w14:paraId="436E7683"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bCs w:val="0"/>
          <w:color w:val="auto"/>
          <w:sz w:val="20"/>
          <w:szCs w:val="20"/>
        </w:rPr>
      </w:pPr>
      <w:bookmarkStart w:id="46" w:name="_Toc156407417"/>
      <w:bookmarkStart w:id="47" w:name="_Toc156410476"/>
      <w:r w:rsidRPr="00257626">
        <w:rPr>
          <w:rFonts w:asciiTheme="minorHAnsi" w:hAnsiTheme="minorHAnsi" w:cstheme="minorHAnsi"/>
          <w:b w:val="0"/>
          <w:i/>
          <w:color w:val="auto"/>
          <w:sz w:val="20"/>
          <w:szCs w:val="20"/>
        </w:rPr>
        <w:t>Label:</w:t>
      </w:r>
      <w:r w:rsidRPr="00257626">
        <w:rPr>
          <w:rFonts w:asciiTheme="minorHAnsi" w:hAnsiTheme="minorHAnsi" w:cstheme="minorHAnsi"/>
          <w:b w:val="0"/>
          <w:color w:val="auto"/>
          <w:sz w:val="20"/>
          <w:szCs w:val="20"/>
        </w:rPr>
        <w:t xml:space="preserve"> Written, printed, or graphic information either appearing on the medical device itself, or on the packaging of each unit, or on the packaging of multiple devices. (GHTF/SG1/N70:2011)</w:t>
      </w:r>
      <w:bookmarkEnd w:id="46"/>
      <w:bookmarkEnd w:id="47"/>
      <w:r w:rsidRPr="00257626">
        <w:rPr>
          <w:rFonts w:asciiTheme="minorHAnsi" w:hAnsiTheme="minorHAnsi" w:cstheme="minorHAnsi"/>
          <w:b w:val="0"/>
          <w:color w:val="auto"/>
          <w:sz w:val="20"/>
          <w:szCs w:val="20"/>
        </w:rPr>
        <w:t xml:space="preserve"> </w:t>
      </w:r>
    </w:p>
    <w:p w14:paraId="7FC54AAA" w14:textId="77777777" w:rsidR="00055F2E" w:rsidRPr="00257626" w:rsidRDefault="00055F2E" w:rsidP="00CA0E5E">
      <w:pPr>
        <w:widowControl w:val="0"/>
        <w:ind w:left="680"/>
        <w:rPr>
          <w:rFonts w:cstheme="minorHAnsi"/>
          <w:szCs w:val="20"/>
        </w:rPr>
      </w:pPr>
      <w:r w:rsidRPr="00257626">
        <w:rPr>
          <w:rFonts w:cstheme="minorHAnsi"/>
          <w:szCs w:val="20"/>
        </w:rPr>
        <w:t xml:space="preserve">NOTE: The </w:t>
      </w:r>
      <w:r w:rsidRPr="00257626">
        <w:rPr>
          <w:rFonts w:cstheme="minorHAnsi"/>
          <w:szCs w:val="20"/>
          <w:lang w:eastAsia="en-CA"/>
        </w:rPr>
        <w:t>definition</w:t>
      </w:r>
      <w:r w:rsidRPr="00257626">
        <w:rPr>
          <w:rFonts w:cstheme="minorHAnsi"/>
          <w:szCs w:val="20"/>
        </w:rPr>
        <w:t xml:space="preserve"> above refers to the human readable label. </w:t>
      </w:r>
    </w:p>
    <w:p w14:paraId="4ECE5C1C"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bCs w:val="0"/>
          <w:color w:val="auto"/>
          <w:sz w:val="20"/>
          <w:szCs w:val="20"/>
        </w:rPr>
      </w:pPr>
      <w:bookmarkStart w:id="48" w:name="_Toc156407418"/>
      <w:bookmarkStart w:id="49" w:name="_Toc156410477"/>
      <w:r w:rsidRPr="00257626">
        <w:rPr>
          <w:rFonts w:asciiTheme="minorHAnsi" w:hAnsiTheme="minorHAnsi" w:cstheme="minorHAnsi"/>
          <w:b w:val="0"/>
          <w:i/>
          <w:color w:val="auto"/>
          <w:sz w:val="20"/>
          <w:szCs w:val="20"/>
        </w:rPr>
        <w:t>Labeling:</w:t>
      </w:r>
      <w:r w:rsidRPr="00257626">
        <w:rPr>
          <w:rFonts w:asciiTheme="minorHAnsi" w:hAnsiTheme="minorHAnsi" w:cstheme="minorHAnsi"/>
          <w:b w:val="0"/>
          <w:color w:val="auto"/>
          <w:sz w:val="20"/>
          <w:szCs w:val="20"/>
        </w:rPr>
        <w:t xml:space="preserve"> the label, instructions for use, and any other information that is related to identification, technical description, intended purpose and proper use of the medical device, but excluding shipping documents. (GHTF/SG1/N70:2011)</w:t>
      </w:r>
      <w:bookmarkEnd w:id="48"/>
      <w:bookmarkEnd w:id="49"/>
      <w:r w:rsidRPr="00257626">
        <w:rPr>
          <w:rFonts w:asciiTheme="minorHAnsi" w:hAnsiTheme="minorHAnsi" w:cstheme="minorHAnsi"/>
          <w:b w:val="0"/>
          <w:color w:val="auto"/>
          <w:sz w:val="20"/>
          <w:szCs w:val="20"/>
        </w:rPr>
        <w:t xml:space="preserve"> </w:t>
      </w:r>
    </w:p>
    <w:p w14:paraId="5DB07DDB" w14:textId="77777777" w:rsidR="00055F2E" w:rsidRPr="006A2D2F" w:rsidRDefault="00055F2E" w:rsidP="00CA0E5E">
      <w:pPr>
        <w:widowControl w:val="0"/>
        <w:ind w:left="680"/>
        <w:rPr>
          <w:rFonts w:cstheme="minorHAnsi"/>
          <w:szCs w:val="20"/>
        </w:rPr>
      </w:pPr>
      <w:r w:rsidRPr="006A2D2F">
        <w:rPr>
          <w:rFonts w:cstheme="minorHAnsi"/>
          <w:szCs w:val="20"/>
        </w:rPr>
        <w:t>NOTE 1: Labeling can also be referred to as “information supplied by the manufacturer.”</w:t>
      </w:r>
    </w:p>
    <w:p w14:paraId="60AE41B3" w14:textId="77777777" w:rsidR="00055F2E" w:rsidRPr="00257626" w:rsidRDefault="00055F2E" w:rsidP="00CA0E5E">
      <w:pPr>
        <w:widowControl w:val="0"/>
        <w:ind w:left="680"/>
        <w:rPr>
          <w:rFonts w:cstheme="minorHAnsi"/>
          <w:szCs w:val="20"/>
        </w:rPr>
      </w:pPr>
      <w:r w:rsidRPr="006A2D2F">
        <w:rPr>
          <w:rFonts w:cstheme="minorHAnsi"/>
          <w:szCs w:val="20"/>
        </w:rPr>
        <w:t>NOTE 2:</w:t>
      </w:r>
      <w:r w:rsidRPr="00257626">
        <w:rPr>
          <w:rFonts w:cstheme="minorHAnsi"/>
          <w:szCs w:val="20"/>
        </w:rPr>
        <w:t xml:space="preserve"> Labeling can be in printed or electronic format and may either physically accompany the medical device or direct the user to where the labeling information can be accessed (such as through a website).</w:t>
      </w:r>
    </w:p>
    <w:p w14:paraId="181B5B7A"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50" w:name="_Toc156407419"/>
      <w:bookmarkStart w:id="51" w:name="_Toc156410478"/>
      <w:r w:rsidRPr="00257626">
        <w:rPr>
          <w:rFonts w:asciiTheme="minorHAnsi" w:hAnsiTheme="minorHAnsi" w:cstheme="minorHAnsi"/>
          <w:b w:val="0"/>
          <w:i/>
          <w:color w:val="auto"/>
          <w:sz w:val="20"/>
          <w:szCs w:val="20"/>
        </w:rPr>
        <w:t>Lay User:</w:t>
      </w:r>
      <w:r w:rsidRPr="00257626">
        <w:rPr>
          <w:rFonts w:asciiTheme="minorHAnsi" w:hAnsiTheme="minorHAnsi" w:cstheme="minorHAnsi"/>
          <w:b w:val="0"/>
          <w:color w:val="auto"/>
          <w:sz w:val="20"/>
          <w:szCs w:val="20"/>
        </w:rPr>
        <w:t xml:space="preserve"> Individual who does not have formal training in a relevant field or discipline. (Modified from GHTF/SG1/N045:2008)</w:t>
      </w:r>
      <w:bookmarkEnd w:id="50"/>
      <w:bookmarkEnd w:id="51"/>
    </w:p>
    <w:p w14:paraId="6C911CED" w14:textId="77777777" w:rsidR="00055F2E" w:rsidRPr="00257626" w:rsidRDefault="00055F2E" w:rsidP="005F4E7A">
      <w:pPr>
        <w:widowControl w:val="0"/>
        <w:ind w:left="630"/>
        <w:rPr>
          <w:rFonts w:cstheme="minorHAnsi"/>
          <w:bCs/>
          <w:szCs w:val="20"/>
        </w:rPr>
      </w:pPr>
      <w:r w:rsidRPr="00257626">
        <w:rPr>
          <w:rFonts w:cstheme="minorHAnsi"/>
          <w:bCs/>
          <w:szCs w:val="20"/>
        </w:rPr>
        <w:t xml:space="preserve">NOTE 1: Principles for lay person(s) may also apply to self-testing for a medical device or IVD medical device.  </w:t>
      </w:r>
    </w:p>
    <w:p w14:paraId="41A1CAB1" w14:textId="0B6C0CE5" w:rsidR="00055F2E" w:rsidRPr="00257626" w:rsidRDefault="00055F2E" w:rsidP="005F4E7A">
      <w:pPr>
        <w:widowControl w:val="0"/>
        <w:ind w:left="630"/>
        <w:rPr>
          <w:rFonts w:cstheme="minorHAnsi"/>
          <w:bCs/>
          <w:szCs w:val="20"/>
          <w:u w:val="single"/>
        </w:rPr>
      </w:pPr>
      <w:r w:rsidRPr="00257626">
        <w:rPr>
          <w:rFonts w:cstheme="minorHAnsi"/>
          <w:bCs/>
          <w:szCs w:val="20"/>
        </w:rPr>
        <w:t xml:space="preserve">NOTE </w:t>
      </w:r>
      <w:r w:rsidR="005A7A69">
        <w:rPr>
          <w:rFonts w:cstheme="minorHAnsi"/>
          <w:bCs/>
          <w:szCs w:val="20"/>
        </w:rPr>
        <w:t>2</w:t>
      </w:r>
      <w:r w:rsidRPr="00257626">
        <w:rPr>
          <w:rFonts w:cstheme="minorHAnsi"/>
          <w:bCs/>
          <w:szCs w:val="20"/>
        </w:rPr>
        <w:t>: For an IVD medical device for self-collection/self-testing, a self-tester is considered a lay user.</w:t>
      </w:r>
    </w:p>
    <w:p w14:paraId="76E9C2F6"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52" w:name="_Toc156407420"/>
      <w:bookmarkStart w:id="53" w:name="_Toc156410479"/>
      <w:proofErr w:type="gramStart"/>
      <w:r w:rsidRPr="00257626">
        <w:rPr>
          <w:rFonts w:asciiTheme="minorHAnsi" w:hAnsiTheme="minorHAnsi" w:cstheme="minorHAnsi"/>
          <w:b w:val="0"/>
          <w:i/>
          <w:color w:val="auto"/>
          <w:sz w:val="20"/>
          <w:szCs w:val="20"/>
        </w:rPr>
        <w:t>Life-Cycle</w:t>
      </w:r>
      <w:proofErr w:type="gramEnd"/>
      <w:r w:rsidRPr="00257626">
        <w:rPr>
          <w:rFonts w:asciiTheme="minorHAnsi" w:hAnsiTheme="minorHAnsi" w:cstheme="minorHAnsi"/>
          <w:b w:val="0"/>
          <w:i/>
          <w:color w:val="auto"/>
          <w:sz w:val="20"/>
          <w:szCs w:val="20"/>
        </w:rPr>
        <w:t>:</w:t>
      </w:r>
      <w:r w:rsidRPr="00257626">
        <w:rPr>
          <w:rFonts w:asciiTheme="minorHAnsi" w:hAnsiTheme="minorHAnsi" w:cstheme="minorHAnsi"/>
          <w:b w:val="0"/>
          <w:color w:val="auto"/>
          <w:sz w:val="20"/>
          <w:szCs w:val="20"/>
        </w:rPr>
        <w:t xml:space="preserve"> All phases in the life of a medical device, from the initial conception to final decommissioning and disposal. (ISO/IEC Guide 51:2014)</w:t>
      </w:r>
      <w:bookmarkEnd w:id="52"/>
      <w:bookmarkEnd w:id="53"/>
    </w:p>
    <w:p w14:paraId="00E94F55" w14:textId="31CCE888"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54" w:name="_Toc156407421"/>
      <w:bookmarkStart w:id="55" w:name="_Toc156410480"/>
      <w:r w:rsidRPr="00257626">
        <w:rPr>
          <w:rFonts w:asciiTheme="minorHAnsi" w:hAnsiTheme="minorHAnsi" w:cstheme="minorHAnsi"/>
          <w:b w:val="0"/>
          <w:i/>
          <w:color w:val="auto"/>
          <w:sz w:val="20"/>
          <w:szCs w:val="20"/>
        </w:rPr>
        <w:t xml:space="preserve">Manufacturer: </w:t>
      </w:r>
      <w:r w:rsidRPr="00257626">
        <w:rPr>
          <w:rFonts w:asciiTheme="minorHAnsi" w:hAnsiTheme="minorHAnsi" w:cstheme="minorHAnsi"/>
          <w:b w:val="0"/>
          <w:color w:val="auto"/>
          <w:sz w:val="20"/>
          <w:szCs w:val="20"/>
        </w:rPr>
        <w:t>“Manufacturer” means any natural or legal person</w:t>
      </w:r>
      <w:r w:rsidRPr="00257626">
        <w:rPr>
          <w:rStyle w:val="FootnoteReference"/>
          <w:rFonts w:asciiTheme="minorHAnsi" w:hAnsiTheme="minorHAnsi" w:cstheme="minorHAnsi"/>
          <w:b w:val="0"/>
          <w:color w:val="auto"/>
          <w:sz w:val="20"/>
          <w:szCs w:val="20"/>
        </w:rPr>
        <w:footnoteReference w:id="2"/>
      </w:r>
      <w:r w:rsidRPr="00257626">
        <w:rPr>
          <w:rFonts w:asciiTheme="minorHAnsi" w:hAnsiTheme="minorHAnsi" w:cstheme="minorHAnsi"/>
          <w:b w:val="0"/>
          <w:color w:val="auto"/>
          <w:sz w:val="20"/>
          <w:szCs w:val="20"/>
        </w:rPr>
        <w:t xml:space="preserve"> with responsibility for design and/or manufacture of a medical device with the intention of making the medical device available for use, under their name; </w:t>
      </w:r>
      <w:proofErr w:type="gramStart"/>
      <w:r w:rsidRPr="00257626">
        <w:rPr>
          <w:rFonts w:asciiTheme="minorHAnsi" w:hAnsiTheme="minorHAnsi" w:cstheme="minorHAnsi"/>
          <w:b w:val="0"/>
          <w:color w:val="auto"/>
          <w:sz w:val="20"/>
          <w:szCs w:val="20"/>
        </w:rPr>
        <w:t>whether or not</w:t>
      </w:r>
      <w:proofErr w:type="gramEnd"/>
      <w:r w:rsidRPr="00257626">
        <w:rPr>
          <w:rFonts w:asciiTheme="minorHAnsi" w:hAnsiTheme="minorHAnsi" w:cstheme="minorHAnsi"/>
          <w:b w:val="0"/>
          <w:color w:val="auto"/>
          <w:sz w:val="20"/>
          <w:szCs w:val="20"/>
        </w:rPr>
        <w:t xml:space="preserve"> such a medical device is designed and/or manufactured by that person themselves or on their behalf by another person(s). (</w:t>
      </w:r>
      <w:r w:rsidR="0025242C">
        <w:rPr>
          <w:rFonts w:asciiTheme="minorHAnsi" w:hAnsiTheme="minorHAnsi" w:cstheme="minorHAnsi"/>
          <w:b w:val="0"/>
          <w:color w:val="auto"/>
          <w:sz w:val="20"/>
          <w:szCs w:val="20"/>
        </w:rPr>
        <w:t xml:space="preserve">Modified from </w:t>
      </w:r>
      <w:r w:rsidRPr="00257626">
        <w:rPr>
          <w:rFonts w:asciiTheme="minorHAnsi" w:hAnsiTheme="minorHAnsi" w:cstheme="minorHAnsi"/>
          <w:b w:val="0"/>
          <w:color w:val="auto"/>
          <w:sz w:val="20"/>
          <w:szCs w:val="20"/>
        </w:rPr>
        <w:t>GHTF/SG1/N055:2009)</w:t>
      </w:r>
      <w:bookmarkEnd w:id="54"/>
      <w:bookmarkEnd w:id="55"/>
    </w:p>
    <w:p w14:paraId="11951C04" w14:textId="77777777" w:rsidR="00055F2E" w:rsidRPr="006A2D2F" w:rsidRDefault="00055F2E" w:rsidP="0005659A">
      <w:pPr>
        <w:widowControl w:val="0"/>
        <w:ind w:left="680"/>
        <w:rPr>
          <w:rFonts w:cstheme="minorHAnsi"/>
          <w:bCs/>
          <w:szCs w:val="20"/>
        </w:rPr>
      </w:pPr>
      <w:r w:rsidRPr="006A2D2F">
        <w:rPr>
          <w:rFonts w:cstheme="minorHAnsi"/>
          <w:bCs/>
          <w:szCs w:val="20"/>
        </w:rPr>
        <w:t xml:space="preserve">NOTE 1: This ‘natural or legal person’ has ultimate legal responsibility for ensuring compliance with all applicable regulatory requirements for the medical device in the countries or jurisdictions where it is intended to be made available or </w:t>
      </w:r>
      <w:proofErr w:type="gramStart"/>
      <w:r w:rsidRPr="006A2D2F">
        <w:rPr>
          <w:rFonts w:cstheme="minorHAnsi"/>
          <w:bCs/>
          <w:szCs w:val="20"/>
        </w:rPr>
        <w:t>sold, unless</w:t>
      </w:r>
      <w:proofErr w:type="gramEnd"/>
      <w:r w:rsidRPr="006A2D2F">
        <w:rPr>
          <w:rFonts w:cstheme="minorHAnsi"/>
          <w:bCs/>
          <w:szCs w:val="20"/>
        </w:rPr>
        <w:t xml:space="preserve"> this responsibility is specifically imposed on another person by the Regulatory Authority (RA) within that jurisdiction.</w:t>
      </w:r>
    </w:p>
    <w:p w14:paraId="20607868" w14:textId="77777777" w:rsidR="00055F2E" w:rsidRPr="006A2D2F" w:rsidRDefault="00055F2E" w:rsidP="0005659A">
      <w:pPr>
        <w:widowControl w:val="0"/>
        <w:ind w:left="680"/>
        <w:rPr>
          <w:rFonts w:cstheme="minorHAnsi"/>
          <w:bCs/>
          <w:szCs w:val="20"/>
        </w:rPr>
      </w:pPr>
      <w:r w:rsidRPr="006A2D2F">
        <w:rPr>
          <w:rFonts w:cstheme="minorHAnsi"/>
          <w:bCs/>
          <w:szCs w:val="20"/>
        </w:rPr>
        <w:t>NOTE 2: The manufacturer’s responsibilities are described in other GHTF guidance documents.  These responsibilities include meeting regulatory requirements at various points during the product lifecycle, such as adverse event reporting and notification of corrective actions.</w:t>
      </w:r>
    </w:p>
    <w:p w14:paraId="2FF8008A" w14:textId="77777777" w:rsidR="00055F2E" w:rsidRPr="006A2D2F" w:rsidRDefault="00055F2E" w:rsidP="0005659A">
      <w:pPr>
        <w:widowControl w:val="0"/>
        <w:ind w:left="680"/>
        <w:rPr>
          <w:rFonts w:cstheme="minorHAnsi"/>
          <w:bCs/>
          <w:szCs w:val="20"/>
        </w:rPr>
      </w:pPr>
      <w:r w:rsidRPr="006A2D2F">
        <w:rPr>
          <w:rFonts w:cstheme="minorHAnsi"/>
          <w:bCs/>
          <w:szCs w:val="20"/>
        </w:rPr>
        <w:lastRenderedPageBreak/>
        <w:t xml:space="preserve">NOTE 3: ‘Design and/or manufacture’, as referred to in the above definition, may include specification development, production, fabrication, assembly, processing, packaging, repackaging, labeling, </w:t>
      </w:r>
      <w:proofErr w:type="spellStart"/>
      <w:r w:rsidRPr="006A2D2F">
        <w:rPr>
          <w:rFonts w:cstheme="minorHAnsi"/>
          <w:bCs/>
          <w:szCs w:val="20"/>
        </w:rPr>
        <w:t>relabeling</w:t>
      </w:r>
      <w:proofErr w:type="spellEnd"/>
      <w:r w:rsidRPr="006A2D2F">
        <w:rPr>
          <w:rFonts w:cstheme="minorHAnsi"/>
          <w:bCs/>
          <w:szCs w:val="20"/>
        </w:rPr>
        <w:t>, sterilization, installation, or remanufacturing of a medical device; or putting a collection of devices, and possibly other products, together for a medical purpose.</w:t>
      </w:r>
    </w:p>
    <w:p w14:paraId="58398CA7" w14:textId="77777777" w:rsidR="00055F2E" w:rsidRPr="006A2D2F" w:rsidRDefault="00055F2E" w:rsidP="0005659A">
      <w:pPr>
        <w:widowControl w:val="0"/>
        <w:ind w:left="680"/>
        <w:rPr>
          <w:rFonts w:cstheme="minorHAnsi"/>
          <w:bCs/>
          <w:szCs w:val="20"/>
        </w:rPr>
      </w:pPr>
      <w:r w:rsidRPr="006A2D2F">
        <w:rPr>
          <w:rFonts w:cstheme="minorHAnsi"/>
          <w:bCs/>
          <w:szCs w:val="20"/>
        </w:rPr>
        <w:t>NOTE 4: Any person who assembles or adapts a medical device that has already been supplied by another person for an individual patient, in accordance with the instructions for use, is not the manufacturer, provided the assembly or adaptation does not change the intended use of the medical device.</w:t>
      </w:r>
    </w:p>
    <w:p w14:paraId="32D5D50C" w14:textId="77777777" w:rsidR="00055F2E" w:rsidRPr="006A2D2F" w:rsidRDefault="00055F2E" w:rsidP="0005659A">
      <w:pPr>
        <w:widowControl w:val="0"/>
        <w:ind w:left="680"/>
        <w:rPr>
          <w:rFonts w:cstheme="minorHAnsi"/>
          <w:bCs/>
          <w:szCs w:val="20"/>
        </w:rPr>
      </w:pPr>
      <w:r w:rsidRPr="006A2D2F">
        <w:rPr>
          <w:rFonts w:cstheme="minorHAnsi"/>
          <w:bCs/>
          <w:szCs w:val="20"/>
        </w:rPr>
        <w:t>NOTE 5: Any person who changes the intended use of, or modifies, a medical device without acting on behalf of the original manufacturer and who makes it available for use under his own name, should be considered the manufacturer of the modified medical device.</w:t>
      </w:r>
    </w:p>
    <w:p w14:paraId="505AFE95" w14:textId="77777777" w:rsidR="00055F2E" w:rsidRPr="006A2D2F" w:rsidRDefault="00055F2E" w:rsidP="0005659A">
      <w:pPr>
        <w:widowControl w:val="0"/>
        <w:ind w:left="680"/>
        <w:rPr>
          <w:rFonts w:cstheme="minorHAnsi"/>
          <w:bCs/>
          <w:szCs w:val="20"/>
        </w:rPr>
      </w:pPr>
      <w:r w:rsidRPr="006A2D2F">
        <w:rPr>
          <w:rFonts w:cstheme="minorHAnsi"/>
          <w:bCs/>
          <w:szCs w:val="20"/>
        </w:rPr>
        <w:t>NOTE 6: An authorised representative, distributor or importer who only adds its own address and contact details to the medical device or the packaging, without covering or changing the existing labeling, is not considered a manufacturer.</w:t>
      </w:r>
    </w:p>
    <w:p w14:paraId="4DE57012" w14:textId="77777777" w:rsidR="00055F2E" w:rsidRPr="006A2D2F" w:rsidRDefault="00055F2E" w:rsidP="0005659A">
      <w:pPr>
        <w:widowControl w:val="0"/>
        <w:ind w:left="680"/>
        <w:rPr>
          <w:rFonts w:cstheme="minorHAnsi"/>
          <w:bCs/>
          <w:szCs w:val="20"/>
        </w:rPr>
      </w:pPr>
      <w:r w:rsidRPr="006A2D2F">
        <w:rPr>
          <w:rFonts w:cstheme="minorHAnsi"/>
          <w:bCs/>
          <w:szCs w:val="20"/>
        </w:rPr>
        <w:t>NOTE 7: To the extent that an accessory is subject to the regulatory requirements of a medical device</w:t>
      </w:r>
      <w:r w:rsidRPr="006A2D2F">
        <w:rPr>
          <w:bCs/>
        </w:rPr>
        <w:footnoteReference w:id="3"/>
      </w:r>
      <w:r w:rsidRPr="006A2D2F">
        <w:rPr>
          <w:rFonts w:cstheme="minorHAnsi"/>
          <w:bCs/>
          <w:szCs w:val="20"/>
        </w:rPr>
        <w:t xml:space="preserve">, the person responsible for the design and/or manufacture of that accessory </w:t>
      </w:r>
      <w:proofErr w:type="gramStart"/>
      <w:r w:rsidRPr="006A2D2F">
        <w:rPr>
          <w:rFonts w:cstheme="minorHAnsi"/>
          <w:bCs/>
          <w:szCs w:val="20"/>
        </w:rPr>
        <w:t>is considered to be</w:t>
      </w:r>
      <w:proofErr w:type="gramEnd"/>
      <w:r w:rsidRPr="006A2D2F">
        <w:rPr>
          <w:rFonts w:cstheme="minorHAnsi"/>
          <w:bCs/>
          <w:szCs w:val="20"/>
        </w:rPr>
        <w:t xml:space="preserve"> a manufacturer.</w:t>
      </w:r>
    </w:p>
    <w:p w14:paraId="5D553047"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56" w:name="_Toc156407422"/>
      <w:bookmarkStart w:id="57" w:name="_Toc156410481"/>
      <w:r w:rsidRPr="00257626">
        <w:rPr>
          <w:rFonts w:asciiTheme="minorHAnsi" w:hAnsiTheme="minorHAnsi" w:cstheme="minorHAnsi"/>
          <w:b w:val="0"/>
          <w:i/>
          <w:color w:val="auto"/>
          <w:sz w:val="20"/>
          <w:szCs w:val="20"/>
        </w:rPr>
        <w:t>Medical Device</w:t>
      </w:r>
      <w:r w:rsidRPr="00257626">
        <w:rPr>
          <w:rFonts w:asciiTheme="minorHAnsi" w:hAnsiTheme="minorHAnsi" w:cstheme="minorHAnsi"/>
          <w:b w:val="0"/>
          <w:color w:val="auto"/>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257626">
        <w:rPr>
          <w:rFonts w:asciiTheme="minorHAnsi" w:hAnsiTheme="minorHAnsi" w:cstheme="minorHAnsi"/>
          <w:b w:val="0"/>
          <w:color w:val="auto"/>
          <w:sz w:val="20"/>
          <w:szCs w:val="20"/>
        </w:rPr>
        <w:t>purpose</w:t>
      </w:r>
      <w:proofErr w:type="gramEnd"/>
      <w:r w:rsidRPr="00257626">
        <w:rPr>
          <w:rFonts w:asciiTheme="minorHAnsi" w:hAnsiTheme="minorHAnsi" w:cstheme="minorHAnsi"/>
          <w:b w:val="0"/>
          <w:color w:val="auto"/>
          <w:sz w:val="20"/>
          <w:szCs w:val="20"/>
        </w:rPr>
        <w:t>(s) of:</w:t>
      </w:r>
      <w:bookmarkEnd w:id="56"/>
      <w:bookmarkEnd w:id="57"/>
    </w:p>
    <w:p w14:paraId="2829F4FA"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diagnosis, prevention, monitoring, treatment or allevi</w:t>
      </w:r>
      <w:r w:rsidRPr="00257626">
        <w:rPr>
          <w:rFonts w:cstheme="minorHAnsi"/>
          <w:spacing w:val="-3"/>
          <w:szCs w:val="20"/>
        </w:rPr>
        <w:softHyphen/>
        <w:t>ation of disease,</w:t>
      </w:r>
    </w:p>
    <w:p w14:paraId="6CA7E4D9"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diag</w:t>
      </w:r>
      <w:r w:rsidRPr="00257626">
        <w:rPr>
          <w:rFonts w:cstheme="minorHAnsi"/>
          <w:spacing w:val="-3"/>
          <w:szCs w:val="20"/>
        </w:rPr>
        <w:softHyphen/>
        <w:t>nosis, monitoring, treatment, alleviation of, or com</w:t>
      </w:r>
      <w:r w:rsidRPr="00257626">
        <w:rPr>
          <w:rFonts w:cstheme="minorHAnsi"/>
          <w:spacing w:val="-3"/>
          <w:szCs w:val="20"/>
        </w:rPr>
        <w:softHyphen/>
        <w:t>pensation for, an injury,</w:t>
      </w:r>
    </w:p>
    <w:p w14:paraId="0003445C"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inves</w:t>
      </w:r>
      <w:r w:rsidRPr="00257626">
        <w:rPr>
          <w:rFonts w:cstheme="minorHAnsi"/>
          <w:spacing w:val="-3"/>
          <w:szCs w:val="20"/>
        </w:rPr>
        <w:softHyphen/>
        <w:t>tigation, replacement, modification, or support of the anatomy, or of a physiologi</w:t>
      </w:r>
      <w:r w:rsidRPr="00257626">
        <w:rPr>
          <w:rFonts w:cstheme="minorHAnsi"/>
          <w:spacing w:val="-3"/>
          <w:szCs w:val="20"/>
        </w:rPr>
        <w:softHyphen/>
        <w:t>cal process,</w:t>
      </w:r>
    </w:p>
    <w:p w14:paraId="186223B7"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supporting or sustaining life,</w:t>
      </w:r>
    </w:p>
    <w:p w14:paraId="0800CFFE"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con</w:t>
      </w:r>
      <w:r w:rsidRPr="00257626">
        <w:rPr>
          <w:rFonts w:cstheme="minorHAnsi"/>
          <w:spacing w:val="-3"/>
          <w:szCs w:val="20"/>
        </w:rPr>
        <w:softHyphen/>
        <w:t>trol of conception,</w:t>
      </w:r>
    </w:p>
    <w:p w14:paraId="22380088"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zCs w:val="20"/>
        </w:rPr>
        <w:t xml:space="preserve">cleaning, </w:t>
      </w:r>
      <w:proofErr w:type="gramStart"/>
      <w:r w:rsidRPr="00257626">
        <w:rPr>
          <w:rFonts w:cstheme="minorHAnsi"/>
          <w:szCs w:val="20"/>
        </w:rPr>
        <w:t>disinfection</w:t>
      </w:r>
      <w:proofErr w:type="gramEnd"/>
      <w:r w:rsidRPr="00257626">
        <w:rPr>
          <w:rFonts w:cstheme="minorHAnsi"/>
          <w:szCs w:val="20"/>
        </w:rPr>
        <w:t xml:space="preserve"> or sterilization of medical devices,</w:t>
      </w:r>
    </w:p>
    <w:p w14:paraId="5979148B"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pacing w:val="-3"/>
          <w:szCs w:val="20"/>
        </w:rPr>
      </w:pPr>
      <w:r w:rsidRPr="00257626">
        <w:rPr>
          <w:rFonts w:cstheme="minorHAnsi"/>
          <w:szCs w:val="20"/>
        </w:rPr>
        <w:t xml:space="preserve">providing information by means of in vitro examination of specimens derived from the human </w:t>
      </w:r>
      <w:proofErr w:type="gramStart"/>
      <w:r w:rsidRPr="00257626">
        <w:rPr>
          <w:rFonts w:cstheme="minorHAnsi"/>
          <w:szCs w:val="20"/>
        </w:rPr>
        <w:t>body;</w:t>
      </w:r>
      <w:proofErr w:type="gramEnd"/>
      <w:r w:rsidRPr="00257626">
        <w:rPr>
          <w:rFonts w:cstheme="minorHAnsi"/>
          <w:szCs w:val="20"/>
        </w:rPr>
        <w:t xml:space="preserve"> </w:t>
      </w:r>
    </w:p>
    <w:p w14:paraId="1516045C" w14:textId="77777777" w:rsidR="00055F2E" w:rsidRPr="00257626" w:rsidRDefault="00055F2E" w:rsidP="005F4E7A">
      <w:pPr>
        <w:widowControl w:val="0"/>
        <w:tabs>
          <w:tab w:val="left" w:pos="-1440"/>
          <w:tab w:val="left" w:pos="-720"/>
          <w:tab w:val="left" w:pos="720"/>
          <w:tab w:val="left" w:pos="4998"/>
          <w:tab w:val="left" w:pos="5040"/>
        </w:tabs>
        <w:ind w:left="720"/>
        <w:rPr>
          <w:rFonts w:cstheme="minorHAnsi"/>
          <w:spacing w:val="-3"/>
          <w:szCs w:val="20"/>
        </w:rPr>
      </w:pPr>
      <w:r w:rsidRPr="00257626">
        <w:rPr>
          <w:rFonts w:cstheme="minorHAnsi"/>
          <w:szCs w:val="20"/>
        </w:rPr>
        <w:t xml:space="preserve">and does </w:t>
      </w:r>
      <w:r w:rsidRPr="00257626">
        <w:rPr>
          <w:rFonts w:cstheme="minorHAnsi"/>
          <w:spacing w:val="-3"/>
          <w:szCs w:val="20"/>
        </w:rPr>
        <w:t>not achieve its primary intended action by pharmaco</w:t>
      </w:r>
      <w:r w:rsidRPr="00257626">
        <w:rPr>
          <w:rFonts w:cstheme="minorHAnsi"/>
          <w:spacing w:val="-3"/>
          <w:szCs w:val="20"/>
        </w:rPr>
        <w:softHyphen/>
        <w:t xml:space="preserve">logical, immunological, or metabolic means, in or on the human body, but which may be assisted in its intended function by such means. </w:t>
      </w:r>
    </w:p>
    <w:p w14:paraId="08B1EFC7" w14:textId="77777777" w:rsidR="00055F2E" w:rsidRPr="00257626" w:rsidRDefault="00055F2E" w:rsidP="005F4E7A">
      <w:pPr>
        <w:pStyle w:val="Header"/>
        <w:widowControl w:val="0"/>
        <w:tabs>
          <w:tab w:val="left" w:pos="-1440"/>
          <w:tab w:val="left" w:pos="-720"/>
          <w:tab w:val="left" w:pos="720"/>
          <w:tab w:val="left" w:pos="4998"/>
          <w:tab w:val="left" w:pos="5040"/>
        </w:tabs>
        <w:spacing w:line="240" w:lineRule="exact"/>
        <w:ind w:left="720"/>
        <w:rPr>
          <w:rFonts w:cstheme="minorHAnsi"/>
          <w:color w:val="auto"/>
          <w:szCs w:val="20"/>
        </w:rPr>
      </w:pPr>
      <w:r w:rsidRPr="00257626">
        <w:rPr>
          <w:rFonts w:cstheme="minorHAnsi"/>
          <w:color w:val="auto"/>
          <w:szCs w:val="20"/>
        </w:rPr>
        <w:t xml:space="preserve">NOTE 1:  Products which may </w:t>
      </w:r>
      <w:proofErr w:type="gramStart"/>
      <w:r w:rsidRPr="00257626">
        <w:rPr>
          <w:rFonts w:cstheme="minorHAnsi"/>
          <w:color w:val="auto"/>
          <w:szCs w:val="20"/>
        </w:rPr>
        <w:t>be considered to be</w:t>
      </w:r>
      <w:proofErr w:type="gramEnd"/>
      <w:r w:rsidRPr="00257626">
        <w:rPr>
          <w:rFonts w:cstheme="minorHAnsi"/>
          <w:color w:val="auto"/>
          <w:szCs w:val="20"/>
        </w:rPr>
        <w:t xml:space="preserve"> medical devices in some jurisdictions but not in others include:</w:t>
      </w:r>
    </w:p>
    <w:p w14:paraId="2D485B2B"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zCs w:val="20"/>
        </w:rPr>
      </w:pPr>
      <w:r w:rsidRPr="00257626">
        <w:rPr>
          <w:rFonts w:cstheme="minorHAnsi"/>
          <w:szCs w:val="20"/>
        </w:rPr>
        <w:t>disinfection substances,</w:t>
      </w:r>
    </w:p>
    <w:p w14:paraId="4BDE4B19"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zCs w:val="20"/>
        </w:rPr>
      </w:pPr>
      <w:r w:rsidRPr="00257626">
        <w:rPr>
          <w:rFonts w:cstheme="minorHAnsi"/>
          <w:szCs w:val="20"/>
        </w:rPr>
        <w:t>aids for persons with disabilities,</w:t>
      </w:r>
    </w:p>
    <w:p w14:paraId="29F3ED0D"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zCs w:val="20"/>
        </w:rPr>
      </w:pPr>
      <w:r w:rsidRPr="00257626">
        <w:rPr>
          <w:rFonts w:cstheme="minorHAnsi"/>
          <w:szCs w:val="20"/>
        </w:rPr>
        <w:t>devices incorporating animal and/or human tissues,</w:t>
      </w:r>
    </w:p>
    <w:p w14:paraId="0DD9E5F1" w14:textId="77777777" w:rsidR="00055F2E" w:rsidRPr="00257626" w:rsidRDefault="00055F2E" w:rsidP="005F4E7A">
      <w:pPr>
        <w:keepLines w:val="0"/>
        <w:widowControl w:val="0"/>
        <w:numPr>
          <w:ilvl w:val="0"/>
          <w:numId w:val="8"/>
        </w:numPr>
        <w:tabs>
          <w:tab w:val="left" w:pos="-1440"/>
          <w:tab w:val="left" w:pos="-720"/>
          <w:tab w:val="left" w:pos="1080"/>
          <w:tab w:val="left" w:pos="4998"/>
          <w:tab w:val="left" w:pos="5040"/>
        </w:tabs>
        <w:ind w:left="990"/>
        <w:rPr>
          <w:rFonts w:cstheme="minorHAnsi"/>
          <w:szCs w:val="20"/>
        </w:rPr>
      </w:pPr>
      <w:r w:rsidRPr="00257626">
        <w:rPr>
          <w:rFonts w:cstheme="minorHAnsi"/>
          <w:szCs w:val="20"/>
        </w:rPr>
        <w:t>devices for in-vitro fertilization or assisted reproduction technologies.</w:t>
      </w:r>
    </w:p>
    <w:p w14:paraId="7B56F656" w14:textId="77777777" w:rsidR="00055F2E" w:rsidRPr="00257626" w:rsidRDefault="00055F2E" w:rsidP="005F4E7A">
      <w:pPr>
        <w:pStyle w:val="Header"/>
        <w:widowControl w:val="0"/>
        <w:tabs>
          <w:tab w:val="left" w:pos="1080"/>
        </w:tabs>
        <w:spacing w:line="240" w:lineRule="exact"/>
        <w:ind w:left="1080" w:hanging="360"/>
        <w:rPr>
          <w:rFonts w:cstheme="minorHAnsi"/>
          <w:color w:val="auto"/>
          <w:szCs w:val="20"/>
        </w:rPr>
      </w:pPr>
      <w:r w:rsidRPr="00257626">
        <w:rPr>
          <w:rFonts w:cstheme="minorHAnsi"/>
          <w:color w:val="auto"/>
          <w:szCs w:val="20"/>
        </w:rPr>
        <w:lastRenderedPageBreak/>
        <w:t>(Modified from GHTF/SG1/N071:2012)</w:t>
      </w:r>
    </w:p>
    <w:p w14:paraId="52352C64" w14:textId="5E34A677" w:rsidR="00055F2E" w:rsidRPr="005A2507" w:rsidRDefault="00055F2E" w:rsidP="005F4E7A">
      <w:pPr>
        <w:widowControl w:val="0"/>
        <w:ind w:left="720"/>
        <w:rPr>
          <w:rFonts w:cstheme="minorHAnsi"/>
          <w:bCs/>
          <w:szCs w:val="20"/>
        </w:rPr>
      </w:pPr>
      <w:r w:rsidRPr="005A2507">
        <w:rPr>
          <w:rFonts w:cstheme="minorHAnsi"/>
          <w:bCs/>
          <w:szCs w:val="20"/>
        </w:rPr>
        <w:t xml:space="preserve">NOTE </w:t>
      </w:r>
      <w:r w:rsidR="00FA58AE">
        <w:rPr>
          <w:rFonts w:cstheme="minorHAnsi"/>
          <w:bCs/>
          <w:szCs w:val="20"/>
        </w:rPr>
        <w:t>2</w:t>
      </w:r>
      <w:r w:rsidRPr="005A2507">
        <w:rPr>
          <w:rFonts w:cstheme="minorHAnsi"/>
          <w:bCs/>
          <w:szCs w:val="20"/>
        </w:rPr>
        <w:t>: For clarification purposes, in certain regulatory jurisdictions, devices for cosmetic/aesthetic purposes are also considered medical devices.</w:t>
      </w:r>
    </w:p>
    <w:p w14:paraId="5CF4C893" w14:textId="1E2F1CFF" w:rsidR="00055F2E" w:rsidRPr="005A2507" w:rsidRDefault="00055F2E" w:rsidP="0005659A">
      <w:pPr>
        <w:widowControl w:val="0"/>
        <w:ind w:left="720"/>
        <w:rPr>
          <w:rFonts w:cstheme="minorHAnsi"/>
          <w:bCs/>
          <w:szCs w:val="20"/>
        </w:rPr>
      </w:pPr>
      <w:r w:rsidRPr="005A2507">
        <w:rPr>
          <w:rFonts w:cstheme="minorHAnsi"/>
          <w:bCs/>
          <w:szCs w:val="20"/>
        </w:rPr>
        <w:t xml:space="preserve">NOTE </w:t>
      </w:r>
      <w:r w:rsidR="00DC2F50">
        <w:rPr>
          <w:rFonts w:cstheme="minorHAnsi"/>
          <w:bCs/>
          <w:szCs w:val="20"/>
        </w:rPr>
        <w:t>3</w:t>
      </w:r>
      <w:r w:rsidRPr="005A2507">
        <w:rPr>
          <w:rFonts w:cstheme="minorHAnsi"/>
          <w:bCs/>
          <w:szCs w:val="20"/>
        </w:rPr>
        <w:t>: For clarification purposes, in certain regulatory jurisdictions, the commerce of devices incorporating human tissues is not allowed.</w:t>
      </w:r>
    </w:p>
    <w:p w14:paraId="35BF9DD9"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58" w:name="_Toc156407423"/>
      <w:bookmarkStart w:id="59" w:name="_Toc156410482"/>
      <w:r w:rsidRPr="00257626">
        <w:rPr>
          <w:rFonts w:asciiTheme="minorHAnsi" w:hAnsiTheme="minorHAnsi" w:cstheme="minorHAnsi"/>
          <w:b w:val="0"/>
          <w:i/>
          <w:color w:val="auto"/>
          <w:sz w:val="20"/>
          <w:szCs w:val="20"/>
        </w:rPr>
        <w:t xml:space="preserve">Near-Patient Testing: </w:t>
      </w:r>
      <w:r w:rsidRPr="00257626">
        <w:rPr>
          <w:rFonts w:asciiTheme="minorHAnsi" w:hAnsiTheme="minorHAnsi" w:cstheme="minorHAnsi"/>
          <w:b w:val="0"/>
          <w:color w:val="auto"/>
          <w:sz w:val="20"/>
          <w:szCs w:val="20"/>
        </w:rPr>
        <w:t>Testing that is performed near a patient and outside of centralized laboratory testing facilities.</w:t>
      </w:r>
      <w:bookmarkEnd w:id="58"/>
      <w:bookmarkEnd w:id="59"/>
      <w:r w:rsidRPr="00257626">
        <w:rPr>
          <w:rFonts w:asciiTheme="minorHAnsi" w:hAnsiTheme="minorHAnsi" w:cstheme="minorHAnsi"/>
          <w:color w:val="auto"/>
          <w:sz w:val="20"/>
          <w:szCs w:val="20"/>
        </w:rPr>
        <w:t xml:space="preserve">  </w:t>
      </w:r>
    </w:p>
    <w:p w14:paraId="13175DA2" w14:textId="77777777" w:rsidR="00055F2E" w:rsidRPr="005A2507" w:rsidRDefault="00055F2E" w:rsidP="0005659A">
      <w:pPr>
        <w:widowControl w:val="0"/>
        <w:ind w:left="680"/>
        <w:rPr>
          <w:rFonts w:cstheme="minorHAnsi"/>
          <w:bCs/>
          <w:szCs w:val="20"/>
        </w:rPr>
      </w:pPr>
      <w:r w:rsidRPr="005A2507">
        <w:rPr>
          <w:rFonts w:cstheme="minorHAnsi"/>
          <w:bCs/>
          <w:szCs w:val="20"/>
        </w:rPr>
        <w:t>NOTE 1: Users of near-patient testing can include lay or professional users.</w:t>
      </w:r>
    </w:p>
    <w:p w14:paraId="026FD47D" w14:textId="77777777" w:rsidR="00055F2E" w:rsidRPr="005A2507" w:rsidRDefault="00055F2E" w:rsidP="0005659A">
      <w:pPr>
        <w:widowControl w:val="0"/>
        <w:ind w:left="680"/>
        <w:rPr>
          <w:rFonts w:cstheme="minorHAnsi"/>
          <w:bCs/>
          <w:szCs w:val="20"/>
        </w:rPr>
      </w:pPr>
      <w:r w:rsidRPr="005A2507">
        <w:rPr>
          <w:rFonts w:cstheme="minorHAnsi"/>
          <w:bCs/>
          <w:szCs w:val="20"/>
        </w:rPr>
        <w:t>NOTE 2: This is not intended to refer to sample collection procedures.</w:t>
      </w:r>
    </w:p>
    <w:p w14:paraId="4772A6CB" w14:textId="77777777" w:rsidR="00055F2E" w:rsidRPr="005A2507" w:rsidRDefault="00055F2E" w:rsidP="0005659A">
      <w:pPr>
        <w:widowControl w:val="0"/>
        <w:ind w:left="680"/>
        <w:rPr>
          <w:rFonts w:cstheme="minorHAnsi"/>
          <w:bCs/>
          <w:szCs w:val="20"/>
        </w:rPr>
      </w:pPr>
      <w:r w:rsidRPr="005A2507">
        <w:rPr>
          <w:rFonts w:cstheme="minorHAnsi"/>
          <w:bCs/>
          <w:szCs w:val="20"/>
        </w:rPr>
        <w:t xml:space="preserve">NOTE 3: In certain regulatory jurisdictions, this is also referred to as Point of Care Testing.  </w:t>
      </w:r>
    </w:p>
    <w:p w14:paraId="147581AE"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color w:val="auto"/>
          <w:sz w:val="20"/>
          <w:szCs w:val="20"/>
        </w:rPr>
      </w:pPr>
      <w:bookmarkStart w:id="60" w:name="_Toc156407424"/>
      <w:bookmarkStart w:id="61" w:name="_Toc156410483"/>
      <w:r w:rsidRPr="00257626">
        <w:rPr>
          <w:rFonts w:asciiTheme="minorHAnsi" w:hAnsiTheme="minorHAnsi" w:cstheme="minorHAnsi"/>
          <w:b w:val="0"/>
          <w:i/>
          <w:color w:val="auto"/>
          <w:sz w:val="20"/>
          <w:szCs w:val="20"/>
        </w:rPr>
        <w:t>Normal Use</w:t>
      </w:r>
      <w:r w:rsidRPr="00257626">
        <w:rPr>
          <w:rFonts w:asciiTheme="minorHAnsi" w:hAnsiTheme="minorHAnsi" w:cstheme="minorHAnsi"/>
          <w:b w:val="0"/>
          <w:color w:val="auto"/>
          <w:sz w:val="20"/>
          <w:szCs w:val="20"/>
        </w:rPr>
        <w:t>: operation, including routine inspection and adjustments by any user, and stand-by, according to the instructions for use or in accordance with generally accepted practice for those medical devices or IVD medical devices provided without instructions for use. (</w:t>
      </w:r>
      <w:proofErr w:type="gramStart"/>
      <w:r w:rsidRPr="00257626">
        <w:rPr>
          <w:rFonts w:asciiTheme="minorHAnsi" w:hAnsiTheme="minorHAnsi" w:cstheme="minorHAnsi"/>
          <w:b w:val="0"/>
          <w:color w:val="auto"/>
          <w:sz w:val="20"/>
          <w:szCs w:val="20"/>
        </w:rPr>
        <w:t>modified</w:t>
      </w:r>
      <w:proofErr w:type="gramEnd"/>
      <w:r w:rsidRPr="00257626">
        <w:rPr>
          <w:rFonts w:asciiTheme="minorHAnsi" w:hAnsiTheme="minorHAnsi" w:cstheme="minorHAnsi"/>
          <w:b w:val="0"/>
          <w:color w:val="auto"/>
          <w:sz w:val="20"/>
          <w:szCs w:val="20"/>
        </w:rPr>
        <w:t xml:space="preserve"> from ISO 62366-1:2015).</w:t>
      </w:r>
      <w:bookmarkEnd w:id="60"/>
      <w:bookmarkEnd w:id="61"/>
    </w:p>
    <w:p w14:paraId="7AFCB212" w14:textId="77777777" w:rsidR="00055F2E" w:rsidRPr="005A2507" w:rsidRDefault="00055F2E" w:rsidP="0005659A">
      <w:pPr>
        <w:widowControl w:val="0"/>
        <w:ind w:left="680"/>
        <w:rPr>
          <w:rFonts w:cstheme="minorHAnsi"/>
          <w:bCs/>
          <w:szCs w:val="20"/>
        </w:rPr>
      </w:pPr>
      <w:r w:rsidRPr="005A2507">
        <w:rPr>
          <w:rFonts w:cstheme="minorHAnsi"/>
          <w:bCs/>
          <w:szCs w:val="20"/>
        </w:rPr>
        <w:t>NOTE 1: Normal use should not be confused with intended use. While both include the concept of use as intended by the manufacturer, intended use focuses on the medical purpose while normal use incorporates not only the medical purpose, but maintenance, transport, etc. as well.</w:t>
      </w:r>
    </w:p>
    <w:p w14:paraId="30296D38" w14:textId="77777777" w:rsidR="00055F2E" w:rsidRPr="005A2507" w:rsidRDefault="00055F2E" w:rsidP="0005659A">
      <w:pPr>
        <w:widowControl w:val="0"/>
        <w:ind w:left="680"/>
        <w:rPr>
          <w:rFonts w:cstheme="minorHAnsi"/>
          <w:bCs/>
          <w:szCs w:val="20"/>
        </w:rPr>
      </w:pPr>
      <w:r w:rsidRPr="005A2507">
        <w:rPr>
          <w:rFonts w:cstheme="minorHAnsi"/>
          <w:bCs/>
          <w:szCs w:val="20"/>
        </w:rPr>
        <w:t>NOTE 2: Use error can occur in normal use.</w:t>
      </w:r>
    </w:p>
    <w:p w14:paraId="51A01C03" w14:textId="77777777" w:rsidR="00055F2E" w:rsidRPr="005A2507" w:rsidRDefault="00055F2E" w:rsidP="0005659A">
      <w:pPr>
        <w:widowControl w:val="0"/>
        <w:ind w:left="680"/>
        <w:rPr>
          <w:rFonts w:cstheme="minorHAnsi"/>
          <w:bCs/>
          <w:szCs w:val="20"/>
        </w:rPr>
      </w:pPr>
      <w:r w:rsidRPr="005A2507">
        <w:rPr>
          <w:rFonts w:cstheme="minorHAnsi"/>
          <w:bCs/>
          <w:szCs w:val="20"/>
        </w:rPr>
        <w:t>NOTE 3: Medical devices and IVD medical devices that can be used safely without instructions for use are exempted from having instructions for use by some authorities with jurisdiction.</w:t>
      </w:r>
    </w:p>
    <w:p w14:paraId="065F8D63"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62" w:name="_Toc156407425"/>
      <w:bookmarkStart w:id="63" w:name="_Toc156410484"/>
      <w:r w:rsidRPr="00257626">
        <w:rPr>
          <w:rFonts w:asciiTheme="minorHAnsi" w:hAnsiTheme="minorHAnsi" w:cstheme="minorHAnsi"/>
          <w:b w:val="0"/>
          <w:i/>
          <w:color w:val="auto"/>
          <w:sz w:val="20"/>
          <w:szCs w:val="20"/>
        </w:rPr>
        <w:t>Packaging</w:t>
      </w:r>
      <w:r w:rsidRPr="00257626">
        <w:rPr>
          <w:rFonts w:asciiTheme="minorHAnsi" w:hAnsiTheme="minorHAnsi" w:cstheme="minorHAnsi"/>
          <w:b w:val="0"/>
          <w:color w:val="auto"/>
          <w:sz w:val="20"/>
          <w:szCs w:val="20"/>
        </w:rPr>
        <w:t xml:space="preserve">: </w:t>
      </w:r>
      <w:r w:rsidRPr="00257626">
        <w:rPr>
          <w:rFonts w:asciiTheme="minorHAnsi" w:hAnsiTheme="minorHAnsi" w:cstheme="minorHAnsi"/>
          <w:b w:val="0"/>
          <w:color w:val="auto"/>
          <w:sz w:val="20"/>
          <w:szCs w:val="20"/>
          <w:shd w:val="clear" w:color="auto" w:fill="FFFFFF"/>
        </w:rPr>
        <w:t xml:space="preserve">Product to be used for the containment, protection, handling, delivery, storage, </w:t>
      </w:r>
      <w:proofErr w:type="gramStart"/>
      <w:r w:rsidRPr="00257626">
        <w:rPr>
          <w:rFonts w:asciiTheme="minorHAnsi" w:hAnsiTheme="minorHAnsi" w:cstheme="minorHAnsi"/>
          <w:b w:val="0"/>
          <w:color w:val="auto"/>
          <w:sz w:val="20"/>
          <w:szCs w:val="20"/>
          <w:shd w:val="clear" w:color="auto" w:fill="FFFFFF"/>
        </w:rPr>
        <w:t>transport</w:t>
      </w:r>
      <w:proofErr w:type="gramEnd"/>
      <w:r w:rsidRPr="00257626">
        <w:rPr>
          <w:rFonts w:asciiTheme="minorHAnsi" w:hAnsiTheme="minorHAnsi" w:cstheme="minorHAnsi"/>
          <w:b w:val="0"/>
          <w:color w:val="auto"/>
          <w:sz w:val="20"/>
          <w:szCs w:val="20"/>
          <w:shd w:val="clear" w:color="auto" w:fill="FFFFFF"/>
        </w:rPr>
        <w:t xml:space="preserve"> and presentation of goods, from raw materials to processed goods, from the producer to the user or consumer, including processor, assembler or other intermediary. (</w:t>
      </w:r>
      <w:r w:rsidRPr="00257626">
        <w:rPr>
          <w:rFonts w:asciiTheme="minorHAnsi" w:hAnsiTheme="minorHAnsi" w:cstheme="minorHAnsi"/>
          <w:b w:val="0"/>
          <w:color w:val="auto"/>
          <w:sz w:val="20"/>
          <w:szCs w:val="20"/>
        </w:rPr>
        <w:t>ISO 21067-1:2016)</w:t>
      </w:r>
      <w:bookmarkEnd w:id="62"/>
      <w:bookmarkEnd w:id="63"/>
    </w:p>
    <w:p w14:paraId="1ABFD0D4"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64" w:name="_Toc156407426"/>
      <w:bookmarkStart w:id="65" w:name="_Toc156410485"/>
      <w:r w:rsidRPr="00257626">
        <w:rPr>
          <w:rFonts w:asciiTheme="minorHAnsi" w:hAnsiTheme="minorHAnsi" w:cstheme="minorHAnsi"/>
          <w:b w:val="0"/>
          <w:i/>
          <w:color w:val="auto"/>
          <w:sz w:val="20"/>
          <w:szCs w:val="20"/>
        </w:rPr>
        <w:t>Patient:</w:t>
      </w:r>
      <w:r w:rsidRPr="00257626">
        <w:rPr>
          <w:rFonts w:asciiTheme="minorHAnsi" w:hAnsiTheme="minorHAnsi" w:cstheme="minorHAnsi"/>
          <w:b w:val="0"/>
          <w:color w:val="auto"/>
          <w:sz w:val="20"/>
          <w:szCs w:val="20"/>
        </w:rPr>
        <w:t xml:space="preserve"> </w:t>
      </w:r>
      <w:r w:rsidRPr="00257626">
        <w:rPr>
          <w:rFonts w:asciiTheme="minorHAnsi" w:hAnsiTheme="minorHAnsi" w:cstheme="minorHAnsi"/>
          <w:b w:val="0"/>
          <w:color w:val="auto"/>
          <w:sz w:val="20"/>
          <w:szCs w:val="20"/>
          <w:lang w:val="en-AU"/>
        </w:rPr>
        <w:t>An individual under the care of a healthcare provider who may benefit from the action of a medical device.  A patient may also be a user of a medical device.</w:t>
      </w:r>
      <w:bookmarkEnd w:id="64"/>
      <w:bookmarkEnd w:id="65"/>
    </w:p>
    <w:p w14:paraId="4BBB21E4" w14:textId="77777777" w:rsidR="00055F2E" w:rsidRPr="00257626" w:rsidRDefault="00055F2E" w:rsidP="005F4E7A">
      <w:pPr>
        <w:pStyle w:val="Heading2"/>
        <w:keepNext w:val="0"/>
        <w:widowControl w:val="0"/>
        <w:spacing w:before="120" w:after="120" w:line="240" w:lineRule="exact"/>
        <w:rPr>
          <w:rFonts w:asciiTheme="minorHAnsi" w:eastAsia="MS Mincho" w:hAnsiTheme="minorHAnsi" w:cstheme="minorHAnsi"/>
          <w:b w:val="0"/>
          <w:color w:val="auto"/>
          <w:sz w:val="20"/>
          <w:szCs w:val="20"/>
        </w:rPr>
      </w:pPr>
      <w:bookmarkStart w:id="66" w:name="_Toc156407427"/>
      <w:bookmarkStart w:id="67" w:name="_Toc156410486"/>
      <w:r w:rsidRPr="00257626">
        <w:rPr>
          <w:rFonts w:asciiTheme="minorHAnsi" w:hAnsiTheme="minorHAnsi" w:cstheme="minorHAnsi"/>
          <w:b w:val="0"/>
          <w:i/>
          <w:color w:val="auto"/>
          <w:sz w:val="20"/>
          <w:szCs w:val="20"/>
        </w:rPr>
        <w:t>Performance:</w:t>
      </w:r>
      <w:r w:rsidRPr="00257626">
        <w:rPr>
          <w:rFonts w:asciiTheme="minorHAnsi" w:hAnsiTheme="minorHAnsi" w:cstheme="minorHAnsi"/>
          <w:color w:val="auto"/>
          <w:sz w:val="20"/>
          <w:szCs w:val="20"/>
        </w:rPr>
        <w:t xml:space="preserve"> </w:t>
      </w:r>
      <w:r w:rsidRPr="00257626">
        <w:rPr>
          <w:rFonts w:asciiTheme="minorHAnsi" w:hAnsiTheme="minorHAnsi" w:cstheme="minorHAnsi"/>
          <w:b w:val="0"/>
          <w:color w:val="auto"/>
          <w:sz w:val="20"/>
          <w:szCs w:val="20"/>
        </w:rPr>
        <w:t>The ability of a medical device to achieve its intended purpose as stated by the manufacturer.  Performance may include both clinical and technical aspects.</w:t>
      </w:r>
      <w:bookmarkEnd w:id="66"/>
      <w:bookmarkEnd w:id="67"/>
    </w:p>
    <w:p w14:paraId="65100F9A" w14:textId="77777777" w:rsidR="00055F2E" w:rsidRPr="00257626" w:rsidRDefault="00055F2E" w:rsidP="005F4E7A">
      <w:pPr>
        <w:pStyle w:val="Heading2"/>
        <w:keepNext w:val="0"/>
        <w:widowControl w:val="0"/>
        <w:spacing w:before="120" w:after="120" w:line="240" w:lineRule="exact"/>
        <w:rPr>
          <w:rFonts w:asciiTheme="minorHAnsi" w:eastAsia="MS Mincho" w:hAnsiTheme="minorHAnsi" w:cstheme="minorHAnsi"/>
          <w:b w:val="0"/>
          <w:color w:val="auto"/>
          <w:sz w:val="20"/>
          <w:szCs w:val="20"/>
        </w:rPr>
      </w:pPr>
      <w:bookmarkStart w:id="68" w:name="_Toc329940798"/>
      <w:bookmarkStart w:id="69" w:name="_Toc156407428"/>
      <w:bookmarkStart w:id="70" w:name="_Toc156410487"/>
      <w:r w:rsidRPr="00257626">
        <w:rPr>
          <w:rFonts w:asciiTheme="minorHAnsi" w:eastAsia="MS Mincho" w:hAnsiTheme="minorHAnsi" w:cstheme="minorHAnsi"/>
          <w:b w:val="0"/>
          <w:i/>
          <w:color w:val="auto"/>
          <w:sz w:val="20"/>
          <w:szCs w:val="20"/>
        </w:rPr>
        <w:t>Performance Evaluation of an IVD Medical Device</w:t>
      </w:r>
      <w:bookmarkEnd w:id="68"/>
      <w:r w:rsidRPr="00257626">
        <w:rPr>
          <w:rFonts w:asciiTheme="minorHAnsi" w:eastAsia="MS Mincho" w:hAnsiTheme="minorHAnsi" w:cstheme="minorHAnsi"/>
          <w:b w:val="0"/>
          <w:i/>
          <w:color w:val="auto"/>
          <w:sz w:val="20"/>
          <w:szCs w:val="20"/>
        </w:rPr>
        <w:t>:</w:t>
      </w:r>
      <w:r w:rsidRPr="00257626">
        <w:rPr>
          <w:rFonts w:asciiTheme="minorHAnsi" w:eastAsia="MS Mincho" w:hAnsiTheme="minorHAnsi" w:cstheme="minorHAnsi"/>
          <w:b w:val="0"/>
          <w:color w:val="auto"/>
          <w:sz w:val="20"/>
          <w:szCs w:val="20"/>
        </w:rPr>
        <w:t xml:space="preserve"> </w:t>
      </w:r>
      <w:r w:rsidRPr="00257626">
        <w:rPr>
          <w:rFonts w:asciiTheme="minorHAnsi" w:hAnsiTheme="minorHAnsi" w:cstheme="minorHAnsi"/>
          <w:b w:val="0"/>
          <w:color w:val="auto"/>
          <w:sz w:val="20"/>
          <w:szCs w:val="20"/>
        </w:rPr>
        <w:t>Assessment and analysis of data to establish or verify the scientific validity, the analytical and, where applicable, the clinical performance of an IVD medical device.</w:t>
      </w:r>
      <w:bookmarkEnd w:id="69"/>
      <w:bookmarkEnd w:id="70"/>
      <w:r w:rsidRPr="00257626">
        <w:rPr>
          <w:rFonts w:asciiTheme="minorHAnsi" w:hAnsiTheme="minorHAnsi" w:cstheme="minorHAnsi"/>
          <w:b w:val="0"/>
          <w:color w:val="auto"/>
          <w:sz w:val="20"/>
          <w:szCs w:val="20"/>
        </w:rPr>
        <w:t xml:space="preserve"> </w:t>
      </w:r>
    </w:p>
    <w:p w14:paraId="343376BD"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71" w:name="_Toc156407429"/>
      <w:bookmarkStart w:id="72" w:name="_Toc156410488"/>
      <w:r w:rsidRPr="00257626">
        <w:rPr>
          <w:rFonts w:asciiTheme="minorHAnsi" w:hAnsiTheme="minorHAnsi" w:cstheme="minorHAnsi"/>
          <w:b w:val="0"/>
          <w:i/>
          <w:color w:val="auto"/>
          <w:sz w:val="20"/>
          <w:szCs w:val="20"/>
        </w:rPr>
        <w:t xml:space="preserve">Performance of an IVD Medical Device: </w:t>
      </w:r>
      <w:r w:rsidRPr="00257626">
        <w:rPr>
          <w:rFonts w:asciiTheme="minorHAnsi" w:eastAsia="SimSun" w:hAnsiTheme="minorHAnsi" w:cstheme="minorHAnsi"/>
          <w:b w:val="0"/>
          <w:color w:val="auto"/>
          <w:sz w:val="20"/>
          <w:szCs w:val="20"/>
        </w:rPr>
        <w:t xml:space="preserve">The ability of an IVD medical device to achieve its intended use/intended purpose as claimed by the manufacturer. </w:t>
      </w:r>
      <w:r w:rsidRPr="00257626">
        <w:rPr>
          <w:rFonts w:asciiTheme="minorHAnsi" w:hAnsiTheme="minorHAnsi" w:cstheme="minorHAnsi"/>
          <w:b w:val="0"/>
          <w:color w:val="auto"/>
          <w:sz w:val="20"/>
          <w:szCs w:val="20"/>
        </w:rPr>
        <w:t>The performance of an IVD medical device consists of the analytical and, where applicable, the clinical performance supporting the intended use of the IVD medical device. (GHTF/SG5/N6:2012)</w:t>
      </w:r>
      <w:bookmarkEnd w:id="71"/>
      <w:bookmarkEnd w:id="72"/>
    </w:p>
    <w:p w14:paraId="355F0ACD" w14:textId="278BB6BC"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73" w:name="_Toc156407430"/>
      <w:bookmarkStart w:id="74" w:name="_Toc156410489"/>
      <w:r w:rsidRPr="00257626">
        <w:rPr>
          <w:rFonts w:asciiTheme="minorHAnsi" w:hAnsiTheme="minorHAnsi" w:cstheme="minorHAnsi"/>
          <w:b w:val="0"/>
          <w:i/>
          <w:color w:val="auto"/>
          <w:sz w:val="20"/>
          <w:szCs w:val="20"/>
        </w:rPr>
        <w:t>Regulatory Authority (RA):</w:t>
      </w:r>
      <w:r w:rsidRPr="00257626">
        <w:rPr>
          <w:rFonts w:asciiTheme="minorHAnsi" w:hAnsiTheme="minorHAnsi" w:cstheme="minorHAnsi"/>
          <w:b w:val="0"/>
          <w:color w:val="auto"/>
          <w:sz w:val="20"/>
          <w:szCs w:val="2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(IMDRF/GRRP WG/N40:2024)</w:t>
      </w:r>
      <w:bookmarkEnd w:id="73"/>
      <w:bookmarkEnd w:id="74"/>
    </w:p>
    <w:p w14:paraId="1A2E21A8" w14:textId="4BCB5D3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75" w:name="_Toc156407431"/>
      <w:bookmarkStart w:id="76" w:name="_Toc156410490"/>
      <w:r w:rsidRPr="00257626">
        <w:rPr>
          <w:rFonts w:asciiTheme="minorHAnsi" w:hAnsiTheme="minorHAnsi" w:cstheme="minorHAnsi"/>
          <w:b w:val="0"/>
          <w:i/>
          <w:color w:val="auto"/>
          <w:sz w:val="20"/>
          <w:szCs w:val="20"/>
        </w:rPr>
        <w:lastRenderedPageBreak/>
        <w:t>Risk:</w:t>
      </w:r>
      <w:r w:rsidRPr="00257626">
        <w:rPr>
          <w:rFonts w:asciiTheme="minorHAnsi" w:hAnsiTheme="minorHAnsi" w:cstheme="minorHAnsi"/>
          <w:b w:val="0"/>
          <w:color w:val="auto"/>
          <w:sz w:val="20"/>
          <w:szCs w:val="20"/>
        </w:rPr>
        <w:t xml:space="preserve"> Combination of the probability of occurrence of harm and the severity of that harm. (ISO/IEC Guide 51:2014)</w:t>
      </w:r>
      <w:bookmarkEnd w:id="75"/>
      <w:bookmarkEnd w:id="76"/>
    </w:p>
    <w:p w14:paraId="76CDF2EF"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77" w:name="_Toc156407432"/>
      <w:bookmarkStart w:id="78" w:name="_Toc156410491"/>
      <w:r w:rsidRPr="00257626">
        <w:rPr>
          <w:rFonts w:asciiTheme="minorHAnsi" w:hAnsiTheme="minorHAnsi" w:cstheme="minorHAnsi"/>
          <w:b w:val="0"/>
          <w:i/>
          <w:color w:val="auto"/>
          <w:sz w:val="20"/>
          <w:szCs w:val="20"/>
        </w:rPr>
        <w:t>Risk Analysis:</w:t>
      </w:r>
      <w:r w:rsidRPr="00257626">
        <w:rPr>
          <w:rFonts w:asciiTheme="minorHAnsi" w:hAnsiTheme="minorHAnsi" w:cstheme="minorHAnsi"/>
          <w:b w:val="0"/>
          <w:color w:val="auto"/>
          <w:sz w:val="20"/>
          <w:szCs w:val="20"/>
        </w:rPr>
        <w:t xml:space="preserve"> Systematic use of available information to identify hazards and to estimate the risk. (ISO/IEC Guide 51:2014)</w:t>
      </w:r>
      <w:bookmarkEnd w:id="77"/>
      <w:bookmarkEnd w:id="78"/>
    </w:p>
    <w:p w14:paraId="55EDB0E9"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79" w:name="_Toc156407433"/>
      <w:bookmarkStart w:id="80" w:name="_Toc156410492"/>
      <w:r w:rsidRPr="00257626">
        <w:rPr>
          <w:rFonts w:asciiTheme="minorHAnsi" w:hAnsiTheme="minorHAnsi" w:cstheme="minorHAnsi"/>
          <w:b w:val="0"/>
          <w:i/>
          <w:color w:val="auto"/>
          <w:sz w:val="20"/>
          <w:szCs w:val="20"/>
        </w:rPr>
        <w:t xml:space="preserve">Risk Assessment: </w:t>
      </w:r>
      <w:r w:rsidRPr="00257626">
        <w:rPr>
          <w:rFonts w:asciiTheme="minorHAnsi" w:hAnsiTheme="minorHAnsi" w:cstheme="minorHAnsi"/>
          <w:b w:val="0"/>
          <w:color w:val="auto"/>
          <w:sz w:val="20"/>
          <w:szCs w:val="20"/>
        </w:rPr>
        <w:t>Overall process comprising a risk analysis and a risk evaluation. (ISO/IEC Guide 51:2014)</w:t>
      </w:r>
      <w:bookmarkEnd w:id="79"/>
      <w:bookmarkEnd w:id="80"/>
    </w:p>
    <w:p w14:paraId="1AA8BEAD"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81" w:name="_Toc156407434"/>
      <w:bookmarkStart w:id="82" w:name="_Toc156410493"/>
      <w:r w:rsidRPr="00257626">
        <w:rPr>
          <w:rFonts w:asciiTheme="minorHAnsi" w:hAnsiTheme="minorHAnsi" w:cstheme="minorHAnsi"/>
          <w:b w:val="0"/>
          <w:i/>
          <w:color w:val="auto"/>
          <w:sz w:val="20"/>
          <w:szCs w:val="20"/>
        </w:rPr>
        <w:t xml:space="preserve">Risk Evaluation: </w:t>
      </w:r>
      <w:r w:rsidRPr="00257626">
        <w:rPr>
          <w:rFonts w:asciiTheme="minorHAnsi" w:hAnsiTheme="minorHAnsi" w:cstheme="minorHAnsi"/>
          <w:b w:val="0"/>
          <w:color w:val="auto"/>
          <w:sz w:val="20"/>
          <w:szCs w:val="20"/>
        </w:rPr>
        <w:t>Procedure based on the risk analysis to determine whether tolerable risk has been exceeded. (ISO/IEC Guide 51:2014)</w:t>
      </w:r>
      <w:bookmarkEnd w:id="81"/>
      <w:bookmarkEnd w:id="82"/>
    </w:p>
    <w:p w14:paraId="56A7B921" w14:textId="094BE758"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rPr>
      </w:pPr>
      <w:bookmarkStart w:id="83" w:name="_Toc156407435"/>
      <w:bookmarkStart w:id="84" w:name="_Toc156410494"/>
      <w:r w:rsidRPr="00257626">
        <w:rPr>
          <w:rFonts w:asciiTheme="minorHAnsi" w:hAnsiTheme="minorHAnsi" w:cstheme="minorHAnsi"/>
          <w:b w:val="0"/>
          <w:i/>
          <w:color w:val="auto"/>
          <w:sz w:val="20"/>
          <w:szCs w:val="20"/>
        </w:rPr>
        <w:t>Safety:</w:t>
      </w:r>
      <w:r w:rsidRPr="00257626">
        <w:rPr>
          <w:rFonts w:asciiTheme="minorHAnsi" w:hAnsiTheme="minorHAnsi" w:cstheme="minorHAnsi"/>
          <w:b w:val="0"/>
          <w:color w:val="auto"/>
          <w:sz w:val="20"/>
          <w:szCs w:val="20"/>
        </w:rPr>
        <w:t xml:space="preserve"> Freedom from unacceptable risk. (ISO/IEC Guide 51:2014)</w:t>
      </w:r>
      <w:bookmarkEnd w:id="83"/>
      <w:bookmarkEnd w:id="84"/>
    </w:p>
    <w:p w14:paraId="76387655" w14:textId="70D4C814" w:rsidR="008458F9" w:rsidRPr="008458F9"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lang w:val="en-CA"/>
        </w:rPr>
      </w:pPr>
      <w:bookmarkStart w:id="85" w:name="_Toc156407436"/>
      <w:bookmarkStart w:id="86" w:name="_Toc156410495"/>
      <w:r w:rsidRPr="00257626">
        <w:rPr>
          <w:rFonts w:asciiTheme="minorHAnsi" w:hAnsiTheme="minorHAnsi" w:cstheme="minorHAnsi"/>
          <w:b w:val="0"/>
          <w:i/>
          <w:color w:val="auto"/>
          <w:sz w:val="20"/>
          <w:szCs w:val="20"/>
        </w:rPr>
        <w:t>Self-Testing:</w:t>
      </w:r>
      <w:r w:rsidRPr="00257626">
        <w:rPr>
          <w:rFonts w:asciiTheme="minorHAnsi" w:hAnsiTheme="minorHAnsi" w:cstheme="minorHAnsi"/>
          <w:b w:val="0"/>
          <w:color w:val="auto"/>
          <w:sz w:val="20"/>
          <w:szCs w:val="20"/>
        </w:rPr>
        <w:t xml:space="preserve"> </w:t>
      </w:r>
      <w:r w:rsidR="00FE713B">
        <w:rPr>
          <w:rFonts w:asciiTheme="minorHAnsi" w:hAnsiTheme="minorHAnsi" w:cstheme="minorHAnsi"/>
          <w:b w:val="0"/>
          <w:color w:val="auto"/>
          <w:sz w:val="20"/>
          <w:szCs w:val="20"/>
        </w:rPr>
        <w:t>Use of a</w:t>
      </w:r>
      <w:r w:rsidRPr="00257626">
        <w:rPr>
          <w:rFonts w:asciiTheme="minorHAnsi" w:hAnsiTheme="minorHAnsi" w:cstheme="minorHAnsi"/>
          <w:b w:val="0"/>
          <w:color w:val="auto"/>
          <w:sz w:val="20"/>
          <w:szCs w:val="20"/>
        </w:rPr>
        <w:t xml:space="preserve"> medical device or IVD medical device by a lay user who is responsible for collecting the data or specimen, by themselves and on themselves, relying solely on the instructions provided by the manufacturer.  This use can also include performing the test and interpreting the results by themselves and on themselves.</w:t>
      </w:r>
      <w:bookmarkEnd w:id="85"/>
      <w:bookmarkEnd w:id="86"/>
    </w:p>
    <w:p w14:paraId="7B760F5C" w14:textId="10D211D6" w:rsidR="00055F2E" w:rsidRPr="008458F9" w:rsidRDefault="008458F9" w:rsidP="005F4E7A">
      <w:pPr>
        <w:ind w:left="90" w:firstLine="576"/>
        <w:rPr>
          <w:szCs w:val="20"/>
        </w:rPr>
      </w:pPr>
      <w:r w:rsidRPr="00D2140A">
        <w:rPr>
          <w:szCs w:val="20"/>
        </w:rPr>
        <w:t>NOTE: Self-testing may include a third-party caregiver</w:t>
      </w:r>
      <w:r w:rsidR="00055F2E" w:rsidRPr="00257626">
        <w:rPr>
          <w:rFonts w:cstheme="minorHAnsi"/>
          <w:szCs w:val="20"/>
        </w:rPr>
        <w:t xml:space="preserve">  </w:t>
      </w:r>
    </w:p>
    <w:p w14:paraId="7B383D98"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lang w:val="en-CA"/>
        </w:rPr>
      </w:pPr>
      <w:bookmarkStart w:id="87" w:name="_Toc156407437"/>
      <w:bookmarkStart w:id="88" w:name="_Toc156410496"/>
      <w:r w:rsidRPr="00257626">
        <w:rPr>
          <w:rFonts w:asciiTheme="minorHAnsi" w:hAnsiTheme="minorHAnsi" w:cstheme="minorHAnsi"/>
          <w:b w:val="0"/>
          <w:i/>
          <w:color w:val="auto"/>
          <w:sz w:val="20"/>
          <w:szCs w:val="20"/>
        </w:rPr>
        <w:t>Shelf-Life</w:t>
      </w:r>
      <w:r w:rsidRPr="00257626">
        <w:rPr>
          <w:rFonts w:asciiTheme="minorHAnsi" w:hAnsiTheme="minorHAnsi" w:cstheme="minorHAnsi"/>
          <w:b w:val="0"/>
          <w:color w:val="auto"/>
          <w:sz w:val="20"/>
          <w:szCs w:val="20"/>
        </w:rPr>
        <w:t xml:space="preserve">: </w:t>
      </w:r>
      <w:proofErr w:type="gramStart"/>
      <w:r w:rsidRPr="00257626">
        <w:rPr>
          <w:rFonts w:asciiTheme="minorHAnsi" w:hAnsiTheme="minorHAnsi" w:cstheme="minorHAnsi"/>
          <w:b w:val="0"/>
          <w:color w:val="auto"/>
          <w:sz w:val="20"/>
          <w:szCs w:val="20"/>
          <w:lang w:val="en-CA"/>
        </w:rPr>
        <w:t>Period of time</w:t>
      </w:r>
      <w:proofErr w:type="gramEnd"/>
      <w:r w:rsidRPr="00257626">
        <w:rPr>
          <w:rFonts w:asciiTheme="minorHAnsi" w:hAnsiTheme="minorHAnsi" w:cstheme="minorHAnsi"/>
          <w:b w:val="0"/>
          <w:color w:val="auto"/>
          <w:sz w:val="20"/>
          <w:szCs w:val="20"/>
          <w:lang w:val="en-CA"/>
        </w:rPr>
        <w:t xml:space="preserve"> until the expiry date during which a medical device in its original packaging maintains its stability under the storage conditions specified by the manufacturer.</w:t>
      </w:r>
      <w:bookmarkEnd w:id="87"/>
      <w:bookmarkEnd w:id="88"/>
      <w:r w:rsidRPr="00257626">
        <w:rPr>
          <w:rFonts w:asciiTheme="minorHAnsi" w:hAnsiTheme="minorHAnsi" w:cstheme="minorHAnsi"/>
          <w:b w:val="0"/>
          <w:color w:val="auto"/>
          <w:sz w:val="20"/>
          <w:szCs w:val="20"/>
          <w:lang w:val="en-CA"/>
        </w:rPr>
        <w:t xml:space="preserve"> </w:t>
      </w:r>
    </w:p>
    <w:p w14:paraId="379FF61E" w14:textId="77777777" w:rsidR="00055F2E" w:rsidRPr="00257626" w:rsidRDefault="00055F2E" w:rsidP="005F4E7A">
      <w:pPr>
        <w:widowControl w:val="0"/>
        <w:ind w:left="90" w:firstLine="576"/>
        <w:rPr>
          <w:rFonts w:cstheme="minorHAnsi"/>
          <w:szCs w:val="20"/>
          <w:lang w:val="en-CA"/>
        </w:rPr>
      </w:pPr>
      <w:r w:rsidRPr="00257626">
        <w:rPr>
          <w:rFonts w:cstheme="minorHAnsi"/>
          <w:szCs w:val="20"/>
          <w:lang w:val="en-CA"/>
        </w:rPr>
        <w:t>NOTE: Stability (3.38) and expiry date (3.11) are related concepts</w:t>
      </w:r>
    </w:p>
    <w:p w14:paraId="50665D3B" w14:textId="13EABE5F" w:rsidR="00055F2E" w:rsidRPr="00257626" w:rsidRDefault="00055F2E" w:rsidP="005E4115">
      <w:pPr>
        <w:widowControl w:val="0"/>
        <w:ind w:left="90" w:firstLine="576"/>
        <w:rPr>
          <w:rFonts w:cstheme="minorHAnsi"/>
          <w:szCs w:val="20"/>
          <w:lang w:eastAsia="en-CA"/>
        </w:rPr>
      </w:pPr>
      <w:r w:rsidRPr="00257626">
        <w:rPr>
          <w:rFonts w:cstheme="minorHAnsi"/>
          <w:szCs w:val="20"/>
          <w:lang w:eastAsia="en-CA"/>
        </w:rPr>
        <w:t xml:space="preserve">(Modified from </w:t>
      </w:r>
      <w:r w:rsidRPr="00257626">
        <w:rPr>
          <w:rFonts w:cstheme="minorHAnsi"/>
          <w:bCs/>
          <w:szCs w:val="20"/>
          <w:lang w:val="en-CA"/>
        </w:rPr>
        <w:t>ISO 18113-1:20</w:t>
      </w:r>
      <w:r w:rsidR="00D926E5">
        <w:rPr>
          <w:rFonts w:cstheme="minorHAnsi"/>
          <w:bCs/>
          <w:szCs w:val="20"/>
          <w:lang w:val="en-CA"/>
        </w:rPr>
        <w:t>22</w:t>
      </w:r>
      <w:r w:rsidRPr="00257626">
        <w:rPr>
          <w:rFonts w:cstheme="minorHAnsi"/>
          <w:bCs/>
          <w:szCs w:val="20"/>
          <w:lang w:val="en-CA"/>
        </w:rPr>
        <w:t>)</w:t>
      </w:r>
    </w:p>
    <w:p w14:paraId="02138704"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i/>
          <w:color w:val="auto"/>
          <w:sz w:val="20"/>
          <w:szCs w:val="20"/>
          <w:lang w:val="en-CA"/>
        </w:rPr>
      </w:pPr>
      <w:bookmarkStart w:id="89" w:name="_Toc156407438"/>
      <w:bookmarkStart w:id="90" w:name="_Toc156410497"/>
      <w:r w:rsidRPr="00257626">
        <w:rPr>
          <w:rFonts w:asciiTheme="minorHAnsi" w:hAnsiTheme="minorHAnsi" w:cstheme="minorHAnsi"/>
          <w:b w:val="0"/>
          <w:i/>
          <w:color w:val="auto"/>
          <w:sz w:val="20"/>
          <w:szCs w:val="20"/>
          <w:lang w:eastAsia="en-CA"/>
        </w:rPr>
        <w:t>Stability</w:t>
      </w:r>
      <w:r w:rsidRPr="00257626">
        <w:rPr>
          <w:rFonts w:asciiTheme="minorHAnsi" w:hAnsiTheme="minorHAnsi" w:cstheme="minorHAnsi"/>
          <w:b w:val="0"/>
          <w:color w:val="auto"/>
          <w:sz w:val="20"/>
          <w:szCs w:val="20"/>
          <w:lang w:eastAsia="en-CA"/>
        </w:rPr>
        <w:t xml:space="preserve">:  Ability of a medical device and IVD medical device to maintain its safety and performance characteristics within the manufacturer’s specifications over a specified </w:t>
      </w:r>
      <w:proofErr w:type="gramStart"/>
      <w:r w:rsidRPr="00257626">
        <w:rPr>
          <w:rFonts w:asciiTheme="minorHAnsi" w:hAnsiTheme="minorHAnsi" w:cstheme="minorHAnsi"/>
          <w:b w:val="0"/>
          <w:color w:val="auto"/>
          <w:sz w:val="20"/>
          <w:szCs w:val="20"/>
          <w:lang w:eastAsia="en-CA"/>
        </w:rPr>
        <w:t>period of time</w:t>
      </w:r>
      <w:proofErr w:type="gramEnd"/>
      <w:r w:rsidRPr="00257626">
        <w:rPr>
          <w:rFonts w:asciiTheme="minorHAnsi" w:hAnsiTheme="minorHAnsi" w:cstheme="minorHAnsi"/>
          <w:b w:val="0"/>
          <w:color w:val="auto"/>
          <w:sz w:val="20"/>
          <w:szCs w:val="20"/>
          <w:lang w:eastAsia="en-CA"/>
        </w:rPr>
        <w:t>.</w:t>
      </w:r>
      <w:bookmarkEnd w:id="89"/>
      <w:bookmarkEnd w:id="90"/>
    </w:p>
    <w:p w14:paraId="422F4B1E" w14:textId="125460B7" w:rsidR="00055F2E" w:rsidRPr="00257626" w:rsidRDefault="00055F2E" w:rsidP="005F4E7A">
      <w:pPr>
        <w:widowControl w:val="0"/>
        <w:ind w:left="90" w:firstLine="576"/>
        <w:rPr>
          <w:rFonts w:cstheme="minorHAnsi"/>
          <w:szCs w:val="20"/>
          <w:lang w:eastAsia="en-CA"/>
        </w:rPr>
      </w:pPr>
      <w:r w:rsidRPr="00257626">
        <w:rPr>
          <w:rFonts w:cstheme="minorHAnsi"/>
          <w:szCs w:val="20"/>
          <w:lang w:eastAsia="en-CA"/>
        </w:rPr>
        <w:t>NOTE 1:   Stability applies to</w:t>
      </w:r>
      <w:r w:rsidR="005A2507">
        <w:rPr>
          <w:rFonts w:cstheme="minorHAnsi"/>
          <w:szCs w:val="20"/>
          <w:lang w:eastAsia="en-CA"/>
        </w:rPr>
        <w:t>:</w:t>
      </w:r>
    </w:p>
    <w:p w14:paraId="5844128F" w14:textId="527F3536" w:rsidR="005A2507" w:rsidRDefault="00055F2E" w:rsidP="005F4E7A">
      <w:pPr>
        <w:pStyle w:val="ListParagraph"/>
        <w:keepLines w:val="0"/>
        <w:widowControl w:val="0"/>
        <w:numPr>
          <w:ilvl w:val="0"/>
          <w:numId w:val="9"/>
        </w:numPr>
        <w:ind w:left="990"/>
        <w:contextualSpacing/>
        <w:rPr>
          <w:rFonts w:cstheme="minorHAnsi"/>
          <w:szCs w:val="20"/>
        </w:rPr>
      </w:pPr>
      <w:r w:rsidRPr="005A2507">
        <w:rPr>
          <w:rFonts w:cstheme="minorHAnsi"/>
          <w:szCs w:val="20"/>
          <w:lang w:eastAsia="en-CA"/>
        </w:rPr>
        <w:t xml:space="preserve">Sterile and non-sterile medical devices whose physical, chemical or functional properties may be altered or compromised over a stated time </w:t>
      </w:r>
      <w:proofErr w:type="gramStart"/>
      <w:r w:rsidRPr="005A2507">
        <w:rPr>
          <w:rFonts w:cstheme="minorHAnsi"/>
          <w:szCs w:val="20"/>
          <w:lang w:eastAsia="en-CA"/>
        </w:rPr>
        <w:t>interval</w:t>
      </w:r>
      <w:r w:rsidR="005A2507">
        <w:rPr>
          <w:rFonts w:cstheme="minorHAnsi"/>
          <w:szCs w:val="20"/>
          <w:lang w:eastAsia="en-CA"/>
        </w:rPr>
        <w:t>;</w:t>
      </w:r>
      <w:proofErr w:type="gramEnd"/>
    </w:p>
    <w:p w14:paraId="5874A870" w14:textId="3668191B" w:rsidR="00055F2E" w:rsidRPr="005A2507" w:rsidRDefault="00055F2E" w:rsidP="005F4E7A">
      <w:pPr>
        <w:pStyle w:val="ListParagraph"/>
        <w:keepLines w:val="0"/>
        <w:widowControl w:val="0"/>
        <w:numPr>
          <w:ilvl w:val="0"/>
          <w:numId w:val="9"/>
        </w:numPr>
        <w:spacing w:before="0" w:after="0"/>
        <w:ind w:left="990"/>
        <w:contextualSpacing/>
        <w:rPr>
          <w:rFonts w:cstheme="minorHAnsi"/>
          <w:szCs w:val="20"/>
        </w:rPr>
      </w:pPr>
      <w:r w:rsidRPr="005A2507">
        <w:rPr>
          <w:rFonts w:cstheme="minorHAnsi"/>
          <w:szCs w:val="20"/>
          <w:lang w:eastAsia="en-CA"/>
        </w:rPr>
        <w:t xml:space="preserve">IVD reagents, calibrators and controls, when stored, transported and used in the conditions specified by the </w:t>
      </w:r>
      <w:proofErr w:type="gramStart"/>
      <w:r w:rsidRPr="005A2507">
        <w:rPr>
          <w:rFonts w:cstheme="minorHAnsi"/>
          <w:szCs w:val="20"/>
          <w:lang w:eastAsia="en-CA"/>
        </w:rPr>
        <w:t>manufacturer</w:t>
      </w:r>
      <w:r w:rsidR="005A2507">
        <w:rPr>
          <w:rFonts w:cstheme="minorHAnsi"/>
          <w:szCs w:val="20"/>
          <w:lang w:eastAsia="en-CA"/>
        </w:rPr>
        <w:t>;</w:t>
      </w:r>
      <w:proofErr w:type="gramEnd"/>
    </w:p>
    <w:p w14:paraId="3324C473" w14:textId="77777777" w:rsidR="005A2507" w:rsidRDefault="00055F2E" w:rsidP="005F4E7A">
      <w:pPr>
        <w:pStyle w:val="ListParagraph"/>
        <w:keepLines w:val="0"/>
        <w:widowControl w:val="0"/>
        <w:numPr>
          <w:ilvl w:val="0"/>
          <w:numId w:val="9"/>
        </w:numPr>
        <w:spacing w:before="0" w:after="0"/>
        <w:ind w:left="990"/>
        <w:rPr>
          <w:rFonts w:cstheme="minorHAnsi"/>
          <w:szCs w:val="20"/>
          <w:lang w:eastAsia="en-CA"/>
        </w:rPr>
      </w:pPr>
      <w:r w:rsidRPr="005A2507">
        <w:rPr>
          <w:rFonts w:cstheme="minorHAnsi"/>
          <w:szCs w:val="20"/>
          <w:lang w:eastAsia="en-CA"/>
        </w:rPr>
        <w:t xml:space="preserve">Reconstituted lyophilized materials, working solutions and material removed from sealed containers, when prepared, </w:t>
      </w:r>
      <w:proofErr w:type="gramStart"/>
      <w:r w:rsidRPr="005A2507">
        <w:rPr>
          <w:rFonts w:cstheme="minorHAnsi"/>
          <w:szCs w:val="20"/>
          <w:lang w:eastAsia="en-CA"/>
        </w:rPr>
        <w:t>used</w:t>
      </w:r>
      <w:proofErr w:type="gramEnd"/>
      <w:r w:rsidRPr="005A2507">
        <w:rPr>
          <w:rFonts w:cstheme="minorHAnsi"/>
          <w:szCs w:val="20"/>
          <w:lang w:eastAsia="en-CA"/>
        </w:rPr>
        <w:t xml:space="preserve"> and stored according to the manufacturer’s instructions for use</w:t>
      </w:r>
      <w:r w:rsidR="005A2507" w:rsidRPr="005A2507">
        <w:rPr>
          <w:rFonts w:cstheme="minorHAnsi"/>
          <w:szCs w:val="20"/>
          <w:lang w:eastAsia="en-CA"/>
        </w:rPr>
        <w:t xml:space="preserve">; </w:t>
      </w:r>
      <w:r w:rsidR="005A2507">
        <w:rPr>
          <w:rFonts w:cstheme="minorHAnsi"/>
          <w:szCs w:val="20"/>
          <w:lang w:eastAsia="en-CA"/>
        </w:rPr>
        <w:t>or</w:t>
      </w:r>
    </w:p>
    <w:p w14:paraId="4B1CFA56" w14:textId="1E5B8FF9" w:rsidR="00055F2E" w:rsidRDefault="00055F2E" w:rsidP="005F4E7A">
      <w:pPr>
        <w:pStyle w:val="ListParagraph"/>
        <w:keepLines w:val="0"/>
        <w:widowControl w:val="0"/>
        <w:numPr>
          <w:ilvl w:val="0"/>
          <w:numId w:val="9"/>
        </w:numPr>
        <w:spacing w:before="0" w:after="0"/>
        <w:ind w:left="990"/>
        <w:rPr>
          <w:rFonts w:cstheme="minorHAnsi"/>
          <w:szCs w:val="20"/>
          <w:lang w:eastAsia="en-CA"/>
        </w:rPr>
      </w:pPr>
      <w:r w:rsidRPr="005A2507">
        <w:rPr>
          <w:rFonts w:cstheme="minorHAnsi"/>
          <w:szCs w:val="20"/>
          <w:lang w:eastAsia="en-CA"/>
        </w:rPr>
        <w:t>Measuring instruments or measuring systems after calibration.</w:t>
      </w:r>
    </w:p>
    <w:p w14:paraId="31BCA197" w14:textId="77777777" w:rsidR="00055F2E" w:rsidRPr="00257626" w:rsidRDefault="00055F2E" w:rsidP="005F4E7A">
      <w:pPr>
        <w:widowControl w:val="0"/>
        <w:ind w:left="666"/>
        <w:rPr>
          <w:rFonts w:cstheme="minorHAnsi"/>
          <w:szCs w:val="20"/>
          <w:lang w:eastAsia="en-CA"/>
        </w:rPr>
      </w:pPr>
      <w:r w:rsidRPr="00257626">
        <w:rPr>
          <w:rFonts w:cstheme="minorHAnsi"/>
          <w:szCs w:val="20"/>
          <w:lang w:eastAsia="en-CA"/>
        </w:rPr>
        <w:t xml:space="preserve">NOTE 2:    Stability of an IVD reagent or measuring system is normally quantified with respect to time and specified conditions, </w:t>
      </w:r>
    </w:p>
    <w:p w14:paraId="2C8FEA5C" w14:textId="42B9E25A" w:rsidR="00055F2E" w:rsidRPr="00257626" w:rsidRDefault="00055F2E" w:rsidP="005F4E7A">
      <w:pPr>
        <w:pStyle w:val="ListParagraph"/>
        <w:keepLines w:val="0"/>
        <w:widowControl w:val="0"/>
        <w:numPr>
          <w:ilvl w:val="0"/>
          <w:numId w:val="9"/>
        </w:numPr>
        <w:ind w:left="990"/>
        <w:contextualSpacing/>
        <w:rPr>
          <w:rFonts w:cstheme="minorHAnsi"/>
          <w:szCs w:val="20"/>
          <w:lang w:eastAsia="en-CA"/>
        </w:rPr>
      </w:pPr>
      <w:r w:rsidRPr="00257626">
        <w:rPr>
          <w:rFonts w:cstheme="minorHAnsi"/>
          <w:szCs w:val="20"/>
          <w:lang w:eastAsia="en-CA"/>
        </w:rPr>
        <w:t>In terms of the duration of a time interval over which a measured property changes by a stated amount</w:t>
      </w:r>
      <w:r w:rsidR="00F21270">
        <w:rPr>
          <w:rFonts w:cstheme="minorHAnsi"/>
          <w:szCs w:val="20"/>
          <w:lang w:eastAsia="en-CA"/>
        </w:rPr>
        <w:t>;</w:t>
      </w:r>
      <w:r w:rsidRPr="00257626">
        <w:rPr>
          <w:rFonts w:cstheme="minorHAnsi"/>
          <w:szCs w:val="20"/>
          <w:lang w:eastAsia="en-CA"/>
        </w:rPr>
        <w:t xml:space="preserve"> or</w:t>
      </w:r>
    </w:p>
    <w:p w14:paraId="281E905C" w14:textId="77777777" w:rsidR="00055F2E" w:rsidRPr="00257626" w:rsidRDefault="00055F2E" w:rsidP="005F4E7A">
      <w:pPr>
        <w:pStyle w:val="ListParagraph"/>
        <w:keepLines w:val="0"/>
        <w:widowControl w:val="0"/>
        <w:numPr>
          <w:ilvl w:val="0"/>
          <w:numId w:val="9"/>
        </w:numPr>
        <w:ind w:left="990"/>
        <w:contextualSpacing/>
        <w:rPr>
          <w:rFonts w:cstheme="minorHAnsi"/>
          <w:szCs w:val="20"/>
          <w:lang w:eastAsia="en-CA"/>
        </w:rPr>
      </w:pPr>
      <w:r w:rsidRPr="00257626">
        <w:rPr>
          <w:rFonts w:cstheme="minorHAnsi"/>
          <w:szCs w:val="20"/>
          <w:lang w:eastAsia="en-CA"/>
        </w:rPr>
        <w:t>In terms of the change of a property under specified conditions.</w:t>
      </w:r>
    </w:p>
    <w:p w14:paraId="63265DFC" w14:textId="566E5B24" w:rsidR="00055F2E" w:rsidRPr="00257626" w:rsidRDefault="00055F2E" w:rsidP="005F4E7A">
      <w:pPr>
        <w:widowControl w:val="0"/>
        <w:ind w:left="90" w:firstLine="576"/>
        <w:rPr>
          <w:rFonts w:cstheme="minorHAnsi"/>
          <w:szCs w:val="20"/>
          <w:lang w:eastAsia="en-CA"/>
        </w:rPr>
      </w:pPr>
      <w:r w:rsidRPr="00257626">
        <w:rPr>
          <w:rFonts w:cstheme="minorHAnsi"/>
          <w:szCs w:val="20"/>
          <w:lang w:eastAsia="en-CA"/>
        </w:rPr>
        <w:t xml:space="preserve">(Modified from </w:t>
      </w:r>
      <w:r w:rsidRPr="00257626">
        <w:rPr>
          <w:rFonts w:cstheme="minorHAnsi"/>
          <w:bCs/>
          <w:szCs w:val="20"/>
          <w:lang w:val="en-CA"/>
        </w:rPr>
        <w:t>ISO 18113-1:20</w:t>
      </w:r>
      <w:r w:rsidR="00D926E5">
        <w:rPr>
          <w:rFonts w:cstheme="minorHAnsi"/>
          <w:bCs/>
          <w:szCs w:val="20"/>
          <w:lang w:val="en-CA"/>
        </w:rPr>
        <w:t>22</w:t>
      </w:r>
      <w:r w:rsidRPr="00257626">
        <w:rPr>
          <w:rFonts w:cstheme="minorHAnsi"/>
          <w:bCs/>
          <w:szCs w:val="20"/>
          <w:lang w:val="en-CA"/>
        </w:rPr>
        <w:t>)</w:t>
      </w:r>
    </w:p>
    <w:p w14:paraId="51F06556"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i/>
          <w:color w:val="auto"/>
          <w:sz w:val="20"/>
          <w:szCs w:val="20"/>
        </w:rPr>
      </w:pPr>
      <w:bookmarkStart w:id="91" w:name="_Toc156407439"/>
      <w:bookmarkStart w:id="92" w:name="_Toc156410498"/>
      <w:r w:rsidRPr="00257626">
        <w:rPr>
          <w:rFonts w:asciiTheme="minorHAnsi" w:hAnsiTheme="minorHAnsi" w:cstheme="minorHAnsi"/>
          <w:b w:val="0"/>
          <w:i/>
          <w:color w:val="auto"/>
          <w:sz w:val="20"/>
          <w:szCs w:val="20"/>
        </w:rPr>
        <w:t xml:space="preserve">State of the Art: </w:t>
      </w:r>
      <w:r w:rsidRPr="00257626">
        <w:rPr>
          <w:rFonts w:asciiTheme="minorHAnsi" w:hAnsiTheme="minorHAnsi" w:cstheme="minorHAnsi"/>
          <w:b w:val="0"/>
          <w:color w:val="auto"/>
          <w:sz w:val="20"/>
          <w:szCs w:val="20"/>
          <w:lang w:eastAsia="ja-JP"/>
        </w:rPr>
        <w:t xml:space="preserve">Developed stage of technical capability at a given time as regards products, </w:t>
      </w:r>
      <w:proofErr w:type="gramStart"/>
      <w:r w:rsidRPr="00257626">
        <w:rPr>
          <w:rFonts w:asciiTheme="minorHAnsi" w:hAnsiTheme="minorHAnsi" w:cstheme="minorHAnsi"/>
          <w:b w:val="0"/>
          <w:color w:val="auto"/>
          <w:sz w:val="20"/>
          <w:szCs w:val="20"/>
          <w:lang w:eastAsia="ja-JP"/>
        </w:rPr>
        <w:t>processes</w:t>
      </w:r>
      <w:proofErr w:type="gramEnd"/>
      <w:r w:rsidRPr="00257626">
        <w:rPr>
          <w:rFonts w:asciiTheme="minorHAnsi" w:hAnsiTheme="minorHAnsi" w:cstheme="minorHAnsi"/>
          <w:b w:val="0"/>
          <w:color w:val="auto"/>
          <w:sz w:val="20"/>
          <w:szCs w:val="20"/>
          <w:lang w:eastAsia="ja-JP"/>
        </w:rPr>
        <w:t xml:space="preserve"> and services, based on the relevant consolidated findings of science, technology and experience.</w:t>
      </w:r>
      <w:bookmarkEnd w:id="91"/>
      <w:bookmarkEnd w:id="92"/>
      <w:r w:rsidRPr="00257626">
        <w:rPr>
          <w:rFonts w:asciiTheme="minorHAnsi" w:hAnsiTheme="minorHAnsi" w:cstheme="minorHAnsi"/>
          <w:b w:val="0"/>
          <w:color w:val="auto"/>
          <w:sz w:val="20"/>
          <w:szCs w:val="20"/>
          <w:lang w:eastAsia="ja-JP"/>
        </w:rPr>
        <w:t xml:space="preserve"> </w:t>
      </w:r>
    </w:p>
    <w:p w14:paraId="35319A6E" w14:textId="77777777" w:rsidR="005E4115" w:rsidRDefault="00055F2E" w:rsidP="005F4E7A">
      <w:pPr>
        <w:pStyle w:val="Heading2"/>
        <w:keepNext w:val="0"/>
        <w:widowControl w:val="0"/>
        <w:numPr>
          <w:ilvl w:val="0"/>
          <w:numId w:val="0"/>
        </w:numPr>
        <w:spacing w:before="120" w:after="120" w:line="240" w:lineRule="exact"/>
        <w:ind w:left="630"/>
        <w:rPr>
          <w:rFonts w:asciiTheme="minorHAnsi" w:hAnsiTheme="minorHAnsi" w:cstheme="minorHAnsi"/>
          <w:b w:val="0"/>
          <w:color w:val="auto"/>
          <w:sz w:val="20"/>
          <w:szCs w:val="20"/>
          <w:lang w:eastAsia="ja-JP"/>
        </w:rPr>
      </w:pPr>
      <w:bookmarkStart w:id="93" w:name="_Toc156407440"/>
      <w:bookmarkStart w:id="94" w:name="_Toc156410499"/>
      <w:r w:rsidRPr="00257626">
        <w:rPr>
          <w:rFonts w:asciiTheme="minorHAnsi" w:hAnsiTheme="minorHAnsi" w:cstheme="minorHAnsi"/>
          <w:b w:val="0"/>
          <w:color w:val="auto"/>
          <w:sz w:val="20"/>
          <w:szCs w:val="20"/>
          <w:lang w:eastAsia="ja-JP"/>
        </w:rPr>
        <w:t>NOTE1: The state of the art embodies what is currently and generally accepted as good practice in technology and medicine. The state of the art does not necessarily imply the most technologically advanced solution. The state of the art described here is sometimes referred to as the “generally acknowledged state of the art”.</w:t>
      </w:r>
    </w:p>
    <w:p w14:paraId="0E6C7773" w14:textId="0032BAB6" w:rsidR="00055F2E" w:rsidRPr="00257626" w:rsidRDefault="00055F2E" w:rsidP="005F4E7A">
      <w:pPr>
        <w:pStyle w:val="Heading2"/>
        <w:keepNext w:val="0"/>
        <w:widowControl w:val="0"/>
        <w:numPr>
          <w:ilvl w:val="0"/>
          <w:numId w:val="0"/>
        </w:numPr>
        <w:spacing w:before="120" w:after="120" w:line="240" w:lineRule="exact"/>
        <w:ind w:left="630"/>
        <w:rPr>
          <w:rFonts w:asciiTheme="minorHAnsi" w:hAnsiTheme="minorHAnsi" w:cstheme="minorHAnsi"/>
          <w:b w:val="0"/>
          <w:color w:val="auto"/>
          <w:sz w:val="20"/>
          <w:szCs w:val="20"/>
          <w:lang w:eastAsia="ja-JP"/>
        </w:rPr>
      </w:pPr>
      <w:r w:rsidRPr="00257626">
        <w:rPr>
          <w:rFonts w:asciiTheme="minorHAnsi" w:hAnsiTheme="minorHAnsi" w:cstheme="minorHAnsi"/>
          <w:b w:val="0"/>
          <w:color w:val="auto"/>
          <w:sz w:val="20"/>
          <w:szCs w:val="20"/>
          <w:lang w:eastAsia="ja-JP"/>
        </w:rPr>
        <w:lastRenderedPageBreak/>
        <w:t>(Modified from ISO/IEC Guide 2:2004)</w:t>
      </w:r>
      <w:bookmarkEnd w:id="93"/>
      <w:bookmarkEnd w:id="94"/>
    </w:p>
    <w:p w14:paraId="722F3D22" w14:textId="77777777" w:rsidR="00055F2E" w:rsidRPr="00257626" w:rsidRDefault="00055F2E" w:rsidP="005F4E7A">
      <w:pPr>
        <w:pStyle w:val="Heading2"/>
        <w:keepNext w:val="0"/>
        <w:widowControl w:val="0"/>
        <w:spacing w:before="120" w:after="120" w:line="240" w:lineRule="exact"/>
        <w:rPr>
          <w:rFonts w:asciiTheme="minorHAnsi" w:hAnsiTheme="minorHAnsi" w:cstheme="minorHAnsi"/>
          <w:b w:val="0"/>
          <w:color w:val="auto"/>
          <w:sz w:val="20"/>
          <w:szCs w:val="20"/>
          <w:lang w:val="en-AU"/>
        </w:rPr>
      </w:pPr>
      <w:bookmarkStart w:id="95" w:name="_Toc156407441"/>
      <w:bookmarkStart w:id="96" w:name="_Toc156410500"/>
      <w:r w:rsidRPr="00257626">
        <w:rPr>
          <w:rFonts w:asciiTheme="minorHAnsi" w:hAnsiTheme="minorHAnsi" w:cstheme="minorHAnsi"/>
          <w:b w:val="0"/>
          <w:i/>
          <w:color w:val="auto"/>
          <w:sz w:val="20"/>
          <w:szCs w:val="20"/>
        </w:rPr>
        <w:t>User:</w:t>
      </w:r>
      <w:r w:rsidRPr="00257626">
        <w:rPr>
          <w:rFonts w:asciiTheme="minorHAnsi" w:hAnsiTheme="minorHAnsi" w:cstheme="minorHAnsi"/>
          <w:b w:val="0"/>
          <w:i/>
          <w:color w:val="auto"/>
          <w:sz w:val="20"/>
          <w:szCs w:val="20"/>
          <w:lang w:eastAsia="ja-JP"/>
        </w:rPr>
        <w:t xml:space="preserve"> </w:t>
      </w:r>
      <w:r w:rsidRPr="00257626">
        <w:rPr>
          <w:rFonts w:asciiTheme="minorHAnsi" w:hAnsiTheme="minorHAnsi" w:cstheme="minorHAnsi"/>
          <w:b w:val="0"/>
          <w:color w:val="auto"/>
          <w:sz w:val="20"/>
          <w:szCs w:val="20"/>
          <w:lang w:val="en-AU"/>
        </w:rPr>
        <w:t>The person, professional or lay, who uses a medical device. The patient may be that user. (GHTF/SG1/N070:2011)</w:t>
      </w:r>
      <w:bookmarkEnd w:id="95"/>
      <w:bookmarkEnd w:id="96"/>
    </w:p>
    <w:p w14:paraId="620F8A6E" w14:textId="77777777" w:rsidR="00055F2E" w:rsidRPr="00055F2E" w:rsidRDefault="00055F2E" w:rsidP="00055F2E">
      <w:pPr>
        <w:rPr>
          <w:lang w:val="en-US"/>
        </w:rPr>
      </w:pPr>
    </w:p>
    <w:p w14:paraId="2358DCB6" w14:textId="6BBA8670" w:rsidR="00113040" w:rsidRDefault="00113040" w:rsidP="00113040">
      <w:pPr>
        <w:pStyle w:val="Heading1"/>
        <w:rPr>
          <w:noProof/>
          <w:lang w:val="en-US"/>
        </w:rPr>
      </w:pPr>
      <w:bookmarkStart w:id="97" w:name="_Toc156410501"/>
      <w:r>
        <w:rPr>
          <w:noProof/>
          <w:lang w:val="en-US"/>
        </w:rPr>
        <w:lastRenderedPageBreak/>
        <w:t>Safety and Performance of Medical Devices – General Essential Principles</w:t>
      </w:r>
      <w:bookmarkEnd w:id="97"/>
    </w:p>
    <w:p w14:paraId="5F720347" w14:textId="77777777" w:rsidR="003722DE" w:rsidRDefault="003722DE" w:rsidP="003722DE">
      <w:r>
        <w:t>A manufacturer of a medical device or IVD medical device is expected to design and manufacture a product that is safe and performs as intended throughout its life cycle.  This guidance document describes fundamental design and manufacturing requirements, referred to as ‘Essential Principles of Safety and Performance’, to ensure this outcome.  This document is structured to provide essential principles that apply to all medical devices including IVD medical devices (Section 5) and is then separated into two sections, one for essential principles applying to medical devices other than IVD medical devices (Section 6) and the other for essential principles that only apply to IVD medical devices (Section 7).</w:t>
      </w:r>
    </w:p>
    <w:p w14:paraId="6DC4679A" w14:textId="33F49695" w:rsidR="003722DE" w:rsidRPr="003722DE" w:rsidRDefault="003722DE" w:rsidP="003722DE">
      <w:r>
        <w:t xml:space="preserve">The medical device and IVD medical device manufacturer’s design and manufacturing activities should be under the control of its quality management system.  Conformity of the device to all the applicable Essential Principles will be demonstrated and assessed according to procedures designated by the Regulatory Authority and described in other GHTF and IMDRF </w:t>
      </w:r>
      <w:proofErr w:type="spellStart"/>
      <w:r>
        <w:t>guidances</w:t>
      </w:r>
      <w:proofErr w:type="spellEnd"/>
      <w:r>
        <w:t>.</w:t>
      </w:r>
    </w:p>
    <w:p w14:paraId="00DD7A9D" w14:textId="3FEAACD8" w:rsidR="003722DE" w:rsidRDefault="003722DE" w:rsidP="003722DE">
      <w:pPr>
        <w:pStyle w:val="Heading1"/>
        <w:rPr>
          <w:noProof/>
          <w:lang w:val="en-US"/>
        </w:rPr>
      </w:pPr>
      <w:bookmarkStart w:id="98" w:name="_Toc156410502"/>
      <w:r>
        <w:rPr>
          <w:noProof/>
          <w:lang w:val="en-US"/>
        </w:rPr>
        <w:lastRenderedPageBreak/>
        <w:t>Essential Principles</w:t>
      </w:r>
      <w:r w:rsidR="009018A6">
        <w:rPr>
          <w:noProof/>
          <w:lang w:val="en-US"/>
        </w:rPr>
        <w:t xml:space="preserve"> Applicable to all Medical Devices and IVD Medical Devices</w:t>
      </w:r>
      <w:bookmarkEnd w:id="98"/>
    </w:p>
    <w:p w14:paraId="0D32C57A" w14:textId="3266E1BC" w:rsidR="007500A6" w:rsidRPr="007500A6" w:rsidRDefault="007500A6" w:rsidP="007500A6">
      <w:pPr>
        <w:rPr>
          <w:noProof/>
          <w:lang w:val="en-US"/>
        </w:rPr>
      </w:pPr>
      <w:r w:rsidRPr="007500A6">
        <w:rPr>
          <w:noProof/>
          <w:lang w:val="en-US"/>
        </w:rPr>
        <w:t>The essential design and manufacturing principles listed in this Section are applicable to medical devices and IVD medical devices.</w:t>
      </w:r>
    </w:p>
    <w:p w14:paraId="2FEC14E3" w14:textId="1D0993D8" w:rsidR="00F102CA" w:rsidRDefault="007500A6" w:rsidP="00F102CA">
      <w:pPr>
        <w:pStyle w:val="Heading2"/>
        <w:rPr>
          <w:noProof/>
        </w:rPr>
      </w:pPr>
      <w:bookmarkStart w:id="99" w:name="_Toc156410503"/>
      <w:r>
        <w:rPr>
          <w:noProof/>
        </w:rPr>
        <w:t>General</w:t>
      </w:r>
      <w:bookmarkEnd w:id="99"/>
    </w:p>
    <w:p w14:paraId="6AC0E88F" w14:textId="77777777" w:rsidR="00357512" w:rsidRPr="00E13C02" w:rsidRDefault="00F102CA" w:rsidP="00357512">
      <w:pPr>
        <w:pStyle w:val="Heading3"/>
        <w:rPr>
          <w:b w:val="0"/>
          <w:bCs/>
          <w:noProof/>
          <w:color w:val="auto"/>
          <w:sz w:val="20"/>
          <w:szCs w:val="20"/>
        </w:rPr>
      </w:pPr>
      <w:r w:rsidRPr="00E13C02">
        <w:rPr>
          <w:b w:val="0"/>
          <w:bCs/>
          <w:color w:val="auto"/>
          <w:sz w:val="20"/>
          <w:szCs w:val="20"/>
        </w:rPr>
        <w:t xml:space="preserve">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 </w:t>
      </w:r>
    </w:p>
    <w:p w14:paraId="263C3DB2" w14:textId="76F9DDDA" w:rsidR="00357512" w:rsidRPr="00E13C02" w:rsidRDefault="00357512" w:rsidP="00357512">
      <w:pPr>
        <w:pStyle w:val="Heading3"/>
        <w:rPr>
          <w:b w:val="0"/>
          <w:bCs/>
          <w:noProof/>
          <w:color w:val="auto"/>
          <w:sz w:val="20"/>
          <w:szCs w:val="20"/>
        </w:rPr>
      </w:pPr>
      <w:r w:rsidRPr="00E13C02">
        <w:rPr>
          <w:b w:val="0"/>
          <w:bCs/>
          <w:color w:val="auto"/>
          <w:sz w:val="20"/>
          <w:szCs w:val="20"/>
        </w:rPr>
        <w:t xml:space="preserve">Manufacturers should establish, implement, </w:t>
      </w:r>
      <w:proofErr w:type="gramStart"/>
      <w:r w:rsidRPr="00E13C02">
        <w:rPr>
          <w:b w:val="0"/>
          <w:bCs/>
          <w:color w:val="auto"/>
          <w:sz w:val="20"/>
          <w:szCs w:val="20"/>
        </w:rPr>
        <w:t>document</w:t>
      </w:r>
      <w:proofErr w:type="gramEnd"/>
      <w:r w:rsidRPr="00E13C02">
        <w:rPr>
          <w:b w:val="0"/>
          <w:bCs/>
          <w:color w:val="auto"/>
          <w:sz w:val="20"/>
          <w:szCs w:val="20"/>
        </w:rPr>
        <w:t xml:space="preserve">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p w14:paraId="7DF170CD" w14:textId="77777777" w:rsidR="00AF7F71" w:rsidRPr="00E13C02" w:rsidRDefault="00357512" w:rsidP="000204C1">
      <w:pPr>
        <w:pStyle w:val="Heading3"/>
        <w:keepNext w:val="0"/>
        <w:widowControl w:val="0"/>
        <w:numPr>
          <w:ilvl w:val="4"/>
          <w:numId w:val="10"/>
        </w:numPr>
        <w:spacing w:before="120" w:after="120" w:line="240" w:lineRule="exact"/>
        <w:ind w:left="1080"/>
        <w:rPr>
          <w:b w:val="0"/>
          <w:bCs/>
          <w:color w:val="auto"/>
          <w:sz w:val="20"/>
          <w:szCs w:val="20"/>
        </w:rPr>
      </w:pPr>
      <w:r w:rsidRPr="00E13C02">
        <w:rPr>
          <w:b w:val="0"/>
          <w:bCs/>
          <w:color w:val="auto"/>
          <w:sz w:val="20"/>
          <w:szCs w:val="20"/>
        </w:rPr>
        <w:t xml:space="preserve">establish and document a risk management plan covering each medical device and IVD medical </w:t>
      </w:r>
      <w:proofErr w:type="gramStart"/>
      <w:r w:rsidRPr="00E13C02">
        <w:rPr>
          <w:b w:val="0"/>
          <w:bCs/>
          <w:color w:val="auto"/>
          <w:sz w:val="20"/>
          <w:szCs w:val="20"/>
        </w:rPr>
        <w:t>device;</w:t>
      </w:r>
      <w:proofErr w:type="gramEnd"/>
    </w:p>
    <w:p w14:paraId="64A3672F" w14:textId="77777777" w:rsidR="00AF7F71" w:rsidRPr="00E13C02" w:rsidRDefault="00357512" w:rsidP="000204C1">
      <w:pPr>
        <w:pStyle w:val="Heading3"/>
        <w:keepNext w:val="0"/>
        <w:widowControl w:val="0"/>
        <w:numPr>
          <w:ilvl w:val="4"/>
          <w:numId w:val="10"/>
        </w:numPr>
        <w:spacing w:before="120" w:after="120" w:line="240" w:lineRule="exact"/>
        <w:ind w:left="1080"/>
        <w:rPr>
          <w:b w:val="0"/>
          <w:bCs/>
          <w:color w:val="auto"/>
          <w:sz w:val="20"/>
          <w:szCs w:val="20"/>
        </w:rPr>
      </w:pPr>
      <w:r w:rsidRPr="00E13C02">
        <w:rPr>
          <w:b w:val="0"/>
          <w:bCs/>
          <w:color w:val="auto"/>
          <w:sz w:val="20"/>
          <w:szCs w:val="20"/>
        </w:rPr>
        <w:t xml:space="preserve">identify and </w:t>
      </w:r>
      <w:proofErr w:type="spellStart"/>
      <w:r w:rsidRPr="00E13C02">
        <w:rPr>
          <w:b w:val="0"/>
          <w:bCs/>
          <w:color w:val="auto"/>
          <w:sz w:val="20"/>
          <w:szCs w:val="20"/>
        </w:rPr>
        <w:t>analyze</w:t>
      </w:r>
      <w:proofErr w:type="spellEnd"/>
      <w:r w:rsidRPr="00E13C02">
        <w:rPr>
          <w:b w:val="0"/>
          <w:bCs/>
          <w:color w:val="auto"/>
          <w:sz w:val="20"/>
          <w:szCs w:val="20"/>
        </w:rPr>
        <w:t xml:space="preserve"> the known and foreseeable hazards associated with each medical device and IVD medical </w:t>
      </w:r>
      <w:proofErr w:type="gramStart"/>
      <w:r w:rsidRPr="00E13C02">
        <w:rPr>
          <w:b w:val="0"/>
          <w:bCs/>
          <w:color w:val="auto"/>
          <w:sz w:val="20"/>
          <w:szCs w:val="20"/>
        </w:rPr>
        <w:t>device;</w:t>
      </w:r>
      <w:proofErr w:type="gramEnd"/>
      <w:r w:rsidRPr="00E13C02">
        <w:rPr>
          <w:b w:val="0"/>
          <w:bCs/>
          <w:color w:val="auto"/>
          <w:sz w:val="20"/>
          <w:szCs w:val="20"/>
        </w:rPr>
        <w:t xml:space="preserve"> </w:t>
      </w:r>
    </w:p>
    <w:p w14:paraId="1430CE45" w14:textId="77777777" w:rsidR="00AF7F71" w:rsidRPr="00E13C02" w:rsidRDefault="00357512" w:rsidP="000204C1">
      <w:pPr>
        <w:pStyle w:val="Heading3"/>
        <w:keepNext w:val="0"/>
        <w:widowControl w:val="0"/>
        <w:numPr>
          <w:ilvl w:val="4"/>
          <w:numId w:val="10"/>
        </w:numPr>
        <w:spacing w:before="120" w:after="120" w:line="240" w:lineRule="exact"/>
        <w:ind w:left="1080"/>
        <w:rPr>
          <w:b w:val="0"/>
          <w:bCs/>
          <w:color w:val="auto"/>
          <w:sz w:val="20"/>
          <w:szCs w:val="20"/>
        </w:rPr>
      </w:pPr>
      <w:r w:rsidRPr="00E13C02">
        <w:rPr>
          <w:b w:val="0"/>
          <w:bCs/>
          <w:color w:val="auto"/>
          <w:sz w:val="20"/>
          <w:szCs w:val="20"/>
        </w:rPr>
        <w:t xml:space="preserve">estimate and evaluate the risks associated with, and occurring during, the intended use and during reasonably foreseeable </w:t>
      </w:r>
      <w:proofErr w:type="gramStart"/>
      <w:r w:rsidRPr="00E13C02">
        <w:rPr>
          <w:b w:val="0"/>
          <w:bCs/>
          <w:color w:val="auto"/>
          <w:sz w:val="20"/>
          <w:szCs w:val="20"/>
        </w:rPr>
        <w:t>misuse;</w:t>
      </w:r>
      <w:proofErr w:type="gramEnd"/>
      <w:r w:rsidRPr="00E13C02">
        <w:rPr>
          <w:b w:val="0"/>
          <w:bCs/>
          <w:color w:val="auto"/>
          <w:sz w:val="20"/>
          <w:szCs w:val="20"/>
        </w:rPr>
        <w:t xml:space="preserve"> </w:t>
      </w:r>
    </w:p>
    <w:p w14:paraId="2CB252DF" w14:textId="77777777" w:rsidR="00AF7F71" w:rsidRPr="00E13C02" w:rsidRDefault="00357512" w:rsidP="000204C1">
      <w:pPr>
        <w:pStyle w:val="Heading3"/>
        <w:keepNext w:val="0"/>
        <w:widowControl w:val="0"/>
        <w:numPr>
          <w:ilvl w:val="4"/>
          <w:numId w:val="10"/>
        </w:numPr>
        <w:spacing w:before="120" w:after="120" w:line="240" w:lineRule="exact"/>
        <w:ind w:left="1080"/>
        <w:rPr>
          <w:b w:val="0"/>
          <w:bCs/>
          <w:color w:val="auto"/>
          <w:sz w:val="20"/>
          <w:szCs w:val="20"/>
        </w:rPr>
      </w:pPr>
      <w:r w:rsidRPr="00E13C02">
        <w:rPr>
          <w:b w:val="0"/>
          <w:bCs/>
          <w:color w:val="auto"/>
          <w:sz w:val="20"/>
          <w:szCs w:val="20"/>
        </w:rPr>
        <w:t xml:space="preserve">eliminate or control the risks referred to in point (c) in accordance with the requirements of points 5.1.3 and 5.1.4 </w:t>
      </w:r>
      <w:proofErr w:type="gramStart"/>
      <w:r w:rsidRPr="00E13C02">
        <w:rPr>
          <w:b w:val="0"/>
          <w:bCs/>
          <w:color w:val="auto"/>
          <w:sz w:val="20"/>
          <w:szCs w:val="20"/>
        </w:rPr>
        <w:t>below;</w:t>
      </w:r>
      <w:proofErr w:type="gramEnd"/>
      <w:r w:rsidRPr="00E13C02">
        <w:rPr>
          <w:b w:val="0"/>
          <w:bCs/>
          <w:color w:val="auto"/>
          <w:sz w:val="20"/>
          <w:szCs w:val="20"/>
        </w:rPr>
        <w:t xml:space="preserve"> </w:t>
      </w:r>
    </w:p>
    <w:p w14:paraId="3D8E60DC" w14:textId="1A1EDA88" w:rsidR="00357512" w:rsidRPr="00E13C02" w:rsidRDefault="00357512" w:rsidP="000204C1">
      <w:pPr>
        <w:pStyle w:val="Heading3"/>
        <w:keepNext w:val="0"/>
        <w:widowControl w:val="0"/>
        <w:numPr>
          <w:ilvl w:val="4"/>
          <w:numId w:val="10"/>
        </w:numPr>
        <w:spacing w:before="120" w:after="120" w:line="240" w:lineRule="exact"/>
        <w:ind w:left="1080"/>
        <w:rPr>
          <w:b w:val="0"/>
          <w:bCs/>
          <w:color w:val="auto"/>
          <w:sz w:val="20"/>
          <w:szCs w:val="20"/>
        </w:rPr>
      </w:pPr>
      <w:r w:rsidRPr="00E13C02">
        <w:rPr>
          <w:b w:val="0"/>
          <w:bCs/>
          <w:color w:val="auto"/>
          <w:sz w:val="20"/>
          <w:szCs w:val="20"/>
        </w:rPr>
        <w:t xml:space="preserve">evaluate the impact of information from the production and postproduction phases, on the overall risk, benefit-risk </w:t>
      </w:r>
      <w:proofErr w:type="gramStart"/>
      <w:r w:rsidRPr="00E13C02">
        <w:rPr>
          <w:b w:val="0"/>
          <w:bCs/>
          <w:color w:val="auto"/>
          <w:sz w:val="20"/>
          <w:szCs w:val="20"/>
        </w:rPr>
        <w:t>determination</w:t>
      </w:r>
      <w:proofErr w:type="gramEnd"/>
      <w:r w:rsidRPr="00E13C02">
        <w:rPr>
          <w:b w:val="0"/>
          <w:bCs/>
          <w:color w:val="auto"/>
          <w:sz w:val="20"/>
          <w:szCs w:val="20"/>
        </w:rPr>
        <w:t xml:space="preserve">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p w14:paraId="1A269A76" w14:textId="77777777" w:rsidR="00357512" w:rsidRPr="00E13C02" w:rsidRDefault="00357512" w:rsidP="000204C1">
      <w:pPr>
        <w:pStyle w:val="Heading3"/>
        <w:keepNext w:val="0"/>
        <w:widowControl w:val="0"/>
        <w:numPr>
          <w:ilvl w:val="4"/>
          <w:numId w:val="10"/>
        </w:numPr>
        <w:tabs>
          <w:tab w:val="num" w:pos="643"/>
        </w:tabs>
        <w:spacing w:before="120" w:after="120" w:line="240" w:lineRule="exact"/>
        <w:ind w:left="1080"/>
        <w:rPr>
          <w:b w:val="0"/>
          <w:bCs/>
          <w:color w:val="auto"/>
          <w:sz w:val="20"/>
          <w:szCs w:val="20"/>
        </w:rPr>
      </w:pPr>
      <w:r w:rsidRPr="00E13C02">
        <w:rPr>
          <w:b w:val="0"/>
          <w:bCs/>
          <w:color w:val="auto"/>
          <w:sz w:val="20"/>
          <w:szCs w:val="20"/>
        </w:rPr>
        <w:t xml:space="preserve">based on the evaluation of the impact of the information referred to in point (e), if </w:t>
      </w:r>
      <w:proofErr w:type="gramStart"/>
      <w:r w:rsidRPr="00E13C02">
        <w:rPr>
          <w:b w:val="0"/>
          <w:bCs/>
          <w:color w:val="auto"/>
          <w:sz w:val="20"/>
          <w:szCs w:val="20"/>
        </w:rPr>
        <w:t>necessary</w:t>
      </w:r>
      <w:proofErr w:type="gramEnd"/>
      <w:r w:rsidRPr="00E13C02">
        <w:rPr>
          <w:b w:val="0"/>
          <w:bCs/>
          <w:color w:val="auto"/>
          <w:sz w:val="20"/>
          <w:szCs w:val="20"/>
        </w:rPr>
        <w:t xml:space="preserve"> amend control measures in line with the requirements of points 5.1.3 and 5.1.4 below.</w:t>
      </w:r>
    </w:p>
    <w:p w14:paraId="39D29D59" w14:textId="77777777" w:rsidR="00357512" w:rsidRPr="00E13C02" w:rsidRDefault="00357512" w:rsidP="000204C1">
      <w:pPr>
        <w:pStyle w:val="Heading3"/>
        <w:spacing w:line="240" w:lineRule="exact"/>
        <w:rPr>
          <w:b w:val="0"/>
          <w:bCs/>
          <w:color w:val="auto"/>
          <w:sz w:val="20"/>
          <w:szCs w:val="20"/>
        </w:rPr>
      </w:pPr>
      <w:r w:rsidRPr="00E13C02">
        <w:rPr>
          <w:b w:val="0"/>
          <w:bCs/>
          <w:color w:val="auto"/>
          <w:sz w:val="20"/>
          <w:szCs w:val="20"/>
        </w:rPr>
        <w:lastRenderedPageBreak/>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p w14:paraId="5FEB4023" w14:textId="77777777" w:rsidR="00357512" w:rsidRPr="00E13C02" w:rsidRDefault="00357512" w:rsidP="000204C1">
      <w:pPr>
        <w:pStyle w:val="Heading3"/>
        <w:keepNext w:val="0"/>
        <w:widowControl w:val="0"/>
        <w:numPr>
          <w:ilvl w:val="4"/>
          <w:numId w:val="11"/>
        </w:numPr>
        <w:spacing w:before="120" w:after="120" w:line="240" w:lineRule="exact"/>
        <w:ind w:left="1080"/>
        <w:rPr>
          <w:b w:val="0"/>
          <w:bCs/>
          <w:color w:val="auto"/>
          <w:sz w:val="20"/>
          <w:szCs w:val="20"/>
        </w:rPr>
      </w:pPr>
      <w:r w:rsidRPr="00E13C02">
        <w:rPr>
          <w:b w:val="0"/>
          <w:bCs/>
          <w:color w:val="auto"/>
          <w:sz w:val="20"/>
          <w:szCs w:val="20"/>
        </w:rPr>
        <w:t xml:space="preserve">eliminate or appropriately reduce risks through safe design and </w:t>
      </w:r>
      <w:proofErr w:type="gramStart"/>
      <w:r w:rsidRPr="00E13C02">
        <w:rPr>
          <w:b w:val="0"/>
          <w:bCs/>
          <w:color w:val="auto"/>
          <w:sz w:val="20"/>
          <w:szCs w:val="20"/>
        </w:rPr>
        <w:t>manufacture;</w:t>
      </w:r>
      <w:proofErr w:type="gramEnd"/>
      <w:r w:rsidRPr="00E13C02">
        <w:rPr>
          <w:b w:val="0"/>
          <w:bCs/>
          <w:color w:val="auto"/>
          <w:sz w:val="20"/>
          <w:szCs w:val="20"/>
        </w:rPr>
        <w:t xml:space="preserve"> </w:t>
      </w:r>
    </w:p>
    <w:p w14:paraId="5F0872A1" w14:textId="77777777" w:rsidR="00357512" w:rsidRPr="00E13C02" w:rsidRDefault="00357512" w:rsidP="000204C1">
      <w:pPr>
        <w:pStyle w:val="Heading3"/>
        <w:keepNext w:val="0"/>
        <w:widowControl w:val="0"/>
        <w:numPr>
          <w:ilvl w:val="4"/>
          <w:numId w:val="11"/>
        </w:numPr>
        <w:tabs>
          <w:tab w:val="num" w:pos="643"/>
        </w:tabs>
        <w:spacing w:before="120" w:after="120" w:line="240" w:lineRule="exact"/>
        <w:ind w:left="1080"/>
        <w:rPr>
          <w:b w:val="0"/>
          <w:bCs/>
          <w:color w:val="auto"/>
          <w:sz w:val="20"/>
          <w:szCs w:val="20"/>
        </w:rPr>
      </w:pPr>
      <w:r w:rsidRPr="00E13C02">
        <w:rPr>
          <w:b w:val="0"/>
          <w:bCs/>
          <w:color w:val="auto"/>
          <w:sz w:val="20"/>
          <w:szCs w:val="20"/>
        </w:rPr>
        <w:t xml:space="preserve">where appropriate, take adequate protection measures, including </w:t>
      </w:r>
      <w:proofErr w:type="gramStart"/>
      <w:r w:rsidRPr="00E13C02">
        <w:rPr>
          <w:b w:val="0"/>
          <w:bCs/>
          <w:color w:val="auto"/>
          <w:sz w:val="20"/>
          <w:szCs w:val="20"/>
        </w:rPr>
        <w:t>alarms</w:t>
      </w:r>
      <w:proofErr w:type="gramEnd"/>
      <w:r w:rsidRPr="00E13C02">
        <w:rPr>
          <w:b w:val="0"/>
          <w:bCs/>
          <w:color w:val="auto"/>
          <w:sz w:val="20"/>
          <w:szCs w:val="20"/>
        </w:rPr>
        <w:t xml:space="preserve"> if necessary, in relation to risks that cannot be eliminated; and </w:t>
      </w:r>
    </w:p>
    <w:p w14:paraId="62226440" w14:textId="77777777" w:rsidR="00357512" w:rsidRPr="00E13C02" w:rsidRDefault="00357512" w:rsidP="000204C1">
      <w:pPr>
        <w:pStyle w:val="Heading3"/>
        <w:keepNext w:val="0"/>
        <w:widowControl w:val="0"/>
        <w:numPr>
          <w:ilvl w:val="4"/>
          <w:numId w:val="11"/>
        </w:numPr>
        <w:tabs>
          <w:tab w:val="num" w:pos="643"/>
        </w:tabs>
        <w:spacing w:before="120" w:after="120" w:line="240" w:lineRule="exact"/>
        <w:ind w:left="1080"/>
        <w:rPr>
          <w:b w:val="0"/>
          <w:bCs/>
          <w:color w:val="auto"/>
          <w:sz w:val="20"/>
          <w:szCs w:val="20"/>
        </w:rPr>
      </w:pPr>
      <w:r w:rsidRPr="00E13C02">
        <w:rPr>
          <w:b w:val="0"/>
          <w:bCs/>
          <w:color w:val="auto"/>
          <w:sz w:val="20"/>
          <w:szCs w:val="20"/>
        </w:rPr>
        <w:t>provide information for safety (warnings/precautions/contra-indications) and, where appropriate, training to users.</w:t>
      </w:r>
    </w:p>
    <w:p w14:paraId="5C6CDC51" w14:textId="77777777" w:rsidR="00357512" w:rsidRPr="00E13C02" w:rsidRDefault="00357512" w:rsidP="000514B9">
      <w:pPr>
        <w:pStyle w:val="Heading3"/>
        <w:rPr>
          <w:b w:val="0"/>
          <w:bCs/>
          <w:color w:val="auto"/>
          <w:sz w:val="20"/>
          <w:szCs w:val="20"/>
        </w:rPr>
      </w:pPr>
      <w:r w:rsidRPr="00E13C02">
        <w:rPr>
          <w:b w:val="0"/>
          <w:bCs/>
          <w:color w:val="auto"/>
          <w:sz w:val="20"/>
          <w:szCs w:val="20"/>
        </w:rPr>
        <w:t xml:space="preserve">The manufacturer should inform users of any relevant residual risks.  </w:t>
      </w:r>
    </w:p>
    <w:p w14:paraId="574CECEF" w14:textId="77777777" w:rsidR="00357512" w:rsidRPr="00E13C02" w:rsidRDefault="00357512" w:rsidP="000514B9">
      <w:pPr>
        <w:pStyle w:val="Heading3"/>
        <w:rPr>
          <w:b w:val="0"/>
          <w:bCs/>
          <w:color w:val="auto"/>
          <w:sz w:val="20"/>
          <w:szCs w:val="20"/>
        </w:rPr>
      </w:pPr>
      <w:r w:rsidRPr="00E13C02">
        <w:rPr>
          <w:b w:val="0"/>
          <w:bCs/>
          <w:color w:val="auto"/>
          <w:sz w:val="20"/>
          <w:szCs w:val="20"/>
        </w:rPr>
        <w:t>In eliminating or reducing risks related to use, the manufacturer should:</w:t>
      </w:r>
    </w:p>
    <w:p w14:paraId="3D2A810A" w14:textId="0EC2F0DE" w:rsidR="00357512" w:rsidRPr="00E13C02" w:rsidRDefault="00357512" w:rsidP="00AA0007">
      <w:pPr>
        <w:pStyle w:val="Heading3"/>
        <w:keepNext w:val="0"/>
        <w:widowControl w:val="0"/>
        <w:numPr>
          <w:ilvl w:val="4"/>
          <w:numId w:val="12"/>
        </w:numPr>
        <w:spacing w:before="120" w:after="120"/>
        <w:ind w:left="1080"/>
        <w:rPr>
          <w:b w:val="0"/>
          <w:bCs/>
          <w:color w:val="auto"/>
          <w:sz w:val="20"/>
          <w:szCs w:val="20"/>
        </w:rPr>
      </w:pPr>
      <w:r w:rsidRPr="00E13C02">
        <w:rPr>
          <w:b w:val="0"/>
          <w:bCs/>
          <w:color w:val="auto"/>
          <w:sz w:val="20"/>
          <w:szCs w:val="20"/>
        </w:rPr>
        <w:t>appropriately reduce the risks related to the features of the medical device and IVD medical device and the environment in which the medical device and IVD medical device are intended to be used (</w:t>
      </w:r>
      <w:proofErr w:type="gramStart"/>
      <w:r w:rsidRPr="00E13C02">
        <w:rPr>
          <w:b w:val="0"/>
          <w:bCs/>
          <w:color w:val="auto"/>
          <w:sz w:val="20"/>
          <w:szCs w:val="20"/>
        </w:rPr>
        <w:t>e.g.</w:t>
      </w:r>
      <w:proofErr w:type="gramEnd"/>
      <w:r w:rsidRPr="00E13C02">
        <w:rPr>
          <w:b w:val="0"/>
          <w:bCs/>
          <w:color w:val="auto"/>
          <w:sz w:val="20"/>
          <w:szCs w:val="20"/>
        </w:rPr>
        <w:t xml:space="preserve"> ergonomic/usability features, tolerance to dust and humidity)</w:t>
      </w:r>
      <w:r w:rsidR="00376A55" w:rsidRPr="00E13C02">
        <w:rPr>
          <w:b w:val="0"/>
          <w:bCs/>
          <w:color w:val="auto"/>
          <w:sz w:val="20"/>
          <w:szCs w:val="20"/>
        </w:rPr>
        <w:t>;</w:t>
      </w:r>
      <w:r w:rsidRPr="00E13C02">
        <w:rPr>
          <w:b w:val="0"/>
          <w:bCs/>
          <w:color w:val="auto"/>
          <w:sz w:val="20"/>
          <w:szCs w:val="20"/>
        </w:rPr>
        <w:t xml:space="preserve"> and</w:t>
      </w:r>
    </w:p>
    <w:p w14:paraId="2EFC1321" w14:textId="78CD3FEF" w:rsidR="009A2DCC" w:rsidRDefault="00357512" w:rsidP="00AA0007">
      <w:pPr>
        <w:pStyle w:val="Heading3"/>
        <w:keepNext w:val="0"/>
        <w:widowControl w:val="0"/>
        <w:numPr>
          <w:ilvl w:val="4"/>
          <w:numId w:val="12"/>
        </w:numPr>
        <w:spacing w:before="120" w:after="120"/>
        <w:ind w:left="1080"/>
        <w:rPr>
          <w:b w:val="0"/>
          <w:bCs/>
          <w:color w:val="auto"/>
          <w:sz w:val="20"/>
          <w:szCs w:val="20"/>
        </w:rPr>
      </w:pPr>
      <w:proofErr w:type="gramStart"/>
      <w:r w:rsidRPr="00087E3E">
        <w:rPr>
          <w:b w:val="0"/>
          <w:bCs/>
          <w:color w:val="auto"/>
          <w:sz w:val="20"/>
          <w:szCs w:val="20"/>
        </w:rPr>
        <w:t>give consideration to</w:t>
      </w:r>
      <w:proofErr w:type="gramEnd"/>
      <w:r w:rsidRPr="00087E3E">
        <w:rPr>
          <w:b w:val="0"/>
          <w:bCs/>
          <w:color w:val="auto"/>
          <w:sz w:val="20"/>
          <w:szCs w:val="20"/>
        </w:rPr>
        <w:t xml:space="preserve"> the technical knowledge, experience, education, training and use environment and, where applicable, the medical and physical conditions of intended users</w:t>
      </w:r>
      <w:r w:rsidR="007A72A4">
        <w:rPr>
          <w:b w:val="0"/>
          <w:bCs/>
          <w:color w:val="auto"/>
          <w:sz w:val="20"/>
          <w:szCs w:val="20"/>
        </w:rPr>
        <w:t>.</w:t>
      </w:r>
    </w:p>
    <w:p w14:paraId="751A9B86" w14:textId="21F93422" w:rsidR="009A2DCC" w:rsidRDefault="009A2DCC" w:rsidP="009A2DCC">
      <w:pPr>
        <w:pStyle w:val="Heading3"/>
        <w:rPr>
          <w:b w:val="0"/>
          <w:bCs/>
          <w:color w:val="auto"/>
          <w:sz w:val="20"/>
          <w:szCs w:val="20"/>
        </w:rPr>
      </w:pPr>
      <w:r>
        <w:rPr>
          <w:b w:val="0"/>
          <w:bCs/>
          <w:color w:val="auto"/>
          <w:sz w:val="20"/>
          <w:szCs w:val="20"/>
        </w:rPr>
        <w:t>The c</w:t>
      </w:r>
      <w:r w:rsidRPr="009A2DCC">
        <w:rPr>
          <w:b w:val="0"/>
          <w:bCs/>
          <w:color w:val="auto"/>
          <w:sz w:val="20"/>
          <w:szCs w:val="20"/>
        </w:rPr>
        <w:t>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p w14:paraId="11684FFE" w14:textId="77777777" w:rsidR="00E710DD" w:rsidRPr="009679A4" w:rsidRDefault="00E710DD" w:rsidP="00E710DD">
      <w:pPr>
        <w:pStyle w:val="Heading3"/>
        <w:tabs>
          <w:tab w:val="num" w:pos="643"/>
        </w:tabs>
        <w:rPr>
          <w:b w:val="0"/>
          <w:bCs/>
          <w:color w:val="auto"/>
          <w:sz w:val="20"/>
          <w:szCs w:val="20"/>
        </w:rPr>
      </w:pPr>
      <w:r w:rsidRPr="009679A4">
        <w:rPr>
          <w:b w:val="0"/>
          <w:bCs/>
          <w:color w:val="auto"/>
          <w:sz w:val="20"/>
          <w:szCs w:val="20"/>
        </w:rPr>
        <w:t xml:space="preserve">Medical devices and IVD medical devices should be designed, </w:t>
      </w:r>
      <w:proofErr w:type="gramStart"/>
      <w:r w:rsidRPr="009679A4">
        <w:rPr>
          <w:b w:val="0"/>
          <w:bCs/>
          <w:color w:val="auto"/>
          <w:sz w:val="20"/>
          <w:szCs w:val="20"/>
        </w:rPr>
        <w:t>manufactured</w:t>
      </w:r>
      <w:proofErr w:type="gramEnd"/>
      <w:r w:rsidRPr="009679A4">
        <w:rPr>
          <w:b w:val="0"/>
          <w:bCs/>
          <w:color w:val="auto"/>
          <w:sz w:val="20"/>
          <w:szCs w:val="20"/>
        </w:rPr>
        <w:t xml:space="preserve">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p w14:paraId="53F6F61C" w14:textId="77777777" w:rsidR="00E710DD" w:rsidRPr="00E13C02" w:rsidRDefault="00E710DD" w:rsidP="00E710DD">
      <w:pPr>
        <w:pStyle w:val="Heading3"/>
        <w:rPr>
          <w:b w:val="0"/>
          <w:bCs/>
          <w:color w:val="auto"/>
          <w:sz w:val="20"/>
          <w:szCs w:val="20"/>
        </w:rPr>
      </w:pPr>
      <w:r w:rsidRPr="00E13C02">
        <w:rPr>
          <w:b w:val="0"/>
          <w:bCs/>
          <w:color w:val="auto"/>
          <w:sz w:val="20"/>
          <w:szCs w:val="20"/>
        </w:rPr>
        <w:t>Medical devices and IVD medical devices should have acceptable stability during their shelf-life, during the time of use after being opened (for IVDs, including after being installed in the instrument), and during transportation or dispatch (for IVDs, including samples).</w:t>
      </w:r>
    </w:p>
    <w:p w14:paraId="4A82C769" w14:textId="77777777" w:rsidR="009A2DCC" w:rsidRPr="009A2DCC" w:rsidRDefault="009A2DCC" w:rsidP="009A2DCC"/>
    <w:p w14:paraId="1F29D775" w14:textId="77777777" w:rsidR="00357512" w:rsidRPr="00E13C02" w:rsidRDefault="00357512" w:rsidP="005F5CAD">
      <w:pPr>
        <w:pStyle w:val="Heading3"/>
        <w:rPr>
          <w:b w:val="0"/>
          <w:bCs/>
          <w:color w:val="auto"/>
          <w:sz w:val="20"/>
          <w:szCs w:val="20"/>
        </w:rPr>
      </w:pPr>
      <w:r w:rsidRPr="00E13C02">
        <w:rPr>
          <w:b w:val="0"/>
          <w:bCs/>
          <w:color w:val="auto"/>
          <w:sz w:val="20"/>
          <w:szCs w:val="20"/>
        </w:rPr>
        <w:lastRenderedPageBreak/>
        <w:t xml:space="preserve">All known and foreseeable risks, and any undesirable side-effects, should be minimized and be acceptable when weighed against the evaluated benefits arising from the achieved performance of the device during intended conditions of use </w:t>
      </w:r>
      <w:proofErr w:type="gramStart"/>
      <w:r w:rsidRPr="00E13C02">
        <w:rPr>
          <w:b w:val="0"/>
          <w:bCs/>
          <w:color w:val="auto"/>
          <w:sz w:val="20"/>
          <w:szCs w:val="20"/>
        </w:rPr>
        <w:t>taking into account</w:t>
      </w:r>
      <w:proofErr w:type="gramEnd"/>
      <w:r w:rsidRPr="00E13C02">
        <w:rPr>
          <w:b w:val="0"/>
          <w:bCs/>
          <w:color w:val="auto"/>
          <w:sz w:val="20"/>
          <w:szCs w:val="20"/>
        </w:rPr>
        <w:t xml:space="preserve"> the generally acknowledged state of the art.</w:t>
      </w:r>
    </w:p>
    <w:p w14:paraId="7C2902CF" w14:textId="5E5AD982" w:rsidR="00F102CA" w:rsidRDefault="00C92B9F" w:rsidP="00735BC3">
      <w:pPr>
        <w:pStyle w:val="Heading2"/>
        <w:rPr>
          <w:noProof/>
        </w:rPr>
      </w:pPr>
      <w:bookmarkStart w:id="100" w:name="_Toc156410504"/>
      <w:r>
        <w:rPr>
          <w:noProof/>
        </w:rPr>
        <w:t>Clinical Evaluation</w:t>
      </w:r>
      <w:bookmarkEnd w:id="100"/>
    </w:p>
    <w:p w14:paraId="1A887C3B" w14:textId="77777777" w:rsidR="00B01FEB" w:rsidRPr="00B01FEB" w:rsidRDefault="00B01FEB" w:rsidP="00B01FEB">
      <w:pPr>
        <w:pStyle w:val="Heading3"/>
        <w:keepNext w:val="0"/>
        <w:widowControl w:val="0"/>
        <w:spacing w:before="120" w:after="120"/>
        <w:rPr>
          <w:b w:val="0"/>
          <w:color w:val="auto"/>
          <w:sz w:val="20"/>
          <w:szCs w:val="20"/>
        </w:rPr>
      </w:pPr>
      <w:r w:rsidRPr="00B01FEB">
        <w:rPr>
          <w:b w:val="0"/>
          <w:color w:val="auto"/>
          <w:sz w:val="20"/>
          <w:szCs w:val="20"/>
        </w:rPr>
        <w:t xml:space="preserve">Where appropriate and depending on jurisdictional requirements, a clinical evaluation may be required.  A clinical evaluation should assess clinical data to establish that a </w:t>
      </w:r>
      <w:proofErr w:type="spellStart"/>
      <w:r w:rsidRPr="00B01FEB">
        <w:rPr>
          <w:b w:val="0"/>
          <w:color w:val="auto"/>
          <w:sz w:val="20"/>
          <w:szCs w:val="20"/>
        </w:rPr>
        <w:t>favorable</w:t>
      </w:r>
      <w:proofErr w:type="spellEnd"/>
      <w:r w:rsidRPr="00B01FEB">
        <w:rPr>
          <w:b w:val="0"/>
          <w:color w:val="auto"/>
          <w:sz w:val="20"/>
          <w:szCs w:val="20"/>
        </w:rPr>
        <w:t xml:space="preserve"> benefit-risk determination exists for the medical device and IVD medical device in the form of one or more of the following:</w:t>
      </w:r>
    </w:p>
    <w:p w14:paraId="0112A79F" w14:textId="77777777" w:rsidR="00B01FEB" w:rsidRPr="00B01FEB" w:rsidRDefault="00B01FEB" w:rsidP="000204C1">
      <w:pPr>
        <w:pStyle w:val="ListParagraph"/>
        <w:keepLines w:val="0"/>
        <w:widowControl w:val="0"/>
        <w:numPr>
          <w:ilvl w:val="0"/>
          <w:numId w:val="13"/>
        </w:numPr>
        <w:spacing w:after="0"/>
        <w:ind w:left="994" w:hanging="288"/>
        <w:rPr>
          <w:szCs w:val="20"/>
        </w:rPr>
      </w:pPr>
      <w:r w:rsidRPr="00B01FEB">
        <w:rPr>
          <w:szCs w:val="20"/>
        </w:rPr>
        <w:t>clinical investigation reports (for IVDs, clinical performance evaluation reports)</w:t>
      </w:r>
    </w:p>
    <w:p w14:paraId="43B53D7A" w14:textId="77777777" w:rsidR="00B01FEB" w:rsidRPr="00B01FEB" w:rsidRDefault="00B01FEB" w:rsidP="000204C1">
      <w:pPr>
        <w:pStyle w:val="ListParagraph"/>
        <w:keepLines w:val="0"/>
        <w:widowControl w:val="0"/>
        <w:numPr>
          <w:ilvl w:val="0"/>
          <w:numId w:val="13"/>
        </w:numPr>
        <w:spacing w:after="0"/>
        <w:ind w:left="994" w:hanging="288"/>
        <w:rPr>
          <w:szCs w:val="20"/>
        </w:rPr>
      </w:pPr>
      <w:r w:rsidRPr="00B01FEB">
        <w:rPr>
          <w:szCs w:val="20"/>
        </w:rPr>
        <w:t>published scientific literature/</w:t>
      </w:r>
      <w:proofErr w:type="gramStart"/>
      <w:r w:rsidRPr="00B01FEB">
        <w:rPr>
          <w:szCs w:val="20"/>
        </w:rPr>
        <w:t>reviews</w:t>
      </w:r>
      <w:proofErr w:type="gramEnd"/>
    </w:p>
    <w:p w14:paraId="1B044C70" w14:textId="77777777" w:rsidR="00B01FEB" w:rsidRPr="00B01FEB" w:rsidRDefault="00B01FEB" w:rsidP="000204C1">
      <w:pPr>
        <w:pStyle w:val="ListParagraph"/>
        <w:keepLines w:val="0"/>
        <w:widowControl w:val="0"/>
        <w:numPr>
          <w:ilvl w:val="0"/>
          <w:numId w:val="13"/>
        </w:numPr>
        <w:spacing w:after="0"/>
        <w:ind w:left="994" w:hanging="288"/>
        <w:rPr>
          <w:szCs w:val="20"/>
        </w:rPr>
      </w:pPr>
      <w:r w:rsidRPr="00B01FEB">
        <w:rPr>
          <w:szCs w:val="20"/>
        </w:rPr>
        <w:t>clinical experience</w:t>
      </w:r>
    </w:p>
    <w:p w14:paraId="601496A9" w14:textId="18111F7F" w:rsidR="00EE5ECF" w:rsidRDefault="00B01FEB" w:rsidP="00EE5ECF">
      <w:pPr>
        <w:pStyle w:val="Heading3"/>
        <w:keepNext w:val="0"/>
        <w:widowControl w:val="0"/>
        <w:spacing w:before="120" w:after="120"/>
        <w:rPr>
          <w:b w:val="0"/>
          <w:bCs/>
          <w:color w:val="auto"/>
          <w:sz w:val="20"/>
          <w:szCs w:val="20"/>
        </w:rPr>
      </w:pPr>
      <w:r w:rsidRPr="00B01FEB">
        <w:rPr>
          <w:b w:val="0"/>
          <w:color w:val="auto"/>
          <w:sz w:val="20"/>
          <w:szCs w:val="20"/>
          <w:lang w:eastAsia="pt-BR"/>
        </w:rPr>
        <w:t xml:space="preserve">Clinical investigations should be conducted in accordance with the ethical principles that have their origin in the </w:t>
      </w:r>
      <w:r w:rsidRPr="00B01FEB">
        <w:rPr>
          <w:b w:val="0"/>
          <w:noProof/>
          <w:color w:val="auto"/>
          <w:sz w:val="20"/>
          <w:szCs w:val="20"/>
          <w:lang w:eastAsia="pt-BR"/>
        </w:rPr>
        <w:t>Declaration of Helsinki</w:t>
      </w:r>
      <w:r w:rsidRPr="00B01FEB">
        <w:rPr>
          <w:b w:val="0"/>
          <w:color w:val="auto"/>
          <w:sz w:val="20"/>
          <w:szCs w:val="20"/>
          <w:lang w:eastAsia="pt-BR"/>
        </w:rPr>
        <w:t xml:space="preserve">. These principles protect the rights, </w:t>
      </w:r>
      <w:proofErr w:type="gramStart"/>
      <w:r w:rsidRPr="00B01FEB">
        <w:rPr>
          <w:b w:val="0"/>
          <w:color w:val="auto"/>
          <w:sz w:val="20"/>
          <w:szCs w:val="20"/>
          <w:lang w:eastAsia="pt-BR"/>
        </w:rPr>
        <w:t>safety</w:t>
      </w:r>
      <w:proofErr w:type="gramEnd"/>
      <w:r w:rsidRPr="00B01FEB">
        <w:rPr>
          <w:b w:val="0"/>
          <w:color w:val="auto"/>
          <w:sz w:val="20"/>
          <w:szCs w:val="20"/>
          <w:lang w:eastAsia="pt-BR"/>
        </w:rPr>
        <w:t xml:space="preserve"> and well-being of human subjects, which are the most important considerations and shall prevail over interests of science and society. These principles shall be understood, observed, and applied at every step in the clinical investigation. </w:t>
      </w:r>
      <w:r w:rsidRPr="00B01FEB">
        <w:rPr>
          <w:b w:val="0"/>
          <w:color w:val="auto"/>
          <w:sz w:val="20"/>
          <w:szCs w:val="20"/>
        </w:rPr>
        <w:t xml:space="preserve">In addition, some countries may have specific regulatory requirements for pre-study protocol review, informed consent, </w:t>
      </w:r>
      <w:r w:rsidRPr="00B01FEB">
        <w:rPr>
          <w:b w:val="0"/>
          <w:bCs/>
          <w:color w:val="auto"/>
          <w:sz w:val="20"/>
          <w:szCs w:val="20"/>
        </w:rPr>
        <w:t>and for IVD medical devices, use of leftover specimens.</w:t>
      </w:r>
    </w:p>
    <w:p w14:paraId="410FAB74" w14:textId="77777777" w:rsidR="00FD42EF" w:rsidRDefault="00B82C06" w:rsidP="00FD42EF">
      <w:pPr>
        <w:pStyle w:val="Heading2"/>
        <w:rPr>
          <w:noProof/>
          <w:lang w:val="en-US"/>
        </w:rPr>
      </w:pPr>
      <w:bookmarkStart w:id="101" w:name="_Toc156410505"/>
      <w:r>
        <w:rPr>
          <w:noProof/>
          <w:lang w:val="en-US"/>
        </w:rPr>
        <w:t>Chemical, Physical, and Biological Properties</w:t>
      </w:r>
      <w:bookmarkEnd w:id="101"/>
    </w:p>
    <w:p w14:paraId="715082AA" w14:textId="66114EFA" w:rsidR="00FD42EF" w:rsidRPr="00B267AA" w:rsidRDefault="00FD42EF" w:rsidP="00FD42EF">
      <w:pPr>
        <w:pStyle w:val="Heading3"/>
        <w:rPr>
          <w:b w:val="0"/>
          <w:bCs/>
          <w:noProof/>
          <w:color w:val="auto"/>
          <w:sz w:val="20"/>
          <w:szCs w:val="20"/>
          <w:lang w:val="en-US"/>
        </w:rPr>
      </w:pPr>
      <w:r w:rsidRPr="00B267AA">
        <w:rPr>
          <w:b w:val="0"/>
          <w:bCs/>
          <w:color w:val="auto"/>
          <w:sz w:val="20"/>
          <w:szCs w:val="20"/>
        </w:rPr>
        <w:t>Regarding chemical, physical, and biological properties of a medical device and IVD medical device, particular attention should be paid to the following:</w:t>
      </w:r>
    </w:p>
    <w:p w14:paraId="46509C0A" w14:textId="77777777" w:rsidR="0055531A" w:rsidRPr="00B267AA" w:rsidRDefault="0055531A" w:rsidP="000204C1">
      <w:pPr>
        <w:pStyle w:val="Heading3"/>
        <w:keepNext w:val="0"/>
        <w:widowControl w:val="0"/>
        <w:numPr>
          <w:ilvl w:val="4"/>
          <w:numId w:val="14"/>
        </w:numPr>
        <w:spacing w:before="120" w:after="120" w:line="240" w:lineRule="exact"/>
        <w:ind w:left="1080"/>
        <w:rPr>
          <w:b w:val="0"/>
          <w:bCs/>
          <w:color w:val="auto"/>
          <w:sz w:val="20"/>
          <w:szCs w:val="20"/>
        </w:rPr>
      </w:pPr>
      <w:r w:rsidRPr="00B267AA">
        <w:rPr>
          <w:b w:val="0"/>
          <w:bCs/>
          <w:color w:val="auto"/>
          <w:sz w:val="20"/>
          <w:szCs w:val="20"/>
        </w:rPr>
        <w:t>the choice of materials and substances used, particularly with respect to:</w:t>
      </w:r>
    </w:p>
    <w:p w14:paraId="1D7F12A9" w14:textId="77777777" w:rsidR="0055531A" w:rsidRDefault="0055531A" w:rsidP="000204C1">
      <w:pPr>
        <w:pStyle w:val="Heading3"/>
        <w:keepNext w:val="0"/>
        <w:widowControl w:val="0"/>
        <w:numPr>
          <w:ilvl w:val="2"/>
          <w:numId w:val="14"/>
        </w:numPr>
        <w:spacing w:before="120" w:after="120" w:line="240" w:lineRule="exact"/>
        <w:rPr>
          <w:b w:val="0"/>
          <w:bCs/>
          <w:color w:val="auto"/>
          <w:sz w:val="20"/>
          <w:szCs w:val="20"/>
        </w:rPr>
      </w:pPr>
      <w:proofErr w:type="gramStart"/>
      <w:r w:rsidRPr="00B267AA">
        <w:rPr>
          <w:b w:val="0"/>
          <w:bCs/>
          <w:color w:val="auto"/>
          <w:sz w:val="20"/>
          <w:szCs w:val="20"/>
        </w:rPr>
        <w:t>toxicity;</w:t>
      </w:r>
      <w:proofErr w:type="gramEnd"/>
    </w:p>
    <w:p w14:paraId="2EFBADDE" w14:textId="77777777" w:rsidR="0055531A" w:rsidRDefault="0055531A" w:rsidP="000204C1">
      <w:pPr>
        <w:pStyle w:val="Heading3"/>
        <w:keepNext w:val="0"/>
        <w:widowControl w:val="0"/>
        <w:numPr>
          <w:ilvl w:val="2"/>
          <w:numId w:val="14"/>
        </w:numPr>
        <w:spacing w:before="120" w:after="120" w:line="240" w:lineRule="exact"/>
        <w:rPr>
          <w:b w:val="0"/>
          <w:bCs/>
          <w:color w:val="auto"/>
          <w:sz w:val="20"/>
          <w:szCs w:val="20"/>
        </w:rPr>
      </w:pPr>
      <w:r w:rsidRPr="00B267AA">
        <w:rPr>
          <w:b w:val="0"/>
          <w:bCs/>
          <w:color w:val="auto"/>
          <w:sz w:val="20"/>
          <w:szCs w:val="20"/>
        </w:rPr>
        <w:t>biocompatibility; and</w:t>
      </w:r>
    </w:p>
    <w:p w14:paraId="0849FAA3" w14:textId="77777777" w:rsidR="0055531A" w:rsidRPr="00B267AA" w:rsidRDefault="0055531A" w:rsidP="000204C1">
      <w:pPr>
        <w:pStyle w:val="Heading3"/>
        <w:keepNext w:val="0"/>
        <w:widowControl w:val="0"/>
        <w:numPr>
          <w:ilvl w:val="2"/>
          <w:numId w:val="14"/>
        </w:numPr>
        <w:spacing w:before="120" w:after="120" w:line="240" w:lineRule="exact"/>
        <w:rPr>
          <w:b w:val="0"/>
          <w:bCs/>
          <w:color w:val="auto"/>
          <w:sz w:val="20"/>
          <w:szCs w:val="20"/>
        </w:rPr>
      </w:pPr>
      <w:proofErr w:type="gramStart"/>
      <w:r w:rsidRPr="00B267AA">
        <w:rPr>
          <w:b w:val="0"/>
          <w:bCs/>
          <w:color w:val="auto"/>
          <w:sz w:val="20"/>
          <w:szCs w:val="20"/>
        </w:rPr>
        <w:t>flammability;</w:t>
      </w:r>
      <w:proofErr w:type="gramEnd"/>
    </w:p>
    <w:p w14:paraId="0F2AD48D" w14:textId="761F433A" w:rsidR="0055531A" w:rsidRPr="0055531A" w:rsidRDefault="0055531A" w:rsidP="000204C1">
      <w:pPr>
        <w:pStyle w:val="Heading3"/>
        <w:keepNext w:val="0"/>
        <w:widowControl w:val="0"/>
        <w:numPr>
          <w:ilvl w:val="4"/>
          <w:numId w:val="15"/>
        </w:numPr>
        <w:spacing w:before="120" w:after="120" w:line="240" w:lineRule="exact"/>
        <w:ind w:left="1080"/>
        <w:rPr>
          <w:b w:val="0"/>
          <w:bCs/>
          <w:color w:val="auto"/>
          <w:sz w:val="20"/>
          <w:szCs w:val="20"/>
        </w:rPr>
      </w:pPr>
      <w:r w:rsidRPr="00B267AA">
        <w:rPr>
          <w:b w:val="0"/>
          <w:bCs/>
          <w:color w:val="auto"/>
          <w:sz w:val="20"/>
          <w:szCs w:val="20"/>
        </w:rPr>
        <w:t>the impact of processes on material propert</w:t>
      </w:r>
      <w:r>
        <w:rPr>
          <w:b w:val="0"/>
          <w:bCs/>
          <w:color w:val="auto"/>
          <w:sz w:val="20"/>
          <w:szCs w:val="20"/>
        </w:rPr>
        <w:t xml:space="preserve">ies, </w:t>
      </w:r>
    </w:p>
    <w:p w14:paraId="27212CAF" w14:textId="794CB78F" w:rsidR="00FD42EF" w:rsidRPr="00B267AA" w:rsidRDefault="00FD42EF" w:rsidP="000204C1">
      <w:pPr>
        <w:pStyle w:val="Heading3"/>
        <w:keepNext w:val="0"/>
        <w:widowControl w:val="0"/>
        <w:numPr>
          <w:ilvl w:val="4"/>
          <w:numId w:val="15"/>
        </w:numPr>
        <w:tabs>
          <w:tab w:val="num" w:pos="643"/>
        </w:tabs>
        <w:spacing w:before="120" w:after="120" w:line="240" w:lineRule="exact"/>
        <w:ind w:left="1080"/>
        <w:rPr>
          <w:b w:val="0"/>
          <w:bCs/>
          <w:color w:val="auto"/>
          <w:sz w:val="20"/>
          <w:szCs w:val="20"/>
        </w:rPr>
      </w:pPr>
      <w:r w:rsidRPr="00B267AA">
        <w:rPr>
          <w:b w:val="0"/>
          <w:bCs/>
          <w:color w:val="auto"/>
          <w:sz w:val="20"/>
          <w:szCs w:val="20"/>
        </w:rPr>
        <w:t xml:space="preserve">where appropriate, the results of biophysical or modelling research whose validity of which has been demonstrated </w:t>
      </w:r>
      <w:proofErr w:type="gramStart"/>
      <w:r w:rsidRPr="00B267AA">
        <w:rPr>
          <w:b w:val="0"/>
          <w:bCs/>
          <w:color w:val="auto"/>
          <w:sz w:val="20"/>
          <w:szCs w:val="20"/>
        </w:rPr>
        <w:t>beforehand;</w:t>
      </w:r>
      <w:proofErr w:type="gramEnd"/>
    </w:p>
    <w:p w14:paraId="3EBBEB13" w14:textId="77777777" w:rsidR="00FD42EF" w:rsidRPr="00B267AA" w:rsidRDefault="00FD42EF" w:rsidP="000204C1">
      <w:pPr>
        <w:pStyle w:val="Heading3"/>
        <w:keepNext w:val="0"/>
        <w:widowControl w:val="0"/>
        <w:numPr>
          <w:ilvl w:val="4"/>
          <w:numId w:val="15"/>
        </w:numPr>
        <w:tabs>
          <w:tab w:val="num" w:pos="643"/>
        </w:tabs>
        <w:spacing w:before="120" w:after="120" w:line="240" w:lineRule="exact"/>
        <w:ind w:left="1080"/>
        <w:rPr>
          <w:b w:val="0"/>
          <w:bCs/>
          <w:color w:val="auto"/>
          <w:sz w:val="20"/>
          <w:szCs w:val="20"/>
        </w:rPr>
      </w:pPr>
      <w:r w:rsidRPr="00B267AA">
        <w:rPr>
          <w:b w:val="0"/>
          <w:bCs/>
          <w:color w:val="auto"/>
          <w:sz w:val="20"/>
          <w:szCs w:val="20"/>
        </w:rPr>
        <w:t xml:space="preserve">the mechanical properties of the materials used, reflecting, where appropriate, matters such as strength, ductility, fracture resistance, wear resistance and fatigue </w:t>
      </w:r>
      <w:proofErr w:type="gramStart"/>
      <w:r w:rsidRPr="00B267AA">
        <w:rPr>
          <w:b w:val="0"/>
          <w:bCs/>
          <w:color w:val="auto"/>
          <w:sz w:val="20"/>
          <w:szCs w:val="20"/>
        </w:rPr>
        <w:t>resistance;</w:t>
      </w:r>
      <w:proofErr w:type="gramEnd"/>
    </w:p>
    <w:p w14:paraId="4A3605E7" w14:textId="77777777" w:rsidR="00FD42EF" w:rsidRPr="00B267AA" w:rsidRDefault="00FD42EF" w:rsidP="000204C1">
      <w:pPr>
        <w:pStyle w:val="Heading3"/>
        <w:keepNext w:val="0"/>
        <w:widowControl w:val="0"/>
        <w:numPr>
          <w:ilvl w:val="4"/>
          <w:numId w:val="15"/>
        </w:numPr>
        <w:tabs>
          <w:tab w:val="num" w:pos="643"/>
        </w:tabs>
        <w:spacing w:before="120" w:after="120" w:line="240" w:lineRule="exact"/>
        <w:ind w:left="1080"/>
        <w:rPr>
          <w:b w:val="0"/>
          <w:bCs/>
          <w:color w:val="auto"/>
          <w:sz w:val="20"/>
          <w:szCs w:val="20"/>
        </w:rPr>
      </w:pPr>
      <w:r w:rsidRPr="00B267AA">
        <w:rPr>
          <w:b w:val="0"/>
          <w:bCs/>
          <w:color w:val="auto"/>
          <w:sz w:val="20"/>
          <w:szCs w:val="20"/>
        </w:rPr>
        <w:t>surface properties; and</w:t>
      </w:r>
    </w:p>
    <w:p w14:paraId="3346B250" w14:textId="77777777" w:rsidR="00FD42EF" w:rsidRPr="00B267AA" w:rsidRDefault="00FD42EF" w:rsidP="000204C1">
      <w:pPr>
        <w:pStyle w:val="Heading3"/>
        <w:keepNext w:val="0"/>
        <w:widowControl w:val="0"/>
        <w:numPr>
          <w:ilvl w:val="4"/>
          <w:numId w:val="15"/>
        </w:numPr>
        <w:spacing w:before="120" w:after="120" w:line="240" w:lineRule="exact"/>
        <w:ind w:left="1080"/>
        <w:rPr>
          <w:b w:val="0"/>
          <w:bCs/>
          <w:color w:val="auto"/>
          <w:sz w:val="20"/>
          <w:szCs w:val="20"/>
        </w:rPr>
      </w:pPr>
      <w:r w:rsidRPr="00B267AA">
        <w:rPr>
          <w:b w:val="0"/>
          <w:bCs/>
          <w:color w:val="auto"/>
          <w:sz w:val="20"/>
          <w:szCs w:val="20"/>
        </w:rPr>
        <w:t>the confirmation that the device meets any defined chemical and/or physical specifications.</w:t>
      </w:r>
    </w:p>
    <w:p w14:paraId="68AE6654" w14:textId="78280B4E" w:rsidR="00FD42EF" w:rsidRPr="00B267AA" w:rsidRDefault="00FD42EF" w:rsidP="0026228E">
      <w:pPr>
        <w:pStyle w:val="Heading3"/>
        <w:tabs>
          <w:tab w:val="num" w:pos="643"/>
        </w:tabs>
        <w:rPr>
          <w:b w:val="0"/>
          <w:bCs/>
          <w:color w:val="auto"/>
          <w:sz w:val="20"/>
          <w:szCs w:val="20"/>
        </w:rPr>
      </w:pPr>
      <w:r w:rsidRPr="00B267AA">
        <w:rPr>
          <w:b w:val="0"/>
          <w:bCs/>
          <w:color w:val="auto"/>
          <w:sz w:val="20"/>
          <w:szCs w:val="20"/>
        </w:rPr>
        <w:lastRenderedPageBreak/>
        <w:t xml:space="preserve">Medical devices and IVD medical devices should be designed, </w:t>
      </w:r>
      <w:proofErr w:type="gramStart"/>
      <w:r w:rsidRPr="00B267AA">
        <w:rPr>
          <w:b w:val="0"/>
          <w:bCs/>
          <w:color w:val="auto"/>
          <w:sz w:val="20"/>
          <w:szCs w:val="20"/>
        </w:rPr>
        <w:t>manufactured</w:t>
      </w:r>
      <w:proofErr w:type="gramEnd"/>
      <w:r w:rsidRPr="00B267AA">
        <w:rPr>
          <w:b w:val="0"/>
          <w:bCs/>
          <w:color w:val="auto"/>
          <w:sz w:val="20"/>
          <w:szCs w:val="20"/>
        </w:rPr>
        <w:t xml:space="preserve"> and packaged in such a way as to minimize the risk posed by contaminants and residues to users and patients, taking account of the intended purpose of the medical device and IVD medical device, and to the persons involved in the transport, storage and use of the medical device and IVD medical device. Particular attention should be paid to tissues of users and patients exposed to those contaminants and residues and to the duration and frequency of exposure.</w:t>
      </w:r>
    </w:p>
    <w:p w14:paraId="05988447" w14:textId="77777777" w:rsidR="00FD42EF" w:rsidRPr="00B267AA" w:rsidRDefault="00FD42EF" w:rsidP="00B267AA">
      <w:pPr>
        <w:pStyle w:val="Heading3"/>
        <w:tabs>
          <w:tab w:val="num" w:pos="643"/>
        </w:tabs>
        <w:rPr>
          <w:b w:val="0"/>
          <w:bCs/>
          <w:color w:val="auto"/>
          <w:sz w:val="20"/>
          <w:szCs w:val="20"/>
        </w:rPr>
      </w:pPr>
      <w:r w:rsidRPr="00B267AA">
        <w:rPr>
          <w:b w:val="0"/>
          <w:bCs/>
          <w:color w:val="auto"/>
          <w:sz w:val="20"/>
          <w:szCs w:val="20"/>
        </w:rPr>
        <w:t xml:space="preserve">The medical device and IVD medical device should be designed and manufactured in such a way as to appropriately reduce the risks posed by substance egress (including leaching and/or evaporation), degradation products, processing residues, etc.  Special attention should be given to leaking or leaching of substances, which are carcinogenic, </w:t>
      </w:r>
      <w:proofErr w:type="gramStart"/>
      <w:r w:rsidRPr="00B267AA">
        <w:rPr>
          <w:b w:val="0"/>
          <w:bCs/>
          <w:color w:val="auto"/>
          <w:sz w:val="20"/>
          <w:szCs w:val="20"/>
        </w:rPr>
        <w:t>mutagenic</w:t>
      </w:r>
      <w:proofErr w:type="gramEnd"/>
      <w:r w:rsidRPr="00B267AA">
        <w:rPr>
          <w:b w:val="0"/>
          <w:bCs/>
          <w:color w:val="auto"/>
          <w:sz w:val="20"/>
          <w:szCs w:val="20"/>
        </w:rPr>
        <w:t xml:space="preserve"> or toxic to reproduction. </w:t>
      </w:r>
    </w:p>
    <w:p w14:paraId="47175083" w14:textId="77777777" w:rsidR="00FD42EF" w:rsidRPr="00B267AA" w:rsidRDefault="00FD42EF" w:rsidP="00B267AA">
      <w:pPr>
        <w:pStyle w:val="Heading3"/>
        <w:tabs>
          <w:tab w:val="num" w:pos="643"/>
        </w:tabs>
        <w:rPr>
          <w:b w:val="0"/>
          <w:bCs/>
          <w:color w:val="auto"/>
          <w:sz w:val="20"/>
          <w:szCs w:val="20"/>
        </w:rPr>
      </w:pPr>
      <w:r w:rsidRPr="00B267AA">
        <w:rPr>
          <w:b w:val="0"/>
          <w:bCs/>
          <w:color w:val="auto"/>
          <w:sz w:val="20"/>
          <w:szCs w:val="20"/>
        </w:rPr>
        <w:t xml:space="preserve">The medical device and IVD medical device should be designed and manufactured in such a way as to appropriately reduce the risks posed by the unintentional ingress of substances into the device, </w:t>
      </w:r>
      <w:proofErr w:type="gramStart"/>
      <w:r w:rsidRPr="00B267AA">
        <w:rPr>
          <w:b w:val="0"/>
          <w:bCs/>
          <w:color w:val="auto"/>
          <w:sz w:val="20"/>
          <w:szCs w:val="20"/>
        </w:rPr>
        <w:t>taking into account</w:t>
      </w:r>
      <w:proofErr w:type="gramEnd"/>
      <w:r w:rsidRPr="00B267AA">
        <w:rPr>
          <w:b w:val="0"/>
          <w:bCs/>
          <w:color w:val="auto"/>
          <w:sz w:val="20"/>
          <w:szCs w:val="20"/>
        </w:rPr>
        <w:t xml:space="preserve"> the medical device and IVD medical device and the nature of the environment in which it is intended to be used.</w:t>
      </w:r>
    </w:p>
    <w:p w14:paraId="64789EAF" w14:textId="77777777" w:rsidR="00FD42EF" w:rsidRPr="00B267AA" w:rsidRDefault="00FD42EF" w:rsidP="00B267AA">
      <w:pPr>
        <w:pStyle w:val="Heading3"/>
        <w:tabs>
          <w:tab w:val="num" w:pos="643"/>
        </w:tabs>
        <w:rPr>
          <w:b w:val="0"/>
          <w:bCs/>
          <w:color w:val="auto"/>
          <w:sz w:val="20"/>
          <w:szCs w:val="20"/>
        </w:rPr>
      </w:pPr>
      <w:r w:rsidRPr="00B267AA">
        <w:rPr>
          <w:b w:val="0"/>
          <w:bCs/>
          <w:color w:val="auto"/>
          <w:sz w:val="20"/>
          <w:szCs w:val="20"/>
        </w:rPr>
        <w:t xml:space="preserve">Medical devices and IVD medical devices and their manufacturing processes should be designed in such a way as to eliminate or to appropriately reduce the risk of infection to users and all other persons who may </w:t>
      </w:r>
      <w:proofErr w:type="gramStart"/>
      <w:r w:rsidRPr="00B267AA">
        <w:rPr>
          <w:b w:val="0"/>
          <w:bCs/>
          <w:color w:val="auto"/>
          <w:sz w:val="20"/>
          <w:szCs w:val="20"/>
        </w:rPr>
        <w:t>come in contact with</w:t>
      </w:r>
      <w:proofErr w:type="gramEnd"/>
      <w:r w:rsidRPr="00B267AA">
        <w:rPr>
          <w:b w:val="0"/>
          <w:bCs/>
          <w:color w:val="auto"/>
          <w:sz w:val="20"/>
          <w:szCs w:val="20"/>
        </w:rPr>
        <w:t xml:space="preserve"> the medical device and IVD medical device. The design should:</w:t>
      </w:r>
    </w:p>
    <w:p w14:paraId="026C8B66" w14:textId="77777777" w:rsidR="00FD42EF" w:rsidRPr="00B267AA" w:rsidRDefault="00FD42EF" w:rsidP="000204C1">
      <w:pPr>
        <w:pStyle w:val="Heading3"/>
        <w:keepNext w:val="0"/>
        <w:widowControl w:val="0"/>
        <w:numPr>
          <w:ilvl w:val="4"/>
          <w:numId w:val="14"/>
        </w:numPr>
        <w:tabs>
          <w:tab w:val="num" w:pos="643"/>
        </w:tabs>
        <w:spacing w:before="120" w:after="120" w:line="240" w:lineRule="exact"/>
        <w:ind w:left="1080"/>
        <w:rPr>
          <w:b w:val="0"/>
          <w:bCs/>
          <w:color w:val="auto"/>
          <w:sz w:val="20"/>
          <w:szCs w:val="20"/>
        </w:rPr>
      </w:pPr>
      <w:r w:rsidRPr="00B267AA">
        <w:rPr>
          <w:b w:val="0"/>
          <w:bCs/>
          <w:color w:val="auto"/>
          <w:sz w:val="20"/>
          <w:szCs w:val="20"/>
        </w:rPr>
        <w:t xml:space="preserve">allow for easy and safe </w:t>
      </w:r>
      <w:proofErr w:type="gramStart"/>
      <w:r w:rsidRPr="00B267AA">
        <w:rPr>
          <w:b w:val="0"/>
          <w:bCs/>
          <w:color w:val="auto"/>
          <w:sz w:val="20"/>
          <w:szCs w:val="20"/>
        </w:rPr>
        <w:t>handling;</w:t>
      </w:r>
      <w:proofErr w:type="gramEnd"/>
      <w:r w:rsidRPr="00B267AA">
        <w:rPr>
          <w:b w:val="0"/>
          <w:bCs/>
          <w:color w:val="auto"/>
          <w:sz w:val="20"/>
          <w:szCs w:val="20"/>
        </w:rPr>
        <w:t xml:space="preserve"> </w:t>
      </w:r>
    </w:p>
    <w:p w14:paraId="192C8A25" w14:textId="77777777" w:rsidR="00FD42EF" w:rsidRPr="00B267AA" w:rsidRDefault="00FD42EF" w:rsidP="000204C1">
      <w:pPr>
        <w:pStyle w:val="Heading3"/>
        <w:keepNext w:val="0"/>
        <w:widowControl w:val="0"/>
        <w:numPr>
          <w:ilvl w:val="4"/>
          <w:numId w:val="14"/>
        </w:numPr>
        <w:tabs>
          <w:tab w:val="num" w:pos="643"/>
        </w:tabs>
        <w:spacing w:before="120" w:after="120" w:line="240" w:lineRule="exact"/>
        <w:ind w:left="1080"/>
        <w:rPr>
          <w:b w:val="0"/>
          <w:bCs/>
          <w:color w:val="auto"/>
          <w:sz w:val="20"/>
          <w:szCs w:val="20"/>
        </w:rPr>
      </w:pPr>
      <w:r w:rsidRPr="00B267AA">
        <w:rPr>
          <w:b w:val="0"/>
          <w:bCs/>
          <w:color w:val="auto"/>
          <w:sz w:val="20"/>
          <w:szCs w:val="20"/>
        </w:rPr>
        <w:t xml:space="preserve">appropriately reduce any microbial leakage from the medical device and IVD medical device and/or microbial exposure during </w:t>
      </w:r>
      <w:proofErr w:type="gramStart"/>
      <w:r w:rsidRPr="00B267AA">
        <w:rPr>
          <w:b w:val="0"/>
          <w:bCs/>
          <w:color w:val="auto"/>
          <w:sz w:val="20"/>
          <w:szCs w:val="20"/>
        </w:rPr>
        <w:t>use;</w:t>
      </w:r>
      <w:proofErr w:type="gramEnd"/>
      <w:r w:rsidRPr="00B267AA">
        <w:rPr>
          <w:b w:val="0"/>
          <w:bCs/>
          <w:color w:val="auto"/>
          <w:sz w:val="20"/>
          <w:szCs w:val="20"/>
        </w:rPr>
        <w:t xml:space="preserve"> </w:t>
      </w:r>
    </w:p>
    <w:p w14:paraId="5CBC68DC" w14:textId="77777777" w:rsidR="00FD42EF" w:rsidRPr="00B267AA" w:rsidRDefault="00FD42EF" w:rsidP="000204C1">
      <w:pPr>
        <w:pStyle w:val="Heading3"/>
        <w:keepNext w:val="0"/>
        <w:widowControl w:val="0"/>
        <w:numPr>
          <w:ilvl w:val="4"/>
          <w:numId w:val="14"/>
        </w:numPr>
        <w:tabs>
          <w:tab w:val="num" w:pos="643"/>
        </w:tabs>
        <w:spacing w:before="120" w:after="120" w:line="240" w:lineRule="exact"/>
        <w:ind w:left="1080"/>
        <w:rPr>
          <w:b w:val="0"/>
          <w:bCs/>
          <w:color w:val="auto"/>
          <w:sz w:val="20"/>
          <w:szCs w:val="20"/>
        </w:rPr>
      </w:pPr>
      <w:r w:rsidRPr="00B267AA">
        <w:rPr>
          <w:b w:val="0"/>
          <w:bCs/>
          <w:color w:val="auto"/>
          <w:sz w:val="20"/>
          <w:szCs w:val="20"/>
        </w:rPr>
        <w:t>prevent microbial contamination of the medical device and IVD medical device or its content (e.g., specimens); and/or</w:t>
      </w:r>
    </w:p>
    <w:p w14:paraId="29554109" w14:textId="77777777" w:rsidR="00684547" w:rsidRPr="00684547" w:rsidRDefault="00FD42EF" w:rsidP="000204C1">
      <w:pPr>
        <w:pStyle w:val="Heading3"/>
        <w:keepNext w:val="0"/>
        <w:widowControl w:val="0"/>
        <w:numPr>
          <w:ilvl w:val="4"/>
          <w:numId w:val="14"/>
        </w:numPr>
        <w:spacing w:before="120" w:after="120" w:line="240" w:lineRule="exact"/>
        <w:ind w:left="1080"/>
        <w:rPr>
          <w:b w:val="0"/>
          <w:bCs/>
          <w:color w:val="auto"/>
          <w:sz w:val="20"/>
          <w:szCs w:val="20"/>
        </w:rPr>
      </w:pPr>
      <w:r w:rsidRPr="00684547">
        <w:rPr>
          <w:b w:val="0"/>
          <w:color w:val="auto"/>
          <w:sz w:val="20"/>
          <w:szCs w:val="20"/>
        </w:rPr>
        <w:t>appropriately reduce the risks from unintended exposure (e.g., cuts and pricks (such as needle stick injuries), eye splashes, etc.).</w:t>
      </w:r>
    </w:p>
    <w:p w14:paraId="08A0AC17" w14:textId="4D5571A0" w:rsidR="00684547" w:rsidRPr="00684547" w:rsidRDefault="00684547" w:rsidP="00FB2576">
      <w:pPr>
        <w:pStyle w:val="Heading2"/>
        <w:keepNext w:val="0"/>
        <w:rPr>
          <w:noProof/>
          <w:lang w:val="en-US"/>
        </w:rPr>
      </w:pPr>
      <w:bookmarkStart w:id="102" w:name="_Toc156410506"/>
      <w:r w:rsidRPr="00684547">
        <w:rPr>
          <w:noProof/>
          <w:lang w:val="en-US"/>
        </w:rPr>
        <w:t>Sterilization and Microbial Contamination</w:t>
      </w:r>
      <w:bookmarkEnd w:id="102"/>
    </w:p>
    <w:p w14:paraId="18132526" w14:textId="32C9F3F4" w:rsidR="004E34FA" w:rsidRPr="004E34FA" w:rsidRDefault="00A37C1E" w:rsidP="00FB2576">
      <w:pPr>
        <w:pStyle w:val="Heading3"/>
        <w:keepNext w:val="0"/>
        <w:rPr>
          <w:b w:val="0"/>
          <w:bCs/>
          <w:color w:val="auto"/>
          <w:sz w:val="20"/>
          <w:szCs w:val="20"/>
        </w:rPr>
      </w:pPr>
      <w:r w:rsidRPr="004E34FA">
        <w:rPr>
          <w:b w:val="0"/>
          <w:bCs/>
          <w:color w:val="auto"/>
          <w:sz w:val="20"/>
          <w:szCs w:val="20"/>
        </w:rPr>
        <w:t xml:space="preserve">Where necessary, medical devices and IVD medical devices should be designed to facilitate their safe cleaning, disinfection, sterilization, and re-sterilization by the user, as appropriate.  </w:t>
      </w:r>
    </w:p>
    <w:p w14:paraId="6282378E" w14:textId="77777777" w:rsidR="004E34FA" w:rsidRPr="004E34FA" w:rsidRDefault="00A37C1E" w:rsidP="00FB2576">
      <w:pPr>
        <w:pStyle w:val="Heading3"/>
        <w:keepNext w:val="0"/>
        <w:rPr>
          <w:b w:val="0"/>
          <w:bCs/>
          <w:color w:val="auto"/>
          <w:sz w:val="20"/>
          <w:szCs w:val="20"/>
        </w:rPr>
      </w:pPr>
      <w:r w:rsidRPr="004E34FA">
        <w:rPr>
          <w:b w:val="0"/>
          <w:bCs/>
          <w:color w:val="auto"/>
          <w:sz w:val="20"/>
          <w:szCs w:val="20"/>
        </w:rPr>
        <w:t xml:space="preserve">Medical devices and IVD medical devices </w:t>
      </w:r>
      <w:proofErr w:type="spellStart"/>
      <w:r w:rsidRPr="004E34FA">
        <w:rPr>
          <w:b w:val="0"/>
          <w:bCs/>
          <w:color w:val="auto"/>
          <w:sz w:val="20"/>
          <w:szCs w:val="20"/>
        </w:rPr>
        <w:t>labeled</w:t>
      </w:r>
      <w:proofErr w:type="spellEnd"/>
      <w:r w:rsidRPr="004E34FA">
        <w:rPr>
          <w:b w:val="0"/>
          <w:bCs/>
          <w:color w:val="auto"/>
          <w:sz w:val="20"/>
          <w:szCs w:val="20"/>
        </w:rPr>
        <w:t xml:space="preserve"> as having a specific microbial state should be designed, </w:t>
      </w:r>
      <w:proofErr w:type="gramStart"/>
      <w:r w:rsidRPr="004E34FA">
        <w:rPr>
          <w:b w:val="0"/>
          <w:bCs/>
          <w:color w:val="auto"/>
          <w:sz w:val="20"/>
          <w:szCs w:val="20"/>
        </w:rPr>
        <w:t>manufactured</w:t>
      </w:r>
      <w:proofErr w:type="gramEnd"/>
      <w:r w:rsidRPr="004E34FA">
        <w:rPr>
          <w:b w:val="0"/>
          <w:bCs/>
          <w:color w:val="auto"/>
          <w:sz w:val="20"/>
          <w:szCs w:val="20"/>
        </w:rPr>
        <w:t xml:space="preserve"> and packaged to ensure that they remain in that state when placed on the market and remain so under the transport and storage conditions specified by the manufacturer.</w:t>
      </w:r>
    </w:p>
    <w:p w14:paraId="5AE940B6" w14:textId="77777777" w:rsidR="004E34FA" w:rsidRPr="004E34FA" w:rsidRDefault="00A37C1E" w:rsidP="00FB2576">
      <w:pPr>
        <w:pStyle w:val="Heading3"/>
        <w:keepNext w:val="0"/>
        <w:rPr>
          <w:b w:val="0"/>
          <w:bCs/>
          <w:color w:val="auto"/>
          <w:sz w:val="20"/>
          <w:szCs w:val="20"/>
        </w:rPr>
      </w:pPr>
      <w:r w:rsidRPr="004E34FA">
        <w:rPr>
          <w:b w:val="0"/>
          <w:bCs/>
          <w:color w:val="auto"/>
          <w:sz w:val="20"/>
          <w:szCs w:val="20"/>
        </w:rPr>
        <w:lastRenderedPageBreak/>
        <w:t xml:space="preserve">Medical devices and IVD medical devices, delivered in a sterile state should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should be ensured that the integrity of that packaging is </w:t>
      </w:r>
      <w:proofErr w:type="gramStart"/>
      <w:r w:rsidRPr="004E34FA">
        <w:rPr>
          <w:b w:val="0"/>
          <w:bCs/>
          <w:color w:val="auto"/>
          <w:sz w:val="20"/>
          <w:szCs w:val="20"/>
        </w:rPr>
        <w:t>clearly evident</w:t>
      </w:r>
      <w:proofErr w:type="gramEnd"/>
      <w:r w:rsidRPr="004E34FA">
        <w:rPr>
          <w:b w:val="0"/>
          <w:bCs/>
          <w:color w:val="auto"/>
          <w:sz w:val="20"/>
          <w:szCs w:val="20"/>
        </w:rPr>
        <w:t xml:space="preserve"> to the final user (for example, through the use of tamper-proof packaging).</w:t>
      </w:r>
    </w:p>
    <w:p w14:paraId="62E29109" w14:textId="77777777" w:rsidR="004E34FA" w:rsidRPr="004E34FA" w:rsidRDefault="00A37C1E" w:rsidP="00FB2576">
      <w:pPr>
        <w:pStyle w:val="Heading3"/>
        <w:keepNext w:val="0"/>
        <w:rPr>
          <w:b w:val="0"/>
          <w:bCs/>
          <w:color w:val="auto"/>
          <w:sz w:val="20"/>
          <w:szCs w:val="20"/>
        </w:rPr>
      </w:pPr>
      <w:r w:rsidRPr="004E34FA">
        <w:rPr>
          <w:b w:val="0"/>
          <w:bCs/>
          <w:color w:val="auto"/>
          <w:sz w:val="20"/>
          <w:szCs w:val="20"/>
        </w:rPr>
        <w:t xml:space="preserve">Medical devices and IVD medical devices labelled as sterile should be processed, manufactured, packaged, and sterilized by means of appropriate, validated methods.  The shelf-life of these medical devices and IVD medical devices should be determined by validated methods.  </w:t>
      </w:r>
    </w:p>
    <w:p w14:paraId="5EA89703" w14:textId="77777777" w:rsidR="004E34FA" w:rsidRPr="004E34FA" w:rsidRDefault="00A37C1E" w:rsidP="00FB2576">
      <w:pPr>
        <w:pStyle w:val="Heading3"/>
        <w:keepNext w:val="0"/>
        <w:rPr>
          <w:b w:val="0"/>
          <w:bCs/>
          <w:color w:val="auto"/>
          <w:sz w:val="20"/>
          <w:szCs w:val="20"/>
        </w:rPr>
      </w:pPr>
      <w:r w:rsidRPr="004E34FA">
        <w:rPr>
          <w:b w:val="0"/>
          <w:bCs/>
          <w:color w:val="auto"/>
          <w:sz w:val="20"/>
          <w:szCs w:val="20"/>
        </w:rPr>
        <w:t>Medical devices and IVD medical devices intended to be sterilized, either by the manufacturer or user, should be manufactured and packaged in appropriate and controlled conditions and facilities.</w:t>
      </w:r>
    </w:p>
    <w:p w14:paraId="3CEB4E10" w14:textId="15E3C927" w:rsidR="00A37C1E" w:rsidRPr="004E34FA" w:rsidRDefault="00A37C1E" w:rsidP="00FB2576">
      <w:pPr>
        <w:pStyle w:val="Heading3"/>
        <w:keepNext w:val="0"/>
        <w:rPr>
          <w:b w:val="0"/>
          <w:bCs/>
          <w:color w:val="auto"/>
          <w:sz w:val="20"/>
          <w:szCs w:val="20"/>
        </w:rPr>
      </w:pPr>
      <w:r w:rsidRPr="004E34FA">
        <w:rPr>
          <w:b w:val="0"/>
          <w:bCs/>
          <w:color w:val="auto"/>
          <w:sz w:val="20"/>
          <w:szCs w:val="20"/>
        </w:rPr>
        <w:t>Where the medical devices and IVD medical devices are provided non-sterile and are intended to be sterilized prior to use:</w:t>
      </w:r>
    </w:p>
    <w:p w14:paraId="2A1E9A13" w14:textId="77777777" w:rsidR="00A37C1E" w:rsidRPr="004E34FA" w:rsidRDefault="00A37C1E" w:rsidP="00FB2576">
      <w:pPr>
        <w:pStyle w:val="Heading3"/>
        <w:keepNext w:val="0"/>
        <w:widowControl w:val="0"/>
        <w:numPr>
          <w:ilvl w:val="4"/>
          <w:numId w:val="16"/>
        </w:numPr>
        <w:spacing w:before="120" w:after="120"/>
        <w:ind w:left="1080"/>
        <w:rPr>
          <w:b w:val="0"/>
          <w:bCs/>
          <w:color w:val="auto"/>
          <w:sz w:val="20"/>
          <w:szCs w:val="20"/>
        </w:rPr>
      </w:pPr>
      <w:r w:rsidRPr="004E34FA">
        <w:rPr>
          <w:b w:val="0"/>
          <w:bCs/>
          <w:color w:val="auto"/>
          <w:sz w:val="20"/>
          <w:szCs w:val="20"/>
        </w:rPr>
        <w:t>the packaging system should minimize the risk of microbial contamination and should be suitable taking account of the method of sterilization indicated by the manufacturer; and</w:t>
      </w:r>
    </w:p>
    <w:p w14:paraId="730991B5" w14:textId="77777777" w:rsidR="00A37C1E" w:rsidRPr="004E34FA" w:rsidRDefault="00A37C1E" w:rsidP="00FB2576">
      <w:pPr>
        <w:pStyle w:val="Heading3"/>
        <w:keepNext w:val="0"/>
        <w:widowControl w:val="0"/>
        <w:numPr>
          <w:ilvl w:val="4"/>
          <w:numId w:val="16"/>
        </w:numPr>
        <w:tabs>
          <w:tab w:val="num" w:pos="643"/>
        </w:tabs>
        <w:spacing w:before="120" w:after="120"/>
        <w:ind w:left="1080"/>
        <w:rPr>
          <w:b w:val="0"/>
          <w:bCs/>
          <w:color w:val="auto"/>
          <w:sz w:val="20"/>
          <w:szCs w:val="20"/>
        </w:rPr>
      </w:pPr>
      <w:r w:rsidRPr="004E34FA">
        <w:rPr>
          <w:b w:val="0"/>
          <w:bCs/>
          <w:color w:val="auto"/>
          <w:sz w:val="20"/>
          <w:szCs w:val="20"/>
        </w:rPr>
        <w:t>the method of sterilization indicated by the manufacturer should be validated.</w:t>
      </w:r>
    </w:p>
    <w:p w14:paraId="5127BF8B" w14:textId="44F8EC0E" w:rsidR="00A37C1E" w:rsidRDefault="00A37C1E" w:rsidP="006C0E67">
      <w:pPr>
        <w:pStyle w:val="Heading3"/>
        <w:tabs>
          <w:tab w:val="num" w:pos="643"/>
        </w:tabs>
        <w:rPr>
          <w:b w:val="0"/>
          <w:bCs/>
          <w:color w:val="auto"/>
          <w:sz w:val="20"/>
          <w:szCs w:val="20"/>
        </w:rPr>
      </w:pPr>
      <w:r w:rsidRPr="004E34FA">
        <w:rPr>
          <w:b w:val="0"/>
          <w:bCs/>
          <w:color w:val="auto"/>
          <w:sz w:val="20"/>
          <w:szCs w:val="20"/>
        </w:rPr>
        <w:t>For medical devices and IVD medical devices placed on the market in both sterile and non-sterile conditions, the label should clearly distinguish between these versions.</w:t>
      </w:r>
    </w:p>
    <w:p w14:paraId="704510A5" w14:textId="77777777" w:rsidR="008E65CB" w:rsidRDefault="00C40CC3" w:rsidP="008E65CB">
      <w:pPr>
        <w:pStyle w:val="Heading2"/>
      </w:pPr>
      <w:bookmarkStart w:id="103" w:name="_Toc156410507"/>
      <w:r w:rsidRPr="00B436F7">
        <w:t>Considerations of Environment and Conditions of Use</w:t>
      </w:r>
      <w:bookmarkEnd w:id="103"/>
    </w:p>
    <w:p w14:paraId="0747BBCA" w14:textId="77777777" w:rsidR="008E65CB" w:rsidRPr="008E65CB" w:rsidRDefault="00C40CC3" w:rsidP="00FB2576">
      <w:pPr>
        <w:pStyle w:val="Heading3"/>
        <w:ind w:left="677" w:hanging="677"/>
        <w:rPr>
          <w:b w:val="0"/>
          <w:bCs/>
          <w:color w:val="auto"/>
          <w:sz w:val="20"/>
          <w:szCs w:val="20"/>
        </w:rPr>
      </w:pPr>
      <w:r w:rsidRPr="008E65CB">
        <w:rPr>
          <w:b w:val="0"/>
          <w:bCs/>
          <w:color w:val="auto"/>
          <w:sz w:val="20"/>
          <w:szCs w:val="20"/>
        </w:rPr>
        <w:t xml:space="preserve">If the medical device or IVD medical device is intended to be used in combination with other medical devices or IVD medical devices and/or equipment, the whole combination, including the connection system should be safe and should not impair the specified performance of the medical device or IVD medical device. Any known restrictions on use applying to such combinations should be indicated on the label and/or in the instructions for use. Any connections which the user </w:t>
      </w:r>
      <w:proofErr w:type="gramStart"/>
      <w:r w:rsidRPr="008E65CB">
        <w:rPr>
          <w:b w:val="0"/>
          <w:bCs/>
          <w:color w:val="auto"/>
          <w:sz w:val="20"/>
          <w:szCs w:val="20"/>
        </w:rPr>
        <w:t>has to</w:t>
      </w:r>
      <w:proofErr w:type="gramEnd"/>
      <w:r w:rsidRPr="008E65CB">
        <w:rPr>
          <w:b w:val="0"/>
          <w:bCs/>
          <w:color w:val="auto"/>
          <w:sz w:val="20"/>
          <w:szCs w:val="20"/>
        </w:rPr>
        <w:t xml:space="preserve"> handle, such as fluid, gas transfer, electrical or mechanical coupling, should be designed and manufactured in such a way as to remove or appropriately reduce all possible risks, including incorrect connections or safety hazards.  </w:t>
      </w:r>
    </w:p>
    <w:p w14:paraId="7DE64D18" w14:textId="7D6ADA5A" w:rsidR="00C40CC3" w:rsidRPr="008E65CB" w:rsidRDefault="00C40CC3" w:rsidP="00FB2576">
      <w:pPr>
        <w:pStyle w:val="Heading3"/>
        <w:spacing w:line="240" w:lineRule="exact"/>
        <w:ind w:left="677" w:hanging="677"/>
        <w:rPr>
          <w:b w:val="0"/>
          <w:bCs/>
          <w:color w:val="auto"/>
          <w:sz w:val="20"/>
          <w:szCs w:val="20"/>
        </w:rPr>
      </w:pPr>
      <w:r w:rsidRPr="008E65CB">
        <w:rPr>
          <w:b w:val="0"/>
          <w:bCs/>
          <w:color w:val="auto"/>
          <w:sz w:val="20"/>
          <w:szCs w:val="20"/>
        </w:rPr>
        <w:t>Medical devices and IVD medical devices should be designed and manufactured in consideration of the intended environment and conditions of use, and in such a way as to remove or appropriately reduce the:</w:t>
      </w:r>
    </w:p>
    <w:p w14:paraId="072887E2"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risks of injury to the users or other persons in connection with its physical and ergonomic/usability </w:t>
      </w:r>
      <w:proofErr w:type="gramStart"/>
      <w:r w:rsidRPr="008E65CB">
        <w:rPr>
          <w:b w:val="0"/>
          <w:bCs/>
          <w:color w:val="auto"/>
          <w:sz w:val="20"/>
          <w:szCs w:val="20"/>
        </w:rPr>
        <w:t>features;</w:t>
      </w:r>
      <w:proofErr w:type="gramEnd"/>
    </w:p>
    <w:p w14:paraId="38F1ADD0"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lastRenderedPageBreak/>
        <w:t xml:space="preserve">risks of user error due to the design of the medical device or IVD medical device user interface, ergonomic/usability features, and the environment in which the medical device or IVD medical device is intended to be </w:t>
      </w:r>
      <w:proofErr w:type="gramStart"/>
      <w:r w:rsidRPr="008E65CB">
        <w:rPr>
          <w:b w:val="0"/>
          <w:bCs/>
          <w:color w:val="auto"/>
          <w:sz w:val="20"/>
          <w:szCs w:val="20"/>
        </w:rPr>
        <w:t>used;</w:t>
      </w:r>
      <w:proofErr w:type="gramEnd"/>
    </w:p>
    <w:p w14:paraId="2AA5CDB2"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and/or variations in pressure and </w:t>
      </w:r>
      <w:proofErr w:type="gramStart"/>
      <w:r w:rsidRPr="008E65CB">
        <w:rPr>
          <w:b w:val="0"/>
          <w:bCs/>
          <w:color w:val="auto"/>
          <w:sz w:val="20"/>
          <w:szCs w:val="20"/>
        </w:rPr>
        <w:t>acceleration;</w:t>
      </w:r>
      <w:proofErr w:type="gramEnd"/>
    </w:p>
    <w:p w14:paraId="35D0E3EE"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risks associated with the use of the medical device or IVD medical device when it comes into contact with materials, liquids, and substances, including gases, to which it is exposed during intended conditions of </w:t>
      </w:r>
      <w:proofErr w:type="gramStart"/>
      <w:r w:rsidRPr="008E65CB">
        <w:rPr>
          <w:b w:val="0"/>
          <w:bCs/>
          <w:color w:val="auto"/>
          <w:sz w:val="20"/>
          <w:szCs w:val="20"/>
        </w:rPr>
        <w:t>use;</w:t>
      </w:r>
      <w:proofErr w:type="gramEnd"/>
    </w:p>
    <w:p w14:paraId="29C4F921"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risks associated with the possible negative interaction between software and the information technology (IT) environment within which it operates and </w:t>
      </w:r>
      <w:proofErr w:type="gramStart"/>
      <w:r w:rsidRPr="008E65CB">
        <w:rPr>
          <w:b w:val="0"/>
          <w:bCs/>
          <w:color w:val="auto"/>
          <w:sz w:val="20"/>
          <w:szCs w:val="20"/>
        </w:rPr>
        <w:t>interacts;</w:t>
      </w:r>
      <w:proofErr w:type="gramEnd"/>
    </w:p>
    <w:p w14:paraId="04962E66"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environmental risks from unexpected egress of substances from the medical device or IVD medical device during use, taking into account the medical device or IVD medical device and the nature of the environment in which it is intended to be </w:t>
      </w:r>
      <w:proofErr w:type="gramStart"/>
      <w:r w:rsidRPr="008E65CB">
        <w:rPr>
          <w:b w:val="0"/>
          <w:bCs/>
          <w:color w:val="auto"/>
          <w:sz w:val="20"/>
          <w:szCs w:val="20"/>
        </w:rPr>
        <w:t>used;</w:t>
      </w:r>
      <w:proofErr w:type="gramEnd"/>
    </w:p>
    <w:p w14:paraId="107EB681"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 xml:space="preserve">the risk of incorrect identification of specimens/samples/data and the risk of erroneous results due to, for example, confusing </w:t>
      </w:r>
      <w:proofErr w:type="spellStart"/>
      <w:r w:rsidRPr="008E65CB">
        <w:rPr>
          <w:b w:val="0"/>
          <w:bCs/>
          <w:color w:val="auto"/>
          <w:sz w:val="20"/>
          <w:szCs w:val="20"/>
        </w:rPr>
        <w:t>color</w:t>
      </w:r>
      <w:proofErr w:type="spellEnd"/>
      <w:r w:rsidRPr="008E65CB">
        <w:rPr>
          <w:b w:val="0"/>
          <w:bCs/>
          <w:color w:val="auto"/>
          <w:sz w:val="20"/>
          <w:szCs w:val="20"/>
        </w:rPr>
        <w:t xml:space="preserve"> and/or numeric coding on specimen receptacles, removable parts and/or accessories used to perform the analysis, test, or assay as intended; and</w:t>
      </w:r>
    </w:p>
    <w:p w14:paraId="682C3639" w14:textId="77777777" w:rsidR="00C40CC3" w:rsidRPr="008E65CB" w:rsidRDefault="00C40CC3" w:rsidP="00FB2576">
      <w:pPr>
        <w:pStyle w:val="Heading3"/>
        <w:keepNext w:val="0"/>
        <w:widowControl w:val="0"/>
        <w:numPr>
          <w:ilvl w:val="7"/>
          <w:numId w:val="10"/>
        </w:numPr>
        <w:spacing w:before="120" w:after="120" w:line="240" w:lineRule="exact"/>
        <w:ind w:left="1080"/>
        <w:rPr>
          <w:b w:val="0"/>
          <w:bCs/>
          <w:color w:val="auto"/>
          <w:sz w:val="20"/>
          <w:szCs w:val="20"/>
        </w:rPr>
      </w:pPr>
      <w:r w:rsidRPr="008E65CB">
        <w:rPr>
          <w:b w:val="0"/>
          <w:bCs/>
          <w:color w:val="auto"/>
          <w:sz w:val="20"/>
          <w:szCs w:val="20"/>
        </w:rPr>
        <w:t>the risks of interference with other medical devices or IVD medical devices normally used in diagnosis, monitoring or treatment.</w:t>
      </w:r>
    </w:p>
    <w:p w14:paraId="03290DDD" w14:textId="77777777" w:rsidR="00C40CC3" w:rsidRPr="008E65CB" w:rsidRDefault="00C40CC3" w:rsidP="008E65CB">
      <w:pPr>
        <w:pStyle w:val="Heading3"/>
        <w:rPr>
          <w:b w:val="0"/>
          <w:bCs/>
          <w:color w:val="auto"/>
          <w:sz w:val="20"/>
          <w:szCs w:val="20"/>
        </w:rPr>
      </w:pPr>
      <w:r w:rsidRPr="008E65CB">
        <w:rPr>
          <w:b w:val="0"/>
          <w:bCs/>
          <w:color w:val="auto"/>
          <w:sz w:val="20"/>
          <w:szCs w:val="20"/>
        </w:rPr>
        <w:t>Medical devices and IVD medical devices should be designed and manufactured in such a way as to remove or appropriately reduce the risks of fire or explosion during normal use and in single fault condition. Particular attention should be paid to medical devices and IVD medical devices whose intended use includes exposure to or in association with flammable or explosive substances or substances which could cause combustion.</w:t>
      </w:r>
    </w:p>
    <w:p w14:paraId="59059300" w14:textId="77777777" w:rsidR="00C40CC3" w:rsidRPr="008E65CB" w:rsidRDefault="00C40CC3" w:rsidP="00FB2576">
      <w:pPr>
        <w:pStyle w:val="Heading3"/>
        <w:spacing w:line="240" w:lineRule="exact"/>
        <w:rPr>
          <w:b w:val="0"/>
          <w:bCs/>
          <w:color w:val="auto"/>
          <w:sz w:val="20"/>
          <w:szCs w:val="20"/>
        </w:rPr>
      </w:pPr>
      <w:r w:rsidRPr="008E65CB">
        <w:rPr>
          <w:b w:val="0"/>
          <w:bCs/>
          <w:color w:val="auto"/>
          <w:sz w:val="20"/>
          <w:szCs w:val="20"/>
        </w:rPr>
        <w:t xml:space="preserve">Medical devices and IVD medical devices should be designed and manufactured in such a way that adjustment, calibration, and maintenance can be done safely and effectively.  Specifically, </w:t>
      </w:r>
    </w:p>
    <w:p w14:paraId="45E55E4A" w14:textId="77777777" w:rsidR="00C40CC3" w:rsidRPr="008E65CB" w:rsidRDefault="00C40CC3" w:rsidP="00FB2576">
      <w:pPr>
        <w:pStyle w:val="Heading3"/>
        <w:keepNext w:val="0"/>
        <w:widowControl w:val="0"/>
        <w:numPr>
          <w:ilvl w:val="7"/>
          <w:numId w:val="17"/>
        </w:numPr>
        <w:spacing w:before="120" w:after="120" w:line="240" w:lineRule="exact"/>
        <w:ind w:left="1080"/>
        <w:rPr>
          <w:b w:val="0"/>
          <w:bCs/>
          <w:color w:val="auto"/>
          <w:sz w:val="20"/>
          <w:szCs w:val="20"/>
        </w:rPr>
      </w:pPr>
      <w:r w:rsidRPr="008E65CB">
        <w:rPr>
          <w:b w:val="0"/>
          <w:bCs/>
          <w:color w:val="auto"/>
          <w:sz w:val="20"/>
          <w:szCs w:val="20"/>
        </w:rPr>
        <w:t>When maintenance is not possible, for example, with implants, the risks from ageing of materials, etc. should be appropriately reduced.</w:t>
      </w:r>
    </w:p>
    <w:p w14:paraId="0B5F0DF5" w14:textId="77777777" w:rsidR="00C40CC3" w:rsidRPr="008E65CB" w:rsidRDefault="00C40CC3" w:rsidP="00FB2576">
      <w:pPr>
        <w:pStyle w:val="Heading3"/>
        <w:keepNext w:val="0"/>
        <w:widowControl w:val="0"/>
        <w:numPr>
          <w:ilvl w:val="7"/>
          <w:numId w:val="17"/>
        </w:numPr>
        <w:tabs>
          <w:tab w:val="num" w:pos="643"/>
        </w:tabs>
        <w:spacing w:before="120" w:after="120" w:line="240" w:lineRule="exact"/>
        <w:ind w:left="1080"/>
        <w:rPr>
          <w:b w:val="0"/>
          <w:bCs/>
          <w:color w:val="auto"/>
          <w:sz w:val="20"/>
          <w:szCs w:val="20"/>
        </w:rPr>
      </w:pPr>
      <w:r w:rsidRPr="008E65CB">
        <w:rPr>
          <w:b w:val="0"/>
          <w:bCs/>
          <w:color w:val="auto"/>
          <w:sz w:val="20"/>
          <w:szCs w:val="20"/>
        </w:rPr>
        <w:t xml:space="preserve">When adjustment and calibration are not possible, for example, with certain kinds </w:t>
      </w:r>
      <w:proofErr w:type="gramStart"/>
      <w:r w:rsidRPr="008E65CB">
        <w:rPr>
          <w:b w:val="0"/>
          <w:bCs/>
          <w:color w:val="auto"/>
          <w:sz w:val="20"/>
          <w:szCs w:val="20"/>
        </w:rPr>
        <w:t>of  thermometers</w:t>
      </w:r>
      <w:proofErr w:type="gramEnd"/>
      <w:r w:rsidRPr="008E65CB">
        <w:rPr>
          <w:b w:val="0"/>
          <w:bCs/>
          <w:color w:val="auto"/>
          <w:sz w:val="20"/>
          <w:szCs w:val="20"/>
        </w:rPr>
        <w:t xml:space="preserve">, the risks from loss of accuracy of any measuring or control mechanism are appropriately reduced. </w:t>
      </w:r>
    </w:p>
    <w:p w14:paraId="58A73802" w14:textId="77777777" w:rsidR="00C40CC3" w:rsidRPr="008E65CB" w:rsidRDefault="00C40CC3" w:rsidP="008E65CB">
      <w:pPr>
        <w:pStyle w:val="Heading3"/>
        <w:rPr>
          <w:b w:val="0"/>
          <w:bCs/>
          <w:color w:val="auto"/>
          <w:sz w:val="20"/>
          <w:szCs w:val="20"/>
        </w:rPr>
      </w:pPr>
      <w:r w:rsidRPr="008E65CB">
        <w:rPr>
          <w:b w:val="0"/>
          <w:bCs/>
          <w:color w:val="auto"/>
          <w:sz w:val="20"/>
          <w:szCs w:val="20"/>
        </w:rPr>
        <w:lastRenderedPageBreak/>
        <w:t>Medical devices and IVD medical devices that are intended to be operated together with other medical devices or IVD medical devices or products should be designed and manufactured in such a way that the interoperability and compatibility are reliable and safe.</w:t>
      </w:r>
    </w:p>
    <w:p w14:paraId="221C93EC" w14:textId="77777777" w:rsidR="00C40CC3" w:rsidRPr="008E65CB" w:rsidRDefault="00C40CC3" w:rsidP="008E65CB">
      <w:pPr>
        <w:pStyle w:val="Heading3"/>
        <w:rPr>
          <w:b w:val="0"/>
          <w:bCs/>
          <w:color w:val="auto"/>
          <w:sz w:val="20"/>
          <w:szCs w:val="20"/>
        </w:rPr>
      </w:pPr>
      <w:r w:rsidRPr="008E65CB">
        <w:rPr>
          <w:b w:val="0"/>
          <w:bCs/>
          <w:color w:val="auto"/>
          <w:sz w:val="20"/>
          <w:szCs w:val="20"/>
        </w:rPr>
        <w:t>Medical devices and IVD medical devices should be designed and manufactured in such a way as to appropriately reduce the risk of unauthorized access that could hamper the device from functioning as intended or impose a safety concern.</w:t>
      </w:r>
    </w:p>
    <w:p w14:paraId="3D638D7D" w14:textId="77777777" w:rsidR="00C40CC3" w:rsidRPr="008E65CB" w:rsidRDefault="00C40CC3" w:rsidP="008E65CB">
      <w:pPr>
        <w:pStyle w:val="Heading3"/>
        <w:rPr>
          <w:b w:val="0"/>
          <w:bCs/>
          <w:color w:val="auto"/>
          <w:sz w:val="20"/>
          <w:szCs w:val="20"/>
        </w:rPr>
      </w:pPr>
      <w:r w:rsidRPr="008E65CB">
        <w:rPr>
          <w:b w:val="0"/>
          <w:bCs/>
          <w:color w:val="auto"/>
          <w:sz w:val="20"/>
          <w:szCs w:val="20"/>
        </w:rPr>
        <w:t xml:space="preserve">Any measurement, monitoring or display scale functions of medical devices and IVD medical devices should be designed and manufactured in line with ergonomic/usability principles, taking account of the intended purpose, </w:t>
      </w:r>
      <w:proofErr w:type="gramStart"/>
      <w:r w:rsidRPr="008E65CB">
        <w:rPr>
          <w:b w:val="0"/>
          <w:bCs/>
          <w:color w:val="auto"/>
          <w:sz w:val="20"/>
          <w:szCs w:val="20"/>
        </w:rPr>
        <w:t>users</w:t>
      </w:r>
      <w:proofErr w:type="gramEnd"/>
      <w:r w:rsidRPr="008E65CB">
        <w:rPr>
          <w:b w:val="0"/>
          <w:bCs/>
          <w:color w:val="auto"/>
          <w:sz w:val="20"/>
          <w:szCs w:val="20"/>
        </w:rPr>
        <w:t xml:space="preserve"> and the environmental conditions in which the medical devices and IVD medical devices are intended to be used.</w:t>
      </w:r>
    </w:p>
    <w:p w14:paraId="2F37DC90" w14:textId="77777777" w:rsidR="00C40CC3" w:rsidRPr="008E65CB" w:rsidRDefault="00C40CC3" w:rsidP="008E65CB">
      <w:pPr>
        <w:pStyle w:val="Heading3"/>
        <w:rPr>
          <w:b w:val="0"/>
          <w:bCs/>
          <w:color w:val="auto"/>
          <w:sz w:val="20"/>
          <w:szCs w:val="20"/>
        </w:rPr>
      </w:pPr>
      <w:r w:rsidRPr="008E65CB">
        <w:rPr>
          <w:b w:val="0"/>
          <w:bCs/>
          <w:color w:val="auto"/>
          <w:sz w:val="20"/>
          <w:szCs w:val="20"/>
        </w:rPr>
        <w:t xml:space="preserve">Medical devices and IVD medical devices should be designed and manufactured in such a way as to facilitate their safe disposal or recycling and the safe disposal or recycling of related waste substances by the user, </w:t>
      </w:r>
      <w:proofErr w:type="gramStart"/>
      <w:r w:rsidRPr="008E65CB">
        <w:rPr>
          <w:b w:val="0"/>
          <w:bCs/>
          <w:color w:val="auto"/>
          <w:sz w:val="20"/>
          <w:szCs w:val="20"/>
        </w:rPr>
        <w:t>patient</w:t>
      </w:r>
      <w:proofErr w:type="gramEnd"/>
      <w:r w:rsidRPr="008E65CB">
        <w:rPr>
          <w:b w:val="0"/>
          <w:bCs/>
          <w:color w:val="auto"/>
          <w:sz w:val="20"/>
          <w:szCs w:val="20"/>
        </w:rPr>
        <w:t xml:space="preserve"> or other person. The instructions for use should identify safe disposal or recycling procedures and measures.</w:t>
      </w:r>
    </w:p>
    <w:p w14:paraId="7061E964" w14:textId="77777777" w:rsidR="00560FE9" w:rsidRPr="00B436F7" w:rsidRDefault="00560FE9" w:rsidP="00560FE9">
      <w:pPr>
        <w:pStyle w:val="Heading2"/>
        <w:keepNext w:val="0"/>
        <w:widowControl w:val="0"/>
      </w:pPr>
      <w:bookmarkStart w:id="104" w:name="_Toc156410508"/>
      <w:r w:rsidRPr="00B436F7">
        <w:t xml:space="preserve">Protection against </w:t>
      </w:r>
      <w:r>
        <w:t xml:space="preserve">Electrical, Mechanical, and </w:t>
      </w:r>
      <w:r w:rsidRPr="00B436F7">
        <w:t>Thermal</w:t>
      </w:r>
      <w:r>
        <w:t xml:space="preserve"> </w:t>
      </w:r>
      <w:r w:rsidRPr="00B436F7">
        <w:t>Risks</w:t>
      </w:r>
      <w:bookmarkEnd w:id="104"/>
      <w:r w:rsidRPr="00B436F7">
        <w:t xml:space="preserve"> </w:t>
      </w:r>
    </w:p>
    <w:p w14:paraId="77438A60" w14:textId="77777777" w:rsidR="00560FE9" w:rsidRPr="00560FE9" w:rsidRDefault="00560FE9" w:rsidP="00560FE9">
      <w:pPr>
        <w:pStyle w:val="Heading3"/>
        <w:keepNext w:val="0"/>
        <w:widowControl w:val="0"/>
        <w:rPr>
          <w:b w:val="0"/>
          <w:color w:val="auto"/>
          <w:sz w:val="20"/>
          <w:szCs w:val="20"/>
        </w:rPr>
      </w:pPr>
      <w:r w:rsidRPr="00560FE9">
        <w:rPr>
          <w:b w:val="0"/>
          <w:color w:val="auto"/>
          <w:sz w:val="20"/>
          <w:szCs w:val="20"/>
        </w:rPr>
        <w:t>Medical devices and IVD medical devices should be designed and manufactured in such a way as to protect users against mechanical risks connected with, for example, resistance to movement, instability, and moving parts.</w:t>
      </w:r>
    </w:p>
    <w:p w14:paraId="75207830" w14:textId="77777777" w:rsidR="00560FE9" w:rsidRPr="00560FE9" w:rsidRDefault="00560FE9" w:rsidP="00560FE9">
      <w:pPr>
        <w:pStyle w:val="Heading3"/>
        <w:keepNext w:val="0"/>
        <w:widowControl w:val="0"/>
        <w:rPr>
          <w:b w:val="0"/>
          <w:color w:val="auto"/>
          <w:sz w:val="20"/>
          <w:szCs w:val="20"/>
        </w:rPr>
      </w:pPr>
      <w:r w:rsidRPr="00560FE9">
        <w:rPr>
          <w:b w:val="0"/>
          <w:color w:val="auto"/>
          <w:sz w:val="20"/>
          <w:szCs w:val="20"/>
        </w:rPr>
        <w:t>Medical devices and IVD medical devices should be designed and manufactured in such a way as to appropriately reduce the risks arising from vibration generated by the medical devices or IVD medical devices, taking account of technical progress and of the means available for limiting vibrations, particularly at source, unless the vibrations are part of the specified performance.</w:t>
      </w:r>
    </w:p>
    <w:p w14:paraId="79AFB841" w14:textId="77777777" w:rsidR="00560FE9" w:rsidRPr="00560FE9" w:rsidRDefault="00560FE9" w:rsidP="00560FE9">
      <w:pPr>
        <w:pStyle w:val="Heading3"/>
        <w:keepNext w:val="0"/>
        <w:widowControl w:val="0"/>
        <w:rPr>
          <w:b w:val="0"/>
          <w:color w:val="auto"/>
          <w:sz w:val="20"/>
          <w:szCs w:val="20"/>
        </w:rPr>
      </w:pPr>
      <w:r w:rsidRPr="00560FE9">
        <w:rPr>
          <w:b w:val="0"/>
          <w:color w:val="auto"/>
          <w:sz w:val="20"/>
          <w:szCs w:val="20"/>
        </w:rPr>
        <w:t>Medical devices and IVD medical devices should be designed and manufactured in such a way as to appropriately reduce the risks arising from the noise emitted, taking account of technical progress and of the means available to reduce noise, particularly at source, unless the noise emitted is part of the specified performance.</w:t>
      </w:r>
    </w:p>
    <w:p w14:paraId="653C8854" w14:textId="77777777" w:rsidR="00560FE9" w:rsidRPr="00560FE9" w:rsidRDefault="00560FE9" w:rsidP="00560FE9">
      <w:pPr>
        <w:pStyle w:val="Heading3"/>
        <w:keepNext w:val="0"/>
        <w:widowControl w:val="0"/>
        <w:rPr>
          <w:b w:val="0"/>
          <w:color w:val="auto"/>
          <w:sz w:val="20"/>
          <w:szCs w:val="20"/>
          <w:lang w:eastAsia="en-GB"/>
        </w:rPr>
      </w:pPr>
      <w:r w:rsidRPr="00560FE9">
        <w:rPr>
          <w:b w:val="0"/>
          <w:color w:val="auto"/>
          <w:sz w:val="20"/>
          <w:szCs w:val="20"/>
        </w:rPr>
        <w:t>Medical devices and IVD medical devices should be designed and manufactured in such a way as to appropriately reduce the risk related to the failure of any parts within the device that are intended to be connected or reconnected before or during use.</w:t>
      </w:r>
    </w:p>
    <w:p w14:paraId="5E46DBF3" w14:textId="50A7D2B5" w:rsidR="00560FE9" w:rsidRDefault="00560FE9" w:rsidP="00560FE9">
      <w:pPr>
        <w:pStyle w:val="Heading3"/>
        <w:keepNext w:val="0"/>
        <w:widowControl w:val="0"/>
        <w:rPr>
          <w:b w:val="0"/>
          <w:color w:val="auto"/>
          <w:sz w:val="20"/>
          <w:szCs w:val="20"/>
        </w:rPr>
      </w:pPr>
      <w:r w:rsidRPr="00560FE9">
        <w:rPr>
          <w:b w:val="0"/>
          <w:color w:val="auto"/>
          <w:sz w:val="20"/>
          <w:szCs w:val="20"/>
        </w:rPr>
        <w:lastRenderedPageBreak/>
        <w:t>Accessible parts of medical devices and IVD medical devices (excluding the parts or areas intended to supply heat or reach given temperatures) and their surroundings should not attain potentially dangerous temperatures under normal use.</w:t>
      </w:r>
    </w:p>
    <w:p w14:paraId="302DD51A" w14:textId="77777777" w:rsidR="00984764" w:rsidRPr="00B436F7" w:rsidRDefault="00984764" w:rsidP="00984764">
      <w:pPr>
        <w:pStyle w:val="Heading2"/>
        <w:keepNext w:val="0"/>
        <w:widowControl w:val="0"/>
      </w:pPr>
      <w:bookmarkStart w:id="105" w:name="_Toc156410509"/>
      <w:r w:rsidRPr="00B436F7">
        <w:t>Active Medical Devices</w:t>
      </w:r>
      <w:r>
        <w:t xml:space="preserve"> and IVD Medical Devices</w:t>
      </w:r>
      <w:r w:rsidRPr="00B436F7">
        <w:t xml:space="preserve"> an</w:t>
      </w:r>
      <w:r>
        <w:t>d Medical Devices Connected to T</w:t>
      </w:r>
      <w:r w:rsidRPr="00B436F7">
        <w:t>hem</w:t>
      </w:r>
      <w:bookmarkEnd w:id="105"/>
    </w:p>
    <w:p w14:paraId="69550F6C"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For active medical devices and IVD medical devices, in the event of a single fault condition, appropriate means should be adopted to eliminate or appropriately reduce consequent risks.</w:t>
      </w:r>
    </w:p>
    <w:p w14:paraId="7F3D9F49"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 xml:space="preserve">Medical devices and IVD medical devices where the safety of the patient depends on an internal power supply should be equipped with a means of determining the state of the power supply and an appropriate warning or indication for when the capacity of the power supply becomes critical. </w:t>
      </w:r>
    </w:p>
    <w:p w14:paraId="7A14B9CA"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Medical devices and IVD medical devices where the safety of the patient depends on an external power supply should include an alarm system to signal any power failure.</w:t>
      </w:r>
    </w:p>
    <w:p w14:paraId="08286768"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 xml:space="preserve">Medical devices and IVD medical devices intended to monitor one or more clinical parameters of a patient should be equipped with appropriate alarm systems to alert the user of situations which could lead to death or severe deterioration of the patient's state of health. </w:t>
      </w:r>
    </w:p>
    <w:p w14:paraId="1113BF59"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 xml:space="preserve">Medical devices and IVD medical devices should be designed and manufactured in such a way as to appropriately reduce the risks of creating electromagnetic interference which could impair the operation of any devices or equipment in the intended environment. </w:t>
      </w:r>
    </w:p>
    <w:p w14:paraId="3DA08682"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Medical devices and IVD medical devices should be designed and manufactured in such a way as to provide a level of intrinsic immunity to electromagnetic interference such that is adequate to enable them to operate as intended.</w:t>
      </w:r>
    </w:p>
    <w:p w14:paraId="52550683" w14:textId="77777777" w:rsidR="00984764" w:rsidRPr="00984764" w:rsidRDefault="00984764" w:rsidP="00984764">
      <w:pPr>
        <w:pStyle w:val="Heading3"/>
        <w:keepNext w:val="0"/>
        <w:widowControl w:val="0"/>
        <w:rPr>
          <w:b w:val="0"/>
          <w:color w:val="auto"/>
          <w:sz w:val="20"/>
          <w:szCs w:val="20"/>
        </w:rPr>
      </w:pPr>
      <w:r w:rsidRPr="00984764">
        <w:rPr>
          <w:b w:val="0"/>
          <w:color w:val="auto"/>
          <w:sz w:val="20"/>
          <w:szCs w:val="20"/>
        </w:rPr>
        <w:t>Medical devices and IVD medical devices should be designed and manufactured in such a way as to appropriately reduce the risk of accidental electric shocks to the user or any other person, both during normal use of the medical device or IVD medical device and in the event of a single fault condition in the medical device or IVD medical device, provided the medical device or IVD medical device is installed and maintained as indicated by the manufacturer.</w:t>
      </w:r>
    </w:p>
    <w:p w14:paraId="38B7FBD8" w14:textId="77777777" w:rsidR="00CB496F" w:rsidRDefault="00CB496F" w:rsidP="00CB496F">
      <w:pPr>
        <w:pStyle w:val="Heading2"/>
        <w:keepNext w:val="0"/>
        <w:widowControl w:val="0"/>
      </w:pPr>
      <w:bookmarkStart w:id="106" w:name="_Toc156410510"/>
      <w:r w:rsidRPr="002451BA">
        <w:t xml:space="preserve">Medical Devices and IVD Medical Devices that Incorporate Software </w:t>
      </w:r>
      <w:r>
        <w:t>or are</w:t>
      </w:r>
      <w:r w:rsidRPr="002451BA">
        <w:t xml:space="preserve"> Software as a Medical Device</w:t>
      </w:r>
      <w:bookmarkEnd w:id="106"/>
      <w:r w:rsidRPr="002451BA">
        <w:t xml:space="preserve"> </w:t>
      </w:r>
    </w:p>
    <w:p w14:paraId="198F2601" w14:textId="77777777" w:rsidR="00667010" w:rsidRPr="0018053D" w:rsidRDefault="00CB496F" w:rsidP="002D7797">
      <w:pPr>
        <w:pStyle w:val="Heading3"/>
        <w:keepNext w:val="0"/>
        <w:widowControl w:val="0"/>
        <w:rPr>
          <w:b w:val="0"/>
          <w:bCs/>
          <w:color w:val="auto"/>
          <w:sz w:val="20"/>
          <w:szCs w:val="20"/>
        </w:rPr>
      </w:pPr>
      <w:r w:rsidRPr="0018053D">
        <w:rPr>
          <w:b w:val="0"/>
          <w:bCs/>
          <w:color w:val="auto"/>
          <w:sz w:val="20"/>
          <w:szCs w:val="20"/>
        </w:rPr>
        <w:lastRenderedPageBreak/>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p w14:paraId="1965E1EC" w14:textId="77777777" w:rsidR="00667010" w:rsidRPr="0018053D" w:rsidRDefault="00CB496F" w:rsidP="00667010">
      <w:pPr>
        <w:pStyle w:val="Heading3"/>
        <w:keepNext w:val="0"/>
        <w:widowControl w:val="0"/>
        <w:rPr>
          <w:b w:val="0"/>
          <w:bCs/>
          <w:color w:val="auto"/>
          <w:sz w:val="20"/>
          <w:szCs w:val="20"/>
        </w:rPr>
      </w:pPr>
      <w:r w:rsidRPr="0018053D">
        <w:rPr>
          <w:b w:val="0"/>
          <w:bCs/>
          <w:color w:val="auto"/>
          <w:sz w:val="20"/>
          <w:szCs w:val="20"/>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p w14:paraId="16D503F1" w14:textId="77777777" w:rsidR="00667010" w:rsidRPr="0018053D" w:rsidRDefault="00CB496F" w:rsidP="00667010">
      <w:pPr>
        <w:pStyle w:val="Heading3"/>
        <w:keepNext w:val="0"/>
        <w:widowControl w:val="0"/>
        <w:rPr>
          <w:b w:val="0"/>
          <w:bCs/>
          <w:color w:val="auto"/>
          <w:sz w:val="20"/>
          <w:szCs w:val="20"/>
        </w:rPr>
      </w:pPr>
      <w:r w:rsidRPr="0018053D">
        <w:rPr>
          <w:b w:val="0"/>
          <w:bCs/>
          <w:color w:val="auto"/>
          <w:sz w:val="20"/>
          <w:szCs w:val="20"/>
        </w:rPr>
        <w:t>Software that is intended to be used in combination with mobile computing platforms should be designed and developed taking into account the platform itself (</w:t>
      </w:r>
      <w:proofErr w:type="gramStart"/>
      <w:r w:rsidRPr="0018053D">
        <w:rPr>
          <w:b w:val="0"/>
          <w:bCs/>
          <w:color w:val="auto"/>
          <w:sz w:val="20"/>
          <w:szCs w:val="20"/>
        </w:rPr>
        <w:t>e.g.</w:t>
      </w:r>
      <w:proofErr w:type="gramEnd"/>
      <w:r w:rsidRPr="0018053D">
        <w:rPr>
          <w:b w:val="0"/>
          <w:bCs/>
          <w:color w:val="auto"/>
          <w:sz w:val="20"/>
          <w:szCs w:val="20"/>
        </w:rPr>
        <w:t xml:space="preserve"> size and contrast ratio of the screen, connectivity, memory, etc.) and the external factors related to their use (varying environment as regards level of light or noise).</w:t>
      </w:r>
    </w:p>
    <w:p w14:paraId="0F226164" w14:textId="77777777" w:rsidR="00667010" w:rsidRPr="0018053D" w:rsidRDefault="00CB496F" w:rsidP="00667010">
      <w:pPr>
        <w:pStyle w:val="Heading3"/>
        <w:keepNext w:val="0"/>
        <w:widowControl w:val="0"/>
        <w:rPr>
          <w:b w:val="0"/>
          <w:bCs/>
          <w:color w:val="auto"/>
          <w:sz w:val="20"/>
          <w:szCs w:val="20"/>
        </w:rPr>
      </w:pPr>
      <w:r w:rsidRPr="0018053D">
        <w:rPr>
          <w:b w:val="0"/>
          <w:bCs/>
          <w:color w:val="auto"/>
          <w:sz w:val="20"/>
          <w:szCs w:val="20"/>
        </w:rPr>
        <w:t>Manufacturers should set out minimum requirements concerning hardware, IT networks characteristics and IT security measures, including protection against unauthorized access, necessary to run the software as intended.</w:t>
      </w:r>
    </w:p>
    <w:p w14:paraId="232EEE4D" w14:textId="2365B01F" w:rsidR="00CB496F" w:rsidRPr="0018053D" w:rsidRDefault="00CB496F" w:rsidP="00667010">
      <w:pPr>
        <w:pStyle w:val="Heading3"/>
        <w:keepNext w:val="0"/>
        <w:widowControl w:val="0"/>
        <w:rPr>
          <w:b w:val="0"/>
          <w:bCs/>
          <w:color w:val="auto"/>
          <w:sz w:val="20"/>
          <w:szCs w:val="20"/>
        </w:rPr>
      </w:pPr>
      <w:r w:rsidRPr="0018053D">
        <w:rPr>
          <w:b w:val="0"/>
          <w:bCs/>
          <w:color w:val="auto"/>
          <w:sz w:val="20"/>
          <w:szCs w:val="20"/>
        </w:rPr>
        <w:t xml:space="preserve">The medical device and IVD medical device should be designed, </w:t>
      </w:r>
      <w:proofErr w:type="gramStart"/>
      <w:r w:rsidRPr="0018053D">
        <w:rPr>
          <w:b w:val="0"/>
          <w:bCs/>
          <w:color w:val="auto"/>
          <w:sz w:val="20"/>
          <w:szCs w:val="20"/>
        </w:rPr>
        <w:t>manufactured</w:t>
      </w:r>
      <w:proofErr w:type="gramEnd"/>
      <w:r w:rsidRPr="0018053D">
        <w:rPr>
          <w:b w:val="0"/>
          <w:bCs/>
          <w:color w:val="auto"/>
          <w:sz w:val="20"/>
          <w:szCs w:val="20"/>
        </w:rPr>
        <w:t xml:space="preserve"> and maintained in such a way as to provide an adequate level of cybersecurity against attempts to gain unauthorized access. </w:t>
      </w:r>
    </w:p>
    <w:p w14:paraId="644F6B86" w14:textId="77777777" w:rsidR="00CB496F" w:rsidRPr="00B436F7" w:rsidRDefault="00CB496F" w:rsidP="0018053D">
      <w:pPr>
        <w:pStyle w:val="Heading2"/>
        <w:keepNext w:val="0"/>
        <w:widowControl w:val="0"/>
      </w:pPr>
      <w:bookmarkStart w:id="107" w:name="_Toc156410511"/>
      <w:r>
        <w:t xml:space="preserve">Medical </w:t>
      </w:r>
      <w:r w:rsidRPr="00B436F7">
        <w:t>Devices</w:t>
      </w:r>
      <w:r>
        <w:t xml:space="preserve"> and IVD Medical Devices with a Diagnostic or Measuring F</w:t>
      </w:r>
      <w:r w:rsidRPr="00B436F7">
        <w:t>unction</w:t>
      </w:r>
      <w:bookmarkEnd w:id="107"/>
    </w:p>
    <w:p w14:paraId="55DCE39F" w14:textId="77777777" w:rsidR="00CB496F" w:rsidRPr="006A1ED1" w:rsidRDefault="00CB496F" w:rsidP="0018053D">
      <w:pPr>
        <w:pStyle w:val="Heading3"/>
        <w:keepNext w:val="0"/>
        <w:widowControl w:val="0"/>
        <w:rPr>
          <w:b w:val="0"/>
          <w:color w:val="auto"/>
          <w:sz w:val="20"/>
          <w:szCs w:val="20"/>
        </w:rPr>
      </w:pPr>
      <w:r w:rsidRPr="006A1ED1">
        <w:rPr>
          <w:b w:val="0"/>
          <w:bCs/>
          <w:color w:val="auto"/>
          <w:sz w:val="20"/>
          <w:szCs w:val="20"/>
        </w:rPr>
        <w:t>Medical devices and IVD medical devices with a diagnostic or measuring (including monitoring) function</w:t>
      </w:r>
      <w:r w:rsidRPr="006A1ED1" w:rsidDel="00BA7229">
        <w:rPr>
          <w:b w:val="0"/>
          <w:color w:val="auto"/>
          <w:sz w:val="20"/>
          <w:szCs w:val="20"/>
        </w:rPr>
        <w:t xml:space="preserve"> </w:t>
      </w:r>
      <w:r w:rsidRPr="006A1ED1">
        <w:rPr>
          <w:b w:val="0"/>
          <w:color w:val="auto"/>
          <w:sz w:val="20"/>
          <w:szCs w:val="20"/>
        </w:rPr>
        <w:t xml:space="preserve">should be designed and manufactured in such a way as to provide, among other performance characteristics, sufficient accuracy, </w:t>
      </w:r>
      <w:proofErr w:type="gramStart"/>
      <w:r w:rsidRPr="006A1ED1">
        <w:rPr>
          <w:b w:val="0"/>
          <w:color w:val="auto"/>
          <w:sz w:val="20"/>
          <w:szCs w:val="20"/>
        </w:rPr>
        <w:t>precision</w:t>
      </w:r>
      <w:proofErr w:type="gramEnd"/>
      <w:r w:rsidRPr="006A1ED1">
        <w:rPr>
          <w:b w:val="0"/>
          <w:color w:val="auto"/>
          <w:sz w:val="20"/>
          <w:szCs w:val="20"/>
        </w:rPr>
        <w:t xml:space="preserve"> and stability for their intended purpose, based on appropriate scientific and technical methods.</w:t>
      </w:r>
    </w:p>
    <w:p w14:paraId="161532D7" w14:textId="77777777" w:rsidR="00CB496F" w:rsidRPr="006A1ED1" w:rsidRDefault="00CB496F" w:rsidP="003E35C3">
      <w:pPr>
        <w:pStyle w:val="Heading3"/>
        <w:keepNext w:val="0"/>
        <w:widowControl w:val="0"/>
        <w:numPr>
          <w:ilvl w:val="7"/>
          <w:numId w:val="18"/>
        </w:numPr>
        <w:spacing w:before="120" w:after="120" w:line="240" w:lineRule="exact"/>
        <w:ind w:left="1080"/>
        <w:rPr>
          <w:b w:val="0"/>
          <w:bCs/>
          <w:color w:val="auto"/>
          <w:sz w:val="20"/>
          <w:szCs w:val="20"/>
        </w:rPr>
      </w:pPr>
      <w:r w:rsidRPr="006A1ED1">
        <w:rPr>
          <w:b w:val="0"/>
          <w:bCs/>
          <w:color w:val="auto"/>
          <w:sz w:val="20"/>
          <w:szCs w:val="20"/>
        </w:rPr>
        <w:t>Where applicable, the limits of accuracy should be indicated by the manufacturer.</w:t>
      </w:r>
    </w:p>
    <w:p w14:paraId="464C210C" w14:textId="77777777" w:rsidR="00CB496F" w:rsidRPr="006A1ED1" w:rsidRDefault="00CB496F" w:rsidP="003E35C3">
      <w:pPr>
        <w:pStyle w:val="Heading3"/>
        <w:keepNext w:val="0"/>
        <w:widowControl w:val="0"/>
        <w:numPr>
          <w:ilvl w:val="7"/>
          <w:numId w:val="18"/>
        </w:numPr>
        <w:tabs>
          <w:tab w:val="num" w:pos="643"/>
        </w:tabs>
        <w:spacing w:before="120" w:after="120" w:line="240" w:lineRule="exact"/>
        <w:ind w:left="1080"/>
        <w:rPr>
          <w:b w:val="0"/>
          <w:bCs/>
          <w:color w:val="auto"/>
          <w:sz w:val="20"/>
          <w:szCs w:val="20"/>
        </w:rPr>
      </w:pPr>
      <w:r w:rsidRPr="006A1ED1">
        <w:rPr>
          <w:b w:val="0"/>
          <w:bCs/>
          <w:color w:val="auto"/>
          <w:sz w:val="20"/>
          <w:szCs w:val="20"/>
        </w:rPr>
        <w:t>Whenever possible, values expressed numerically should be in commonly accepted, standardized units, and understood by users of the medical device or IVD medical device. While generally supporting the convergence on the global use of internationally standardized measurement units, considerations of safety, user familiarity and established clinical practice may justify the use of other recognized measurement units.</w:t>
      </w:r>
    </w:p>
    <w:p w14:paraId="719C9303" w14:textId="77777777" w:rsidR="00CB496F" w:rsidRPr="006A1ED1" w:rsidRDefault="00CB496F" w:rsidP="003E35C3">
      <w:pPr>
        <w:pStyle w:val="Heading3"/>
        <w:keepNext w:val="0"/>
        <w:widowControl w:val="0"/>
        <w:numPr>
          <w:ilvl w:val="7"/>
          <w:numId w:val="18"/>
        </w:numPr>
        <w:tabs>
          <w:tab w:val="num" w:pos="643"/>
        </w:tabs>
        <w:spacing w:before="120" w:after="120" w:line="240" w:lineRule="exact"/>
        <w:ind w:left="1080"/>
        <w:rPr>
          <w:b w:val="0"/>
          <w:bCs/>
          <w:color w:val="auto"/>
          <w:sz w:val="20"/>
          <w:szCs w:val="20"/>
        </w:rPr>
      </w:pPr>
      <w:r w:rsidRPr="006A1ED1">
        <w:rPr>
          <w:b w:val="0"/>
          <w:bCs/>
          <w:color w:val="auto"/>
          <w:sz w:val="20"/>
          <w:szCs w:val="20"/>
        </w:rPr>
        <w:lastRenderedPageBreak/>
        <w:t xml:space="preserve">The function of the controls and indicators should be clearly specified on the medical device and IVD medical device. Where a medical device or IVD medical device bears instructions required for its operation or indicates operating or adjustment parameters by means of a visual system, such information should be understandable to the user </w:t>
      </w:r>
      <w:proofErr w:type="gramStart"/>
      <w:r w:rsidRPr="006A1ED1">
        <w:rPr>
          <w:b w:val="0"/>
          <w:bCs/>
          <w:color w:val="auto"/>
          <w:sz w:val="20"/>
          <w:szCs w:val="20"/>
        </w:rPr>
        <w:t>and,</w:t>
      </w:r>
      <w:proofErr w:type="gramEnd"/>
      <w:r w:rsidRPr="006A1ED1">
        <w:rPr>
          <w:b w:val="0"/>
          <w:bCs/>
          <w:color w:val="auto"/>
          <w:sz w:val="20"/>
          <w:szCs w:val="20"/>
        </w:rPr>
        <w:t xml:space="preserve"> as appropriate, the patient.</w:t>
      </w:r>
    </w:p>
    <w:p w14:paraId="64F0FEAE" w14:textId="77777777" w:rsidR="00CB496F" w:rsidRPr="00B436F7" w:rsidRDefault="00CB496F" w:rsidP="006A1ED1">
      <w:pPr>
        <w:pStyle w:val="Heading2"/>
        <w:keepNext w:val="0"/>
        <w:widowControl w:val="0"/>
      </w:pPr>
      <w:bookmarkStart w:id="108" w:name="_Toc156410512"/>
      <w:r w:rsidRPr="00B436F7">
        <w:t>L</w:t>
      </w:r>
      <w:r>
        <w:t>abeling</w:t>
      </w:r>
      <w:bookmarkEnd w:id="108"/>
      <w:r>
        <w:t xml:space="preserve"> </w:t>
      </w:r>
    </w:p>
    <w:p w14:paraId="0C67578B" w14:textId="77777777" w:rsidR="00CB496F" w:rsidRPr="00E47F9D" w:rsidRDefault="00CB496F" w:rsidP="00CB496F">
      <w:pPr>
        <w:pStyle w:val="Heading3"/>
        <w:keepNext w:val="0"/>
        <w:widowControl w:val="0"/>
        <w:numPr>
          <w:ilvl w:val="0"/>
          <w:numId w:val="0"/>
        </w:numPr>
        <w:rPr>
          <w:b w:val="0"/>
          <w:color w:val="auto"/>
          <w:sz w:val="20"/>
          <w:szCs w:val="20"/>
        </w:rPr>
      </w:pPr>
      <w:r w:rsidRPr="00E47F9D">
        <w:rPr>
          <w:b w:val="0"/>
          <w:color w:val="auto"/>
          <w:sz w:val="20"/>
          <w:szCs w:val="20"/>
        </w:rPr>
        <w:t xml:space="preserve">The following principle is a general recommendation for labeling.  For additional guidance on the contents of the labeling, please refer to IMDRF/GRRP WG/N52.  </w:t>
      </w:r>
    </w:p>
    <w:p w14:paraId="73962C69" w14:textId="77777777" w:rsidR="00CB496F" w:rsidRPr="00E47F9D" w:rsidRDefault="00CB496F" w:rsidP="00E47F9D">
      <w:pPr>
        <w:pStyle w:val="Heading3"/>
        <w:tabs>
          <w:tab w:val="left" w:pos="360"/>
        </w:tabs>
        <w:ind w:left="630" w:hanging="720"/>
        <w:rPr>
          <w:b w:val="0"/>
          <w:bCs/>
          <w:color w:val="auto"/>
          <w:sz w:val="20"/>
          <w:szCs w:val="20"/>
        </w:rPr>
      </w:pPr>
      <w:r w:rsidRPr="00E47F9D">
        <w:rPr>
          <w:b w:val="0"/>
          <w:bCs/>
          <w:color w:val="auto"/>
          <w:sz w:val="20"/>
          <w:szCs w:val="20"/>
        </w:rPr>
        <w:t xml:space="preserve">Medical devices and IVD medical devices should be accompanied by the information needed to distinctively identify the medical device or IVD medical device and its manufacturer.  Each medical device and IVD medical device should also be accompanied </w:t>
      </w:r>
      <w:proofErr w:type="gramStart"/>
      <w:r w:rsidRPr="00E47F9D">
        <w:rPr>
          <w:b w:val="0"/>
          <w:bCs/>
          <w:color w:val="auto"/>
          <w:sz w:val="20"/>
          <w:szCs w:val="20"/>
        </w:rPr>
        <w:t>by, or</w:t>
      </w:r>
      <w:proofErr w:type="gramEnd"/>
      <w:r w:rsidRPr="00E47F9D">
        <w:rPr>
          <w:b w:val="0"/>
          <w:bCs/>
          <w:color w:val="auto"/>
          <w:sz w:val="20"/>
          <w:szCs w:val="20"/>
        </w:rPr>
        <w:t xml:space="preserve"> direct the user to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w:t>
      </w:r>
      <w:proofErr w:type="gramStart"/>
      <w:r w:rsidRPr="00E47F9D">
        <w:rPr>
          <w:b w:val="0"/>
          <w:bCs/>
          <w:color w:val="auto"/>
          <w:sz w:val="20"/>
          <w:szCs w:val="20"/>
        </w:rPr>
        <w:t>), and</w:t>
      </w:r>
      <w:proofErr w:type="gramEnd"/>
      <w:r w:rsidRPr="00E47F9D">
        <w:rPr>
          <w:b w:val="0"/>
          <w:bCs/>
          <w:color w:val="auto"/>
          <w:sz w:val="20"/>
          <w:szCs w:val="20"/>
        </w:rPr>
        <w:t xml:space="preserve"> should be easily understood by the intended user.  </w:t>
      </w:r>
    </w:p>
    <w:p w14:paraId="3F9EEC16" w14:textId="77777777" w:rsidR="001A571F" w:rsidRPr="001A571F" w:rsidRDefault="00CB496F" w:rsidP="00DA0466">
      <w:pPr>
        <w:pStyle w:val="Heading2"/>
        <w:keepNext w:val="0"/>
        <w:widowControl w:val="0"/>
        <w:tabs>
          <w:tab w:val="left" w:pos="360"/>
        </w:tabs>
        <w:ind w:left="630" w:hanging="720"/>
        <w:rPr>
          <w:b w:val="0"/>
          <w:color w:val="auto"/>
          <w:sz w:val="20"/>
          <w:szCs w:val="20"/>
        </w:rPr>
      </w:pPr>
      <w:bookmarkStart w:id="109" w:name="_Toc156410513"/>
      <w:r w:rsidRPr="00795842">
        <w:t>Protection against Radiation</w:t>
      </w:r>
      <w:bookmarkEnd w:id="109"/>
      <w:r w:rsidRPr="00795842">
        <w:t xml:space="preserve"> </w:t>
      </w:r>
    </w:p>
    <w:p w14:paraId="0238EC04" w14:textId="180CD6F3" w:rsidR="00CB496F" w:rsidRPr="001A571F" w:rsidRDefault="00CB496F" w:rsidP="00F955C6">
      <w:pPr>
        <w:pStyle w:val="Heading3"/>
        <w:keepNext w:val="0"/>
        <w:tabs>
          <w:tab w:val="left" w:pos="360"/>
        </w:tabs>
        <w:ind w:left="634" w:hanging="720"/>
        <w:rPr>
          <w:b w:val="0"/>
          <w:bCs/>
          <w:color w:val="auto"/>
          <w:sz w:val="20"/>
          <w:szCs w:val="20"/>
        </w:rPr>
      </w:pPr>
      <w:r w:rsidRPr="001A571F">
        <w:rPr>
          <w:b w:val="0"/>
          <w:bCs/>
          <w:color w:val="auto"/>
          <w:sz w:val="20"/>
          <w:szCs w:val="20"/>
        </w:rPr>
        <w:t xml:space="preserve">Medical devices and IVD medical devices should be designed, </w:t>
      </w:r>
      <w:proofErr w:type="gramStart"/>
      <w:r w:rsidRPr="001A571F">
        <w:rPr>
          <w:b w:val="0"/>
          <w:bCs/>
          <w:color w:val="auto"/>
          <w:sz w:val="20"/>
          <w:szCs w:val="20"/>
        </w:rPr>
        <w:t>manufactured</w:t>
      </w:r>
      <w:proofErr w:type="gramEnd"/>
      <w:r w:rsidRPr="001A571F">
        <w:rPr>
          <w:b w:val="0"/>
          <w:bCs/>
          <w:color w:val="auto"/>
          <w:sz w:val="20"/>
          <w:szCs w:val="20"/>
        </w:rPr>
        <w:t xml:space="preserve"> and packaged in such a way that exposure of users, other persons, or where appropriate, patients, to radiation is appropriately reduced in a manner that is compatible with the intended purpose, whilst not restricting the application of appropriate specified levels for diagnostic and therapeutic purposes.</w:t>
      </w:r>
    </w:p>
    <w:p w14:paraId="5CC30B7A" w14:textId="77777777" w:rsidR="00CB496F" w:rsidRPr="00E47F9D" w:rsidRDefault="00CB496F" w:rsidP="00F955C6">
      <w:pPr>
        <w:pStyle w:val="Heading3"/>
        <w:keepNext w:val="0"/>
        <w:tabs>
          <w:tab w:val="left" w:pos="360"/>
        </w:tabs>
        <w:ind w:left="634" w:hanging="720"/>
        <w:rPr>
          <w:b w:val="0"/>
          <w:bCs/>
          <w:color w:val="auto"/>
          <w:sz w:val="20"/>
          <w:szCs w:val="20"/>
        </w:rPr>
      </w:pPr>
      <w:r w:rsidRPr="00E47F9D">
        <w:rPr>
          <w:b w:val="0"/>
          <w:bCs/>
          <w:color w:val="auto"/>
          <w:sz w:val="20"/>
          <w:szCs w:val="20"/>
        </w:rPr>
        <w:t>The operating instructions for medical devices and IVD medical devices emitting hazardous or potentially hazardous radiation should contain detailed information as to the nature of the emitted radiation, the means of protecting the users, other persons, or where appropriate, patients, and ways of avoiding misuse and of appropriately reducing the risks inherent to transport, storage and installation.</w:t>
      </w:r>
    </w:p>
    <w:p w14:paraId="419C1FBD" w14:textId="77777777" w:rsidR="00CB496F" w:rsidRPr="00E47F9D" w:rsidRDefault="00CB496F" w:rsidP="00F955C6">
      <w:pPr>
        <w:pStyle w:val="Heading3"/>
        <w:keepNext w:val="0"/>
        <w:tabs>
          <w:tab w:val="left" w:pos="360"/>
        </w:tabs>
        <w:ind w:left="634" w:hanging="720"/>
        <w:rPr>
          <w:b w:val="0"/>
          <w:bCs/>
          <w:color w:val="auto"/>
          <w:sz w:val="20"/>
          <w:szCs w:val="20"/>
        </w:rPr>
      </w:pPr>
      <w:r w:rsidRPr="00E47F9D">
        <w:rPr>
          <w:b w:val="0"/>
          <w:bCs/>
          <w:color w:val="auto"/>
          <w:sz w:val="20"/>
          <w:szCs w:val="20"/>
        </w:rPr>
        <w:t>Where medical devices and IVD medical devices are intended to emit hazardous, or potentially hazardous, radiation, they should be fitted, where possible, with visual displays and/or audible warnings of such emissions.</w:t>
      </w:r>
    </w:p>
    <w:p w14:paraId="1D7A6D07" w14:textId="77777777" w:rsidR="00CB496F" w:rsidRPr="00E47F9D" w:rsidRDefault="00CB496F" w:rsidP="00F955C6">
      <w:pPr>
        <w:pStyle w:val="Heading3"/>
        <w:keepNext w:val="0"/>
        <w:tabs>
          <w:tab w:val="left" w:pos="360"/>
        </w:tabs>
        <w:ind w:left="634" w:hanging="720"/>
        <w:rPr>
          <w:b w:val="0"/>
          <w:bCs/>
          <w:color w:val="auto"/>
          <w:sz w:val="20"/>
          <w:szCs w:val="20"/>
        </w:rPr>
      </w:pPr>
      <w:r w:rsidRPr="00E47F9D">
        <w:rPr>
          <w:b w:val="0"/>
          <w:bCs/>
          <w:color w:val="auto"/>
          <w:sz w:val="20"/>
          <w:szCs w:val="20"/>
        </w:rPr>
        <w:t xml:space="preserve">Medical devices and IVD medical devices should be designed and manufactured in such a way that that the exposure of users, other persons, or where appropriate, patients, to the emission of unintended, </w:t>
      </w:r>
      <w:proofErr w:type="gramStart"/>
      <w:r w:rsidRPr="00E47F9D">
        <w:rPr>
          <w:b w:val="0"/>
          <w:bCs/>
          <w:color w:val="auto"/>
          <w:sz w:val="20"/>
          <w:szCs w:val="20"/>
        </w:rPr>
        <w:t>stray</w:t>
      </w:r>
      <w:proofErr w:type="gramEnd"/>
      <w:r w:rsidRPr="00E47F9D">
        <w:rPr>
          <w:b w:val="0"/>
          <w:bCs/>
          <w:color w:val="auto"/>
          <w:sz w:val="20"/>
          <w:szCs w:val="20"/>
        </w:rPr>
        <w:t xml:space="preserve"> or scattered radiation is appropriately reduced.  Where possible and appropriate, methods should be selected which reduce the exposure to radiation of users, other persons, or where appropriate, patients, who may be affected.</w:t>
      </w:r>
    </w:p>
    <w:p w14:paraId="7CB57770" w14:textId="77777777" w:rsidR="00CB496F" w:rsidRPr="00E47F9D" w:rsidRDefault="00CB496F" w:rsidP="00F955C6">
      <w:pPr>
        <w:pStyle w:val="Heading3"/>
        <w:keepNext w:val="0"/>
        <w:tabs>
          <w:tab w:val="left" w:pos="360"/>
        </w:tabs>
        <w:ind w:left="634" w:hanging="720"/>
        <w:rPr>
          <w:b w:val="0"/>
          <w:bCs/>
          <w:color w:val="auto"/>
          <w:sz w:val="20"/>
          <w:szCs w:val="20"/>
        </w:rPr>
      </w:pPr>
      <w:r w:rsidRPr="00E47F9D">
        <w:rPr>
          <w:b w:val="0"/>
          <w:bCs/>
          <w:color w:val="auto"/>
          <w:sz w:val="20"/>
          <w:szCs w:val="20"/>
        </w:rPr>
        <w:lastRenderedPageBreak/>
        <w:t>For medical devices and IVD medical devices emitting hazardous or potentially hazardous radiation and that require installation, information regarding the acceptance and performance testing, the acceptance criteria, and the maintenance procedure should be specified in the operating instructions.</w:t>
      </w:r>
    </w:p>
    <w:p w14:paraId="58B3F1FB" w14:textId="77777777" w:rsidR="00CB496F" w:rsidRPr="00E47F9D" w:rsidRDefault="00CB496F" w:rsidP="00F955C6">
      <w:pPr>
        <w:pStyle w:val="Heading3"/>
        <w:keepNext w:val="0"/>
        <w:tabs>
          <w:tab w:val="left" w:pos="360"/>
        </w:tabs>
        <w:ind w:left="634" w:hanging="720"/>
        <w:rPr>
          <w:b w:val="0"/>
          <w:bCs/>
          <w:color w:val="auto"/>
          <w:sz w:val="20"/>
          <w:szCs w:val="20"/>
        </w:rPr>
      </w:pPr>
      <w:r w:rsidRPr="00E47F9D">
        <w:rPr>
          <w:b w:val="0"/>
          <w:bCs/>
          <w:color w:val="auto"/>
          <w:sz w:val="20"/>
          <w:szCs w:val="20"/>
        </w:rPr>
        <w:t>Where medical devices and IVD medical devices are intended to emit hazardous, or potentially hazardous, radiation, accessible to user, they should be designed and manufactured in such a way as to ensure that the quantity, geometry, energy distribution (or quality), and other key characteristics of the radiation emitted can be appropriately controlled and adjusted and, where appropriate, monitored during use. Such medical devices and IVD medical devices should be designed and manufactured to ensure reproducibility of relevant variable parameters within an acceptable tolerance.</w:t>
      </w:r>
    </w:p>
    <w:p w14:paraId="496A1305" w14:textId="77777777" w:rsidR="00CB496F" w:rsidRPr="00B436F7" w:rsidRDefault="00CB496F" w:rsidP="002574A3">
      <w:pPr>
        <w:pStyle w:val="Heading2"/>
        <w:keepNext w:val="0"/>
        <w:widowControl w:val="0"/>
      </w:pPr>
      <w:bookmarkStart w:id="110" w:name="_Toc156410514"/>
      <w:r w:rsidRPr="00B436F7">
        <w:t xml:space="preserve">Protection against the Risks posed by Medical Devices </w:t>
      </w:r>
      <w:r>
        <w:t xml:space="preserve">and IVD Medical Devices </w:t>
      </w:r>
      <w:r w:rsidRPr="00B436F7">
        <w:t xml:space="preserve">intended by the Manufacturer for use by Lay </w:t>
      </w:r>
      <w:r>
        <w:t>Users</w:t>
      </w:r>
      <w:bookmarkEnd w:id="110"/>
      <w:r w:rsidRPr="00B436F7">
        <w:t xml:space="preserve"> </w:t>
      </w:r>
    </w:p>
    <w:p w14:paraId="05688E99" w14:textId="77777777" w:rsidR="00CB496F" w:rsidRPr="00806E33" w:rsidRDefault="00CB496F" w:rsidP="00806E33">
      <w:pPr>
        <w:pStyle w:val="Heading3"/>
        <w:tabs>
          <w:tab w:val="left" w:pos="360"/>
        </w:tabs>
        <w:ind w:left="630" w:hanging="720"/>
        <w:rPr>
          <w:b w:val="0"/>
          <w:color w:val="auto"/>
          <w:sz w:val="20"/>
          <w:szCs w:val="20"/>
        </w:rPr>
      </w:pPr>
      <w:r w:rsidRPr="00806E33">
        <w:rPr>
          <w:b w:val="0"/>
          <w:color w:val="auto"/>
          <w:sz w:val="20"/>
          <w:szCs w:val="20"/>
        </w:rPr>
        <w:t>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p w14:paraId="173326A7" w14:textId="77777777" w:rsidR="00CB496F" w:rsidRPr="00806E33" w:rsidRDefault="00CB496F" w:rsidP="00806E33">
      <w:pPr>
        <w:pStyle w:val="Heading3"/>
        <w:tabs>
          <w:tab w:val="left" w:pos="360"/>
        </w:tabs>
        <w:ind w:left="630" w:hanging="720"/>
        <w:rPr>
          <w:b w:val="0"/>
          <w:color w:val="auto"/>
          <w:sz w:val="20"/>
          <w:szCs w:val="20"/>
        </w:rPr>
      </w:pPr>
      <w:r w:rsidRPr="00806E33">
        <w:rPr>
          <w:b w:val="0"/>
          <w:color w:val="auto"/>
          <w:sz w:val="20"/>
          <w:szCs w:val="20"/>
        </w:rPr>
        <w:t xml:space="preserve">Medical devices and IVD medical devices for use by lay users (such as self-testing or near-patient testing intended for use by lay users) should be designed and manufactured in such a way as to: </w:t>
      </w:r>
    </w:p>
    <w:p w14:paraId="205E8872" w14:textId="77777777" w:rsidR="00CB496F" w:rsidRPr="00806E33" w:rsidRDefault="00CB496F" w:rsidP="00F955C6">
      <w:pPr>
        <w:pStyle w:val="Heading3"/>
        <w:keepNext w:val="0"/>
        <w:widowControl w:val="0"/>
        <w:numPr>
          <w:ilvl w:val="7"/>
          <w:numId w:val="19"/>
        </w:numPr>
        <w:spacing w:before="120" w:after="120" w:line="240" w:lineRule="exact"/>
        <w:ind w:left="1080"/>
        <w:rPr>
          <w:b w:val="0"/>
          <w:bCs/>
          <w:color w:val="auto"/>
          <w:sz w:val="20"/>
          <w:szCs w:val="20"/>
        </w:rPr>
      </w:pPr>
      <w:r w:rsidRPr="00806E33">
        <w:rPr>
          <w:b w:val="0"/>
          <w:bCs/>
          <w:color w:val="auto"/>
          <w:sz w:val="20"/>
          <w:szCs w:val="20"/>
        </w:rPr>
        <w:t xml:space="preserve">ensure that the medical device and IVD medical device can be used safely and accurately by the intended user per instructions for use.  When the risks associated with the instructions for use cannot be mitigated to appropriate levels, these risks may be mitigated through training.    </w:t>
      </w:r>
    </w:p>
    <w:p w14:paraId="65A54498" w14:textId="77777777" w:rsidR="00CB496F" w:rsidRPr="00806E33" w:rsidRDefault="00CB496F" w:rsidP="00F955C6">
      <w:pPr>
        <w:pStyle w:val="Heading3"/>
        <w:keepNext w:val="0"/>
        <w:widowControl w:val="0"/>
        <w:numPr>
          <w:ilvl w:val="7"/>
          <w:numId w:val="19"/>
        </w:numPr>
        <w:tabs>
          <w:tab w:val="num" w:pos="643"/>
        </w:tabs>
        <w:spacing w:before="120" w:after="120" w:line="240" w:lineRule="exact"/>
        <w:ind w:left="1080"/>
        <w:rPr>
          <w:b w:val="0"/>
          <w:bCs/>
          <w:color w:val="auto"/>
          <w:sz w:val="20"/>
          <w:szCs w:val="20"/>
        </w:rPr>
      </w:pPr>
      <w:r w:rsidRPr="00806E33">
        <w:rPr>
          <w:b w:val="0"/>
          <w:bCs/>
          <w:color w:val="auto"/>
          <w:sz w:val="20"/>
          <w:szCs w:val="20"/>
        </w:rPr>
        <w:t>appropriately reduce the risk of error by the intended user in the handling of the medical device or IVD medical device and, if applicable, in the interpretation of the results.</w:t>
      </w:r>
    </w:p>
    <w:p w14:paraId="10456A7E" w14:textId="77777777" w:rsidR="00CB496F" w:rsidRPr="00806E33" w:rsidRDefault="00CB496F" w:rsidP="00806E33">
      <w:pPr>
        <w:pStyle w:val="Heading3"/>
        <w:tabs>
          <w:tab w:val="left" w:pos="360"/>
        </w:tabs>
        <w:ind w:left="630" w:hanging="720"/>
        <w:rPr>
          <w:b w:val="0"/>
          <w:color w:val="auto"/>
          <w:sz w:val="20"/>
          <w:szCs w:val="20"/>
        </w:rPr>
      </w:pPr>
      <w:r w:rsidRPr="00806E33">
        <w:rPr>
          <w:b w:val="0"/>
          <w:color w:val="auto"/>
          <w:sz w:val="20"/>
          <w:szCs w:val="20"/>
        </w:rPr>
        <w:t>Medical devices and IVD medical devices for use by lay users (such as self-testing or near-patient testing intended for use by lay users) should, where appropriate, include means by which the lay user:</w:t>
      </w:r>
    </w:p>
    <w:p w14:paraId="52130D22" w14:textId="77777777" w:rsidR="00CB496F" w:rsidRPr="00806E33" w:rsidRDefault="00CB496F" w:rsidP="00F955C6">
      <w:pPr>
        <w:pStyle w:val="Heading3"/>
        <w:keepNext w:val="0"/>
        <w:widowControl w:val="0"/>
        <w:numPr>
          <w:ilvl w:val="7"/>
          <w:numId w:val="20"/>
        </w:numPr>
        <w:spacing w:before="120" w:after="120" w:line="240" w:lineRule="exact"/>
        <w:ind w:left="1080"/>
        <w:rPr>
          <w:b w:val="0"/>
          <w:bCs/>
          <w:color w:val="auto"/>
          <w:sz w:val="20"/>
          <w:szCs w:val="20"/>
        </w:rPr>
      </w:pPr>
      <w:r w:rsidRPr="00806E33">
        <w:rPr>
          <w:b w:val="0"/>
          <w:bCs/>
          <w:color w:val="auto"/>
          <w:sz w:val="20"/>
          <w:szCs w:val="20"/>
        </w:rPr>
        <w:t xml:space="preserve">can verify that, at the time of use, the medical device or IVD medical device will perform as intended by the manufacturer, and </w:t>
      </w:r>
    </w:p>
    <w:p w14:paraId="3FEBB562" w14:textId="77777777" w:rsidR="00CB496F" w:rsidRPr="00806E33" w:rsidRDefault="00CB496F" w:rsidP="00F955C6">
      <w:pPr>
        <w:pStyle w:val="Heading3"/>
        <w:keepNext w:val="0"/>
        <w:widowControl w:val="0"/>
        <w:numPr>
          <w:ilvl w:val="7"/>
          <w:numId w:val="20"/>
        </w:numPr>
        <w:tabs>
          <w:tab w:val="num" w:pos="643"/>
        </w:tabs>
        <w:spacing w:before="120" w:after="120" w:line="240" w:lineRule="exact"/>
        <w:ind w:left="1080"/>
        <w:rPr>
          <w:b w:val="0"/>
          <w:bCs/>
          <w:color w:val="auto"/>
          <w:sz w:val="20"/>
          <w:szCs w:val="20"/>
        </w:rPr>
      </w:pPr>
      <w:r w:rsidRPr="00806E33">
        <w:rPr>
          <w:b w:val="0"/>
          <w:bCs/>
          <w:color w:val="auto"/>
          <w:sz w:val="20"/>
          <w:szCs w:val="20"/>
        </w:rPr>
        <w:t>is warned if the medical device or IVD medical device has failed to operate as intended or to provide a valid result.</w:t>
      </w:r>
    </w:p>
    <w:p w14:paraId="4738647A" w14:textId="77777777" w:rsidR="00CB496F" w:rsidRPr="00B436F7" w:rsidRDefault="00CB496F" w:rsidP="00806E33">
      <w:pPr>
        <w:pStyle w:val="Heading2"/>
        <w:tabs>
          <w:tab w:val="left" w:pos="360"/>
        </w:tabs>
      </w:pPr>
      <w:bookmarkStart w:id="111" w:name="_Toc156410515"/>
      <w:r w:rsidRPr="00B436F7">
        <w:lastRenderedPageBreak/>
        <w:t>Medical Devices</w:t>
      </w:r>
      <w:r>
        <w:t xml:space="preserve"> and IVD Medical Devices</w:t>
      </w:r>
      <w:r w:rsidRPr="00B436F7">
        <w:t xml:space="preserve"> Incorporating Materials of Biological Origin</w:t>
      </w:r>
      <w:bookmarkEnd w:id="111"/>
    </w:p>
    <w:p w14:paraId="59737722" w14:textId="77777777" w:rsidR="00CB496F" w:rsidRPr="00CB61E7" w:rsidRDefault="00CB496F" w:rsidP="00806E33">
      <w:pPr>
        <w:pStyle w:val="Heading3"/>
        <w:tabs>
          <w:tab w:val="left" w:pos="360"/>
        </w:tabs>
        <w:ind w:left="630" w:hanging="720"/>
        <w:rPr>
          <w:b w:val="0"/>
          <w:color w:val="auto"/>
          <w:sz w:val="20"/>
          <w:szCs w:val="20"/>
        </w:rPr>
      </w:pPr>
      <w:r w:rsidRPr="00CB61E7">
        <w:rPr>
          <w:b w:val="0"/>
          <w:color w:val="auto"/>
          <w:sz w:val="20"/>
          <w:szCs w:val="20"/>
        </w:rPr>
        <w:t>For medical devices and IVD medical devices that include tissues, cells, or substances of animal, plant, or bacterial origin or their derivatives, which are non-viable or rendered non-viable the following should apply:</w:t>
      </w:r>
    </w:p>
    <w:p w14:paraId="3DAE32E3" w14:textId="77777777" w:rsidR="00CB496F" w:rsidRPr="00CB61E7" w:rsidRDefault="00CB496F" w:rsidP="00F955C6">
      <w:pPr>
        <w:pStyle w:val="Heading3"/>
        <w:keepNext w:val="0"/>
        <w:widowControl w:val="0"/>
        <w:numPr>
          <w:ilvl w:val="7"/>
          <w:numId w:val="21"/>
        </w:numPr>
        <w:spacing w:before="120" w:after="120" w:line="240" w:lineRule="exact"/>
        <w:ind w:left="1080"/>
        <w:rPr>
          <w:b w:val="0"/>
          <w:bCs/>
          <w:color w:val="auto"/>
          <w:sz w:val="20"/>
          <w:szCs w:val="20"/>
        </w:rPr>
      </w:pPr>
      <w:r w:rsidRPr="00CB61E7">
        <w:rPr>
          <w:b w:val="0"/>
          <w:bCs/>
          <w:color w:val="auto"/>
          <w:sz w:val="20"/>
          <w:szCs w:val="20"/>
        </w:rPr>
        <w:t xml:space="preserve">where appropriate, </w:t>
      </w:r>
      <w:proofErr w:type="gramStart"/>
      <w:r w:rsidRPr="00CB61E7">
        <w:rPr>
          <w:b w:val="0"/>
          <w:bCs/>
          <w:color w:val="auto"/>
          <w:sz w:val="20"/>
          <w:szCs w:val="20"/>
        </w:rPr>
        <w:t>taking into account</w:t>
      </w:r>
      <w:proofErr w:type="gramEnd"/>
      <w:r w:rsidRPr="00CB61E7">
        <w:rPr>
          <w:b w:val="0"/>
          <w:bCs/>
          <w:color w:val="auto"/>
          <w:sz w:val="20"/>
          <w:szCs w:val="20"/>
        </w:rPr>
        <w:t xml:space="preserve"> the animal species, tissues and cells of animal origin, or their derivatives, should originate from animals that have been subjected to veterinary controls that are adapted to the intended use of the tissues.</w:t>
      </w:r>
    </w:p>
    <w:p w14:paraId="5EE2F8A4" w14:textId="77777777" w:rsidR="00CB496F" w:rsidRPr="00CB61E7" w:rsidRDefault="00CB496F" w:rsidP="00F955C6">
      <w:pPr>
        <w:pStyle w:val="Heading3"/>
        <w:keepNext w:val="0"/>
        <w:widowControl w:val="0"/>
        <w:numPr>
          <w:ilvl w:val="0"/>
          <w:numId w:val="0"/>
        </w:numPr>
        <w:spacing w:before="120" w:after="120" w:line="240" w:lineRule="exact"/>
        <w:ind w:left="1080"/>
        <w:rPr>
          <w:b w:val="0"/>
          <w:bCs/>
          <w:color w:val="auto"/>
          <w:sz w:val="20"/>
          <w:szCs w:val="20"/>
        </w:rPr>
      </w:pPr>
      <w:r w:rsidRPr="00CB61E7">
        <w:rPr>
          <w:b w:val="0"/>
          <w:bCs/>
          <w:color w:val="auto"/>
          <w:sz w:val="20"/>
          <w:szCs w:val="20"/>
        </w:rPr>
        <w:t>Information on the geographical origin of the animals may need to be retained by manufacturers depending on jurisdictional requirements.</w:t>
      </w:r>
    </w:p>
    <w:p w14:paraId="4469A509" w14:textId="77777777" w:rsidR="00CB496F" w:rsidRPr="00CB61E7" w:rsidRDefault="00CB496F" w:rsidP="00F955C6">
      <w:pPr>
        <w:pStyle w:val="Heading3"/>
        <w:keepNext w:val="0"/>
        <w:widowControl w:val="0"/>
        <w:numPr>
          <w:ilvl w:val="7"/>
          <w:numId w:val="21"/>
        </w:numPr>
        <w:tabs>
          <w:tab w:val="num" w:pos="643"/>
        </w:tabs>
        <w:spacing w:before="120" w:after="120" w:line="240" w:lineRule="exact"/>
        <w:ind w:left="1080"/>
        <w:rPr>
          <w:b w:val="0"/>
          <w:color w:val="auto"/>
          <w:sz w:val="20"/>
          <w:szCs w:val="20"/>
        </w:rPr>
      </w:pPr>
      <w:r w:rsidRPr="00CB61E7">
        <w:rPr>
          <w:b w:val="0"/>
          <w:bCs/>
          <w:color w:val="auto"/>
          <w:sz w:val="20"/>
          <w:szCs w:val="20"/>
        </w:rPr>
        <w:t>sourcing, proces</w:t>
      </w:r>
      <w:r w:rsidRPr="00CB61E7">
        <w:rPr>
          <w:b w:val="0"/>
          <w:color w:val="auto"/>
          <w:sz w:val="20"/>
          <w:szCs w:val="20"/>
        </w:rPr>
        <w:t xml:space="preserve">sing, preservation, testing and handling of tissues, cells and substances of animal origin, or their derivatives, should be carried out </w:t>
      </w:r>
      <w:proofErr w:type="gramStart"/>
      <w:r w:rsidRPr="00CB61E7">
        <w:rPr>
          <w:b w:val="0"/>
          <w:color w:val="auto"/>
          <w:sz w:val="20"/>
          <w:szCs w:val="20"/>
        </w:rPr>
        <w:t>so as to</w:t>
      </w:r>
      <w:proofErr w:type="gramEnd"/>
      <w:r w:rsidRPr="00CB61E7">
        <w:rPr>
          <w:b w:val="0"/>
          <w:color w:val="auto"/>
          <w:sz w:val="20"/>
          <w:szCs w:val="20"/>
        </w:rPr>
        <w:t xml:space="preserve"> provide safety for patients, users and, where applicable, other persons. </w:t>
      </w:r>
      <w:proofErr w:type="gramStart"/>
      <w:r w:rsidRPr="00CB61E7">
        <w:rPr>
          <w:b w:val="0"/>
          <w:color w:val="auto"/>
          <w:sz w:val="20"/>
          <w:szCs w:val="20"/>
        </w:rPr>
        <w:t>In particular, safety</w:t>
      </w:r>
      <w:proofErr w:type="gramEnd"/>
      <w:r w:rsidRPr="00CB61E7">
        <w:rPr>
          <w:b w:val="0"/>
          <w:color w:val="auto"/>
          <w:sz w:val="20"/>
          <w:szCs w:val="20"/>
        </w:rPr>
        <w:t xml:space="preserve"> with regards to viruses and other transmissible agents should be addressed by implementation of validated state of the art methods of elimination or inactivation in the course of the manufacturing process, except when the use of such methods would lead to unacceptable degradation compromising the medical device or IVD medical device.</w:t>
      </w:r>
    </w:p>
    <w:p w14:paraId="23ED34F8" w14:textId="77777777" w:rsidR="00CB496F" w:rsidRPr="00CB61E7" w:rsidRDefault="00CB496F" w:rsidP="00CB61E7">
      <w:pPr>
        <w:pStyle w:val="Heading3"/>
        <w:tabs>
          <w:tab w:val="left" w:pos="360"/>
        </w:tabs>
        <w:ind w:left="630" w:hanging="720"/>
        <w:rPr>
          <w:b w:val="0"/>
          <w:color w:val="auto"/>
          <w:sz w:val="20"/>
          <w:szCs w:val="20"/>
        </w:rPr>
      </w:pPr>
      <w:r w:rsidRPr="00CB61E7">
        <w:rPr>
          <w:b w:val="0"/>
          <w:color w:val="auto"/>
          <w:sz w:val="20"/>
          <w:szCs w:val="20"/>
        </w:rPr>
        <w:t>For Regulatory Authorities, which regulate products manufactured utilizing tissues, cells, or substances of human origin or their derivatives as medical devices or IVD medical devices, the following should apply:</w:t>
      </w:r>
    </w:p>
    <w:p w14:paraId="5E15DABE" w14:textId="77777777" w:rsidR="00CB496F" w:rsidRPr="00CB61E7" w:rsidRDefault="00CB496F" w:rsidP="004748AA">
      <w:pPr>
        <w:pStyle w:val="Heading3"/>
        <w:keepNext w:val="0"/>
        <w:widowControl w:val="0"/>
        <w:numPr>
          <w:ilvl w:val="7"/>
          <w:numId w:val="22"/>
        </w:numPr>
        <w:spacing w:before="120" w:after="120" w:line="240" w:lineRule="exact"/>
        <w:ind w:left="1080"/>
        <w:rPr>
          <w:b w:val="0"/>
          <w:bCs/>
          <w:color w:val="auto"/>
          <w:sz w:val="20"/>
          <w:szCs w:val="20"/>
        </w:rPr>
      </w:pPr>
      <w:r w:rsidRPr="00CB61E7">
        <w:rPr>
          <w:b w:val="0"/>
          <w:bCs/>
          <w:color w:val="auto"/>
          <w:sz w:val="20"/>
          <w:szCs w:val="20"/>
        </w:rPr>
        <w:t>donation, procurement and testing of the tissues and cells should be done in accordance with jurisdictional requirements; and</w:t>
      </w:r>
    </w:p>
    <w:p w14:paraId="0775A443" w14:textId="77777777" w:rsidR="00CB496F" w:rsidRPr="00CB61E7" w:rsidRDefault="00CB496F" w:rsidP="004748AA">
      <w:pPr>
        <w:pStyle w:val="Heading3"/>
        <w:keepNext w:val="0"/>
        <w:widowControl w:val="0"/>
        <w:numPr>
          <w:ilvl w:val="7"/>
          <w:numId w:val="22"/>
        </w:numPr>
        <w:tabs>
          <w:tab w:val="num" w:pos="643"/>
        </w:tabs>
        <w:spacing w:before="120" w:after="120" w:line="240" w:lineRule="exact"/>
        <w:ind w:left="1080"/>
        <w:rPr>
          <w:b w:val="0"/>
          <w:bCs/>
          <w:color w:val="auto"/>
          <w:sz w:val="20"/>
          <w:szCs w:val="20"/>
        </w:rPr>
      </w:pPr>
      <w:r w:rsidRPr="00CB61E7">
        <w:rPr>
          <w:b w:val="0"/>
          <w:bCs/>
          <w:color w:val="auto"/>
          <w:sz w:val="20"/>
          <w:szCs w:val="20"/>
        </w:rPr>
        <w:t xml:space="preserve">processing, preservation and any other handling of those tissues and cells or their derivatives should be carried out </w:t>
      </w:r>
      <w:proofErr w:type="gramStart"/>
      <w:r w:rsidRPr="00CB61E7">
        <w:rPr>
          <w:b w:val="0"/>
          <w:bCs/>
          <w:color w:val="auto"/>
          <w:sz w:val="20"/>
          <w:szCs w:val="20"/>
        </w:rPr>
        <w:t>so as to</w:t>
      </w:r>
      <w:proofErr w:type="gramEnd"/>
      <w:r w:rsidRPr="00CB61E7">
        <w:rPr>
          <w:b w:val="0"/>
          <w:bCs/>
          <w:color w:val="auto"/>
          <w:sz w:val="20"/>
          <w:szCs w:val="20"/>
        </w:rPr>
        <w:t xml:space="preserve"> provide safety for patients, users and, where applicable, other persons. </w:t>
      </w:r>
      <w:proofErr w:type="gramStart"/>
      <w:r w:rsidRPr="00CB61E7">
        <w:rPr>
          <w:b w:val="0"/>
          <w:bCs/>
          <w:color w:val="auto"/>
          <w:sz w:val="20"/>
          <w:szCs w:val="20"/>
        </w:rPr>
        <w:t>In particular, safety</w:t>
      </w:r>
      <w:proofErr w:type="gramEnd"/>
      <w:r w:rsidRPr="00CB61E7">
        <w:rPr>
          <w:b w:val="0"/>
          <w:bCs/>
          <w:color w:val="auto"/>
          <w:sz w:val="20"/>
          <w:szCs w:val="20"/>
        </w:rPr>
        <w:t xml:space="preserve"> with regard to viruses and other transmissible agents should be addressed by appropriate methods of sourcing and by implementation of validated state of the art methods of elimination or inactivation in the course of the manufacturing process.</w:t>
      </w:r>
    </w:p>
    <w:p w14:paraId="472B4DC5" w14:textId="11378209" w:rsidR="00CB496F" w:rsidRDefault="00CB496F" w:rsidP="00CB61E7">
      <w:pPr>
        <w:pStyle w:val="Heading3"/>
        <w:tabs>
          <w:tab w:val="left" w:pos="360"/>
        </w:tabs>
        <w:ind w:left="630" w:hanging="720"/>
        <w:rPr>
          <w:b w:val="0"/>
          <w:color w:val="auto"/>
          <w:sz w:val="20"/>
          <w:szCs w:val="20"/>
        </w:rPr>
      </w:pPr>
      <w:r w:rsidRPr="00CB61E7">
        <w:rPr>
          <w:b w:val="0"/>
          <w:color w:val="auto"/>
          <w:sz w:val="20"/>
          <w:szCs w:val="20"/>
        </w:rPr>
        <w:t xml:space="preserve">For medical devices and IVD medical devices manufactured utilizing biological substances other than those referred to in Sections 5.13.1 and 5.13.2 (for example, materials of plant or bacterial origin), the processing, preservation, testing and handling of those substances should be carried out </w:t>
      </w:r>
      <w:proofErr w:type="gramStart"/>
      <w:r w:rsidRPr="00CB61E7">
        <w:rPr>
          <w:b w:val="0"/>
          <w:color w:val="auto"/>
          <w:sz w:val="20"/>
          <w:szCs w:val="20"/>
        </w:rPr>
        <w:t>so as to</w:t>
      </w:r>
      <w:proofErr w:type="gramEnd"/>
      <w:r w:rsidRPr="00CB61E7">
        <w:rPr>
          <w:b w:val="0"/>
          <w:color w:val="auto"/>
          <w:sz w:val="20"/>
          <w:szCs w:val="20"/>
        </w:rPr>
        <w:t xml:space="preserve"> provide safety for patients, users and, where applicable, other persons, including in the waste disposal chain. </w:t>
      </w:r>
      <w:proofErr w:type="gramStart"/>
      <w:r w:rsidRPr="00CB61E7">
        <w:rPr>
          <w:b w:val="0"/>
          <w:color w:val="auto"/>
          <w:sz w:val="20"/>
          <w:szCs w:val="20"/>
        </w:rPr>
        <w:t>In particular, safety</w:t>
      </w:r>
      <w:proofErr w:type="gramEnd"/>
      <w:r w:rsidRPr="00CB61E7">
        <w:rPr>
          <w:b w:val="0"/>
          <w:color w:val="auto"/>
          <w:sz w:val="20"/>
          <w:szCs w:val="20"/>
        </w:rPr>
        <w:t xml:space="preserve"> with regards to viruses and other transmissible agents should be addressed by appropriate methods of sourcing and by implementation of validated state of the art methods of elimination or inactivation in the course of the manufacturing process.  Other requirements can apply in specific regulatory jurisdictions.</w:t>
      </w:r>
    </w:p>
    <w:p w14:paraId="198440D4" w14:textId="77777777" w:rsidR="00FC5FDF" w:rsidRPr="00FC5FDF" w:rsidRDefault="00FC5FDF" w:rsidP="00FC5FDF"/>
    <w:p w14:paraId="0F53C0E1" w14:textId="76714CCF" w:rsidR="00CB496F" w:rsidRDefault="00CB496F" w:rsidP="00F3000B">
      <w:pPr>
        <w:pStyle w:val="Heading1"/>
      </w:pPr>
      <w:bookmarkStart w:id="112" w:name="_Toc525999003"/>
      <w:bookmarkStart w:id="113" w:name="_Toc156410516"/>
      <w:r w:rsidRPr="006B1064">
        <w:rPr>
          <w:noProof/>
          <w:lang w:val="en-US"/>
        </w:rPr>
        <w:lastRenderedPageBreak/>
        <w:t>Essential</w:t>
      </w:r>
      <w:r w:rsidRPr="00B436F7">
        <w:t xml:space="preserve"> Principles </w:t>
      </w:r>
      <w:r>
        <w:t>Applicable to</w:t>
      </w:r>
      <w:r w:rsidRPr="00B436F7">
        <w:t xml:space="preserve"> Medical Devices other than IVD Medical Devices</w:t>
      </w:r>
      <w:bookmarkEnd w:id="112"/>
      <w:bookmarkEnd w:id="113"/>
    </w:p>
    <w:p w14:paraId="739C98A2" w14:textId="2AEC131E" w:rsidR="00AA6613" w:rsidRPr="00AA6613" w:rsidRDefault="00AA6613" w:rsidP="00AA6613">
      <w:pPr>
        <w:rPr>
          <w:lang w:val="en-GB"/>
        </w:rPr>
      </w:pPr>
      <w:r w:rsidRPr="00AA6613">
        <w:rPr>
          <w:lang w:val="en-GB"/>
        </w:rPr>
        <w:t xml:space="preserve">The essential design and manufacturing principles listed in this Section of the document are additional to the essential principles listed in Section 5.  These essential principles are applicable to medical devices other than IVD medical devices.  </w:t>
      </w:r>
    </w:p>
    <w:p w14:paraId="119B7150" w14:textId="37C9F271" w:rsidR="00AA6613" w:rsidRPr="00AA6613" w:rsidRDefault="00AA6613" w:rsidP="00321604">
      <w:pPr>
        <w:pStyle w:val="Heading2"/>
        <w:keepNext w:val="0"/>
        <w:ind w:left="677" w:hanging="677"/>
      </w:pPr>
      <w:bookmarkStart w:id="114" w:name="_Toc156410517"/>
      <w:r w:rsidRPr="00AA6613">
        <w:t>Chemical, Physical and Biological Properties</w:t>
      </w:r>
      <w:bookmarkEnd w:id="114"/>
    </w:p>
    <w:p w14:paraId="68BC4D50" w14:textId="2B08F493" w:rsidR="00CB496F" w:rsidRPr="003A07F2" w:rsidRDefault="00CB496F" w:rsidP="00321604">
      <w:pPr>
        <w:pStyle w:val="Heading3"/>
        <w:keepNext w:val="0"/>
        <w:ind w:left="677" w:hanging="677"/>
        <w:rPr>
          <w:b w:val="0"/>
          <w:bCs/>
          <w:color w:val="auto"/>
          <w:sz w:val="20"/>
          <w:szCs w:val="20"/>
        </w:rPr>
      </w:pPr>
      <w:r w:rsidRPr="003A07F2">
        <w:rPr>
          <w:b w:val="0"/>
          <w:bCs/>
          <w:color w:val="auto"/>
          <w:sz w:val="20"/>
          <w:szCs w:val="20"/>
        </w:rPr>
        <w:t xml:space="preserve">With regards to chemical, physical, and biological properties of a medical device, particular attention should be paid to the compatibility between the materials and substances used and biological tissues, </w:t>
      </w:r>
      <w:proofErr w:type="gramStart"/>
      <w:r w:rsidRPr="003A07F2">
        <w:rPr>
          <w:b w:val="0"/>
          <w:bCs/>
          <w:color w:val="auto"/>
          <w:sz w:val="20"/>
          <w:szCs w:val="20"/>
        </w:rPr>
        <w:t>cells</w:t>
      </w:r>
      <w:proofErr w:type="gramEnd"/>
      <w:r w:rsidRPr="003A07F2">
        <w:rPr>
          <w:b w:val="0"/>
          <w:bCs/>
          <w:color w:val="auto"/>
          <w:sz w:val="20"/>
          <w:szCs w:val="20"/>
        </w:rPr>
        <w:t xml:space="preserve"> and body fluids, taking account of the intended purpose of the device and, where relevant (for example, for some absorbable products), absorption, distribution, metabolism and excretion.  </w:t>
      </w:r>
    </w:p>
    <w:p w14:paraId="68AD0115" w14:textId="77777777" w:rsidR="0071495B" w:rsidRDefault="00CB496F" w:rsidP="00321604">
      <w:pPr>
        <w:pStyle w:val="Heading3"/>
        <w:keepNext w:val="0"/>
        <w:ind w:left="677" w:hanging="677"/>
        <w:rPr>
          <w:b w:val="0"/>
          <w:color w:val="auto"/>
          <w:sz w:val="20"/>
          <w:szCs w:val="20"/>
        </w:rPr>
      </w:pPr>
      <w:r w:rsidRPr="00F3000B">
        <w:rPr>
          <w:b w:val="0"/>
          <w:bCs/>
          <w:color w:val="auto"/>
          <w:sz w:val="20"/>
          <w:szCs w:val="20"/>
        </w:rPr>
        <w:t>Medical devices should be designed and manufactured in such a way that they can be</w:t>
      </w:r>
      <w:r w:rsidRPr="00F3000B">
        <w:rPr>
          <w:b w:val="0"/>
          <w:color w:val="auto"/>
          <w:sz w:val="20"/>
          <w:szCs w:val="20"/>
        </w:rPr>
        <w:t xml:space="preserve"> used safely with the materials, substances, and gases, with which they enter into contact during their intended use; if the devices are intended to administer medicinal products they should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p w14:paraId="5A64F7A7" w14:textId="198399B9" w:rsidR="00CB496F" w:rsidRPr="0071495B" w:rsidRDefault="00CB496F" w:rsidP="00321604">
      <w:pPr>
        <w:pStyle w:val="Heading3"/>
        <w:keepNext w:val="0"/>
        <w:ind w:left="677" w:hanging="677"/>
        <w:rPr>
          <w:b w:val="0"/>
          <w:color w:val="auto"/>
          <w:sz w:val="20"/>
          <w:szCs w:val="20"/>
        </w:rPr>
      </w:pPr>
      <w:r w:rsidRPr="0071495B">
        <w:rPr>
          <w:b w:val="0"/>
          <w:color w:val="auto"/>
          <w:sz w:val="20"/>
          <w:szCs w:val="20"/>
        </w:rPr>
        <w:t xml:space="preserve">Medical devices should be designed and manufactured in such a way as to appropriately reduce the risks linked to the size and the properties of particles which are or can be released into the patient's or user's </w:t>
      </w:r>
      <w:proofErr w:type="gramStart"/>
      <w:r w:rsidRPr="0071495B">
        <w:rPr>
          <w:b w:val="0"/>
          <w:color w:val="auto"/>
          <w:sz w:val="20"/>
          <w:szCs w:val="20"/>
        </w:rPr>
        <w:t>body, unless</w:t>
      </w:r>
      <w:proofErr w:type="gramEnd"/>
      <w:r w:rsidRPr="0071495B">
        <w:rPr>
          <w:b w:val="0"/>
          <w:color w:val="auto"/>
          <w:sz w:val="20"/>
          <w:szCs w:val="20"/>
        </w:rPr>
        <w:t xml:space="preserve"> they come into contact with intact skin only. Special attention should be given to nanomaterials.</w:t>
      </w:r>
    </w:p>
    <w:p w14:paraId="65A0C66E" w14:textId="77777777" w:rsidR="00CB496F" w:rsidRPr="00B436F7" w:rsidRDefault="00CB496F" w:rsidP="00321604">
      <w:pPr>
        <w:pStyle w:val="Heading2"/>
        <w:keepNext w:val="0"/>
        <w:ind w:left="677" w:hanging="677"/>
      </w:pPr>
      <w:bookmarkStart w:id="115" w:name="_Toc156410518"/>
      <w:r w:rsidRPr="00B436F7">
        <w:t>Protection against Radiation</w:t>
      </w:r>
      <w:bookmarkEnd w:id="115"/>
      <w:r w:rsidRPr="00B436F7">
        <w:t xml:space="preserve"> </w:t>
      </w:r>
    </w:p>
    <w:p w14:paraId="63E949CB" w14:textId="77777777" w:rsidR="00CB496F" w:rsidRPr="009A0C14" w:rsidRDefault="00CB496F" w:rsidP="00321604">
      <w:pPr>
        <w:pStyle w:val="Heading3"/>
        <w:keepNext w:val="0"/>
        <w:ind w:left="677" w:hanging="677"/>
        <w:rPr>
          <w:b w:val="0"/>
          <w:color w:val="auto"/>
          <w:sz w:val="20"/>
          <w:szCs w:val="20"/>
        </w:rPr>
      </w:pPr>
      <w:r w:rsidRPr="009A0C14">
        <w:rPr>
          <w:b w:val="0"/>
          <w:color w:val="auto"/>
          <w:sz w:val="20"/>
          <w:szCs w:val="20"/>
        </w:rPr>
        <w:t>Medical devices emitting ionizing radiation intended for medical imaging should be designed and manufactured in such a way as to achieve an image and/or output quality that are appropriate to the intended medical purpose whilst minimizing radiation exposure of the patient, user, and other persons.</w:t>
      </w:r>
    </w:p>
    <w:p w14:paraId="07C0D6CD" w14:textId="77777777" w:rsidR="00CB496F" w:rsidRPr="009A0C14" w:rsidRDefault="00CB496F" w:rsidP="00321604">
      <w:pPr>
        <w:pStyle w:val="Heading3"/>
        <w:keepNext w:val="0"/>
        <w:ind w:left="677" w:hanging="677"/>
        <w:rPr>
          <w:b w:val="0"/>
          <w:color w:val="auto"/>
          <w:sz w:val="20"/>
          <w:szCs w:val="20"/>
        </w:rPr>
      </w:pPr>
      <w:r w:rsidRPr="009A0C14">
        <w:rPr>
          <w:b w:val="0"/>
          <w:color w:val="auto"/>
          <w:sz w:val="20"/>
          <w:szCs w:val="20"/>
        </w:rPr>
        <w:lastRenderedPageBreak/>
        <w:t xml:space="preserve">Medical devices emitting ionizing radiation should be designed to allow the accurate estimation (or monitoring), display, reporting, and recording of the dose from a treatment. </w:t>
      </w:r>
    </w:p>
    <w:p w14:paraId="0C83C6D4" w14:textId="77777777" w:rsidR="00CB496F" w:rsidRPr="00027568" w:rsidRDefault="00CB496F" w:rsidP="00321604">
      <w:pPr>
        <w:pStyle w:val="Heading2"/>
        <w:keepNext w:val="0"/>
        <w:ind w:left="677" w:hanging="677"/>
      </w:pPr>
      <w:bookmarkStart w:id="116" w:name="_Toc156410519"/>
      <w:proofErr w:type="gramStart"/>
      <w:r w:rsidRPr="00B436F7">
        <w:t>Particular Requirements</w:t>
      </w:r>
      <w:proofErr w:type="gramEnd"/>
      <w:r w:rsidRPr="00B436F7">
        <w:t xml:space="preserve"> for Implantable Medical Devices</w:t>
      </w:r>
      <w:bookmarkEnd w:id="116"/>
    </w:p>
    <w:p w14:paraId="366F7195" w14:textId="77777777" w:rsidR="00CB496F" w:rsidRPr="009A0C14" w:rsidRDefault="00CB496F" w:rsidP="00321604">
      <w:pPr>
        <w:pStyle w:val="Heading3"/>
        <w:keepNext w:val="0"/>
        <w:ind w:left="677" w:hanging="677"/>
        <w:rPr>
          <w:b w:val="0"/>
          <w:color w:val="auto"/>
          <w:sz w:val="20"/>
          <w:szCs w:val="20"/>
        </w:rPr>
      </w:pPr>
      <w:r w:rsidRPr="009A0C14">
        <w:rPr>
          <w:b w:val="0"/>
          <w:color w:val="auto"/>
          <w:sz w:val="20"/>
          <w:szCs w:val="20"/>
        </w:rPr>
        <w:t xml:space="preserve">Implantable medical devices should be designed and manufactured in such a way as to remove or appropriately reduce the risks associated with medical treatment, </w:t>
      </w:r>
      <w:proofErr w:type="gramStart"/>
      <w:r w:rsidRPr="009A0C14">
        <w:rPr>
          <w:b w:val="0"/>
          <w:color w:val="auto"/>
          <w:sz w:val="20"/>
          <w:szCs w:val="20"/>
        </w:rPr>
        <w:t>e.g.</w:t>
      </w:r>
      <w:proofErr w:type="gramEnd"/>
      <w:r w:rsidRPr="009A0C14">
        <w:rPr>
          <w:b w:val="0"/>
          <w:color w:val="auto"/>
          <w:sz w:val="20"/>
          <w:szCs w:val="20"/>
        </w:rPr>
        <w:t xml:space="preserve"> the use of defibrillators, high-frequency surgical equipment.  </w:t>
      </w:r>
    </w:p>
    <w:p w14:paraId="6C652E4D" w14:textId="77777777" w:rsidR="00CB496F" w:rsidRPr="009A0C14" w:rsidRDefault="00CB496F" w:rsidP="00321604">
      <w:pPr>
        <w:pStyle w:val="Heading3"/>
        <w:keepNext w:val="0"/>
        <w:ind w:left="677" w:hanging="677"/>
        <w:rPr>
          <w:b w:val="0"/>
          <w:color w:val="auto"/>
          <w:sz w:val="20"/>
          <w:szCs w:val="20"/>
        </w:rPr>
      </w:pPr>
      <w:r w:rsidRPr="009A0C14">
        <w:rPr>
          <w:b w:val="0"/>
          <w:color w:val="auto"/>
          <w:sz w:val="20"/>
          <w:szCs w:val="20"/>
        </w:rPr>
        <w:t xml:space="preserve">Active programmable implantable medical devices should be designed and manufactured in a manner that allows the </w:t>
      </w:r>
      <w:bookmarkStart w:id="117" w:name="_Hlk494457363"/>
      <w:r w:rsidRPr="009A0C14">
        <w:rPr>
          <w:b w:val="0"/>
          <w:color w:val="auto"/>
          <w:sz w:val="20"/>
          <w:szCs w:val="20"/>
        </w:rPr>
        <w:t>unequivocal</w:t>
      </w:r>
      <w:bookmarkEnd w:id="117"/>
      <w:r w:rsidRPr="009A0C14">
        <w:rPr>
          <w:b w:val="0"/>
          <w:color w:val="auto"/>
          <w:sz w:val="20"/>
          <w:szCs w:val="20"/>
        </w:rPr>
        <w:t xml:space="preserve"> identification of the device without the need for a surgical operation.  </w:t>
      </w:r>
    </w:p>
    <w:p w14:paraId="38650A25" w14:textId="77777777" w:rsidR="00CB496F" w:rsidRPr="00B436F7" w:rsidRDefault="00CB496F" w:rsidP="00321604">
      <w:pPr>
        <w:pStyle w:val="Heading2"/>
        <w:keepNext w:val="0"/>
        <w:ind w:left="677" w:hanging="677"/>
      </w:pPr>
      <w:bookmarkStart w:id="118" w:name="_Toc156410520"/>
      <w:r w:rsidRPr="00B436F7">
        <w:t>Protection against the Risks Posed to the Patient or User by Medical Devices Supplying Energy or Substances</w:t>
      </w:r>
      <w:bookmarkEnd w:id="118"/>
    </w:p>
    <w:p w14:paraId="1743100D" w14:textId="77777777" w:rsidR="00CB496F" w:rsidRPr="007D6C03" w:rsidRDefault="00CB496F" w:rsidP="00321604">
      <w:pPr>
        <w:pStyle w:val="Heading3"/>
        <w:keepNext w:val="0"/>
        <w:ind w:left="677" w:hanging="677"/>
        <w:rPr>
          <w:b w:val="0"/>
          <w:color w:val="auto"/>
          <w:sz w:val="20"/>
          <w:szCs w:val="20"/>
        </w:rPr>
      </w:pPr>
      <w:r w:rsidRPr="007D6C03">
        <w:rPr>
          <w:b w:val="0"/>
          <w:color w:val="auto"/>
          <w:sz w:val="20"/>
          <w:szCs w:val="20"/>
        </w:rPr>
        <w:t>Medical devices for supplying the patient with energy or substances should be designed and manufactured in such a way that the amount to be delivered can be set and maintained accurately enough to ensure the safety of the patient, user, and others.</w:t>
      </w:r>
    </w:p>
    <w:p w14:paraId="02CB832A" w14:textId="77777777" w:rsidR="00CB496F" w:rsidRPr="007D6C03" w:rsidRDefault="00CB496F" w:rsidP="00321604">
      <w:pPr>
        <w:pStyle w:val="Heading3"/>
        <w:keepNext w:val="0"/>
        <w:ind w:left="677" w:hanging="677"/>
        <w:rPr>
          <w:b w:val="0"/>
          <w:color w:val="auto"/>
          <w:sz w:val="20"/>
          <w:szCs w:val="20"/>
        </w:rPr>
      </w:pPr>
      <w:r w:rsidRPr="007D6C03">
        <w:rPr>
          <w:b w:val="0"/>
          <w:color w:val="auto"/>
          <w:sz w:val="20"/>
          <w:szCs w:val="20"/>
        </w:rPr>
        <w:t>Medical devices should be fitted with the means of preventing and/or indicating any inadequacies in the amount of energy delivered or substances delivered which could pose a danger. Devices should incorporate suitable means to appropriately reduce the risk of accidental release of dangerous levels of energy or substances from an energy and/or substance source.</w:t>
      </w:r>
    </w:p>
    <w:p w14:paraId="727A9100" w14:textId="77777777" w:rsidR="00CB496F" w:rsidRPr="00B436F7" w:rsidRDefault="00CB496F" w:rsidP="00321604">
      <w:pPr>
        <w:pStyle w:val="Heading2"/>
        <w:keepNext w:val="0"/>
        <w:ind w:left="677" w:hanging="677"/>
      </w:pPr>
      <w:bookmarkStart w:id="119" w:name="_Toc156410521"/>
      <w:r w:rsidRPr="00B436F7">
        <w:t>Medical Devices Incorporating a Substance Considered to be a Medicinal Product/Drug</w:t>
      </w:r>
      <w:bookmarkEnd w:id="119"/>
    </w:p>
    <w:p w14:paraId="6319ACAD" w14:textId="77777777" w:rsidR="00CB496F" w:rsidRPr="00AC308F" w:rsidRDefault="00CB496F" w:rsidP="00321604">
      <w:pPr>
        <w:pStyle w:val="Heading3"/>
        <w:keepNext w:val="0"/>
        <w:ind w:left="677" w:hanging="677"/>
        <w:rPr>
          <w:b w:val="0"/>
          <w:color w:val="auto"/>
          <w:sz w:val="20"/>
          <w:szCs w:val="20"/>
        </w:rPr>
      </w:pPr>
      <w:r w:rsidRPr="00AC308F">
        <w:rPr>
          <w:b w:val="0"/>
          <w:color w:val="auto"/>
          <w:sz w:val="20"/>
          <w:szCs w:val="20"/>
        </w:rPr>
        <w:t>Where a medical device incorporates, as an integral part, a substance which, if used separately may be considered to be a medicinal product/drug as defined in the relevant legislation that applies in that Regulatory Authority and which is liable to act upon the body with action ancillary to that of the medical device, the safety and performance of the medical device as a whole should be verified, as well as the identity, safety, quality and efficacy of the substance in the specific combination product.</w:t>
      </w:r>
      <w:r w:rsidRPr="00AC308F">
        <w:rPr>
          <w:rStyle w:val="FootnoteReference"/>
          <w:b w:val="0"/>
          <w:color w:val="auto"/>
          <w:sz w:val="20"/>
          <w:szCs w:val="20"/>
        </w:rPr>
        <w:footnoteReference w:id="4"/>
      </w:r>
    </w:p>
    <w:p w14:paraId="6B025677" w14:textId="77777777" w:rsidR="00CB496F" w:rsidRPr="005A5923" w:rsidRDefault="00CB496F" w:rsidP="00CB496F">
      <w:pPr>
        <w:widowControl w:val="0"/>
      </w:pPr>
    </w:p>
    <w:p w14:paraId="4B205164" w14:textId="77777777" w:rsidR="00CB496F" w:rsidRPr="00B436F7" w:rsidRDefault="00CB496F" w:rsidP="006B1064">
      <w:pPr>
        <w:pStyle w:val="Heading1"/>
      </w:pPr>
      <w:bookmarkStart w:id="120" w:name="_Toc525999004"/>
      <w:bookmarkStart w:id="121" w:name="_Toc156410522"/>
      <w:r>
        <w:lastRenderedPageBreak/>
        <w:t>Essential Principles A</w:t>
      </w:r>
      <w:r w:rsidRPr="00B436F7">
        <w:t>pplicable to IVD Medical Devices</w:t>
      </w:r>
      <w:bookmarkEnd w:id="120"/>
      <w:bookmarkEnd w:id="121"/>
    </w:p>
    <w:p w14:paraId="31DF36BB" w14:textId="77777777" w:rsidR="00CB496F" w:rsidRDefault="00CB496F" w:rsidP="0098480A">
      <w:pPr>
        <w:pStyle w:val="BodyTextIndent2"/>
        <w:widowControl w:val="0"/>
        <w:spacing w:line="240" w:lineRule="auto"/>
      </w:pPr>
      <w:r w:rsidRPr="00B436F7">
        <w:t xml:space="preserve">The </w:t>
      </w:r>
      <w:r>
        <w:t>essential design and manufacturing</w:t>
      </w:r>
      <w:r w:rsidRPr="00B436F7">
        <w:t xml:space="preserve"> principles listed in this Section of the docum</w:t>
      </w:r>
      <w:r w:rsidRPr="00984451">
        <w:t xml:space="preserve">ent are additional to the </w:t>
      </w:r>
      <w:r>
        <w:t>essential</w:t>
      </w:r>
      <w:r w:rsidRPr="00984451">
        <w:t xml:space="preserve"> principles of safety and </w:t>
      </w:r>
      <w:r>
        <w:t xml:space="preserve">performance listed in Section 5.  These essential principles </w:t>
      </w:r>
      <w:r w:rsidRPr="00984451">
        <w:t>are</w:t>
      </w:r>
      <w:r>
        <w:t xml:space="preserve"> applicable to only IVD medical devices</w:t>
      </w:r>
      <w:r w:rsidRPr="00984451">
        <w:t>.</w:t>
      </w:r>
    </w:p>
    <w:p w14:paraId="40C0DC1C" w14:textId="77777777" w:rsidR="0098480A" w:rsidRDefault="00CB496F" w:rsidP="0098480A">
      <w:pPr>
        <w:pStyle w:val="Heading2"/>
      </w:pPr>
      <w:bookmarkStart w:id="122" w:name="_Toc156410523"/>
      <w:r>
        <w:t>Chemical, Physical and Biological P</w:t>
      </w:r>
      <w:r w:rsidRPr="00B436F7">
        <w:t>roperties</w:t>
      </w:r>
      <w:bookmarkEnd w:id="122"/>
      <w:r w:rsidRPr="00B436F7">
        <w:t xml:space="preserve"> </w:t>
      </w:r>
    </w:p>
    <w:p w14:paraId="1E496462" w14:textId="77777777" w:rsidR="00B74DB7" w:rsidRPr="002878B0" w:rsidRDefault="00CB496F" w:rsidP="00B74DB7">
      <w:pPr>
        <w:pStyle w:val="Heading3"/>
        <w:rPr>
          <w:b w:val="0"/>
          <w:bCs/>
          <w:color w:val="auto"/>
          <w:sz w:val="20"/>
          <w:szCs w:val="20"/>
        </w:rPr>
      </w:pPr>
      <w:r w:rsidRPr="002878B0">
        <w:rPr>
          <w:b w:val="0"/>
          <w:bCs/>
          <w:color w:val="auto"/>
          <w:sz w:val="20"/>
          <w:szCs w:val="20"/>
        </w:rPr>
        <w:t xml:space="preserve">With regards to chemical, physical, and biological properties for IVD medical devices, attention should be paid to the possibility of impairment of analytical performance due to physical and/or chemical incompatibility between the materials used and the specimens, </w:t>
      </w:r>
      <w:proofErr w:type="gramStart"/>
      <w:r w:rsidRPr="002878B0">
        <w:rPr>
          <w:b w:val="0"/>
          <w:bCs/>
          <w:color w:val="auto"/>
          <w:sz w:val="20"/>
          <w:szCs w:val="20"/>
        </w:rPr>
        <w:t>analyte</w:t>
      </w:r>
      <w:proofErr w:type="gramEnd"/>
      <w:r w:rsidRPr="002878B0">
        <w:rPr>
          <w:b w:val="0"/>
          <w:bCs/>
          <w:color w:val="auto"/>
          <w:sz w:val="20"/>
          <w:szCs w:val="20"/>
        </w:rPr>
        <w:t xml:space="preserve"> or marker to be detected and measured (such as biological tissues, cells, body fluids and micro-organisms), taking account of the intended purpose of the device. </w:t>
      </w:r>
    </w:p>
    <w:p w14:paraId="71508E6D" w14:textId="77777777" w:rsidR="00B74DB7" w:rsidRDefault="00CB496F" w:rsidP="00B74DB7">
      <w:pPr>
        <w:pStyle w:val="Heading2"/>
      </w:pPr>
      <w:bookmarkStart w:id="123" w:name="_Toc156410524"/>
      <w:r w:rsidRPr="00B436F7">
        <w:t>Performance Characteristics</w:t>
      </w:r>
      <w:bookmarkEnd w:id="123"/>
    </w:p>
    <w:p w14:paraId="4B18CDAD" w14:textId="1B85A67B" w:rsidR="00CB496F" w:rsidRPr="002878B0" w:rsidRDefault="00CB496F" w:rsidP="00B74DB7">
      <w:pPr>
        <w:pStyle w:val="Heading3"/>
        <w:rPr>
          <w:b w:val="0"/>
          <w:bCs/>
          <w:color w:val="auto"/>
          <w:sz w:val="20"/>
          <w:szCs w:val="20"/>
        </w:rPr>
      </w:pPr>
      <w:r w:rsidRPr="002878B0">
        <w:rPr>
          <w:b w:val="0"/>
          <w:bCs/>
          <w:color w:val="auto"/>
          <w:sz w:val="20"/>
          <w:szCs w:val="20"/>
        </w:rPr>
        <w:t xml:space="preserve">IVD medical devices should achieve the analytical and clinical performances, as stated by the manufacturer that are applicable to the intended use/purpose, </w:t>
      </w:r>
      <w:proofErr w:type="gramStart"/>
      <w:r w:rsidRPr="002878B0">
        <w:rPr>
          <w:b w:val="0"/>
          <w:bCs/>
          <w:color w:val="auto"/>
          <w:sz w:val="20"/>
          <w:szCs w:val="20"/>
        </w:rPr>
        <w:t>taking into account</w:t>
      </w:r>
      <w:proofErr w:type="gramEnd"/>
      <w:r w:rsidRPr="002878B0">
        <w:rPr>
          <w:b w:val="0"/>
          <w:bCs/>
          <w:color w:val="auto"/>
          <w:sz w:val="20"/>
          <w:szCs w:val="20"/>
        </w:rPr>
        <w:t xml:space="preserve"> the intended patient population, the intended user, and the setting of intended use. These performance characteristics should be established using suitable, validated, state of the art methods.  For example: </w:t>
      </w:r>
    </w:p>
    <w:p w14:paraId="127F8E63" w14:textId="77777777" w:rsidR="00B74DB7" w:rsidRPr="002878B0" w:rsidRDefault="00CB496F" w:rsidP="00C4037E">
      <w:pPr>
        <w:pStyle w:val="Heading3"/>
        <w:keepNext w:val="0"/>
        <w:widowControl w:val="0"/>
        <w:numPr>
          <w:ilvl w:val="4"/>
          <w:numId w:val="23"/>
        </w:numPr>
        <w:spacing w:before="120" w:after="120" w:line="240" w:lineRule="exact"/>
        <w:ind w:left="1080"/>
        <w:rPr>
          <w:b w:val="0"/>
          <w:bCs/>
          <w:color w:val="auto"/>
          <w:sz w:val="20"/>
          <w:szCs w:val="20"/>
        </w:rPr>
      </w:pPr>
      <w:r w:rsidRPr="002878B0">
        <w:rPr>
          <w:b w:val="0"/>
          <w:bCs/>
          <w:color w:val="auto"/>
          <w:sz w:val="20"/>
          <w:szCs w:val="20"/>
        </w:rPr>
        <w:t>The analytical performance can include, but is not limited to,</w:t>
      </w:r>
    </w:p>
    <w:p w14:paraId="7222983A" w14:textId="3576AF71"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 xml:space="preserve"> Traceability of calibrators and controls</w:t>
      </w:r>
    </w:p>
    <w:p w14:paraId="3436E920" w14:textId="77777777"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Accuracy of measurement (trueness and precision)</w:t>
      </w:r>
    </w:p>
    <w:p w14:paraId="399A3470" w14:textId="77777777"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Analytical sensitivity/Limit of detection</w:t>
      </w:r>
    </w:p>
    <w:p w14:paraId="6BDA6EEC" w14:textId="77777777"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Analytical specificity</w:t>
      </w:r>
    </w:p>
    <w:p w14:paraId="35DE4374" w14:textId="77777777"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Measuring interval/range</w:t>
      </w:r>
    </w:p>
    <w:p w14:paraId="2ACE8C63" w14:textId="77777777" w:rsidR="00CB496F" w:rsidRPr="002878B0" w:rsidRDefault="00CB496F" w:rsidP="00C4037E">
      <w:pPr>
        <w:pStyle w:val="Heading3"/>
        <w:keepNext w:val="0"/>
        <w:widowControl w:val="0"/>
        <w:numPr>
          <w:ilvl w:val="5"/>
          <w:numId w:val="23"/>
        </w:numPr>
        <w:spacing w:before="120" w:after="120" w:line="240" w:lineRule="exact"/>
        <w:ind w:left="1530"/>
        <w:rPr>
          <w:b w:val="0"/>
          <w:bCs/>
          <w:color w:val="auto"/>
          <w:sz w:val="20"/>
          <w:szCs w:val="20"/>
        </w:rPr>
      </w:pPr>
      <w:r w:rsidRPr="002878B0">
        <w:rPr>
          <w:b w:val="0"/>
          <w:bCs/>
          <w:color w:val="auto"/>
          <w:sz w:val="20"/>
          <w:szCs w:val="20"/>
        </w:rPr>
        <w:t>Specimen stability</w:t>
      </w:r>
    </w:p>
    <w:p w14:paraId="50EC843C" w14:textId="77777777" w:rsidR="00CB496F" w:rsidRPr="002878B0" w:rsidRDefault="00CB496F" w:rsidP="00C4037E">
      <w:pPr>
        <w:pStyle w:val="Heading3"/>
        <w:keepNext w:val="0"/>
        <w:widowControl w:val="0"/>
        <w:numPr>
          <w:ilvl w:val="4"/>
          <w:numId w:val="23"/>
        </w:numPr>
        <w:spacing w:before="120" w:after="120" w:line="240" w:lineRule="exact"/>
        <w:ind w:left="1080"/>
        <w:rPr>
          <w:b w:val="0"/>
          <w:bCs/>
          <w:color w:val="auto"/>
          <w:sz w:val="20"/>
          <w:szCs w:val="20"/>
        </w:rPr>
      </w:pPr>
      <w:r w:rsidRPr="002878B0">
        <w:rPr>
          <w:b w:val="0"/>
          <w:bCs/>
          <w:color w:val="auto"/>
          <w:sz w:val="20"/>
          <w:szCs w:val="20"/>
        </w:rPr>
        <w:t>The clinical performance, for example diagnostic/clinical sensitivity, diagnostic/clinical specificity, positive predictive value, negative predictive value, likelihood ratios, and expected values in normal and affected populations.</w:t>
      </w:r>
    </w:p>
    <w:p w14:paraId="1C99DC92" w14:textId="44763F1B" w:rsidR="00CB496F" w:rsidRPr="002878B0" w:rsidRDefault="00CB496F" w:rsidP="00C4037E">
      <w:pPr>
        <w:pStyle w:val="Heading3"/>
        <w:keepNext w:val="0"/>
        <w:widowControl w:val="0"/>
        <w:numPr>
          <w:ilvl w:val="4"/>
          <w:numId w:val="23"/>
        </w:numPr>
        <w:spacing w:before="120" w:after="120" w:line="240" w:lineRule="exact"/>
        <w:ind w:left="1080"/>
        <w:rPr>
          <w:b w:val="0"/>
          <w:bCs/>
          <w:color w:val="auto"/>
          <w:sz w:val="20"/>
          <w:szCs w:val="20"/>
        </w:rPr>
      </w:pPr>
      <w:r w:rsidRPr="002878B0">
        <w:rPr>
          <w:b w:val="0"/>
          <w:bCs/>
          <w:color w:val="auto"/>
          <w:sz w:val="20"/>
          <w:szCs w:val="20"/>
        </w:rPr>
        <w:t xml:space="preserve">Validated control procedures to assure the user that the IVD medical device is performing as intended, and therefore the results are suitable for the intended use.  </w:t>
      </w:r>
    </w:p>
    <w:p w14:paraId="55AFA0A8" w14:textId="77777777" w:rsidR="00CB496F" w:rsidRPr="002878B0" w:rsidRDefault="00CB496F" w:rsidP="002D58D6">
      <w:pPr>
        <w:pStyle w:val="Heading3"/>
        <w:rPr>
          <w:b w:val="0"/>
          <w:bCs/>
          <w:color w:val="auto"/>
          <w:sz w:val="20"/>
          <w:szCs w:val="20"/>
        </w:rPr>
      </w:pPr>
      <w:r w:rsidRPr="002878B0">
        <w:rPr>
          <w:b w:val="0"/>
          <w:bCs/>
          <w:color w:val="auto"/>
          <w:sz w:val="20"/>
          <w:szCs w:val="20"/>
        </w:rPr>
        <w:lastRenderedPageBreak/>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p w14:paraId="4DB34225" w14:textId="77777777" w:rsidR="00CB496F" w:rsidRPr="002878B0" w:rsidRDefault="00CB496F" w:rsidP="002D58D6">
      <w:pPr>
        <w:pStyle w:val="Heading3"/>
        <w:rPr>
          <w:b w:val="0"/>
          <w:bCs/>
          <w:color w:val="auto"/>
          <w:sz w:val="20"/>
          <w:szCs w:val="20"/>
        </w:rPr>
      </w:pPr>
      <w:r w:rsidRPr="002878B0">
        <w:rPr>
          <w:b w:val="0"/>
          <w:bCs/>
          <w:color w:val="auto"/>
          <w:sz w:val="20"/>
          <w:szCs w:val="20"/>
        </w:rPr>
        <w:t xml:space="preserve">Wherever possible, values expressed numerically should be in commonly accepted, standardized </w:t>
      </w:r>
      <w:proofErr w:type="gramStart"/>
      <w:r w:rsidRPr="002878B0">
        <w:rPr>
          <w:b w:val="0"/>
          <w:bCs/>
          <w:color w:val="auto"/>
          <w:sz w:val="20"/>
          <w:szCs w:val="20"/>
        </w:rPr>
        <w:t>units</w:t>
      </w:r>
      <w:proofErr w:type="gramEnd"/>
      <w:r w:rsidRPr="002878B0">
        <w:rPr>
          <w:b w:val="0"/>
          <w:bCs/>
          <w:color w:val="auto"/>
          <w:sz w:val="20"/>
          <w:szCs w:val="20"/>
        </w:rPr>
        <w:t xml:space="preserve"> and understood by the users of the IVD medical device.</w:t>
      </w:r>
    </w:p>
    <w:p w14:paraId="70FD5B9B" w14:textId="77777777" w:rsidR="00CB496F" w:rsidRPr="002878B0" w:rsidRDefault="00CB496F" w:rsidP="002D58D6">
      <w:pPr>
        <w:pStyle w:val="Heading3"/>
        <w:rPr>
          <w:b w:val="0"/>
          <w:bCs/>
          <w:color w:val="auto"/>
          <w:sz w:val="20"/>
          <w:szCs w:val="20"/>
        </w:rPr>
      </w:pPr>
      <w:r w:rsidRPr="002878B0">
        <w:rPr>
          <w:b w:val="0"/>
          <w:bCs/>
          <w:color w:val="auto"/>
          <w:sz w:val="20"/>
          <w:szCs w:val="20"/>
        </w:rPr>
        <w:t xml:space="preserve">The performance characteristics of the IVD medical device should be evaluated according to the intended use statement which may include the following: </w:t>
      </w:r>
    </w:p>
    <w:p w14:paraId="42B0452A" w14:textId="77777777" w:rsidR="00CB496F" w:rsidRPr="002878B0" w:rsidRDefault="00CB496F" w:rsidP="00C4037E">
      <w:pPr>
        <w:pStyle w:val="Heading3"/>
        <w:keepNext w:val="0"/>
        <w:widowControl w:val="0"/>
        <w:numPr>
          <w:ilvl w:val="4"/>
          <w:numId w:val="24"/>
        </w:numPr>
        <w:spacing w:before="120" w:after="120" w:line="240" w:lineRule="exact"/>
        <w:ind w:left="1080"/>
        <w:rPr>
          <w:b w:val="0"/>
          <w:bCs/>
          <w:color w:val="auto"/>
          <w:sz w:val="20"/>
          <w:szCs w:val="20"/>
        </w:rPr>
      </w:pPr>
      <w:r w:rsidRPr="002878B0">
        <w:rPr>
          <w:b w:val="0"/>
          <w:bCs/>
          <w:color w:val="auto"/>
          <w:sz w:val="20"/>
          <w:szCs w:val="20"/>
        </w:rPr>
        <w:t xml:space="preserve">intended user, for example, lay user, laboratory </w:t>
      </w:r>
      <w:proofErr w:type="gramStart"/>
      <w:r w:rsidRPr="002878B0">
        <w:rPr>
          <w:b w:val="0"/>
          <w:bCs/>
          <w:color w:val="auto"/>
          <w:sz w:val="20"/>
          <w:szCs w:val="20"/>
        </w:rPr>
        <w:t>professional;</w:t>
      </w:r>
      <w:proofErr w:type="gramEnd"/>
    </w:p>
    <w:p w14:paraId="7F5A3FD5" w14:textId="77777777" w:rsidR="00CB496F" w:rsidRPr="002878B0" w:rsidRDefault="00CB496F" w:rsidP="00C4037E">
      <w:pPr>
        <w:pStyle w:val="Heading3"/>
        <w:keepNext w:val="0"/>
        <w:widowControl w:val="0"/>
        <w:numPr>
          <w:ilvl w:val="4"/>
          <w:numId w:val="24"/>
        </w:numPr>
        <w:tabs>
          <w:tab w:val="num" w:pos="643"/>
        </w:tabs>
        <w:spacing w:before="120" w:after="120" w:line="240" w:lineRule="exact"/>
        <w:ind w:left="1080"/>
        <w:rPr>
          <w:b w:val="0"/>
          <w:bCs/>
          <w:color w:val="auto"/>
          <w:sz w:val="20"/>
          <w:szCs w:val="20"/>
        </w:rPr>
      </w:pPr>
      <w:r w:rsidRPr="002878B0">
        <w:rPr>
          <w:b w:val="0"/>
          <w:bCs/>
          <w:color w:val="auto"/>
          <w:sz w:val="20"/>
          <w:szCs w:val="20"/>
        </w:rPr>
        <w:t xml:space="preserve">intended use environment, for example, patient home, emergency units, ambulances, healthcare </w:t>
      </w:r>
      <w:proofErr w:type="spellStart"/>
      <w:r w:rsidRPr="002878B0">
        <w:rPr>
          <w:b w:val="0"/>
          <w:bCs/>
          <w:color w:val="auto"/>
          <w:sz w:val="20"/>
          <w:szCs w:val="20"/>
        </w:rPr>
        <w:t>centers</w:t>
      </w:r>
      <w:proofErr w:type="spellEnd"/>
      <w:r w:rsidRPr="002878B0">
        <w:rPr>
          <w:b w:val="0"/>
          <w:bCs/>
          <w:color w:val="auto"/>
          <w:sz w:val="20"/>
          <w:szCs w:val="20"/>
        </w:rPr>
        <w:t xml:space="preserve">, </w:t>
      </w:r>
      <w:proofErr w:type="gramStart"/>
      <w:r w:rsidRPr="002878B0">
        <w:rPr>
          <w:b w:val="0"/>
          <w:bCs/>
          <w:color w:val="auto"/>
          <w:sz w:val="20"/>
          <w:szCs w:val="20"/>
        </w:rPr>
        <w:t>laboratory;</w:t>
      </w:r>
      <w:proofErr w:type="gramEnd"/>
    </w:p>
    <w:p w14:paraId="444FDDF1" w14:textId="3E10469B" w:rsidR="00CB496F" w:rsidRDefault="00CB496F" w:rsidP="00C4037E">
      <w:pPr>
        <w:pStyle w:val="Heading3"/>
        <w:keepNext w:val="0"/>
        <w:widowControl w:val="0"/>
        <w:numPr>
          <w:ilvl w:val="4"/>
          <w:numId w:val="24"/>
        </w:numPr>
        <w:tabs>
          <w:tab w:val="num" w:pos="643"/>
        </w:tabs>
        <w:spacing w:before="120" w:after="120" w:line="240" w:lineRule="exact"/>
        <w:ind w:left="1080"/>
        <w:rPr>
          <w:b w:val="0"/>
          <w:bCs/>
          <w:color w:val="auto"/>
          <w:sz w:val="20"/>
          <w:szCs w:val="20"/>
        </w:rPr>
      </w:pPr>
      <w:r w:rsidRPr="002878B0">
        <w:rPr>
          <w:b w:val="0"/>
          <w:bCs/>
          <w:color w:val="auto"/>
          <w:sz w:val="20"/>
          <w:szCs w:val="20"/>
        </w:rPr>
        <w:t xml:space="preserve">relevant populations, for example, </w:t>
      </w:r>
      <w:proofErr w:type="spellStart"/>
      <w:r w:rsidRPr="002878B0">
        <w:rPr>
          <w:b w:val="0"/>
          <w:bCs/>
          <w:color w:val="auto"/>
          <w:sz w:val="20"/>
          <w:szCs w:val="20"/>
        </w:rPr>
        <w:t>pediatric</w:t>
      </w:r>
      <w:proofErr w:type="spellEnd"/>
      <w:r w:rsidRPr="002878B0">
        <w:rPr>
          <w:b w:val="0"/>
          <w:bCs/>
          <w:color w:val="auto"/>
          <w:sz w:val="20"/>
          <w:szCs w:val="20"/>
        </w:rPr>
        <w:t xml:space="preserve">, adult, pregnant women, individuals with signs and symptoms of a specific disease, patients undergoing differential diagnosis, blood donors, etc.  Populations evaluated should represent, where appropriate, ethnically, gender, and genetically diverse populations </w:t>
      </w:r>
      <w:proofErr w:type="gramStart"/>
      <w:r w:rsidRPr="002878B0">
        <w:rPr>
          <w:b w:val="0"/>
          <w:bCs/>
          <w:color w:val="auto"/>
          <w:sz w:val="20"/>
          <w:szCs w:val="20"/>
        </w:rPr>
        <w:t>so as to</w:t>
      </w:r>
      <w:proofErr w:type="gramEnd"/>
      <w:r w:rsidRPr="002878B0">
        <w:rPr>
          <w:b w:val="0"/>
          <w:bCs/>
          <w:color w:val="auto"/>
          <w:sz w:val="20"/>
          <w:szCs w:val="20"/>
        </w:rPr>
        <w:t xml:space="preserve"> be representative of the population(s) where the device is intended to be marketed.  For infectious diseases, it is recommended that the populations selected have similar prevalence rates.</w:t>
      </w:r>
    </w:p>
    <w:p w14:paraId="11716AC6" w14:textId="2A351266" w:rsidR="004D51F3" w:rsidRDefault="004D51F3">
      <w:pPr>
        <w:keepLines w:val="0"/>
        <w:spacing w:before="0" w:after="0" w:line="240" w:lineRule="auto"/>
      </w:pPr>
      <w:r>
        <w:br w:type="page"/>
      </w:r>
    </w:p>
    <w:p w14:paraId="496D92A9" w14:textId="20122D3A" w:rsidR="004D51F3" w:rsidRPr="000F7A87" w:rsidRDefault="004D51F3" w:rsidP="004D51F3">
      <w:pPr>
        <w:pStyle w:val="Heading1"/>
        <w:numPr>
          <w:ilvl w:val="0"/>
          <w:numId w:val="0"/>
        </w:numPr>
        <w:rPr>
          <w:noProof/>
          <w:lang w:val="en-US"/>
        </w:rPr>
      </w:pPr>
      <w:bookmarkStart w:id="124" w:name="_Toc156410525"/>
      <w:r w:rsidRPr="000F7A87">
        <w:rPr>
          <w:noProof/>
          <w:lang w:val="en-US"/>
        </w:rPr>
        <w:lastRenderedPageBreak/>
        <w:t>Appendix A</w:t>
      </w:r>
      <w:r w:rsidR="001B1D47">
        <w:rPr>
          <w:noProof/>
          <w:lang w:val="en-US"/>
        </w:rPr>
        <w:t>: Use of Standards in Meeting Essential Principles</w:t>
      </w:r>
      <w:bookmarkEnd w:id="124"/>
    </w:p>
    <w:p w14:paraId="37D97376" w14:textId="2E74EA35" w:rsidR="00DF18AE" w:rsidRDefault="00DF18AE" w:rsidP="00DF18AE">
      <w:pPr>
        <w:widowControl w:val="0"/>
        <w:autoSpaceDE w:val="0"/>
        <w:autoSpaceDN w:val="0"/>
        <w:spacing w:before="40" w:after="40" w:line="240" w:lineRule="atLeast"/>
        <w:rPr>
          <w:rFonts w:cstheme="minorHAnsi"/>
          <w:szCs w:val="20"/>
        </w:rPr>
      </w:pPr>
      <w:r w:rsidRPr="00DF18AE">
        <w:rPr>
          <w:rFonts w:cstheme="minorHAnsi"/>
          <w:szCs w:val="20"/>
        </w:rPr>
        <w:t xml:space="preserve">Consensus standards that contain detailed requirements may be used to demonstrate conformance with the essential principles of safety and performance. Such consensus standards provide a greater level of detail and specificity than can be expressed in the essential principles. The essential principles of safety and performance and their related standards can be useful in the fulfilment of regulatory requirements throughout the lifecycle of medical devices and IVD medical devices.  It is important to note that, the use of specific consensus standards, depends on the requirements of the Regulatory Authorities having jurisdiction.  Use of these consensus standards is voluntary, and manufacturers may establish alternative ways to demonstrate that they meet the essential principles. In addition, some Regulatory Authorities may have additional requirements outside of these essential principles of safety and performance.   </w:t>
      </w:r>
    </w:p>
    <w:p w14:paraId="5649CF31" w14:textId="77777777" w:rsidR="00DF18AE" w:rsidRPr="00DF18AE" w:rsidRDefault="00DF18AE" w:rsidP="00DF18AE">
      <w:pPr>
        <w:widowControl w:val="0"/>
        <w:autoSpaceDE w:val="0"/>
        <w:autoSpaceDN w:val="0"/>
        <w:spacing w:before="40" w:after="40" w:line="240" w:lineRule="atLeast"/>
        <w:rPr>
          <w:rFonts w:cstheme="minorHAnsi"/>
          <w:szCs w:val="20"/>
        </w:rPr>
      </w:pPr>
    </w:p>
    <w:p w14:paraId="2F5F156D" w14:textId="4F3B8DC4" w:rsidR="00DF18AE" w:rsidRPr="00DF18AE" w:rsidRDefault="00DF18AE" w:rsidP="00DF18AE">
      <w:pPr>
        <w:pStyle w:val="Heading3"/>
        <w:numPr>
          <w:ilvl w:val="0"/>
          <w:numId w:val="0"/>
        </w:numPr>
        <w:ind w:left="680" w:hanging="680"/>
        <w:rPr>
          <w:rFonts w:asciiTheme="minorHAnsi" w:hAnsiTheme="minorHAnsi"/>
          <w:b w:val="0"/>
          <w:sz w:val="20"/>
          <w:szCs w:val="20"/>
        </w:rPr>
      </w:pPr>
      <w:r>
        <w:rPr>
          <w:rFonts w:asciiTheme="minorHAnsi" w:hAnsiTheme="minorHAnsi"/>
          <w:sz w:val="20"/>
          <w:szCs w:val="20"/>
        </w:rPr>
        <w:t xml:space="preserve">A. </w:t>
      </w:r>
      <w:r w:rsidRPr="00DF18AE">
        <w:rPr>
          <w:rFonts w:asciiTheme="minorHAnsi" w:hAnsiTheme="minorHAnsi"/>
          <w:sz w:val="20"/>
          <w:szCs w:val="20"/>
        </w:rPr>
        <w:t>General Approach to Using Standards</w:t>
      </w:r>
    </w:p>
    <w:p w14:paraId="0A0DF8FF" w14:textId="77777777" w:rsidR="00DF18AE" w:rsidRPr="00DF18AE" w:rsidRDefault="00DF18AE" w:rsidP="00DF18AE">
      <w:pPr>
        <w:pStyle w:val="Default"/>
        <w:widowControl w:val="0"/>
        <w:rPr>
          <w:rFonts w:asciiTheme="minorHAnsi" w:hAnsiTheme="minorHAnsi" w:cstheme="minorHAnsi"/>
          <w:sz w:val="20"/>
          <w:szCs w:val="20"/>
          <w:lang w:val="en-AU"/>
        </w:rPr>
      </w:pPr>
    </w:p>
    <w:p w14:paraId="562289A8" w14:textId="079F6C64" w:rsidR="00DF18AE" w:rsidRPr="00DF18AE" w:rsidRDefault="00DF18AE" w:rsidP="00DF18AE">
      <w:pPr>
        <w:pStyle w:val="Default"/>
        <w:widowControl w:val="0"/>
        <w:rPr>
          <w:rFonts w:asciiTheme="minorHAnsi" w:hAnsiTheme="minorHAnsi" w:cstheme="minorHAnsi"/>
          <w:sz w:val="20"/>
          <w:szCs w:val="20"/>
        </w:rPr>
      </w:pPr>
      <w:r w:rsidRPr="00DF18AE">
        <w:rPr>
          <w:rFonts w:asciiTheme="minorHAnsi" w:hAnsiTheme="minorHAnsi" w:cstheme="minorHAnsi"/>
          <w:sz w:val="20"/>
          <w:szCs w:val="20"/>
        </w:rPr>
        <w:t xml:space="preserve">The essential principles of safety and performance are the general, high-level criteria that when met </w:t>
      </w:r>
      <w:r w:rsidRPr="00DF18AE">
        <w:rPr>
          <w:rFonts w:asciiTheme="minorHAnsi" w:hAnsiTheme="minorHAnsi" w:cstheme="minorHAnsi"/>
          <w:sz w:val="20"/>
          <w:szCs w:val="20"/>
          <w:lang w:eastAsia="ru-RU"/>
        </w:rPr>
        <w:t xml:space="preserve">play a major role in the determination </w:t>
      </w:r>
      <w:r w:rsidRPr="00DF18AE">
        <w:rPr>
          <w:rFonts w:asciiTheme="minorHAnsi" w:hAnsiTheme="minorHAnsi" w:cstheme="minorHAnsi"/>
          <w:sz w:val="20"/>
          <w:szCs w:val="20"/>
        </w:rPr>
        <w:t xml:space="preserve">that a medical device and IVD medical device is safe and effective. Regulatory requirements expect that a medical device and IVD medical device be safe and effective during its lifecycle and so conformity with the essential principles of safety and performance should be achieved throughout the lifecycle of the medical device and IVD medical device.  This usually means that the medical device and IVD medical device should be: </w:t>
      </w:r>
    </w:p>
    <w:p w14:paraId="0607CB46" w14:textId="77777777" w:rsidR="00DF18AE" w:rsidRPr="00DF18AE" w:rsidRDefault="00DF18AE" w:rsidP="00DF18AE">
      <w:pPr>
        <w:pStyle w:val="Default"/>
        <w:widowControl w:val="0"/>
        <w:rPr>
          <w:rFonts w:asciiTheme="minorHAnsi" w:hAnsiTheme="minorHAnsi" w:cstheme="minorHAnsi"/>
          <w:sz w:val="20"/>
          <w:szCs w:val="20"/>
          <w:lang w:eastAsia="ru-RU"/>
        </w:rPr>
      </w:pPr>
    </w:p>
    <w:p w14:paraId="1130859E" w14:textId="77777777" w:rsidR="00AA0007" w:rsidRDefault="00DF18AE" w:rsidP="00AA0007">
      <w:pPr>
        <w:pStyle w:val="ListParagraph"/>
        <w:keepLines w:val="0"/>
        <w:widowControl w:val="0"/>
        <w:numPr>
          <w:ilvl w:val="4"/>
          <w:numId w:val="26"/>
        </w:numPr>
        <w:autoSpaceDE w:val="0"/>
        <w:autoSpaceDN w:val="0"/>
        <w:adjustRightInd w:val="0"/>
        <w:spacing w:before="0" w:after="0" w:line="240" w:lineRule="auto"/>
        <w:ind w:left="630"/>
        <w:rPr>
          <w:rFonts w:cstheme="minorHAnsi"/>
          <w:szCs w:val="20"/>
        </w:rPr>
      </w:pPr>
      <w:r w:rsidRPr="00AA0007">
        <w:rPr>
          <w:rFonts w:cstheme="minorHAnsi"/>
          <w:szCs w:val="20"/>
        </w:rPr>
        <w:t xml:space="preserve">designed to be safe and effective, complying with the essential principles of safety and performance, </w:t>
      </w:r>
    </w:p>
    <w:p w14:paraId="407679D6" w14:textId="77777777" w:rsidR="00AA0007" w:rsidRDefault="00DF18AE" w:rsidP="00AA0007">
      <w:pPr>
        <w:pStyle w:val="ListParagraph"/>
        <w:keepLines w:val="0"/>
        <w:widowControl w:val="0"/>
        <w:numPr>
          <w:ilvl w:val="4"/>
          <w:numId w:val="26"/>
        </w:numPr>
        <w:autoSpaceDE w:val="0"/>
        <w:autoSpaceDN w:val="0"/>
        <w:adjustRightInd w:val="0"/>
        <w:spacing w:before="0" w:after="0" w:line="240" w:lineRule="auto"/>
        <w:ind w:left="630"/>
        <w:rPr>
          <w:rFonts w:cstheme="minorHAnsi"/>
          <w:szCs w:val="20"/>
        </w:rPr>
      </w:pPr>
      <w:r w:rsidRPr="00AA0007">
        <w:rPr>
          <w:rFonts w:cstheme="minorHAnsi"/>
          <w:szCs w:val="20"/>
        </w:rPr>
        <w:t xml:space="preserve">manufactured to maintain the design characteristics, and </w:t>
      </w:r>
    </w:p>
    <w:p w14:paraId="6E04ED68" w14:textId="735C8C12" w:rsidR="00DF18AE" w:rsidRPr="00AA0007" w:rsidRDefault="00DF18AE" w:rsidP="00AA0007">
      <w:pPr>
        <w:pStyle w:val="ListParagraph"/>
        <w:keepLines w:val="0"/>
        <w:widowControl w:val="0"/>
        <w:numPr>
          <w:ilvl w:val="4"/>
          <w:numId w:val="26"/>
        </w:numPr>
        <w:autoSpaceDE w:val="0"/>
        <w:autoSpaceDN w:val="0"/>
        <w:adjustRightInd w:val="0"/>
        <w:spacing w:before="0" w:after="0" w:line="240" w:lineRule="auto"/>
        <w:ind w:left="630"/>
        <w:rPr>
          <w:rFonts w:cstheme="minorHAnsi"/>
          <w:szCs w:val="20"/>
        </w:rPr>
      </w:pPr>
      <w:r w:rsidRPr="00AA0007">
        <w:rPr>
          <w:rFonts w:cstheme="minorHAnsi"/>
          <w:szCs w:val="20"/>
        </w:rPr>
        <w:t>used in a way that maintains the design characteristics.</w:t>
      </w:r>
    </w:p>
    <w:p w14:paraId="07F1C919" w14:textId="77777777" w:rsidR="00DF18AE" w:rsidRPr="00DF18AE" w:rsidRDefault="00DF18AE" w:rsidP="00DF18AE">
      <w:pPr>
        <w:widowControl w:val="0"/>
        <w:autoSpaceDE w:val="0"/>
        <w:autoSpaceDN w:val="0"/>
        <w:adjustRightInd w:val="0"/>
        <w:rPr>
          <w:rFonts w:cstheme="minorHAnsi"/>
          <w:szCs w:val="20"/>
        </w:rPr>
      </w:pPr>
      <w:r w:rsidRPr="00DF18AE">
        <w:rPr>
          <w:rFonts w:cstheme="minorHAnsi"/>
          <w:szCs w:val="20"/>
        </w:rPr>
        <w:t>In the case of concerning findings while the medical device or IVD medical device is in the post-production phase (i.e., while the device is being marketed and manufactured), the production and post-production information should be evaluated for relevancy to safety and performance and a redesign of the product might be needed to return the medical device or IVD medical device to compliance with the essential principles of safety and performance.</w:t>
      </w:r>
    </w:p>
    <w:p w14:paraId="152127B0" w14:textId="77777777" w:rsidR="00DF18AE" w:rsidRPr="00DF18AE" w:rsidRDefault="00DF18AE" w:rsidP="00DF18AE">
      <w:pPr>
        <w:widowControl w:val="0"/>
        <w:autoSpaceDE w:val="0"/>
        <w:autoSpaceDN w:val="0"/>
        <w:adjustRightInd w:val="0"/>
        <w:rPr>
          <w:rFonts w:cstheme="minorHAnsi"/>
          <w:szCs w:val="20"/>
        </w:rPr>
      </w:pPr>
      <w:r w:rsidRPr="00DF18AE">
        <w:rPr>
          <w:rFonts w:cstheme="minorHAnsi"/>
          <w:szCs w:val="20"/>
        </w:rPr>
        <w:t xml:space="preserve">It is important to note that it is not possible to assure an acceptable level of safety and performance in the lifecycle by simply being compliant with one or more standards at one time.  The requirements in a single standard typically do not meet all the specific parts of a given essential principle as related to a given medical device or IVD medical device.  A process for continuous compliance is required and the expectation is that this is achieved </w:t>
      </w:r>
      <w:proofErr w:type="gramStart"/>
      <w:r w:rsidRPr="00DF18AE">
        <w:rPr>
          <w:rFonts w:cstheme="minorHAnsi"/>
          <w:szCs w:val="20"/>
        </w:rPr>
        <w:t>through the use of</w:t>
      </w:r>
      <w:proofErr w:type="gramEnd"/>
      <w:r w:rsidRPr="00DF18AE">
        <w:rPr>
          <w:rFonts w:cstheme="minorHAnsi"/>
          <w:szCs w:val="20"/>
        </w:rPr>
        <w:t xml:space="preserve"> a robust quality management system and a risk management process.  </w:t>
      </w:r>
    </w:p>
    <w:p w14:paraId="6E04A4E9" w14:textId="064C22F0" w:rsidR="00DF18AE" w:rsidRPr="00DF18AE" w:rsidRDefault="00AA0007" w:rsidP="00AA0007">
      <w:pPr>
        <w:pStyle w:val="Heading3"/>
        <w:numPr>
          <w:ilvl w:val="0"/>
          <w:numId w:val="0"/>
        </w:numPr>
        <w:ind w:left="680" w:hanging="680"/>
        <w:rPr>
          <w:rFonts w:asciiTheme="minorHAnsi" w:hAnsiTheme="minorHAnsi"/>
          <w:b w:val="0"/>
          <w:bCs/>
          <w:sz w:val="20"/>
          <w:szCs w:val="20"/>
        </w:rPr>
      </w:pPr>
      <w:r>
        <w:rPr>
          <w:rFonts w:asciiTheme="minorHAnsi" w:hAnsiTheme="minorHAnsi"/>
          <w:sz w:val="20"/>
          <w:szCs w:val="20"/>
        </w:rPr>
        <w:lastRenderedPageBreak/>
        <w:t xml:space="preserve">B. </w:t>
      </w:r>
      <w:r w:rsidR="00DF18AE" w:rsidRPr="00AA0007">
        <w:rPr>
          <w:rFonts w:asciiTheme="minorHAnsi" w:hAnsiTheme="minorHAnsi"/>
          <w:sz w:val="20"/>
          <w:szCs w:val="20"/>
        </w:rPr>
        <w:t>Use</w:t>
      </w:r>
      <w:r w:rsidR="00DF18AE" w:rsidRPr="00DF18AE">
        <w:rPr>
          <w:rFonts w:asciiTheme="minorHAnsi" w:hAnsiTheme="minorHAnsi"/>
          <w:bCs/>
          <w:sz w:val="20"/>
          <w:szCs w:val="20"/>
        </w:rPr>
        <w:t xml:space="preserve"> of Standards by Regulatory Authorities having Jurisdiction</w:t>
      </w:r>
    </w:p>
    <w:p w14:paraId="427D42FE" w14:textId="77777777" w:rsidR="00DF18AE" w:rsidRPr="00DF18AE" w:rsidRDefault="00DF18AE" w:rsidP="00DF18AE">
      <w:pPr>
        <w:widowControl w:val="0"/>
        <w:autoSpaceDE w:val="0"/>
        <w:autoSpaceDN w:val="0"/>
        <w:adjustRightInd w:val="0"/>
        <w:rPr>
          <w:rFonts w:cstheme="minorHAnsi"/>
          <w:szCs w:val="20"/>
        </w:rPr>
      </w:pPr>
      <w:r w:rsidRPr="00DF18AE">
        <w:rPr>
          <w:rFonts w:cstheme="minorHAnsi"/>
          <w:szCs w:val="20"/>
        </w:rPr>
        <w:t xml:space="preserve">In some countries, Regulatory Authorities having jurisdiction acknowledge the use of voluntary consensus standards as one means of demonstrating compliance with relevant essential principles of safety and performance of medical devices and IVD medical devices.  In addition, use of consensus standards can promote harmonization among Regulatory Authorities in the regulation of medical devices and IVD medical devices.  </w:t>
      </w:r>
    </w:p>
    <w:p w14:paraId="7528B7AE" w14:textId="77777777" w:rsidR="00DF18AE" w:rsidRPr="00DF18AE" w:rsidRDefault="00DF18AE" w:rsidP="00DF18AE">
      <w:pPr>
        <w:widowControl w:val="0"/>
        <w:autoSpaceDE w:val="0"/>
        <w:autoSpaceDN w:val="0"/>
        <w:adjustRightInd w:val="0"/>
        <w:rPr>
          <w:rFonts w:cstheme="minorHAnsi"/>
          <w:szCs w:val="20"/>
        </w:rPr>
      </w:pPr>
      <w:r w:rsidRPr="00DF18AE">
        <w:rPr>
          <w:rFonts w:cstheme="minorHAnsi"/>
          <w:szCs w:val="20"/>
        </w:rPr>
        <w:t xml:space="preserve">Standards suitable to address the essential principles should be based on: </w:t>
      </w:r>
    </w:p>
    <w:p w14:paraId="73FE611B" w14:textId="77777777" w:rsidR="00AA0007" w:rsidRDefault="00DF18AE" w:rsidP="00AA0007">
      <w:pPr>
        <w:pStyle w:val="ListParagraph"/>
        <w:keepLines w:val="0"/>
        <w:widowControl w:val="0"/>
        <w:numPr>
          <w:ilvl w:val="4"/>
          <w:numId w:val="27"/>
        </w:numPr>
        <w:autoSpaceDE w:val="0"/>
        <w:autoSpaceDN w:val="0"/>
        <w:adjustRightInd w:val="0"/>
        <w:spacing w:before="0" w:after="0" w:line="240" w:lineRule="auto"/>
        <w:ind w:left="630"/>
        <w:rPr>
          <w:rFonts w:cstheme="minorHAnsi"/>
          <w:szCs w:val="20"/>
        </w:rPr>
      </w:pPr>
      <w:r w:rsidRPr="00DF18AE">
        <w:rPr>
          <w:rFonts w:cstheme="minorHAnsi"/>
          <w:szCs w:val="20"/>
        </w:rPr>
        <w:t>close relationship of the scope of the standard to one or more of the essential principles,</w:t>
      </w:r>
    </w:p>
    <w:p w14:paraId="59D7EBE5" w14:textId="77777777" w:rsidR="00AA0007" w:rsidRDefault="00DF18AE" w:rsidP="00AA0007">
      <w:pPr>
        <w:pStyle w:val="ListParagraph"/>
        <w:keepLines w:val="0"/>
        <w:widowControl w:val="0"/>
        <w:numPr>
          <w:ilvl w:val="4"/>
          <w:numId w:val="27"/>
        </w:numPr>
        <w:autoSpaceDE w:val="0"/>
        <w:autoSpaceDN w:val="0"/>
        <w:adjustRightInd w:val="0"/>
        <w:spacing w:before="0" w:after="0" w:line="240" w:lineRule="auto"/>
        <w:ind w:left="630"/>
        <w:rPr>
          <w:rFonts w:cstheme="minorHAnsi"/>
          <w:szCs w:val="20"/>
        </w:rPr>
      </w:pPr>
      <w:r w:rsidRPr="00AA0007">
        <w:rPr>
          <w:rFonts w:cstheme="minorHAnsi"/>
          <w:szCs w:val="20"/>
        </w:rPr>
        <w:t>the clarity, effectiveness, and completeness of the technical requirements contained in the standard as it relates to a specific essential principle,</w:t>
      </w:r>
    </w:p>
    <w:p w14:paraId="23E740A2" w14:textId="77777777" w:rsidR="00AA0007" w:rsidRDefault="00DF18AE" w:rsidP="00AA0007">
      <w:pPr>
        <w:pStyle w:val="ListParagraph"/>
        <w:keepLines w:val="0"/>
        <w:widowControl w:val="0"/>
        <w:numPr>
          <w:ilvl w:val="4"/>
          <w:numId w:val="27"/>
        </w:numPr>
        <w:autoSpaceDE w:val="0"/>
        <w:autoSpaceDN w:val="0"/>
        <w:adjustRightInd w:val="0"/>
        <w:spacing w:before="0" w:after="0" w:line="240" w:lineRule="auto"/>
        <w:ind w:left="630"/>
        <w:rPr>
          <w:rFonts w:cstheme="minorHAnsi"/>
          <w:szCs w:val="20"/>
        </w:rPr>
      </w:pPr>
      <w:r w:rsidRPr="00AA0007">
        <w:rPr>
          <w:rFonts w:cstheme="minorHAnsi"/>
          <w:szCs w:val="20"/>
        </w:rPr>
        <w:t>the existence of test methods for determining compliance with each of the technical requirements in the standard, and</w:t>
      </w:r>
    </w:p>
    <w:p w14:paraId="434BF349" w14:textId="7ABC4670" w:rsidR="00DF18AE" w:rsidRPr="00AA0007" w:rsidRDefault="00DF18AE" w:rsidP="00AA0007">
      <w:pPr>
        <w:pStyle w:val="ListParagraph"/>
        <w:keepLines w:val="0"/>
        <w:widowControl w:val="0"/>
        <w:numPr>
          <w:ilvl w:val="4"/>
          <w:numId w:val="27"/>
        </w:numPr>
        <w:autoSpaceDE w:val="0"/>
        <w:autoSpaceDN w:val="0"/>
        <w:adjustRightInd w:val="0"/>
        <w:spacing w:before="0" w:after="0" w:line="240" w:lineRule="auto"/>
        <w:ind w:left="630"/>
        <w:rPr>
          <w:rFonts w:cstheme="minorHAnsi"/>
          <w:szCs w:val="20"/>
        </w:rPr>
      </w:pPr>
      <w:r w:rsidRPr="00AA0007">
        <w:rPr>
          <w:rFonts w:cstheme="minorHAnsi"/>
          <w:szCs w:val="20"/>
        </w:rPr>
        <w:t>the definition of clear acceptance criterion for determining that each technical requirement is met.</w:t>
      </w:r>
    </w:p>
    <w:p w14:paraId="53C100A6" w14:textId="77777777" w:rsidR="00DF18AE" w:rsidRPr="00DF18AE" w:rsidRDefault="00DF18AE" w:rsidP="00DF18AE">
      <w:pPr>
        <w:widowControl w:val="0"/>
        <w:autoSpaceDE w:val="0"/>
        <w:autoSpaceDN w:val="0"/>
        <w:adjustRightInd w:val="0"/>
        <w:rPr>
          <w:rFonts w:cstheme="minorHAnsi"/>
          <w:szCs w:val="20"/>
        </w:rPr>
      </w:pPr>
      <w:r w:rsidRPr="00DF18AE">
        <w:rPr>
          <w:rFonts w:cstheme="minorHAnsi"/>
          <w:szCs w:val="20"/>
        </w:rPr>
        <w:t xml:space="preserve">These standards should, wherever possible, be standards incorporating the thinking of the global marketplace and help support the development of consistent expectations between Regulatory Authorities having jurisdiction. In the absence of international consensus standards, it may be appropriate for Regulatory Authorities having jurisdiction to accept the use of regional or national consensus standards or industry standards.  Regulatory Authorities having jurisdiction typically establish and maintain a list of accepted standards that they find suitable for demonstrating conformance to these essential principles. </w:t>
      </w:r>
    </w:p>
    <w:p w14:paraId="0DDC952F" w14:textId="7C5BD260" w:rsidR="00DF18AE" w:rsidRPr="00CC6153" w:rsidRDefault="00CC6153" w:rsidP="00CC6153">
      <w:pPr>
        <w:pStyle w:val="Heading3"/>
        <w:numPr>
          <w:ilvl w:val="0"/>
          <w:numId w:val="0"/>
        </w:numPr>
        <w:ind w:left="680" w:hanging="680"/>
        <w:rPr>
          <w:rFonts w:asciiTheme="minorHAnsi" w:hAnsiTheme="minorHAnsi"/>
          <w:bCs/>
          <w:sz w:val="20"/>
          <w:szCs w:val="20"/>
        </w:rPr>
      </w:pPr>
      <w:r>
        <w:rPr>
          <w:rFonts w:asciiTheme="minorHAnsi" w:hAnsiTheme="minorHAnsi"/>
          <w:bCs/>
          <w:sz w:val="20"/>
          <w:szCs w:val="20"/>
        </w:rPr>
        <w:t xml:space="preserve">C. </w:t>
      </w:r>
      <w:r w:rsidR="00DF18AE" w:rsidRPr="00CC6153">
        <w:rPr>
          <w:rFonts w:asciiTheme="minorHAnsi" w:hAnsiTheme="minorHAnsi"/>
          <w:bCs/>
          <w:sz w:val="20"/>
          <w:szCs w:val="20"/>
        </w:rPr>
        <w:t xml:space="preserve">Assessing the Conformity of a Medical Device and IVD Medical Device </w:t>
      </w:r>
    </w:p>
    <w:p w14:paraId="474C4F0A" w14:textId="77777777" w:rsidR="00DF18AE" w:rsidRPr="00DF18AE" w:rsidRDefault="00DF18AE" w:rsidP="00DF18AE">
      <w:pPr>
        <w:widowControl w:val="0"/>
        <w:autoSpaceDE w:val="0"/>
        <w:autoSpaceDN w:val="0"/>
        <w:adjustRightInd w:val="0"/>
        <w:rPr>
          <w:rFonts w:cstheme="minorHAnsi"/>
          <w:szCs w:val="20"/>
          <w:lang w:eastAsia="ru-RU"/>
        </w:rPr>
      </w:pPr>
      <w:r w:rsidRPr="00DF18AE">
        <w:rPr>
          <w:rFonts w:cstheme="minorHAnsi"/>
          <w:szCs w:val="20"/>
          <w:lang w:val="en-GB" w:eastAsia="ru-RU"/>
        </w:rPr>
        <w:t xml:space="preserve">Conformity assessment is performed by a Regulatory Authority or other </w:t>
      </w:r>
      <w:proofErr w:type="gramStart"/>
      <w:r w:rsidRPr="00DF18AE">
        <w:rPr>
          <w:rFonts w:cstheme="minorHAnsi"/>
          <w:szCs w:val="20"/>
          <w:lang w:val="en-GB" w:eastAsia="ru-RU"/>
        </w:rPr>
        <w:t>party, and</w:t>
      </w:r>
      <w:proofErr w:type="gramEnd"/>
      <w:r w:rsidRPr="00DF18AE">
        <w:rPr>
          <w:rFonts w:cstheme="minorHAnsi"/>
          <w:szCs w:val="20"/>
          <w:lang w:val="en-GB" w:eastAsia="ru-RU"/>
        </w:rPr>
        <w:t xml:space="preserve"> is a demonstration that a medical device or IVD medical device conforms to the essential principles as an assurance it is safe and performs as intended.  Conformity assessment can include a variety of evaluation activities including examination of records and procedures undertaken by the manufacturer, under requirements established by the Regulatory Authority having jurisdiction.  </w:t>
      </w:r>
      <w:r w:rsidRPr="00DF18AE">
        <w:rPr>
          <w:rFonts w:cstheme="minorHAnsi"/>
          <w:szCs w:val="20"/>
          <w:lang w:eastAsia="ru-RU"/>
        </w:rPr>
        <w:t>In assessing the conformity of a medical device with the essential principles, standards or parts of several standards may be utilized and combined in a way that is appropriate for the specific medical device or IVD medical device. In some cases, the use of parts of standards and/or combinations of standards should be acceptable for conformity assessment purposes.</w:t>
      </w:r>
    </w:p>
    <w:p w14:paraId="547A5C1A" w14:textId="77777777" w:rsidR="00DF18AE" w:rsidRPr="00DF18AE" w:rsidRDefault="00DF18AE" w:rsidP="00DF18AE">
      <w:pPr>
        <w:widowControl w:val="0"/>
        <w:autoSpaceDE w:val="0"/>
        <w:autoSpaceDN w:val="0"/>
        <w:adjustRightInd w:val="0"/>
        <w:rPr>
          <w:rFonts w:cstheme="minorHAnsi"/>
          <w:szCs w:val="20"/>
          <w:lang w:eastAsia="ru-RU"/>
        </w:rPr>
      </w:pPr>
      <w:r w:rsidRPr="00DF18AE">
        <w:rPr>
          <w:rFonts w:cstheme="minorHAnsi"/>
          <w:szCs w:val="20"/>
          <w:lang w:eastAsia="ru-RU"/>
        </w:rPr>
        <w:t>If the combination of standards does not cover all the necessary essential principles of safety and performance for a specific medical device or IVD medical device, other means of demonstrating conformance to the essential principles should be used. In addition, the Regulatory Authority having jurisdiction may have additional requirements that are beyond those contained in the standard.  In some cases, even if there is an available standard, other objective evidence acceptable to the regulatory authority may be used in lieu of using any standard to demonstrate conformance to the essential principles.</w:t>
      </w:r>
    </w:p>
    <w:p w14:paraId="67333546" w14:textId="1C95449F" w:rsidR="00DF18AE" w:rsidRPr="00CC6153" w:rsidRDefault="00CC6153" w:rsidP="00CC6153">
      <w:pPr>
        <w:pStyle w:val="Heading3"/>
        <w:numPr>
          <w:ilvl w:val="0"/>
          <w:numId w:val="0"/>
        </w:numPr>
        <w:ind w:left="680" w:hanging="680"/>
        <w:rPr>
          <w:rFonts w:asciiTheme="minorHAnsi" w:hAnsiTheme="minorHAnsi"/>
          <w:bCs/>
          <w:sz w:val="20"/>
          <w:szCs w:val="20"/>
        </w:rPr>
      </w:pPr>
      <w:r>
        <w:rPr>
          <w:rFonts w:asciiTheme="minorHAnsi" w:hAnsiTheme="minorHAnsi"/>
          <w:bCs/>
          <w:sz w:val="20"/>
          <w:szCs w:val="20"/>
        </w:rPr>
        <w:t xml:space="preserve">D. </w:t>
      </w:r>
      <w:r w:rsidR="00DF18AE" w:rsidRPr="00CC6153">
        <w:rPr>
          <w:rFonts w:asciiTheme="minorHAnsi" w:hAnsiTheme="minorHAnsi"/>
          <w:bCs/>
          <w:sz w:val="20"/>
          <w:szCs w:val="20"/>
        </w:rPr>
        <w:t>Risk Management within Consensus Standards</w:t>
      </w:r>
    </w:p>
    <w:p w14:paraId="328FB3C5" w14:textId="77777777" w:rsidR="00DF18AE" w:rsidRPr="00DF18AE" w:rsidRDefault="00DF18AE" w:rsidP="00DF18AE">
      <w:pPr>
        <w:widowControl w:val="0"/>
        <w:autoSpaceDE w:val="0"/>
        <w:autoSpaceDN w:val="0"/>
        <w:spacing w:before="40" w:after="40"/>
        <w:rPr>
          <w:rFonts w:cstheme="minorHAnsi"/>
          <w:szCs w:val="20"/>
        </w:rPr>
      </w:pPr>
    </w:p>
    <w:p w14:paraId="4DF05146" w14:textId="7E23F849" w:rsidR="00DF18AE" w:rsidRDefault="00DF18AE" w:rsidP="00DF18AE">
      <w:pPr>
        <w:widowControl w:val="0"/>
        <w:autoSpaceDE w:val="0"/>
        <w:autoSpaceDN w:val="0"/>
        <w:spacing w:before="40" w:after="40"/>
        <w:rPr>
          <w:rFonts w:cstheme="minorHAnsi"/>
          <w:color w:val="000000"/>
          <w:szCs w:val="20"/>
        </w:rPr>
      </w:pPr>
      <w:r w:rsidRPr="00DF18AE">
        <w:rPr>
          <w:rFonts w:cstheme="minorHAnsi"/>
          <w:szCs w:val="20"/>
        </w:rPr>
        <w:lastRenderedPageBreak/>
        <w:t>Risk management is increasingly becoming a key principle within standards.  For example, many medical device consensus standards include risk management principles in the application of these standards during the medical device and IVD medical device lifecycle.  The use of risk management principles in these consensus standards allows these standards to remain relevant and helpful as technology advances.  Application of risk management principles within consensus standards requires the medical device and IVD medical device manufacturer to consider the implications of design and manufacturing decisions made during the lifecycle of the medical device.  Documentation of these risk management activities can provide a justification that manufacturers design and manufacturing decisions meet a Regulatory Authority’s requirements. </w:t>
      </w:r>
      <w:r w:rsidRPr="00DF18AE">
        <w:rPr>
          <w:rFonts w:cstheme="minorHAnsi"/>
          <w:color w:val="000000"/>
          <w:szCs w:val="20"/>
        </w:rPr>
        <w:t xml:space="preserve"> </w:t>
      </w:r>
    </w:p>
    <w:p w14:paraId="44F8F8E9" w14:textId="7708B7CA" w:rsidR="009E2AD0" w:rsidRDefault="009E2AD0">
      <w:pPr>
        <w:keepLines w:val="0"/>
        <w:spacing w:before="0" w:after="0" w:line="240" w:lineRule="auto"/>
        <w:rPr>
          <w:rFonts w:cstheme="minorHAnsi"/>
          <w:color w:val="000000"/>
          <w:szCs w:val="20"/>
        </w:rPr>
      </w:pPr>
      <w:r>
        <w:rPr>
          <w:rFonts w:cstheme="minorHAnsi"/>
          <w:color w:val="000000"/>
          <w:szCs w:val="20"/>
        </w:rPr>
        <w:br w:type="page"/>
      </w:r>
    </w:p>
    <w:p w14:paraId="46D638C2" w14:textId="504D39C9" w:rsidR="00A81B67" w:rsidRDefault="00A81B67" w:rsidP="00A81B67">
      <w:pPr>
        <w:pStyle w:val="Heading1"/>
        <w:numPr>
          <w:ilvl w:val="0"/>
          <w:numId w:val="0"/>
        </w:numPr>
        <w:rPr>
          <w:noProof/>
          <w:lang w:val="en-US"/>
        </w:rPr>
      </w:pPr>
      <w:bookmarkStart w:id="125" w:name="_Toc156410526"/>
      <w:r w:rsidRPr="000F7A87">
        <w:rPr>
          <w:noProof/>
          <w:lang w:val="en-US"/>
        </w:rPr>
        <w:lastRenderedPageBreak/>
        <w:t xml:space="preserve">Appendix </w:t>
      </w:r>
      <w:r>
        <w:rPr>
          <w:noProof/>
          <w:lang w:val="en-US"/>
        </w:rPr>
        <w:t>B: Guidance on Essential Principles</w:t>
      </w:r>
      <w:bookmarkEnd w:id="125"/>
    </w:p>
    <w:p w14:paraId="46FBFFD1" w14:textId="77777777" w:rsidR="0077019F" w:rsidRDefault="0077019F" w:rsidP="0077019F">
      <w:r>
        <w:t xml:space="preserve">The table below is intended to provide general guidance for meeting the essential principles of safety and performance.  The standards and </w:t>
      </w:r>
      <w:proofErr w:type="spellStart"/>
      <w:r>
        <w:t>guidances</w:t>
      </w:r>
      <w:proofErr w:type="spellEnd"/>
      <w:r>
        <w:t xml:space="preserve"> below are not intended to encompass </w:t>
      </w:r>
      <w:proofErr w:type="gramStart"/>
      <w:r>
        <w:t>all of</w:t>
      </w:r>
      <w:proofErr w:type="gramEnd"/>
      <w:r>
        <w:t xml:space="preserve"> the requirements to meet a particular essential principle, but rather provide some overarching guidance.  Depending on the specific medical device or IVD medical device additional product specific standards may need to be used.  In addition, the requirements of the </w:t>
      </w:r>
      <w:proofErr w:type="gramStart"/>
      <w:r>
        <w:t>particular Regulatory</w:t>
      </w:r>
      <w:proofErr w:type="gramEnd"/>
      <w:r>
        <w:t xml:space="preserve"> Authority having jurisdiction must also be taken into consideration.  </w:t>
      </w:r>
    </w:p>
    <w:tbl>
      <w:tblPr>
        <w:tblStyle w:val="IMDRF1"/>
        <w:tblW w:w="0" w:type="auto"/>
        <w:tblLook w:val="04A0" w:firstRow="1" w:lastRow="0" w:firstColumn="1" w:lastColumn="0" w:noHBand="0" w:noVBand="1"/>
      </w:tblPr>
      <w:tblGrid>
        <w:gridCol w:w="1175"/>
        <w:gridCol w:w="4421"/>
        <w:gridCol w:w="2051"/>
      </w:tblGrid>
      <w:tr w:rsidR="0077019F" w:rsidRPr="00B436F7" w14:paraId="60EC6D33" w14:textId="77777777" w:rsidTr="00481048">
        <w:trPr>
          <w:cnfStyle w:val="100000000000" w:firstRow="1" w:lastRow="0" w:firstColumn="0" w:lastColumn="0" w:oddVBand="0" w:evenVBand="0" w:oddHBand="0" w:evenHBand="0" w:firstRowFirstColumn="0" w:firstRowLastColumn="0" w:lastRowFirstColumn="0" w:lastRowLastColumn="0"/>
          <w:tblHeader/>
        </w:trPr>
        <w:tc>
          <w:tcPr>
            <w:tcW w:w="1175" w:type="dxa"/>
          </w:tcPr>
          <w:p w14:paraId="0D8AD7BB" w14:textId="77777777" w:rsidR="0077019F" w:rsidRPr="00B436F7" w:rsidRDefault="0077019F" w:rsidP="00AB5850">
            <w:pPr>
              <w:pStyle w:val="AWKpara12C"/>
              <w:numPr>
                <w:ilvl w:val="0"/>
                <w:numId w:val="0"/>
              </w:numPr>
              <w:rPr>
                <w:b w:val="0"/>
                <w:i w:val="0"/>
                <w:sz w:val="24"/>
              </w:rPr>
            </w:pPr>
            <w:bookmarkStart w:id="126" w:name="_Toc156407468"/>
            <w:bookmarkStart w:id="127" w:name="_Toc156410527"/>
            <w:r w:rsidRPr="00B436F7">
              <w:rPr>
                <w:i w:val="0"/>
                <w:sz w:val="24"/>
              </w:rPr>
              <w:lastRenderedPageBreak/>
              <w:t>Essential Principle</w:t>
            </w:r>
            <w:bookmarkEnd w:id="126"/>
            <w:bookmarkEnd w:id="127"/>
          </w:p>
        </w:tc>
        <w:tc>
          <w:tcPr>
            <w:tcW w:w="4421" w:type="dxa"/>
          </w:tcPr>
          <w:p w14:paraId="2282E6FE" w14:textId="77777777" w:rsidR="0077019F" w:rsidRPr="00B436F7" w:rsidRDefault="0077019F" w:rsidP="00AB5850">
            <w:pPr>
              <w:pStyle w:val="AWKpara12C"/>
              <w:numPr>
                <w:ilvl w:val="0"/>
                <w:numId w:val="0"/>
              </w:numPr>
              <w:rPr>
                <w:b w:val="0"/>
                <w:i w:val="0"/>
                <w:sz w:val="24"/>
              </w:rPr>
            </w:pPr>
            <w:bookmarkStart w:id="128" w:name="_Toc156407469"/>
            <w:bookmarkStart w:id="129" w:name="_Toc156410528"/>
            <w:proofErr w:type="spellStart"/>
            <w:r w:rsidRPr="00B436F7">
              <w:rPr>
                <w:i w:val="0"/>
                <w:sz w:val="24"/>
              </w:rPr>
              <w:t>Guidance</w:t>
            </w:r>
            <w:r>
              <w:rPr>
                <w:i w:val="0"/>
                <w:sz w:val="24"/>
              </w:rPr>
              <w:t>s</w:t>
            </w:r>
            <w:bookmarkEnd w:id="128"/>
            <w:bookmarkEnd w:id="129"/>
            <w:proofErr w:type="spellEnd"/>
          </w:p>
        </w:tc>
        <w:tc>
          <w:tcPr>
            <w:tcW w:w="2051" w:type="dxa"/>
          </w:tcPr>
          <w:p w14:paraId="12E471BF" w14:textId="77777777" w:rsidR="0077019F" w:rsidRPr="00B436F7" w:rsidRDefault="0077019F" w:rsidP="00AB5850">
            <w:pPr>
              <w:pStyle w:val="AWKpara12C"/>
              <w:numPr>
                <w:ilvl w:val="0"/>
                <w:numId w:val="0"/>
              </w:numPr>
              <w:rPr>
                <w:b w:val="0"/>
                <w:i w:val="0"/>
                <w:sz w:val="24"/>
              </w:rPr>
            </w:pPr>
            <w:bookmarkStart w:id="130" w:name="_Toc156407470"/>
            <w:bookmarkStart w:id="131" w:name="_Toc156410529"/>
            <w:r w:rsidRPr="00B436F7">
              <w:rPr>
                <w:i w:val="0"/>
                <w:sz w:val="24"/>
              </w:rPr>
              <w:t xml:space="preserve">Relevant </w:t>
            </w:r>
            <w:r>
              <w:rPr>
                <w:i w:val="0"/>
                <w:sz w:val="24"/>
              </w:rPr>
              <w:t>Standards</w:t>
            </w:r>
            <w:bookmarkEnd w:id="130"/>
            <w:bookmarkEnd w:id="131"/>
          </w:p>
        </w:tc>
      </w:tr>
      <w:tr w:rsidR="0077019F" w:rsidRPr="005A7A69" w14:paraId="5A9F08BD" w14:textId="77777777" w:rsidTr="00A328ED">
        <w:tc>
          <w:tcPr>
            <w:tcW w:w="1175" w:type="dxa"/>
          </w:tcPr>
          <w:p w14:paraId="69261BEF" w14:textId="77777777" w:rsidR="0077019F" w:rsidRPr="00BA417C" w:rsidRDefault="0077019F" w:rsidP="00AB5850">
            <w:pPr>
              <w:pStyle w:val="AWKpara12C"/>
              <w:numPr>
                <w:ilvl w:val="0"/>
                <w:numId w:val="0"/>
              </w:numPr>
              <w:rPr>
                <w:i w:val="0"/>
              </w:rPr>
            </w:pPr>
            <w:bookmarkStart w:id="132" w:name="_Toc156407471"/>
            <w:bookmarkStart w:id="133" w:name="_Toc156410530"/>
            <w:r>
              <w:rPr>
                <w:i w:val="0"/>
              </w:rPr>
              <w:t>5.1</w:t>
            </w:r>
            <w:bookmarkEnd w:id="132"/>
            <w:bookmarkEnd w:id="133"/>
          </w:p>
        </w:tc>
        <w:tc>
          <w:tcPr>
            <w:tcW w:w="4421" w:type="dxa"/>
          </w:tcPr>
          <w:p w14:paraId="760A9AEE" w14:textId="77777777" w:rsidR="0077019F" w:rsidRPr="006F6516" w:rsidRDefault="0077019F" w:rsidP="00AB5850">
            <w:pPr>
              <w:tabs>
                <w:tab w:val="left" w:pos="709"/>
              </w:tabs>
              <w:rPr>
                <w:bCs/>
                <w:color w:val="000000"/>
              </w:rPr>
            </w:pPr>
            <w:r w:rsidRPr="006F6516">
              <w:t xml:space="preserve">GHTF/SG3/N18:2010 </w:t>
            </w:r>
            <w:r>
              <w:rPr>
                <w:bCs/>
                <w:i/>
                <w:color w:val="000000"/>
              </w:rPr>
              <w:t>Quality Management S</w:t>
            </w:r>
            <w:r w:rsidRPr="006F6516">
              <w:rPr>
                <w:bCs/>
                <w:i/>
                <w:color w:val="000000"/>
              </w:rPr>
              <w:t>ystem –Medical D</w:t>
            </w:r>
            <w:r>
              <w:rPr>
                <w:bCs/>
                <w:i/>
                <w:color w:val="000000"/>
              </w:rPr>
              <w:t>evices – Guidance on C</w:t>
            </w:r>
            <w:r w:rsidRPr="006F6516">
              <w:rPr>
                <w:bCs/>
                <w:i/>
                <w:color w:val="000000"/>
              </w:rPr>
              <w:t xml:space="preserve">orrective </w:t>
            </w:r>
            <w:r>
              <w:rPr>
                <w:bCs/>
                <w:i/>
                <w:color w:val="000000"/>
              </w:rPr>
              <w:t>Action and Preventive Action and related QMS P</w:t>
            </w:r>
            <w:r w:rsidRPr="006F6516">
              <w:rPr>
                <w:bCs/>
                <w:i/>
                <w:color w:val="000000"/>
              </w:rPr>
              <w:t>rocesses</w:t>
            </w:r>
          </w:p>
          <w:p w14:paraId="0FE68703" w14:textId="77777777" w:rsidR="0077019F" w:rsidRPr="006F6516" w:rsidRDefault="0077019F" w:rsidP="00AB5850">
            <w:pPr>
              <w:pStyle w:val="AWKpara12C"/>
              <w:numPr>
                <w:ilvl w:val="0"/>
                <w:numId w:val="0"/>
              </w:numPr>
              <w:rPr>
                <w:i w:val="0"/>
              </w:rPr>
            </w:pPr>
            <w:bookmarkStart w:id="134" w:name="_Toc156407472"/>
            <w:bookmarkStart w:id="135" w:name="_Toc156410531"/>
            <w:r w:rsidRPr="006F6516">
              <w:rPr>
                <w:i w:val="0"/>
              </w:rPr>
              <w:t>GHTF/SG3/N17:2008</w:t>
            </w:r>
            <w:r>
              <w:rPr>
                <w:i w:val="0"/>
              </w:rPr>
              <w:t xml:space="preserve"> </w:t>
            </w:r>
            <w:r w:rsidRPr="006F6516">
              <w:rPr>
                <w:szCs w:val="20"/>
              </w:rPr>
              <w:t>Quality Management System – Medical Devices – Guidance on the Control of Products and Services Obtained from Suppliers</w:t>
            </w:r>
            <w:bookmarkEnd w:id="134"/>
            <w:bookmarkEnd w:id="135"/>
          </w:p>
          <w:p w14:paraId="19D63CF5" w14:textId="77777777" w:rsidR="0077019F" w:rsidRPr="006F6516" w:rsidRDefault="0077019F" w:rsidP="00AB5850">
            <w:pPr>
              <w:pStyle w:val="AWKpara12C"/>
              <w:numPr>
                <w:ilvl w:val="0"/>
                <w:numId w:val="0"/>
              </w:numPr>
              <w:rPr>
                <w:i w:val="0"/>
                <w:szCs w:val="20"/>
              </w:rPr>
            </w:pPr>
            <w:bookmarkStart w:id="136" w:name="_Toc156407473"/>
            <w:bookmarkStart w:id="137" w:name="_Toc156410532"/>
            <w:r w:rsidRPr="006F6516">
              <w:rPr>
                <w:i w:val="0"/>
              </w:rPr>
              <w:t>GHTF/SG3/N99-10:2004</w:t>
            </w:r>
            <w:r>
              <w:rPr>
                <w:i w:val="0"/>
              </w:rPr>
              <w:t xml:space="preserve"> </w:t>
            </w:r>
            <w:r w:rsidRPr="006F6516">
              <w:rPr>
                <w:snapToGrid w:val="0"/>
                <w:szCs w:val="20"/>
              </w:rPr>
              <w:t>Quality Management Systems - Process Validation Guidance</w:t>
            </w:r>
            <w:bookmarkEnd w:id="136"/>
            <w:bookmarkEnd w:id="137"/>
          </w:p>
          <w:p w14:paraId="4AED45B1" w14:textId="77777777" w:rsidR="0077019F" w:rsidRDefault="0077019F" w:rsidP="00AB5850">
            <w:pPr>
              <w:pStyle w:val="AWKpara12C"/>
              <w:numPr>
                <w:ilvl w:val="0"/>
                <w:numId w:val="0"/>
              </w:numPr>
              <w:rPr>
                <w:i w:val="0"/>
              </w:rPr>
            </w:pPr>
            <w:bookmarkStart w:id="138" w:name="_Toc156407474"/>
            <w:bookmarkStart w:id="139" w:name="_Toc156410533"/>
            <w:r w:rsidRPr="006F6516">
              <w:rPr>
                <w:i w:val="0"/>
              </w:rPr>
              <w:t>GHTF/SG3/N15R8</w:t>
            </w:r>
            <w:r>
              <w:rPr>
                <w:i w:val="0"/>
              </w:rPr>
              <w:t xml:space="preserve"> </w:t>
            </w:r>
            <w:r>
              <w:t>Implementation of Risk Management Principles and Activities within a Quality Management System</w:t>
            </w:r>
            <w:bookmarkEnd w:id="138"/>
            <w:bookmarkEnd w:id="139"/>
            <w:r>
              <w:t xml:space="preserve"> </w:t>
            </w:r>
            <w:r>
              <w:rPr>
                <w:i w:val="0"/>
              </w:rPr>
              <w:t xml:space="preserve"> </w:t>
            </w:r>
          </w:p>
          <w:p w14:paraId="0B97641B" w14:textId="77777777" w:rsidR="0077019F" w:rsidRPr="00BA417C" w:rsidRDefault="0077019F" w:rsidP="00AB5850">
            <w:pPr>
              <w:pStyle w:val="AWKpara12C"/>
              <w:numPr>
                <w:ilvl w:val="0"/>
                <w:numId w:val="0"/>
              </w:numPr>
              <w:rPr>
                <w:i w:val="0"/>
              </w:rPr>
            </w:pPr>
            <w:bookmarkStart w:id="140" w:name="_Toc156407475"/>
            <w:bookmarkStart w:id="141" w:name="_Toc156410534"/>
            <w:r>
              <w:rPr>
                <w:i w:val="0"/>
              </w:rPr>
              <w:t>ISO 13485:2016 Handbook</w:t>
            </w:r>
            <w:bookmarkEnd w:id="140"/>
            <w:bookmarkEnd w:id="141"/>
            <w:r>
              <w:rPr>
                <w:i w:val="0"/>
              </w:rPr>
              <w:t xml:space="preserve"> </w:t>
            </w:r>
          </w:p>
        </w:tc>
        <w:tc>
          <w:tcPr>
            <w:tcW w:w="2051" w:type="dxa"/>
          </w:tcPr>
          <w:p w14:paraId="49E81A41" w14:textId="77777777" w:rsidR="0077019F" w:rsidRPr="00AB5850" w:rsidRDefault="0077019F" w:rsidP="00AB5850">
            <w:pPr>
              <w:pStyle w:val="AWKpara12C"/>
              <w:numPr>
                <w:ilvl w:val="0"/>
                <w:numId w:val="0"/>
              </w:numPr>
              <w:rPr>
                <w:i w:val="0"/>
                <w:lang w:val="es-PA"/>
              </w:rPr>
            </w:pPr>
            <w:bookmarkStart w:id="142" w:name="_Toc156407476"/>
            <w:bookmarkStart w:id="143" w:name="_Toc156410535"/>
            <w:r w:rsidRPr="00AB5850">
              <w:rPr>
                <w:i w:val="0"/>
                <w:lang w:val="es-PA"/>
              </w:rPr>
              <w:t>ISO 13485</w:t>
            </w:r>
            <w:bookmarkEnd w:id="142"/>
            <w:bookmarkEnd w:id="143"/>
          </w:p>
          <w:p w14:paraId="6843FD29" w14:textId="77777777" w:rsidR="0077019F" w:rsidRPr="00AB5850" w:rsidRDefault="0077019F" w:rsidP="00AB5850">
            <w:pPr>
              <w:pStyle w:val="AWKpara12C"/>
              <w:numPr>
                <w:ilvl w:val="0"/>
                <w:numId w:val="0"/>
              </w:numPr>
              <w:rPr>
                <w:i w:val="0"/>
                <w:lang w:val="es-PA"/>
              </w:rPr>
            </w:pPr>
            <w:bookmarkStart w:id="144" w:name="_Toc156407477"/>
            <w:bookmarkStart w:id="145" w:name="_Toc156410536"/>
            <w:r w:rsidRPr="00AB5850">
              <w:rPr>
                <w:i w:val="0"/>
                <w:lang w:val="es-PA"/>
              </w:rPr>
              <w:t>ISO 14971</w:t>
            </w:r>
            <w:bookmarkEnd w:id="144"/>
            <w:bookmarkEnd w:id="145"/>
          </w:p>
          <w:p w14:paraId="13540E06" w14:textId="77777777" w:rsidR="0077019F" w:rsidRPr="00AB5850" w:rsidRDefault="0077019F" w:rsidP="00AB5850">
            <w:pPr>
              <w:pStyle w:val="AWKpara12C"/>
              <w:numPr>
                <w:ilvl w:val="0"/>
                <w:numId w:val="0"/>
              </w:numPr>
              <w:rPr>
                <w:i w:val="0"/>
                <w:lang w:val="es-PA"/>
              </w:rPr>
            </w:pPr>
            <w:bookmarkStart w:id="146" w:name="_Toc156407478"/>
            <w:bookmarkStart w:id="147" w:name="_Toc156410537"/>
            <w:r w:rsidRPr="00AB5850">
              <w:rPr>
                <w:i w:val="0"/>
                <w:lang w:val="es-PA"/>
              </w:rPr>
              <w:t>ISO 23640</w:t>
            </w:r>
            <w:bookmarkEnd w:id="146"/>
            <w:bookmarkEnd w:id="147"/>
          </w:p>
          <w:p w14:paraId="1AAAC6E3" w14:textId="77777777" w:rsidR="0077019F" w:rsidRPr="00AB5850" w:rsidRDefault="0077019F" w:rsidP="00AB5850">
            <w:pPr>
              <w:pStyle w:val="AWKpara12C"/>
              <w:numPr>
                <w:ilvl w:val="0"/>
                <w:numId w:val="0"/>
              </w:numPr>
              <w:rPr>
                <w:i w:val="0"/>
                <w:lang w:val="es-PA"/>
              </w:rPr>
            </w:pPr>
            <w:bookmarkStart w:id="148" w:name="_Toc156407479"/>
            <w:bookmarkStart w:id="149" w:name="_Toc156410538"/>
            <w:r w:rsidRPr="00AB5850">
              <w:rPr>
                <w:rFonts w:cs="Arial"/>
                <w:i w:val="0"/>
                <w:lang w:val="es-PA"/>
              </w:rPr>
              <w:t>ISO 24971</w:t>
            </w:r>
            <w:bookmarkEnd w:id="148"/>
            <w:bookmarkEnd w:id="149"/>
          </w:p>
          <w:p w14:paraId="249CA99D" w14:textId="77777777" w:rsidR="0077019F" w:rsidRPr="00AB5850" w:rsidRDefault="0077019F" w:rsidP="00AB5850">
            <w:pPr>
              <w:pStyle w:val="AWKpara12C"/>
              <w:numPr>
                <w:ilvl w:val="0"/>
                <w:numId w:val="0"/>
              </w:numPr>
              <w:rPr>
                <w:i w:val="0"/>
                <w:szCs w:val="20"/>
                <w:lang w:val="es-PA"/>
              </w:rPr>
            </w:pPr>
            <w:bookmarkStart w:id="150" w:name="_Toc156407480"/>
            <w:bookmarkStart w:id="151" w:name="_Toc156410539"/>
            <w:r w:rsidRPr="00AB5850">
              <w:rPr>
                <w:rFonts w:ascii="TimesNewRomanPSMT" w:hAnsi="TimesNewRomanPSMT"/>
                <w:bCs w:val="0"/>
                <w:i w:val="0"/>
                <w:szCs w:val="20"/>
                <w:lang w:val="es-PA"/>
              </w:rPr>
              <w:t>CLSI EP25</w:t>
            </w:r>
            <w:bookmarkEnd w:id="150"/>
            <w:bookmarkEnd w:id="151"/>
            <w:r w:rsidRPr="00AB5850">
              <w:rPr>
                <w:rFonts w:ascii="TimesNewRomanPSMT" w:hAnsi="TimesNewRomanPSMT"/>
                <w:i w:val="0"/>
                <w:szCs w:val="20"/>
                <w:lang w:val="es-PA"/>
              </w:rPr>
              <w:t>  </w:t>
            </w:r>
          </w:p>
          <w:p w14:paraId="2923B9E3" w14:textId="77777777" w:rsidR="0077019F" w:rsidRPr="00AB5850" w:rsidRDefault="0077019F" w:rsidP="00AB5850">
            <w:pPr>
              <w:pStyle w:val="AWKpara12C"/>
              <w:numPr>
                <w:ilvl w:val="0"/>
                <w:numId w:val="0"/>
              </w:numPr>
              <w:rPr>
                <w:i w:val="0"/>
                <w:lang w:val="es-PA"/>
              </w:rPr>
            </w:pPr>
          </w:p>
        </w:tc>
      </w:tr>
      <w:tr w:rsidR="0077019F" w:rsidRPr="00BA417C" w14:paraId="4FE57DE3"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221F1B3F" w14:textId="77777777" w:rsidR="0077019F" w:rsidRPr="00BA417C" w:rsidRDefault="0077019F" w:rsidP="00AB5850">
            <w:pPr>
              <w:pStyle w:val="AWKpara12C"/>
              <w:numPr>
                <w:ilvl w:val="0"/>
                <w:numId w:val="0"/>
              </w:numPr>
              <w:rPr>
                <w:i w:val="0"/>
              </w:rPr>
            </w:pPr>
            <w:bookmarkStart w:id="152" w:name="_Toc156407481"/>
            <w:bookmarkStart w:id="153" w:name="_Toc156410540"/>
            <w:r>
              <w:rPr>
                <w:i w:val="0"/>
              </w:rPr>
              <w:t>5.2</w:t>
            </w:r>
            <w:bookmarkEnd w:id="152"/>
            <w:bookmarkEnd w:id="153"/>
          </w:p>
        </w:tc>
        <w:tc>
          <w:tcPr>
            <w:tcW w:w="4421" w:type="dxa"/>
          </w:tcPr>
          <w:p w14:paraId="1E64F889" w14:textId="77777777" w:rsidR="0077019F" w:rsidRDefault="0077019F" w:rsidP="00AB5850">
            <w:pPr>
              <w:pStyle w:val="AWKpara12C"/>
              <w:numPr>
                <w:ilvl w:val="0"/>
                <w:numId w:val="0"/>
              </w:numPr>
              <w:rPr>
                <w:i w:val="0"/>
              </w:rPr>
            </w:pPr>
            <w:bookmarkStart w:id="154" w:name="_Toc156407482"/>
            <w:bookmarkStart w:id="155" w:name="_Toc156410541"/>
            <w:r>
              <w:rPr>
                <w:i w:val="0"/>
              </w:rPr>
              <w:t>Declaration of Helsinki</w:t>
            </w:r>
            <w:bookmarkEnd w:id="154"/>
            <w:bookmarkEnd w:id="155"/>
          </w:p>
          <w:p w14:paraId="229F5F89" w14:textId="77777777" w:rsidR="0077019F" w:rsidRPr="007D63DF" w:rsidRDefault="0077019F" w:rsidP="00AB5850">
            <w:pPr>
              <w:rPr>
                <w:iCs/>
              </w:rPr>
            </w:pPr>
            <w:r w:rsidRPr="007D63DF">
              <w:t xml:space="preserve">GHTF/SG5/N1R8:2007 </w:t>
            </w:r>
            <w:r w:rsidRPr="007D63DF">
              <w:rPr>
                <w:i/>
              </w:rPr>
              <w:t>Clinical Evidence – Key Definitions and Concepts</w:t>
            </w:r>
            <w:r w:rsidRPr="007D63DF">
              <w:rPr>
                <w:iCs/>
              </w:rPr>
              <w:t xml:space="preserve"> </w:t>
            </w:r>
          </w:p>
          <w:p w14:paraId="5720D459" w14:textId="77777777" w:rsidR="0077019F" w:rsidRPr="007D63DF" w:rsidRDefault="0077019F" w:rsidP="00AB5850">
            <w:pPr>
              <w:rPr>
                <w:i/>
                <w:iCs/>
              </w:rPr>
            </w:pPr>
            <w:r w:rsidRPr="007D63DF">
              <w:rPr>
                <w:iCs/>
              </w:rPr>
              <w:t>GHTF/SG5/N2R8:2007</w:t>
            </w:r>
            <w:r w:rsidRPr="007D63DF">
              <w:rPr>
                <w:i/>
                <w:iCs/>
              </w:rPr>
              <w:t xml:space="preserve"> Clinical Evaluation</w:t>
            </w:r>
          </w:p>
          <w:p w14:paraId="217F4269" w14:textId="77777777" w:rsidR="0077019F" w:rsidRPr="007D63DF" w:rsidRDefault="0077019F" w:rsidP="00AB5850">
            <w:pPr>
              <w:rPr>
                <w:i/>
                <w:iCs/>
              </w:rPr>
            </w:pPr>
            <w:r w:rsidRPr="007D63DF">
              <w:t xml:space="preserve">GHTF/SG5/N3:2010 </w:t>
            </w:r>
            <w:r w:rsidRPr="007D63DF">
              <w:rPr>
                <w:i/>
              </w:rPr>
              <w:t>Clinical Investigations</w:t>
            </w:r>
          </w:p>
          <w:p w14:paraId="2A237516" w14:textId="77777777" w:rsidR="0077019F" w:rsidRPr="007D63DF" w:rsidRDefault="0077019F" w:rsidP="00AB5850">
            <w:r w:rsidRPr="007D63DF">
              <w:t>GHTF/SG5/N6:2012</w:t>
            </w:r>
            <w:r w:rsidRPr="007D63DF">
              <w:rPr>
                <w:i/>
              </w:rPr>
              <w:t xml:space="preserve"> Clinical Evidence for IVD Medical Devices - Key Definitions and Concepts</w:t>
            </w:r>
            <w:r w:rsidRPr="007D63DF">
              <w:t xml:space="preserve"> </w:t>
            </w:r>
          </w:p>
          <w:p w14:paraId="2D4F96A6" w14:textId="77777777" w:rsidR="0077019F" w:rsidRPr="007D63DF" w:rsidRDefault="0077019F" w:rsidP="00AB5850">
            <w:r w:rsidRPr="007D63DF">
              <w:t xml:space="preserve">GHTF/SG5/N7:2012 </w:t>
            </w:r>
            <w:r w:rsidRPr="007D63DF">
              <w:rPr>
                <w:i/>
              </w:rPr>
              <w:t>Clinical Evidence for IVD Medical Devices - Scientific Validity Determination and Performance Evaluation</w:t>
            </w:r>
            <w:r w:rsidRPr="007D63DF">
              <w:t>.</w:t>
            </w:r>
          </w:p>
          <w:p w14:paraId="615326FC" w14:textId="77777777" w:rsidR="0077019F" w:rsidRPr="007D63DF" w:rsidRDefault="0077019F" w:rsidP="00AB5850">
            <w:pPr>
              <w:rPr>
                <w:i/>
                <w:iCs/>
              </w:rPr>
            </w:pPr>
            <w:r w:rsidRPr="007D63DF">
              <w:t xml:space="preserve">GHTF/SG5/N8:2012 </w:t>
            </w:r>
            <w:r w:rsidRPr="007D63DF">
              <w:rPr>
                <w:i/>
              </w:rPr>
              <w:t>Clinical Performance Studies for In Vitro Diagnostic Medical Devices</w:t>
            </w:r>
          </w:p>
        </w:tc>
        <w:tc>
          <w:tcPr>
            <w:tcW w:w="2051" w:type="dxa"/>
          </w:tcPr>
          <w:p w14:paraId="4E0B72BA" w14:textId="77777777" w:rsidR="0077019F" w:rsidRDefault="0077019F" w:rsidP="00AB5850">
            <w:pPr>
              <w:pStyle w:val="AWKpara12C"/>
              <w:numPr>
                <w:ilvl w:val="0"/>
                <w:numId w:val="0"/>
              </w:numPr>
              <w:rPr>
                <w:i w:val="0"/>
              </w:rPr>
            </w:pPr>
            <w:bookmarkStart w:id="156" w:name="_Toc156407483"/>
            <w:bookmarkStart w:id="157" w:name="_Toc156410542"/>
            <w:r>
              <w:rPr>
                <w:i w:val="0"/>
              </w:rPr>
              <w:t>ISO 14155</w:t>
            </w:r>
            <w:bookmarkEnd w:id="156"/>
            <w:bookmarkEnd w:id="157"/>
          </w:p>
          <w:p w14:paraId="283D39F7" w14:textId="77777777" w:rsidR="0077019F" w:rsidRPr="00BA417C" w:rsidRDefault="0077019F" w:rsidP="00AB5850">
            <w:pPr>
              <w:pStyle w:val="AWKpara12C"/>
              <w:numPr>
                <w:ilvl w:val="0"/>
                <w:numId w:val="0"/>
              </w:numPr>
              <w:rPr>
                <w:i w:val="0"/>
              </w:rPr>
            </w:pPr>
          </w:p>
        </w:tc>
      </w:tr>
      <w:tr w:rsidR="0077019F" w:rsidRPr="000E5BF1" w14:paraId="4BCFCDDF" w14:textId="77777777" w:rsidTr="00A328ED">
        <w:tc>
          <w:tcPr>
            <w:tcW w:w="1175" w:type="dxa"/>
          </w:tcPr>
          <w:p w14:paraId="321B6068" w14:textId="77777777" w:rsidR="0077019F" w:rsidRPr="00997CBB" w:rsidRDefault="0077019F" w:rsidP="00AB5850">
            <w:pPr>
              <w:pStyle w:val="AWKpara12C"/>
              <w:numPr>
                <w:ilvl w:val="0"/>
                <w:numId w:val="0"/>
              </w:numPr>
              <w:rPr>
                <w:i w:val="0"/>
              </w:rPr>
            </w:pPr>
            <w:bookmarkStart w:id="158" w:name="_Toc156407484"/>
            <w:bookmarkStart w:id="159" w:name="_Toc156410543"/>
            <w:r>
              <w:rPr>
                <w:i w:val="0"/>
              </w:rPr>
              <w:t>5.3</w:t>
            </w:r>
            <w:bookmarkEnd w:id="158"/>
            <w:bookmarkEnd w:id="159"/>
          </w:p>
        </w:tc>
        <w:tc>
          <w:tcPr>
            <w:tcW w:w="4421" w:type="dxa"/>
          </w:tcPr>
          <w:p w14:paraId="5F4E41AF" w14:textId="77777777" w:rsidR="0077019F" w:rsidRPr="00DC33BB" w:rsidRDefault="0077019F" w:rsidP="00AB5850">
            <w:pPr>
              <w:pStyle w:val="AWKpara12C"/>
              <w:numPr>
                <w:ilvl w:val="0"/>
                <w:numId w:val="0"/>
              </w:numPr>
              <w:rPr>
                <w:i w:val="0"/>
              </w:rPr>
            </w:pPr>
          </w:p>
        </w:tc>
        <w:tc>
          <w:tcPr>
            <w:tcW w:w="2051" w:type="dxa"/>
          </w:tcPr>
          <w:p w14:paraId="583AB07D" w14:textId="77777777" w:rsidR="0077019F" w:rsidRDefault="0077019F" w:rsidP="00AB5850">
            <w:pPr>
              <w:pStyle w:val="AWKpara12C"/>
              <w:numPr>
                <w:ilvl w:val="0"/>
                <w:numId w:val="0"/>
              </w:numPr>
              <w:rPr>
                <w:i w:val="0"/>
              </w:rPr>
            </w:pPr>
            <w:bookmarkStart w:id="160" w:name="_Toc156407485"/>
            <w:bookmarkStart w:id="161" w:name="_Toc156410544"/>
            <w:r>
              <w:rPr>
                <w:i w:val="0"/>
              </w:rPr>
              <w:t>ISO 10993</w:t>
            </w:r>
            <w:bookmarkEnd w:id="160"/>
            <w:bookmarkEnd w:id="161"/>
          </w:p>
          <w:p w14:paraId="5E91840C" w14:textId="77777777" w:rsidR="0077019F" w:rsidRDefault="0077019F" w:rsidP="00AB5850">
            <w:pPr>
              <w:pStyle w:val="AWKpara12C"/>
              <w:numPr>
                <w:ilvl w:val="0"/>
                <w:numId w:val="0"/>
              </w:numPr>
              <w:rPr>
                <w:i w:val="0"/>
              </w:rPr>
            </w:pPr>
            <w:bookmarkStart w:id="162" w:name="_Toc156407486"/>
            <w:bookmarkStart w:id="163" w:name="_Toc156410545"/>
            <w:r>
              <w:rPr>
                <w:i w:val="0"/>
              </w:rPr>
              <w:t>IEC 60601</w:t>
            </w:r>
            <w:bookmarkEnd w:id="162"/>
            <w:bookmarkEnd w:id="163"/>
          </w:p>
          <w:p w14:paraId="0F83BBFF" w14:textId="77777777" w:rsidR="0077019F" w:rsidRPr="000E5BF1" w:rsidRDefault="0077019F" w:rsidP="00AB5850">
            <w:pPr>
              <w:pStyle w:val="AWKpara12C"/>
              <w:numPr>
                <w:ilvl w:val="0"/>
                <w:numId w:val="0"/>
              </w:numPr>
              <w:rPr>
                <w:i w:val="0"/>
              </w:rPr>
            </w:pPr>
            <w:bookmarkStart w:id="164" w:name="_Toc156407487"/>
            <w:bookmarkStart w:id="165" w:name="_Toc156410546"/>
            <w:r>
              <w:rPr>
                <w:i w:val="0"/>
              </w:rPr>
              <w:t>IEC 61010</w:t>
            </w:r>
            <w:bookmarkEnd w:id="164"/>
            <w:bookmarkEnd w:id="165"/>
          </w:p>
        </w:tc>
      </w:tr>
      <w:tr w:rsidR="0077019F" w:rsidRPr="00E960EF" w14:paraId="0036A157"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7E19D29A" w14:textId="77777777" w:rsidR="0077019F" w:rsidRPr="00B436F7" w:rsidRDefault="0077019F" w:rsidP="00AB5850">
            <w:pPr>
              <w:pStyle w:val="AWKpara12C"/>
              <w:numPr>
                <w:ilvl w:val="0"/>
                <w:numId w:val="0"/>
              </w:numPr>
            </w:pPr>
            <w:bookmarkStart w:id="166" w:name="_Toc156407488"/>
            <w:bookmarkStart w:id="167" w:name="_Toc156410547"/>
            <w:r>
              <w:rPr>
                <w:i w:val="0"/>
              </w:rPr>
              <w:lastRenderedPageBreak/>
              <w:t>5.4</w:t>
            </w:r>
            <w:bookmarkEnd w:id="166"/>
            <w:bookmarkEnd w:id="167"/>
          </w:p>
        </w:tc>
        <w:tc>
          <w:tcPr>
            <w:tcW w:w="4421" w:type="dxa"/>
          </w:tcPr>
          <w:p w14:paraId="3FB1620B" w14:textId="77777777" w:rsidR="0077019F" w:rsidRPr="00854EF9" w:rsidRDefault="0077019F" w:rsidP="00AB5850">
            <w:pPr>
              <w:pStyle w:val="AWKpara12C"/>
              <w:numPr>
                <w:ilvl w:val="0"/>
                <w:numId w:val="0"/>
              </w:numPr>
              <w:rPr>
                <w:i w:val="0"/>
              </w:rPr>
            </w:pPr>
          </w:p>
        </w:tc>
        <w:tc>
          <w:tcPr>
            <w:tcW w:w="2051" w:type="dxa"/>
          </w:tcPr>
          <w:p w14:paraId="130B22D4" w14:textId="77777777" w:rsidR="0077019F" w:rsidRPr="00AB5850" w:rsidRDefault="0077019F" w:rsidP="00AB5850">
            <w:pPr>
              <w:pStyle w:val="AWKpara12C"/>
              <w:numPr>
                <w:ilvl w:val="0"/>
                <w:numId w:val="0"/>
              </w:numPr>
              <w:rPr>
                <w:i w:val="0"/>
                <w:lang w:val="es-PA"/>
              </w:rPr>
            </w:pPr>
            <w:bookmarkStart w:id="168" w:name="_Toc156407489"/>
            <w:bookmarkStart w:id="169" w:name="_Toc156410548"/>
            <w:r w:rsidRPr="00AB5850">
              <w:rPr>
                <w:i w:val="0"/>
                <w:lang w:val="es-PA"/>
              </w:rPr>
              <w:t>ISO 11135</w:t>
            </w:r>
            <w:bookmarkEnd w:id="168"/>
            <w:bookmarkEnd w:id="169"/>
          </w:p>
          <w:p w14:paraId="2D43E8E5" w14:textId="77777777" w:rsidR="0077019F" w:rsidRPr="00AB5850" w:rsidRDefault="0077019F" w:rsidP="00AB5850">
            <w:pPr>
              <w:pStyle w:val="AWKpara12C"/>
              <w:numPr>
                <w:ilvl w:val="0"/>
                <w:numId w:val="0"/>
              </w:numPr>
              <w:rPr>
                <w:i w:val="0"/>
                <w:lang w:val="es-PA"/>
              </w:rPr>
            </w:pPr>
            <w:bookmarkStart w:id="170" w:name="_Toc156407490"/>
            <w:bookmarkStart w:id="171" w:name="_Toc156410549"/>
            <w:r w:rsidRPr="00AB5850">
              <w:rPr>
                <w:i w:val="0"/>
                <w:lang w:val="es-PA"/>
              </w:rPr>
              <w:t>ISO 11137</w:t>
            </w:r>
            <w:bookmarkEnd w:id="170"/>
            <w:bookmarkEnd w:id="171"/>
          </w:p>
          <w:p w14:paraId="214A76C7" w14:textId="77777777" w:rsidR="0077019F" w:rsidRPr="00AB5850" w:rsidRDefault="0077019F" w:rsidP="00AB5850">
            <w:pPr>
              <w:pStyle w:val="AWKpara12C"/>
              <w:numPr>
                <w:ilvl w:val="0"/>
                <w:numId w:val="0"/>
              </w:numPr>
              <w:rPr>
                <w:i w:val="0"/>
                <w:lang w:val="es-PA"/>
              </w:rPr>
            </w:pPr>
            <w:bookmarkStart w:id="172" w:name="_Toc156407491"/>
            <w:bookmarkStart w:id="173" w:name="_Toc156410550"/>
            <w:r w:rsidRPr="00AB5850">
              <w:rPr>
                <w:i w:val="0"/>
                <w:lang w:val="es-PA"/>
              </w:rPr>
              <w:t>ISO 11138</w:t>
            </w:r>
            <w:bookmarkEnd w:id="172"/>
            <w:bookmarkEnd w:id="173"/>
            <w:r w:rsidRPr="00AB5850">
              <w:rPr>
                <w:i w:val="0"/>
                <w:lang w:val="es-PA"/>
              </w:rPr>
              <w:t xml:space="preserve"> </w:t>
            </w:r>
          </w:p>
          <w:p w14:paraId="40BB851D" w14:textId="77777777" w:rsidR="0077019F" w:rsidRPr="00AB5850" w:rsidRDefault="0077019F" w:rsidP="00AB5850">
            <w:pPr>
              <w:pStyle w:val="AWKpara12C"/>
              <w:numPr>
                <w:ilvl w:val="0"/>
                <w:numId w:val="0"/>
              </w:numPr>
              <w:rPr>
                <w:i w:val="0"/>
                <w:lang w:val="es-PA"/>
              </w:rPr>
            </w:pPr>
            <w:bookmarkStart w:id="174" w:name="_Toc156407492"/>
            <w:bookmarkStart w:id="175" w:name="_Toc156410551"/>
            <w:r w:rsidRPr="00AB5850">
              <w:rPr>
                <w:i w:val="0"/>
                <w:lang w:val="es-PA"/>
              </w:rPr>
              <w:t>ISO 11140</w:t>
            </w:r>
            <w:bookmarkEnd w:id="174"/>
            <w:bookmarkEnd w:id="175"/>
            <w:r w:rsidRPr="00AB5850">
              <w:rPr>
                <w:i w:val="0"/>
                <w:lang w:val="es-PA"/>
              </w:rPr>
              <w:t xml:space="preserve"> </w:t>
            </w:r>
          </w:p>
          <w:p w14:paraId="74EE74AF" w14:textId="77777777" w:rsidR="0077019F" w:rsidRPr="00AB5850" w:rsidRDefault="0077019F" w:rsidP="00AB5850">
            <w:pPr>
              <w:pStyle w:val="AWKpara12C"/>
              <w:numPr>
                <w:ilvl w:val="0"/>
                <w:numId w:val="0"/>
              </w:numPr>
              <w:rPr>
                <w:i w:val="0"/>
                <w:lang w:val="es-PA"/>
              </w:rPr>
            </w:pPr>
            <w:bookmarkStart w:id="176" w:name="_Toc156407493"/>
            <w:bookmarkStart w:id="177" w:name="_Toc156410552"/>
            <w:r w:rsidRPr="00AB5850">
              <w:rPr>
                <w:i w:val="0"/>
                <w:lang w:val="es-PA"/>
              </w:rPr>
              <w:t>ISO 11607</w:t>
            </w:r>
            <w:bookmarkEnd w:id="176"/>
            <w:bookmarkEnd w:id="177"/>
          </w:p>
          <w:p w14:paraId="7AFF64E4" w14:textId="77777777" w:rsidR="0077019F" w:rsidRPr="00AB5850" w:rsidRDefault="0077019F" w:rsidP="00AB5850">
            <w:pPr>
              <w:pStyle w:val="AWKpara12C"/>
              <w:numPr>
                <w:ilvl w:val="0"/>
                <w:numId w:val="0"/>
              </w:numPr>
              <w:rPr>
                <w:i w:val="0"/>
                <w:lang w:val="es-PA"/>
              </w:rPr>
            </w:pPr>
            <w:bookmarkStart w:id="178" w:name="_Toc156407494"/>
            <w:bookmarkStart w:id="179" w:name="_Toc156410553"/>
            <w:r w:rsidRPr="00AB5850">
              <w:rPr>
                <w:i w:val="0"/>
                <w:lang w:val="es-PA"/>
              </w:rPr>
              <w:t>ISO 10993</w:t>
            </w:r>
            <w:bookmarkEnd w:id="178"/>
            <w:bookmarkEnd w:id="179"/>
          </w:p>
          <w:p w14:paraId="32CE80D4" w14:textId="77777777" w:rsidR="0077019F" w:rsidRPr="00AB5850" w:rsidRDefault="0077019F" w:rsidP="00AB5850">
            <w:pPr>
              <w:pStyle w:val="AWKpara12C"/>
              <w:numPr>
                <w:ilvl w:val="0"/>
                <w:numId w:val="0"/>
              </w:numPr>
              <w:rPr>
                <w:i w:val="0"/>
                <w:lang w:val="es-PA"/>
              </w:rPr>
            </w:pPr>
            <w:bookmarkStart w:id="180" w:name="_Toc156407495"/>
            <w:bookmarkStart w:id="181" w:name="_Toc156410554"/>
            <w:r w:rsidRPr="00AB5850">
              <w:rPr>
                <w:i w:val="0"/>
                <w:lang w:val="es-PA"/>
              </w:rPr>
              <w:t>ISO 11737</w:t>
            </w:r>
            <w:bookmarkEnd w:id="180"/>
            <w:bookmarkEnd w:id="181"/>
          </w:p>
          <w:p w14:paraId="3731248D" w14:textId="77777777" w:rsidR="0077019F" w:rsidRPr="00AB5850" w:rsidRDefault="0077019F" w:rsidP="00AB5850">
            <w:pPr>
              <w:pStyle w:val="AWKpara12C"/>
              <w:numPr>
                <w:ilvl w:val="0"/>
                <w:numId w:val="0"/>
              </w:numPr>
              <w:rPr>
                <w:i w:val="0"/>
                <w:lang w:val="es-PA"/>
              </w:rPr>
            </w:pPr>
            <w:bookmarkStart w:id="182" w:name="_Toc156407496"/>
            <w:bookmarkStart w:id="183" w:name="_Toc156410555"/>
            <w:r w:rsidRPr="00AB5850">
              <w:rPr>
                <w:i w:val="0"/>
                <w:lang w:val="es-PA"/>
              </w:rPr>
              <w:t>ISO 13408</w:t>
            </w:r>
            <w:bookmarkEnd w:id="182"/>
            <w:bookmarkEnd w:id="183"/>
          </w:p>
          <w:p w14:paraId="7353FF66" w14:textId="77777777" w:rsidR="0077019F" w:rsidRPr="00AB5850" w:rsidRDefault="0077019F" w:rsidP="00AB5850">
            <w:pPr>
              <w:pStyle w:val="AWKpara12C"/>
              <w:numPr>
                <w:ilvl w:val="0"/>
                <w:numId w:val="0"/>
              </w:numPr>
              <w:rPr>
                <w:i w:val="0"/>
                <w:lang w:val="es-PA"/>
              </w:rPr>
            </w:pPr>
            <w:bookmarkStart w:id="184" w:name="_Toc156407497"/>
            <w:bookmarkStart w:id="185" w:name="_Toc156410556"/>
            <w:r w:rsidRPr="00AB5850">
              <w:rPr>
                <w:i w:val="0"/>
                <w:lang w:val="es-PA"/>
              </w:rPr>
              <w:t>ISO 14644</w:t>
            </w:r>
            <w:bookmarkEnd w:id="184"/>
            <w:bookmarkEnd w:id="185"/>
          </w:p>
          <w:p w14:paraId="7879E583" w14:textId="77777777" w:rsidR="0077019F" w:rsidRPr="00AB5850" w:rsidRDefault="0077019F" w:rsidP="00AB5850">
            <w:pPr>
              <w:pStyle w:val="AWKpara12C"/>
              <w:numPr>
                <w:ilvl w:val="0"/>
                <w:numId w:val="0"/>
              </w:numPr>
              <w:rPr>
                <w:rFonts w:ascii="TimesNewRomanPSMT" w:hAnsi="TimesNewRomanPSMT"/>
                <w:bCs w:val="0"/>
                <w:i w:val="0"/>
                <w:lang w:val="es-PA"/>
              </w:rPr>
            </w:pPr>
            <w:bookmarkStart w:id="186" w:name="_Toc156407498"/>
            <w:bookmarkStart w:id="187" w:name="_Toc156410557"/>
            <w:r w:rsidRPr="00AB5850">
              <w:rPr>
                <w:rFonts w:ascii="TimesNewRomanPSMT" w:hAnsi="TimesNewRomanPSMT"/>
                <w:bCs w:val="0"/>
                <w:i w:val="0"/>
                <w:lang w:val="es-PA"/>
              </w:rPr>
              <w:t>ISO 14937</w:t>
            </w:r>
            <w:bookmarkEnd w:id="186"/>
            <w:bookmarkEnd w:id="187"/>
          </w:p>
          <w:p w14:paraId="7766BD5C" w14:textId="77777777" w:rsidR="0077019F" w:rsidRPr="00222814" w:rsidRDefault="0077019F" w:rsidP="00AB5850">
            <w:pPr>
              <w:pStyle w:val="AWKpara12C"/>
              <w:numPr>
                <w:ilvl w:val="0"/>
                <w:numId w:val="0"/>
              </w:numPr>
              <w:rPr>
                <w:i w:val="0"/>
              </w:rPr>
            </w:pPr>
            <w:bookmarkStart w:id="188" w:name="_Toc156407499"/>
            <w:bookmarkStart w:id="189" w:name="_Toc156410558"/>
            <w:r w:rsidRPr="001A3169">
              <w:rPr>
                <w:rFonts w:cs="Arial"/>
                <w:i w:val="0"/>
                <w:lang w:eastAsia="ja-JP"/>
              </w:rPr>
              <w:t>ISO 14698</w:t>
            </w:r>
            <w:bookmarkEnd w:id="188"/>
            <w:bookmarkEnd w:id="189"/>
          </w:p>
          <w:p w14:paraId="3B7B6C7B" w14:textId="77777777" w:rsidR="0077019F" w:rsidRDefault="0077019F" w:rsidP="00AB5850">
            <w:pPr>
              <w:autoSpaceDE w:val="0"/>
              <w:autoSpaceDN w:val="0"/>
              <w:rPr>
                <w:rFonts w:ascii="TimesNewRomanPSMT" w:hAnsi="TimesNewRomanPSMT"/>
                <w:bCs/>
                <w:lang w:val="en-CA"/>
              </w:rPr>
            </w:pPr>
            <w:r w:rsidRPr="00E960EF">
              <w:rPr>
                <w:rFonts w:ascii="TimesNewRomanPSMT" w:hAnsi="TimesNewRomanPSMT"/>
                <w:bCs/>
                <w:lang w:val="en-CA"/>
              </w:rPr>
              <w:t>ISO 17664</w:t>
            </w:r>
          </w:p>
          <w:p w14:paraId="08FD807B" w14:textId="77777777" w:rsidR="0077019F" w:rsidRPr="00E960EF" w:rsidRDefault="0077019F" w:rsidP="00AB5850">
            <w:pPr>
              <w:autoSpaceDE w:val="0"/>
              <w:autoSpaceDN w:val="0"/>
              <w:rPr>
                <w:rFonts w:ascii="TimesNewRomanPSMT" w:hAnsi="TimesNewRomanPSMT"/>
                <w:bCs/>
                <w:lang w:val="en-CA"/>
              </w:rPr>
            </w:pPr>
            <w:r w:rsidRPr="00E960EF">
              <w:rPr>
                <w:rFonts w:ascii="TimesNewRomanPSMT" w:hAnsi="TimesNewRomanPSMT"/>
                <w:bCs/>
                <w:lang w:val="en-CA"/>
              </w:rPr>
              <w:t>ISO 17665</w:t>
            </w:r>
          </w:p>
        </w:tc>
      </w:tr>
      <w:tr w:rsidR="0077019F" w:rsidRPr="00BB1EF9" w14:paraId="02DD96D3" w14:textId="77777777" w:rsidTr="00A328ED">
        <w:tc>
          <w:tcPr>
            <w:tcW w:w="1175" w:type="dxa"/>
          </w:tcPr>
          <w:p w14:paraId="4AD831FD" w14:textId="77777777" w:rsidR="0077019F" w:rsidRPr="00B436F7" w:rsidRDefault="0077019F" w:rsidP="00AB5850">
            <w:pPr>
              <w:pStyle w:val="AWKpara12C"/>
              <w:numPr>
                <w:ilvl w:val="0"/>
                <w:numId w:val="0"/>
              </w:numPr>
            </w:pPr>
            <w:bookmarkStart w:id="190" w:name="_Toc156407500"/>
            <w:bookmarkStart w:id="191" w:name="_Toc156410559"/>
            <w:r>
              <w:rPr>
                <w:i w:val="0"/>
              </w:rPr>
              <w:t>5.5</w:t>
            </w:r>
            <w:bookmarkEnd w:id="190"/>
            <w:bookmarkEnd w:id="191"/>
          </w:p>
        </w:tc>
        <w:tc>
          <w:tcPr>
            <w:tcW w:w="4421" w:type="dxa"/>
          </w:tcPr>
          <w:p w14:paraId="63029745" w14:textId="77777777" w:rsidR="0077019F" w:rsidRPr="00B436F7" w:rsidRDefault="0077019F" w:rsidP="00AB5850">
            <w:pPr>
              <w:pStyle w:val="AWKpara12C"/>
              <w:numPr>
                <w:ilvl w:val="0"/>
                <w:numId w:val="0"/>
              </w:numPr>
            </w:pPr>
          </w:p>
        </w:tc>
        <w:tc>
          <w:tcPr>
            <w:tcW w:w="2051" w:type="dxa"/>
          </w:tcPr>
          <w:p w14:paraId="75720A8E" w14:textId="77777777" w:rsidR="0077019F" w:rsidRDefault="0077019F" w:rsidP="00AB5850">
            <w:pPr>
              <w:pStyle w:val="AWKpara12C"/>
              <w:numPr>
                <w:ilvl w:val="0"/>
                <w:numId w:val="0"/>
              </w:numPr>
              <w:rPr>
                <w:i w:val="0"/>
              </w:rPr>
            </w:pPr>
            <w:bookmarkStart w:id="192" w:name="_Toc156407501"/>
            <w:bookmarkStart w:id="193" w:name="_Toc156410560"/>
            <w:r>
              <w:rPr>
                <w:i w:val="0"/>
              </w:rPr>
              <w:t>IEC 60601</w:t>
            </w:r>
            <w:bookmarkEnd w:id="192"/>
            <w:bookmarkEnd w:id="193"/>
          </w:p>
          <w:p w14:paraId="330BD748" w14:textId="77777777" w:rsidR="0077019F" w:rsidRDefault="0077019F" w:rsidP="00AB5850">
            <w:pPr>
              <w:pStyle w:val="AWKpara12C"/>
              <w:numPr>
                <w:ilvl w:val="0"/>
                <w:numId w:val="0"/>
              </w:numPr>
              <w:rPr>
                <w:i w:val="0"/>
              </w:rPr>
            </w:pPr>
            <w:bookmarkStart w:id="194" w:name="_Toc156407502"/>
            <w:bookmarkStart w:id="195" w:name="_Toc156410561"/>
            <w:r>
              <w:rPr>
                <w:i w:val="0"/>
              </w:rPr>
              <w:t>IEC 61010</w:t>
            </w:r>
            <w:bookmarkEnd w:id="194"/>
            <w:bookmarkEnd w:id="195"/>
          </w:p>
          <w:p w14:paraId="684EBBFF" w14:textId="77777777" w:rsidR="0077019F" w:rsidRDefault="0077019F" w:rsidP="00AB5850">
            <w:pPr>
              <w:pStyle w:val="AWKpara12C"/>
              <w:numPr>
                <w:ilvl w:val="0"/>
                <w:numId w:val="0"/>
              </w:numPr>
              <w:rPr>
                <w:i w:val="0"/>
              </w:rPr>
            </w:pPr>
            <w:bookmarkStart w:id="196" w:name="_Toc156407503"/>
            <w:bookmarkStart w:id="197" w:name="_Toc156410562"/>
            <w:r>
              <w:rPr>
                <w:i w:val="0"/>
              </w:rPr>
              <w:t>IEC 62366-1</w:t>
            </w:r>
            <w:bookmarkEnd w:id="196"/>
            <w:bookmarkEnd w:id="197"/>
          </w:p>
          <w:p w14:paraId="2F8F137C" w14:textId="77777777" w:rsidR="0077019F" w:rsidRDefault="0077019F" w:rsidP="00AB5850">
            <w:pPr>
              <w:pStyle w:val="AWKpara12C"/>
              <w:numPr>
                <w:ilvl w:val="0"/>
                <w:numId w:val="0"/>
              </w:numPr>
              <w:rPr>
                <w:i w:val="0"/>
              </w:rPr>
            </w:pPr>
            <w:bookmarkStart w:id="198" w:name="_Toc156407504"/>
            <w:bookmarkStart w:id="199" w:name="_Toc156410563"/>
            <w:r>
              <w:rPr>
                <w:i w:val="0"/>
              </w:rPr>
              <w:t>IEC/TR 62366-2</w:t>
            </w:r>
            <w:bookmarkEnd w:id="198"/>
            <w:bookmarkEnd w:id="199"/>
          </w:p>
          <w:p w14:paraId="1EEB3A77" w14:textId="77777777" w:rsidR="0077019F" w:rsidRDefault="0077019F" w:rsidP="00AB5850">
            <w:pPr>
              <w:pStyle w:val="AWKpara12C"/>
              <w:numPr>
                <w:ilvl w:val="0"/>
                <w:numId w:val="0"/>
              </w:numPr>
              <w:rPr>
                <w:i w:val="0"/>
              </w:rPr>
            </w:pPr>
            <w:bookmarkStart w:id="200" w:name="_Toc156407505"/>
            <w:bookmarkStart w:id="201" w:name="_Toc156410564"/>
            <w:r>
              <w:rPr>
                <w:i w:val="0"/>
              </w:rPr>
              <w:t>IEC 80001</w:t>
            </w:r>
            <w:bookmarkEnd w:id="200"/>
            <w:bookmarkEnd w:id="201"/>
          </w:p>
          <w:p w14:paraId="412EA678" w14:textId="77777777" w:rsidR="0077019F" w:rsidRDefault="0077019F" w:rsidP="00AB5850">
            <w:pPr>
              <w:pStyle w:val="AWKpara12C"/>
              <w:numPr>
                <w:ilvl w:val="0"/>
                <w:numId w:val="0"/>
              </w:numPr>
              <w:rPr>
                <w:i w:val="0"/>
              </w:rPr>
            </w:pPr>
            <w:bookmarkStart w:id="202" w:name="_Toc156407506"/>
            <w:bookmarkStart w:id="203" w:name="_Toc156410565"/>
            <w:r>
              <w:rPr>
                <w:i w:val="0"/>
              </w:rPr>
              <w:t>ISO 80369</w:t>
            </w:r>
            <w:bookmarkEnd w:id="202"/>
            <w:bookmarkEnd w:id="203"/>
          </w:p>
          <w:p w14:paraId="35B52F1F" w14:textId="77777777" w:rsidR="0077019F" w:rsidRPr="00BB1EF9" w:rsidRDefault="0077019F" w:rsidP="00AB5850">
            <w:pPr>
              <w:pStyle w:val="AWKpara12C"/>
              <w:numPr>
                <w:ilvl w:val="0"/>
                <w:numId w:val="0"/>
              </w:numPr>
              <w:rPr>
                <w:i w:val="0"/>
              </w:rPr>
            </w:pPr>
            <w:bookmarkStart w:id="204" w:name="_Toc156407507"/>
            <w:bookmarkStart w:id="205" w:name="_Toc156410566"/>
            <w:r>
              <w:rPr>
                <w:i w:val="0"/>
              </w:rPr>
              <w:t>IEC 62304</w:t>
            </w:r>
            <w:bookmarkEnd w:id="204"/>
            <w:bookmarkEnd w:id="205"/>
          </w:p>
        </w:tc>
      </w:tr>
      <w:tr w:rsidR="0077019F" w:rsidRPr="00E960EF" w14:paraId="2544E181"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09EFD8F9" w14:textId="77777777" w:rsidR="0077019F" w:rsidRPr="00B436F7" w:rsidRDefault="0077019F" w:rsidP="00AB5850">
            <w:pPr>
              <w:pStyle w:val="AWKpara12C"/>
              <w:numPr>
                <w:ilvl w:val="0"/>
                <w:numId w:val="0"/>
              </w:numPr>
            </w:pPr>
            <w:bookmarkStart w:id="206" w:name="_Toc156407508"/>
            <w:bookmarkStart w:id="207" w:name="_Toc156410567"/>
            <w:r>
              <w:rPr>
                <w:i w:val="0"/>
              </w:rPr>
              <w:t>5.6</w:t>
            </w:r>
            <w:bookmarkEnd w:id="206"/>
            <w:bookmarkEnd w:id="207"/>
          </w:p>
        </w:tc>
        <w:tc>
          <w:tcPr>
            <w:tcW w:w="4421" w:type="dxa"/>
          </w:tcPr>
          <w:p w14:paraId="51638467" w14:textId="77777777" w:rsidR="0077019F" w:rsidRPr="00B436F7" w:rsidRDefault="0077019F" w:rsidP="00AB5850">
            <w:pPr>
              <w:pStyle w:val="AWKpara12C"/>
              <w:numPr>
                <w:ilvl w:val="0"/>
                <w:numId w:val="0"/>
              </w:numPr>
            </w:pPr>
          </w:p>
        </w:tc>
        <w:tc>
          <w:tcPr>
            <w:tcW w:w="2051" w:type="dxa"/>
          </w:tcPr>
          <w:p w14:paraId="71DB39E0" w14:textId="77777777" w:rsidR="0077019F" w:rsidRDefault="0077019F" w:rsidP="00AB5850">
            <w:pPr>
              <w:pStyle w:val="AWKpara12C"/>
              <w:numPr>
                <w:ilvl w:val="0"/>
                <w:numId w:val="0"/>
              </w:numPr>
              <w:rPr>
                <w:i w:val="0"/>
              </w:rPr>
            </w:pPr>
            <w:bookmarkStart w:id="208" w:name="_Toc156407509"/>
            <w:bookmarkStart w:id="209" w:name="_Toc156410568"/>
            <w:r>
              <w:rPr>
                <w:i w:val="0"/>
              </w:rPr>
              <w:t>IEC 60601</w:t>
            </w:r>
            <w:bookmarkEnd w:id="208"/>
            <w:bookmarkEnd w:id="209"/>
          </w:p>
          <w:p w14:paraId="02482876" w14:textId="77777777" w:rsidR="0077019F" w:rsidRPr="00E960EF" w:rsidRDefault="0077019F" w:rsidP="00AB5850">
            <w:pPr>
              <w:pStyle w:val="AWKpara12C"/>
              <w:numPr>
                <w:ilvl w:val="0"/>
                <w:numId w:val="0"/>
              </w:numPr>
              <w:rPr>
                <w:i w:val="0"/>
              </w:rPr>
            </w:pPr>
            <w:bookmarkStart w:id="210" w:name="_Toc156407510"/>
            <w:bookmarkStart w:id="211" w:name="_Toc156410569"/>
            <w:r>
              <w:rPr>
                <w:i w:val="0"/>
              </w:rPr>
              <w:t>IEC 61010</w:t>
            </w:r>
            <w:bookmarkEnd w:id="210"/>
            <w:bookmarkEnd w:id="211"/>
          </w:p>
        </w:tc>
      </w:tr>
      <w:tr w:rsidR="0077019F" w:rsidRPr="00BB1EF9" w14:paraId="2F72DFC4" w14:textId="77777777" w:rsidTr="00A328ED">
        <w:tc>
          <w:tcPr>
            <w:tcW w:w="1175" w:type="dxa"/>
          </w:tcPr>
          <w:p w14:paraId="5E8BD2E7" w14:textId="77777777" w:rsidR="0077019F" w:rsidRPr="00B436F7" w:rsidRDefault="0077019F" w:rsidP="00AB5850">
            <w:pPr>
              <w:pStyle w:val="AWKpara12C"/>
              <w:numPr>
                <w:ilvl w:val="0"/>
                <w:numId w:val="0"/>
              </w:numPr>
            </w:pPr>
            <w:bookmarkStart w:id="212" w:name="_Toc156407511"/>
            <w:bookmarkStart w:id="213" w:name="_Toc156410570"/>
            <w:r>
              <w:rPr>
                <w:i w:val="0"/>
              </w:rPr>
              <w:t>5.7</w:t>
            </w:r>
            <w:bookmarkEnd w:id="212"/>
            <w:bookmarkEnd w:id="213"/>
          </w:p>
        </w:tc>
        <w:tc>
          <w:tcPr>
            <w:tcW w:w="4421" w:type="dxa"/>
          </w:tcPr>
          <w:p w14:paraId="3526CBE0" w14:textId="77777777" w:rsidR="0077019F" w:rsidRPr="00B436F7" w:rsidRDefault="0077019F" w:rsidP="00AB5850">
            <w:pPr>
              <w:pStyle w:val="AWKpara12C"/>
              <w:numPr>
                <w:ilvl w:val="0"/>
                <w:numId w:val="0"/>
              </w:numPr>
            </w:pPr>
          </w:p>
        </w:tc>
        <w:tc>
          <w:tcPr>
            <w:tcW w:w="2051" w:type="dxa"/>
          </w:tcPr>
          <w:p w14:paraId="2C680FB1" w14:textId="77777777" w:rsidR="0077019F" w:rsidRDefault="0077019F" w:rsidP="00AB5850">
            <w:pPr>
              <w:pStyle w:val="AWKpara12C"/>
              <w:numPr>
                <w:ilvl w:val="0"/>
                <w:numId w:val="0"/>
              </w:numPr>
              <w:rPr>
                <w:i w:val="0"/>
              </w:rPr>
            </w:pPr>
            <w:bookmarkStart w:id="214" w:name="_Toc156407512"/>
            <w:bookmarkStart w:id="215" w:name="_Toc156410571"/>
            <w:r>
              <w:rPr>
                <w:i w:val="0"/>
              </w:rPr>
              <w:t>IEC 60601</w:t>
            </w:r>
            <w:bookmarkEnd w:id="214"/>
            <w:bookmarkEnd w:id="215"/>
          </w:p>
          <w:p w14:paraId="2F2EBF6F" w14:textId="77777777" w:rsidR="0077019F" w:rsidRPr="00BB1EF9" w:rsidRDefault="0077019F" w:rsidP="00AB5850">
            <w:pPr>
              <w:pStyle w:val="AWKpara12C"/>
              <w:numPr>
                <w:ilvl w:val="0"/>
                <w:numId w:val="0"/>
              </w:numPr>
              <w:rPr>
                <w:i w:val="0"/>
              </w:rPr>
            </w:pPr>
            <w:bookmarkStart w:id="216" w:name="_Toc156407513"/>
            <w:bookmarkStart w:id="217" w:name="_Toc156410572"/>
            <w:r>
              <w:rPr>
                <w:i w:val="0"/>
              </w:rPr>
              <w:t>IEC 61010</w:t>
            </w:r>
            <w:bookmarkEnd w:id="216"/>
            <w:bookmarkEnd w:id="217"/>
          </w:p>
        </w:tc>
      </w:tr>
      <w:tr w:rsidR="0077019F" w:rsidRPr="009B08AB" w14:paraId="58B7D93C"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64FF1EE5" w14:textId="77777777" w:rsidR="0077019F" w:rsidRPr="00B436F7" w:rsidRDefault="0077019F" w:rsidP="00AB5850">
            <w:pPr>
              <w:pStyle w:val="AWKpara12C"/>
              <w:numPr>
                <w:ilvl w:val="0"/>
                <w:numId w:val="0"/>
              </w:numPr>
            </w:pPr>
            <w:bookmarkStart w:id="218" w:name="_Toc156407514"/>
            <w:bookmarkStart w:id="219" w:name="_Toc156410573"/>
            <w:r>
              <w:rPr>
                <w:i w:val="0"/>
              </w:rPr>
              <w:t>5.8</w:t>
            </w:r>
            <w:bookmarkEnd w:id="218"/>
            <w:bookmarkEnd w:id="219"/>
          </w:p>
        </w:tc>
        <w:tc>
          <w:tcPr>
            <w:tcW w:w="4421" w:type="dxa"/>
          </w:tcPr>
          <w:p w14:paraId="2A5115FA" w14:textId="77777777" w:rsidR="0077019F" w:rsidRDefault="0077019F" w:rsidP="00AB5850">
            <w:pPr>
              <w:pStyle w:val="AWKpara12C"/>
              <w:numPr>
                <w:ilvl w:val="0"/>
                <w:numId w:val="0"/>
              </w:numPr>
              <w:rPr>
                <w:szCs w:val="20"/>
              </w:rPr>
            </w:pPr>
            <w:bookmarkStart w:id="220" w:name="_Toc156407515"/>
            <w:bookmarkStart w:id="221" w:name="_Toc156410574"/>
            <w:r w:rsidRPr="009B08AB">
              <w:rPr>
                <w:i w:val="0"/>
                <w:szCs w:val="20"/>
              </w:rPr>
              <w:t>IMDRF/</w:t>
            </w:r>
            <w:proofErr w:type="spellStart"/>
            <w:r w:rsidRPr="009B08AB">
              <w:rPr>
                <w:i w:val="0"/>
                <w:szCs w:val="20"/>
              </w:rPr>
              <w:t>SaMD</w:t>
            </w:r>
            <w:proofErr w:type="spellEnd"/>
            <w:r w:rsidRPr="009B08AB">
              <w:rPr>
                <w:i w:val="0"/>
                <w:szCs w:val="20"/>
              </w:rPr>
              <w:t xml:space="preserve"> WG/N41FINAL:2017</w:t>
            </w:r>
            <w:r w:rsidRPr="009B08AB">
              <w:rPr>
                <w:szCs w:val="20"/>
              </w:rPr>
              <w:t xml:space="preserve"> Software as a Medical Device (</w:t>
            </w:r>
            <w:proofErr w:type="spellStart"/>
            <w:r w:rsidRPr="009B08AB">
              <w:rPr>
                <w:szCs w:val="20"/>
              </w:rPr>
              <w:t>SaMD</w:t>
            </w:r>
            <w:proofErr w:type="spellEnd"/>
            <w:r w:rsidRPr="009B08AB">
              <w:rPr>
                <w:szCs w:val="20"/>
              </w:rPr>
              <w:t>): Clinical Evaluation</w:t>
            </w:r>
            <w:bookmarkEnd w:id="220"/>
            <w:bookmarkEnd w:id="221"/>
            <w:r w:rsidRPr="009B08AB">
              <w:rPr>
                <w:szCs w:val="20"/>
              </w:rPr>
              <w:t xml:space="preserve"> </w:t>
            </w:r>
          </w:p>
          <w:p w14:paraId="03C4E90C" w14:textId="77777777" w:rsidR="0077019F" w:rsidRDefault="0077019F" w:rsidP="00AB5850">
            <w:pPr>
              <w:pStyle w:val="AWKpara12C"/>
              <w:numPr>
                <w:ilvl w:val="0"/>
                <w:numId w:val="0"/>
              </w:numPr>
              <w:rPr>
                <w:szCs w:val="20"/>
              </w:rPr>
            </w:pPr>
            <w:bookmarkStart w:id="222" w:name="_Toc156407516"/>
            <w:bookmarkStart w:id="223" w:name="_Toc156410575"/>
            <w:r w:rsidRPr="009B08AB">
              <w:rPr>
                <w:i w:val="0"/>
              </w:rPr>
              <w:t>IMDRF/</w:t>
            </w:r>
            <w:proofErr w:type="spellStart"/>
            <w:r w:rsidRPr="009B08AB">
              <w:rPr>
                <w:i w:val="0"/>
              </w:rPr>
              <w:t>SaMD</w:t>
            </w:r>
            <w:proofErr w:type="spellEnd"/>
            <w:r w:rsidRPr="009B08AB">
              <w:rPr>
                <w:i w:val="0"/>
              </w:rPr>
              <w:t xml:space="preserve"> WG/N23 FINAL:2015</w:t>
            </w:r>
            <w:r>
              <w:rPr>
                <w:i w:val="0"/>
              </w:rPr>
              <w:t xml:space="preserve"> </w:t>
            </w:r>
            <w:r w:rsidRPr="009B08AB">
              <w:rPr>
                <w:szCs w:val="20"/>
              </w:rPr>
              <w:t>Software as a Medical Device (</w:t>
            </w:r>
            <w:proofErr w:type="spellStart"/>
            <w:r w:rsidRPr="009B08AB">
              <w:rPr>
                <w:szCs w:val="20"/>
              </w:rPr>
              <w:t>SaMD</w:t>
            </w:r>
            <w:proofErr w:type="spellEnd"/>
            <w:r w:rsidRPr="009B08AB">
              <w:rPr>
                <w:szCs w:val="20"/>
              </w:rPr>
              <w:t>): Application of Quality Management System</w:t>
            </w:r>
            <w:bookmarkEnd w:id="222"/>
            <w:bookmarkEnd w:id="223"/>
          </w:p>
          <w:p w14:paraId="342D20F1" w14:textId="77777777" w:rsidR="0077019F" w:rsidRDefault="0077019F" w:rsidP="00AB5850">
            <w:pPr>
              <w:pStyle w:val="AWKpara12C"/>
              <w:numPr>
                <w:ilvl w:val="0"/>
                <w:numId w:val="0"/>
              </w:numPr>
              <w:rPr>
                <w:szCs w:val="20"/>
              </w:rPr>
            </w:pPr>
            <w:bookmarkStart w:id="224" w:name="_Toc156407517"/>
            <w:bookmarkStart w:id="225" w:name="_Toc156410576"/>
            <w:r w:rsidRPr="009B08AB">
              <w:rPr>
                <w:i w:val="0"/>
              </w:rPr>
              <w:t>IMDRF/</w:t>
            </w:r>
            <w:proofErr w:type="spellStart"/>
            <w:r w:rsidRPr="009B08AB">
              <w:rPr>
                <w:i w:val="0"/>
              </w:rPr>
              <w:t>SaMD</w:t>
            </w:r>
            <w:proofErr w:type="spellEnd"/>
            <w:r w:rsidRPr="009B08AB">
              <w:rPr>
                <w:i w:val="0"/>
              </w:rPr>
              <w:t xml:space="preserve"> WG/N12 FINAL:2014</w:t>
            </w:r>
            <w:r>
              <w:t xml:space="preserve"> </w:t>
            </w:r>
            <w:r w:rsidRPr="009B08AB">
              <w:rPr>
                <w:szCs w:val="20"/>
              </w:rPr>
              <w:t>“Software as a Medical Device”:  Possible Framework for Risk Categorization and Corresponding Considerations</w:t>
            </w:r>
            <w:bookmarkEnd w:id="224"/>
            <w:bookmarkEnd w:id="225"/>
          </w:p>
          <w:p w14:paraId="42557E24" w14:textId="77777777" w:rsidR="0077019F" w:rsidRPr="009B08AB" w:rsidRDefault="0077019F" w:rsidP="00AB5850">
            <w:pPr>
              <w:pStyle w:val="AWKpara12C"/>
              <w:numPr>
                <w:ilvl w:val="0"/>
                <w:numId w:val="0"/>
              </w:numPr>
              <w:rPr>
                <w:i w:val="0"/>
                <w:szCs w:val="20"/>
              </w:rPr>
            </w:pPr>
            <w:bookmarkStart w:id="226" w:name="_Toc156407518"/>
            <w:bookmarkStart w:id="227" w:name="_Toc156410577"/>
            <w:r w:rsidRPr="009B08AB">
              <w:rPr>
                <w:i w:val="0"/>
              </w:rPr>
              <w:t>IMDRF/</w:t>
            </w:r>
            <w:proofErr w:type="spellStart"/>
            <w:r w:rsidRPr="009B08AB">
              <w:rPr>
                <w:i w:val="0"/>
              </w:rPr>
              <w:t>SaMD</w:t>
            </w:r>
            <w:proofErr w:type="spellEnd"/>
            <w:r w:rsidRPr="009B08AB">
              <w:rPr>
                <w:i w:val="0"/>
              </w:rPr>
              <w:t xml:space="preserve"> WG/N10 FINAL:2013</w:t>
            </w:r>
            <w:r>
              <w:rPr>
                <w:i w:val="0"/>
              </w:rPr>
              <w:t xml:space="preserve"> </w:t>
            </w:r>
            <w:r w:rsidRPr="009B08AB">
              <w:rPr>
                <w:szCs w:val="20"/>
              </w:rPr>
              <w:t>Software as a Medical Device (</w:t>
            </w:r>
            <w:proofErr w:type="spellStart"/>
            <w:r w:rsidRPr="009B08AB">
              <w:rPr>
                <w:szCs w:val="20"/>
              </w:rPr>
              <w:t>SaMD</w:t>
            </w:r>
            <w:proofErr w:type="spellEnd"/>
            <w:r w:rsidRPr="009B08AB">
              <w:rPr>
                <w:szCs w:val="20"/>
              </w:rPr>
              <w:t>):</w:t>
            </w:r>
            <w:r>
              <w:rPr>
                <w:szCs w:val="20"/>
              </w:rPr>
              <w:t xml:space="preserve"> Key Definitions</w:t>
            </w:r>
            <w:bookmarkEnd w:id="226"/>
            <w:bookmarkEnd w:id="227"/>
            <w:r>
              <w:rPr>
                <w:szCs w:val="20"/>
              </w:rPr>
              <w:t xml:space="preserve"> </w:t>
            </w:r>
          </w:p>
        </w:tc>
        <w:tc>
          <w:tcPr>
            <w:tcW w:w="2051" w:type="dxa"/>
          </w:tcPr>
          <w:p w14:paraId="64D4F495" w14:textId="77777777" w:rsidR="0077019F" w:rsidRPr="009B08AB" w:rsidRDefault="0077019F" w:rsidP="00AB5850">
            <w:pPr>
              <w:pStyle w:val="AWKpara12C"/>
              <w:numPr>
                <w:ilvl w:val="0"/>
                <w:numId w:val="0"/>
              </w:numPr>
              <w:rPr>
                <w:i w:val="0"/>
              </w:rPr>
            </w:pPr>
            <w:bookmarkStart w:id="228" w:name="_Toc156407519"/>
            <w:bookmarkStart w:id="229" w:name="_Toc156410578"/>
            <w:r>
              <w:rPr>
                <w:i w:val="0"/>
              </w:rPr>
              <w:t>IEC 62304</w:t>
            </w:r>
            <w:bookmarkEnd w:id="228"/>
            <w:bookmarkEnd w:id="229"/>
          </w:p>
        </w:tc>
      </w:tr>
      <w:tr w:rsidR="0077019F" w:rsidRPr="008E102C" w14:paraId="030CDB80" w14:textId="77777777" w:rsidTr="00A328ED">
        <w:tc>
          <w:tcPr>
            <w:tcW w:w="1175" w:type="dxa"/>
          </w:tcPr>
          <w:p w14:paraId="2015BC39" w14:textId="77777777" w:rsidR="0077019F" w:rsidRDefault="0077019F" w:rsidP="00AB5850">
            <w:pPr>
              <w:pStyle w:val="AWKpara12C"/>
              <w:numPr>
                <w:ilvl w:val="0"/>
                <w:numId w:val="0"/>
              </w:numPr>
              <w:rPr>
                <w:i w:val="0"/>
              </w:rPr>
            </w:pPr>
            <w:bookmarkStart w:id="230" w:name="_Toc156407520"/>
            <w:bookmarkStart w:id="231" w:name="_Toc156410579"/>
            <w:r>
              <w:rPr>
                <w:i w:val="0"/>
              </w:rPr>
              <w:lastRenderedPageBreak/>
              <w:t>5.9</w:t>
            </w:r>
            <w:bookmarkEnd w:id="230"/>
            <w:bookmarkEnd w:id="231"/>
          </w:p>
        </w:tc>
        <w:tc>
          <w:tcPr>
            <w:tcW w:w="4421" w:type="dxa"/>
          </w:tcPr>
          <w:p w14:paraId="7CE29FFC" w14:textId="77777777" w:rsidR="0077019F" w:rsidRPr="00B436F7" w:rsidRDefault="0077019F" w:rsidP="00AB5850">
            <w:pPr>
              <w:jc w:val="center"/>
            </w:pPr>
          </w:p>
        </w:tc>
        <w:tc>
          <w:tcPr>
            <w:tcW w:w="2051" w:type="dxa"/>
          </w:tcPr>
          <w:p w14:paraId="1D20791D" w14:textId="77777777" w:rsidR="0077019F" w:rsidRDefault="0077019F" w:rsidP="00AB5850">
            <w:pPr>
              <w:pStyle w:val="AWKpara12C"/>
              <w:numPr>
                <w:ilvl w:val="0"/>
                <w:numId w:val="0"/>
              </w:numPr>
              <w:rPr>
                <w:i w:val="0"/>
              </w:rPr>
            </w:pPr>
            <w:bookmarkStart w:id="232" w:name="_Toc156407521"/>
            <w:bookmarkStart w:id="233" w:name="_Toc156410580"/>
            <w:r>
              <w:rPr>
                <w:i w:val="0"/>
              </w:rPr>
              <w:t>IEC 60601</w:t>
            </w:r>
            <w:bookmarkEnd w:id="232"/>
            <w:bookmarkEnd w:id="233"/>
          </w:p>
          <w:p w14:paraId="01D31D0A" w14:textId="77777777" w:rsidR="0077019F" w:rsidRDefault="0077019F" w:rsidP="00AB5850">
            <w:pPr>
              <w:pStyle w:val="AWKpara12C"/>
              <w:numPr>
                <w:ilvl w:val="0"/>
                <w:numId w:val="0"/>
              </w:numPr>
              <w:rPr>
                <w:i w:val="0"/>
              </w:rPr>
            </w:pPr>
            <w:bookmarkStart w:id="234" w:name="_Toc156407522"/>
            <w:bookmarkStart w:id="235" w:name="_Toc156410581"/>
            <w:r>
              <w:rPr>
                <w:i w:val="0"/>
              </w:rPr>
              <w:t>IEC 61010</w:t>
            </w:r>
            <w:bookmarkEnd w:id="234"/>
            <w:bookmarkEnd w:id="235"/>
          </w:p>
          <w:p w14:paraId="1B0DB165" w14:textId="77777777" w:rsidR="0077019F" w:rsidRDefault="0077019F" w:rsidP="00AB5850">
            <w:pPr>
              <w:pStyle w:val="AWKpara12C"/>
              <w:numPr>
                <w:ilvl w:val="0"/>
                <w:numId w:val="0"/>
              </w:numPr>
              <w:rPr>
                <w:i w:val="0"/>
              </w:rPr>
            </w:pPr>
            <w:bookmarkStart w:id="236" w:name="_Toc156407523"/>
            <w:bookmarkStart w:id="237" w:name="_Toc156410582"/>
            <w:r>
              <w:rPr>
                <w:i w:val="0"/>
              </w:rPr>
              <w:t>IEC 62366-1</w:t>
            </w:r>
            <w:bookmarkEnd w:id="236"/>
            <w:bookmarkEnd w:id="237"/>
          </w:p>
          <w:p w14:paraId="775B4256" w14:textId="77777777" w:rsidR="0077019F" w:rsidRPr="008E102C" w:rsidRDefault="0077019F" w:rsidP="00AB5850">
            <w:pPr>
              <w:pStyle w:val="AWKpara12C"/>
              <w:numPr>
                <w:ilvl w:val="0"/>
                <w:numId w:val="0"/>
              </w:numPr>
              <w:rPr>
                <w:i w:val="0"/>
              </w:rPr>
            </w:pPr>
            <w:bookmarkStart w:id="238" w:name="_Toc156407524"/>
            <w:bookmarkStart w:id="239" w:name="_Toc156410583"/>
            <w:r>
              <w:rPr>
                <w:i w:val="0"/>
              </w:rPr>
              <w:t>IEC/TR 62366-2</w:t>
            </w:r>
            <w:bookmarkEnd w:id="238"/>
            <w:bookmarkEnd w:id="239"/>
          </w:p>
        </w:tc>
      </w:tr>
      <w:tr w:rsidR="0077019F" w:rsidRPr="00222814" w14:paraId="6997094C"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1F4D7387" w14:textId="77777777" w:rsidR="0077019F" w:rsidRDefault="0077019F" w:rsidP="00AB5850">
            <w:pPr>
              <w:pStyle w:val="AWKpara12C"/>
              <w:numPr>
                <w:ilvl w:val="0"/>
                <w:numId w:val="0"/>
              </w:numPr>
              <w:rPr>
                <w:i w:val="0"/>
              </w:rPr>
            </w:pPr>
            <w:bookmarkStart w:id="240" w:name="_Toc156407525"/>
            <w:bookmarkStart w:id="241" w:name="_Toc156410584"/>
            <w:r>
              <w:rPr>
                <w:i w:val="0"/>
              </w:rPr>
              <w:t>5.10</w:t>
            </w:r>
            <w:bookmarkEnd w:id="240"/>
            <w:bookmarkEnd w:id="241"/>
          </w:p>
        </w:tc>
        <w:tc>
          <w:tcPr>
            <w:tcW w:w="4421" w:type="dxa"/>
          </w:tcPr>
          <w:p w14:paraId="7955B418" w14:textId="77777777" w:rsidR="0077019F" w:rsidRPr="00CC367F" w:rsidRDefault="0077019F" w:rsidP="00AB5850">
            <w:pPr>
              <w:rPr>
                <w:i/>
              </w:rPr>
            </w:pPr>
            <w:r>
              <w:t xml:space="preserve">IMDRF/GRRP WG/N52 </w:t>
            </w:r>
            <w:r>
              <w:rPr>
                <w:i/>
              </w:rPr>
              <w:t>Principles of Labeling for Medical Devices and IVD Medical Devices</w:t>
            </w:r>
          </w:p>
        </w:tc>
        <w:tc>
          <w:tcPr>
            <w:tcW w:w="2051" w:type="dxa"/>
          </w:tcPr>
          <w:p w14:paraId="67EAFA72" w14:textId="77777777" w:rsidR="0077019F" w:rsidRPr="001A3169" w:rsidRDefault="0077019F" w:rsidP="00AB5850">
            <w:pPr>
              <w:pStyle w:val="AWKpara12C"/>
              <w:numPr>
                <w:ilvl w:val="0"/>
                <w:numId w:val="0"/>
              </w:numPr>
              <w:rPr>
                <w:i w:val="0"/>
                <w:szCs w:val="20"/>
              </w:rPr>
            </w:pPr>
            <w:bookmarkStart w:id="242" w:name="_Toc156407526"/>
            <w:bookmarkStart w:id="243" w:name="_Toc156410585"/>
            <w:r w:rsidRPr="001A3169">
              <w:rPr>
                <w:i w:val="0"/>
                <w:szCs w:val="20"/>
              </w:rPr>
              <w:t>ISO 15223-1</w:t>
            </w:r>
            <w:bookmarkEnd w:id="242"/>
            <w:bookmarkEnd w:id="243"/>
          </w:p>
          <w:p w14:paraId="3C96DFD3" w14:textId="77777777" w:rsidR="0077019F" w:rsidRDefault="0077019F" w:rsidP="00AB5850">
            <w:pPr>
              <w:pStyle w:val="AWKpara12C"/>
              <w:numPr>
                <w:ilvl w:val="0"/>
                <w:numId w:val="0"/>
              </w:numPr>
              <w:rPr>
                <w:i w:val="0"/>
              </w:rPr>
            </w:pPr>
            <w:bookmarkStart w:id="244" w:name="_Toc156407527"/>
            <w:bookmarkStart w:id="245" w:name="_Toc156410586"/>
            <w:r w:rsidRPr="000F734A">
              <w:rPr>
                <w:i w:val="0"/>
              </w:rPr>
              <w:t>ISO 18113</w:t>
            </w:r>
            <w:bookmarkEnd w:id="244"/>
            <w:bookmarkEnd w:id="245"/>
          </w:p>
          <w:p w14:paraId="03157786" w14:textId="77777777" w:rsidR="0077019F" w:rsidRPr="00222814" w:rsidRDefault="0077019F" w:rsidP="00AB5850">
            <w:pPr>
              <w:pStyle w:val="AWKpara12C"/>
              <w:numPr>
                <w:ilvl w:val="0"/>
                <w:numId w:val="0"/>
              </w:numPr>
              <w:rPr>
                <w:i w:val="0"/>
              </w:rPr>
            </w:pPr>
            <w:bookmarkStart w:id="246" w:name="_Toc156407528"/>
            <w:bookmarkStart w:id="247" w:name="_Toc156410587"/>
            <w:r>
              <w:rPr>
                <w:i w:val="0"/>
              </w:rPr>
              <w:t>ISO 20417</w:t>
            </w:r>
            <w:bookmarkEnd w:id="246"/>
            <w:bookmarkEnd w:id="247"/>
          </w:p>
        </w:tc>
      </w:tr>
      <w:tr w:rsidR="0077019F" w:rsidRPr="001072F0" w14:paraId="76F0DD9C" w14:textId="77777777" w:rsidTr="00A328ED">
        <w:tc>
          <w:tcPr>
            <w:tcW w:w="1175" w:type="dxa"/>
          </w:tcPr>
          <w:p w14:paraId="624C9C99" w14:textId="77777777" w:rsidR="0077019F" w:rsidRDefault="0077019F" w:rsidP="00AB5850">
            <w:pPr>
              <w:pStyle w:val="AWKpara12C"/>
              <w:numPr>
                <w:ilvl w:val="0"/>
                <w:numId w:val="0"/>
              </w:numPr>
              <w:rPr>
                <w:i w:val="0"/>
              </w:rPr>
            </w:pPr>
            <w:bookmarkStart w:id="248" w:name="_Toc156407529"/>
            <w:bookmarkStart w:id="249" w:name="_Toc156410588"/>
            <w:r>
              <w:rPr>
                <w:i w:val="0"/>
              </w:rPr>
              <w:t>5.11</w:t>
            </w:r>
            <w:bookmarkEnd w:id="248"/>
            <w:bookmarkEnd w:id="249"/>
          </w:p>
        </w:tc>
        <w:tc>
          <w:tcPr>
            <w:tcW w:w="4421" w:type="dxa"/>
          </w:tcPr>
          <w:p w14:paraId="30209152" w14:textId="77777777" w:rsidR="0077019F" w:rsidRPr="00B436F7" w:rsidRDefault="0077019F" w:rsidP="00AB5850">
            <w:pPr>
              <w:jc w:val="center"/>
            </w:pPr>
          </w:p>
        </w:tc>
        <w:tc>
          <w:tcPr>
            <w:tcW w:w="2051" w:type="dxa"/>
          </w:tcPr>
          <w:p w14:paraId="6C73B44E" w14:textId="77777777" w:rsidR="0077019F" w:rsidRDefault="0077019F" w:rsidP="00AB5850">
            <w:pPr>
              <w:pStyle w:val="AWKpara12C"/>
              <w:numPr>
                <w:ilvl w:val="0"/>
                <w:numId w:val="0"/>
              </w:numPr>
              <w:rPr>
                <w:i w:val="0"/>
              </w:rPr>
            </w:pPr>
            <w:bookmarkStart w:id="250" w:name="_Toc156407530"/>
            <w:bookmarkStart w:id="251" w:name="_Toc156410589"/>
            <w:r>
              <w:rPr>
                <w:i w:val="0"/>
              </w:rPr>
              <w:t>IEC 60601</w:t>
            </w:r>
            <w:bookmarkEnd w:id="250"/>
            <w:bookmarkEnd w:id="251"/>
          </w:p>
          <w:p w14:paraId="2DD8F30C" w14:textId="77777777" w:rsidR="0077019F" w:rsidRPr="001072F0" w:rsidRDefault="0077019F" w:rsidP="00AB5850">
            <w:pPr>
              <w:pStyle w:val="AWKpara12C"/>
              <w:numPr>
                <w:ilvl w:val="0"/>
                <w:numId w:val="0"/>
              </w:numPr>
              <w:rPr>
                <w:i w:val="0"/>
              </w:rPr>
            </w:pPr>
            <w:bookmarkStart w:id="252" w:name="_Toc156407531"/>
            <w:bookmarkStart w:id="253" w:name="_Toc156410590"/>
            <w:r>
              <w:rPr>
                <w:i w:val="0"/>
              </w:rPr>
              <w:t>IEC 61010</w:t>
            </w:r>
            <w:bookmarkEnd w:id="252"/>
            <w:bookmarkEnd w:id="253"/>
          </w:p>
        </w:tc>
      </w:tr>
      <w:tr w:rsidR="0077019F" w:rsidRPr="00AF4E12" w14:paraId="47CB04D4"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1172AA1A" w14:textId="77777777" w:rsidR="0077019F" w:rsidRDefault="0077019F" w:rsidP="00AB5850">
            <w:pPr>
              <w:pStyle w:val="AWKpara12C"/>
              <w:numPr>
                <w:ilvl w:val="0"/>
                <w:numId w:val="0"/>
              </w:numPr>
              <w:rPr>
                <w:i w:val="0"/>
              </w:rPr>
            </w:pPr>
            <w:bookmarkStart w:id="254" w:name="_Toc156407532"/>
            <w:bookmarkStart w:id="255" w:name="_Toc156410591"/>
            <w:r>
              <w:rPr>
                <w:i w:val="0"/>
              </w:rPr>
              <w:t>5.12</w:t>
            </w:r>
            <w:bookmarkEnd w:id="254"/>
            <w:bookmarkEnd w:id="255"/>
          </w:p>
        </w:tc>
        <w:tc>
          <w:tcPr>
            <w:tcW w:w="4421" w:type="dxa"/>
          </w:tcPr>
          <w:p w14:paraId="76F467CE" w14:textId="77777777" w:rsidR="0077019F" w:rsidRPr="0071777A" w:rsidRDefault="0077019F" w:rsidP="00AB5850">
            <w:pPr>
              <w:jc w:val="center"/>
            </w:pPr>
          </w:p>
        </w:tc>
        <w:tc>
          <w:tcPr>
            <w:tcW w:w="2051" w:type="dxa"/>
          </w:tcPr>
          <w:p w14:paraId="193F4B2A" w14:textId="77777777" w:rsidR="0077019F" w:rsidRDefault="0077019F" w:rsidP="00AB5850">
            <w:pPr>
              <w:pStyle w:val="AWKpara12C"/>
              <w:numPr>
                <w:ilvl w:val="0"/>
                <w:numId w:val="0"/>
              </w:numPr>
              <w:rPr>
                <w:i w:val="0"/>
              </w:rPr>
            </w:pPr>
            <w:bookmarkStart w:id="256" w:name="_Toc156407533"/>
            <w:bookmarkStart w:id="257" w:name="_Toc156410592"/>
            <w:r>
              <w:rPr>
                <w:i w:val="0"/>
              </w:rPr>
              <w:t>IEC 62366-1</w:t>
            </w:r>
            <w:bookmarkEnd w:id="256"/>
            <w:bookmarkEnd w:id="257"/>
          </w:p>
          <w:p w14:paraId="2C335184" w14:textId="77777777" w:rsidR="0077019F" w:rsidRPr="00AF4E12" w:rsidRDefault="0077019F" w:rsidP="00AB5850">
            <w:pPr>
              <w:pStyle w:val="AWKpara12C"/>
              <w:numPr>
                <w:ilvl w:val="0"/>
                <w:numId w:val="0"/>
              </w:numPr>
              <w:rPr>
                <w:i w:val="0"/>
              </w:rPr>
            </w:pPr>
            <w:bookmarkStart w:id="258" w:name="_Toc156407534"/>
            <w:bookmarkStart w:id="259" w:name="_Toc156410593"/>
            <w:r>
              <w:rPr>
                <w:i w:val="0"/>
              </w:rPr>
              <w:t>IEC/TR 62366-2</w:t>
            </w:r>
            <w:bookmarkEnd w:id="258"/>
            <w:bookmarkEnd w:id="259"/>
          </w:p>
        </w:tc>
      </w:tr>
      <w:tr w:rsidR="0077019F" w:rsidRPr="00AF4E12" w14:paraId="455F2B5A" w14:textId="77777777" w:rsidTr="00A328ED">
        <w:tc>
          <w:tcPr>
            <w:tcW w:w="1175" w:type="dxa"/>
          </w:tcPr>
          <w:p w14:paraId="5285049E" w14:textId="77777777" w:rsidR="0077019F" w:rsidRDefault="0077019F" w:rsidP="00AB5850">
            <w:pPr>
              <w:pStyle w:val="AWKpara12C"/>
              <w:numPr>
                <w:ilvl w:val="0"/>
                <w:numId w:val="0"/>
              </w:numPr>
              <w:rPr>
                <w:i w:val="0"/>
              </w:rPr>
            </w:pPr>
            <w:bookmarkStart w:id="260" w:name="_Toc156407535"/>
            <w:bookmarkStart w:id="261" w:name="_Toc156410594"/>
            <w:r>
              <w:rPr>
                <w:i w:val="0"/>
              </w:rPr>
              <w:t>5.13</w:t>
            </w:r>
            <w:bookmarkEnd w:id="260"/>
            <w:bookmarkEnd w:id="261"/>
          </w:p>
        </w:tc>
        <w:tc>
          <w:tcPr>
            <w:tcW w:w="4421" w:type="dxa"/>
          </w:tcPr>
          <w:p w14:paraId="540F05CD" w14:textId="77777777" w:rsidR="0077019F" w:rsidRPr="0071777A" w:rsidRDefault="0077019F" w:rsidP="00AB5850">
            <w:pPr>
              <w:jc w:val="center"/>
            </w:pPr>
          </w:p>
        </w:tc>
        <w:tc>
          <w:tcPr>
            <w:tcW w:w="2051" w:type="dxa"/>
          </w:tcPr>
          <w:p w14:paraId="5F5E7298" w14:textId="77777777" w:rsidR="0077019F" w:rsidRPr="00AF4E12" w:rsidRDefault="0077019F" w:rsidP="00AB5850">
            <w:pPr>
              <w:pStyle w:val="AWKpara12C"/>
              <w:numPr>
                <w:ilvl w:val="0"/>
                <w:numId w:val="0"/>
              </w:numPr>
              <w:rPr>
                <w:i w:val="0"/>
              </w:rPr>
            </w:pPr>
            <w:bookmarkStart w:id="262" w:name="_Toc156407536"/>
            <w:bookmarkStart w:id="263" w:name="_Toc156410595"/>
            <w:r>
              <w:rPr>
                <w:i w:val="0"/>
              </w:rPr>
              <w:t>ISO 22442</w:t>
            </w:r>
            <w:bookmarkEnd w:id="262"/>
            <w:bookmarkEnd w:id="263"/>
          </w:p>
        </w:tc>
      </w:tr>
      <w:tr w:rsidR="0077019F" w:rsidRPr="00B436F7" w14:paraId="7A89F6FA"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6F0EF861" w14:textId="77777777" w:rsidR="0077019F" w:rsidRDefault="0077019F" w:rsidP="00AB5850">
            <w:pPr>
              <w:pStyle w:val="AWKpara12C"/>
              <w:numPr>
                <w:ilvl w:val="0"/>
                <w:numId w:val="0"/>
              </w:numPr>
              <w:rPr>
                <w:i w:val="0"/>
              </w:rPr>
            </w:pPr>
            <w:bookmarkStart w:id="264" w:name="_Toc156407537"/>
            <w:bookmarkStart w:id="265" w:name="_Toc156410596"/>
            <w:r>
              <w:rPr>
                <w:i w:val="0"/>
              </w:rPr>
              <w:t>5.14</w:t>
            </w:r>
            <w:bookmarkEnd w:id="264"/>
            <w:bookmarkEnd w:id="265"/>
          </w:p>
        </w:tc>
        <w:tc>
          <w:tcPr>
            <w:tcW w:w="4421" w:type="dxa"/>
          </w:tcPr>
          <w:p w14:paraId="2C5B9587" w14:textId="77777777" w:rsidR="0077019F" w:rsidRPr="00E41804" w:rsidRDefault="0077019F" w:rsidP="00AB5850">
            <w:pPr>
              <w:pStyle w:val="AWKpara12C"/>
              <w:numPr>
                <w:ilvl w:val="0"/>
                <w:numId w:val="0"/>
              </w:numPr>
              <w:rPr>
                <w:rFonts w:asciiTheme="majorHAnsi" w:hAnsiTheme="majorHAnsi" w:cstheme="majorHAnsi"/>
                <w:i w:val="0"/>
                <w:szCs w:val="20"/>
              </w:rPr>
            </w:pPr>
            <w:bookmarkStart w:id="266" w:name="_Toc156407538"/>
            <w:bookmarkStart w:id="267" w:name="_Toc156410597"/>
            <w:r w:rsidRPr="00E41804">
              <w:rPr>
                <w:rFonts w:asciiTheme="majorHAnsi" w:hAnsiTheme="majorHAnsi" w:cstheme="majorHAnsi"/>
                <w:i w:val="0"/>
                <w:szCs w:val="20"/>
              </w:rPr>
              <w:t>Refer to jurisdictional requirements.</w:t>
            </w:r>
            <w:bookmarkEnd w:id="266"/>
            <w:bookmarkEnd w:id="267"/>
            <w:r w:rsidRPr="00E41804">
              <w:rPr>
                <w:rFonts w:asciiTheme="majorHAnsi" w:hAnsiTheme="majorHAnsi" w:cstheme="majorHAnsi"/>
                <w:i w:val="0"/>
                <w:szCs w:val="20"/>
              </w:rPr>
              <w:t xml:space="preserve"> </w:t>
            </w:r>
          </w:p>
        </w:tc>
        <w:tc>
          <w:tcPr>
            <w:tcW w:w="2051" w:type="dxa"/>
          </w:tcPr>
          <w:p w14:paraId="50843249" w14:textId="77777777" w:rsidR="0077019F" w:rsidRPr="00B436F7" w:rsidRDefault="0077019F" w:rsidP="00AB5850">
            <w:pPr>
              <w:pStyle w:val="AWKpara12C"/>
              <w:numPr>
                <w:ilvl w:val="0"/>
                <w:numId w:val="0"/>
              </w:numPr>
            </w:pPr>
          </w:p>
        </w:tc>
      </w:tr>
      <w:tr w:rsidR="0077019F" w:rsidRPr="007A52C5" w14:paraId="7A56341A" w14:textId="77777777" w:rsidTr="00A328ED">
        <w:tc>
          <w:tcPr>
            <w:tcW w:w="1175" w:type="dxa"/>
          </w:tcPr>
          <w:p w14:paraId="19D4DA92" w14:textId="77777777" w:rsidR="0077019F" w:rsidRPr="00F516D6" w:rsidRDefault="0077019F" w:rsidP="00AB5850">
            <w:pPr>
              <w:pStyle w:val="AWKpara12C"/>
              <w:numPr>
                <w:ilvl w:val="0"/>
                <w:numId w:val="0"/>
              </w:numPr>
              <w:rPr>
                <w:i w:val="0"/>
              </w:rPr>
            </w:pPr>
            <w:bookmarkStart w:id="268" w:name="_Toc156407539"/>
            <w:bookmarkStart w:id="269" w:name="_Toc156410598"/>
            <w:r>
              <w:rPr>
                <w:i w:val="0"/>
              </w:rPr>
              <w:t>6.1</w:t>
            </w:r>
            <w:bookmarkEnd w:id="268"/>
            <w:bookmarkEnd w:id="269"/>
          </w:p>
        </w:tc>
        <w:tc>
          <w:tcPr>
            <w:tcW w:w="4421" w:type="dxa"/>
          </w:tcPr>
          <w:p w14:paraId="15D1CF5C" w14:textId="77777777" w:rsidR="0077019F" w:rsidRPr="00AF4E12" w:rsidRDefault="0077019F" w:rsidP="00AB5850">
            <w:pPr>
              <w:pStyle w:val="AWKpara12C"/>
              <w:numPr>
                <w:ilvl w:val="0"/>
                <w:numId w:val="0"/>
              </w:numPr>
              <w:rPr>
                <w:i w:val="0"/>
                <w:szCs w:val="20"/>
              </w:rPr>
            </w:pPr>
          </w:p>
        </w:tc>
        <w:tc>
          <w:tcPr>
            <w:tcW w:w="2051" w:type="dxa"/>
          </w:tcPr>
          <w:p w14:paraId="2D0CB85E" w14:textId="77777777" w:rsidR="0077019F" w:rsidRDefault="0077019F" w:rsidP="00AB5850">
            <w:pPr>
              <w:pStyle w:val="AWKpara12C"/>
              <w:numPr>
                <w:ilvl w:val="0"/>
                <w:numId w:val="0"/>
              </w:numPr>
              <w:rPr>
                <w:i w:val="0"/>
              </w:rPr>
            </w:pPr>
            <w:bookmarkStart w:id="270" w:name="_Toc156407540"/>
            <w:bookmarkStart w:id="271" w:name="_Toc156410599"/>
            <w:r>
              <w:rPr>
                <w:i w:val="0"/>
              </w:rPr>
              <w:t>ISO 10993</w:t>
            </w:r>
            <w:bookmarkEnd w:id="270"/>
            <w:bookmarkEnd w:id="271"/>
          </w:p>
          <w:p w14:paraId="5C09AD9C" w14:textId="77777777" w:rsidR="0077019F" w:rsidRPr="007A52C5" w:rsidRDefault="0077019F" w:rsidP="00AB5850">
            <w:pPr>
              <w:pStyle w:val="AWKpara12C"/>
              <w:numPr>
                <w:ilvl w:val="0"/>
                <w:numId w:val="0"/>
              </w:numPr>
              <w:rPr>
                <w:i w:val="0"/>
              </w:rPr>
            </w:pPr>
            <w:bookmarkStart w:id="272" w:name="_Toc156407541"/>
            <w:bookmarkStart w:id="273" w:name="_Toc156410600"/>
            <w:r>
              <w:rPr>
                <w:i w:val="0"/>
              </w:rPr>
              <w:t>IEC 60601</w:t>
            </w:r>
            <w:bookmarkEnd w:id="272"/>
            <w:bookmarkEnd w:id="273"/>
          </w:p>
        </w:tc>
      </w:tr>
      <w:tr w:rsidR="0077019F" w:rsidRPr="007A52C5" w14:paraId="4DE8510D"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5819C201" w14:textId="77777777" w:rsidR="0077019F" w:rsidRDefault="0077019F" w:rsidP="00AB5850">
            <w:pPr>
              <w:pStyle w:val="AWKpara12C"/>
              <w:numPr>
                <w:ilvl w:val="0"/>
                <w:numId w:val="0"/>
              </w:numPr>
              <w:rPr>
                <w:i w:val="0"/>
              </w:rPr>
            </w:pPr>
            <w:bookmarkStart w:id="274" w:name="_Toc156407542"/>
            <w:bookmarkStart w:id="275" w:name="_Toc156410601"/>
            <w:r>
              <w:rPr>
                <w:i w:val="0"/>
              </w:rPr>
              <w:t>6.2</w:t>
            </w:r>
            <w:bookmarkEnd w:id="274"/>
            <w:bookmarkEnd w:id="275"/>
          </w:p>
        </w:tc>
        <w:tc>
          <w:tcPr>
            <w:tcW w:w="4421" w:type="dxa"/>
          </w:tcPr>
          <w:p w14:paraId="6F34843D" w14:textId="77777777" w:rsidR="0077019F" w:rsidRPr="00B436F7" w:rsidRDefault="0077019F" w:rsidP="00AB5850">
            <w:pPr>
              <w:jc w:val="center"/>
            </w:pPr>
          </w:p>
        </w:tc>
        <w:tc>
          <w:tcPr>
            <w:tcW w:w="2051" w:type="dxa"/>
          </w:tcPr>
          <w:p w14:paraId="4CC21D3B" w14:textId="77777777" w:rsidR="0077019F" w:rsidRPr="007A52C5" w:rsidRDefault="0077019F" w:rsidP="00AB5850">
            <w:pPr>
              <w:pStyle w:val="AWKpara12C"/>
              <w:numPr>
                <w:ilvl w:val="0"/>
                <w:numId w:val="0"/>
              </w:numPr>
              <w:rPr>
                <w:i w:val="0"/>
              </w:rPr>
            </w:pPr>
            <w:bookmarkStart w:id="276" w:name="_Toc156407543"/>
            <w:bookmarkStart w:id="277" w:name="_Toc156410602"/>
            <w:r>
              <w:rPr>
                <w:i w:val="0"/>
              </w:rPr>
              <w:t>IEC 60601</w:t>
            </w:r>
            <w:bookmarkEnd w:id="276"/>
            <w:bookmarkEnd w:id="277"/>
          </w:p>
        </w:tc>
      </w:tr>
      <w:tr w:rsidR="0077019F" w:rsidRPr="007A52C5" w14:paraId="051DCC06" w14:textId="77777777" w:rsidTr="00A328ED">
        <w:tc>
          <w:tcPr>
            <w:tcW w:w="1175" w:type="dxa"/>
          </w:tcPr>
          <w:p w14:paraId="647A39C9" w14:textId="77777777" w:rsidR="0077019F" w:rsidRDefault="0077019F" w:rsidP="00AB5850">
            <w:pPr>
              <w:pStyle w:val="AWKpara12C"/>
              <w:numPr>
                <w:ilvl w:val="0"/>
                <w:numId w:val="0"/>
              </w:numPr>
              <w:rPr>
                <w:i w:val="0"/>
              </w:rPr>
            </w:pPr>
            <w:bookmarkStart w:id="278" w:name="_Toc156407544"/>
            <w:bookmarkStart w:id="279" w:name="_Toc156410603"/>
            <w:r>
              <w:rPr>
                <w:i w:val="0"/>
              </w:rPr>
              <w:t>6.3</w:t>
            </w:r>
            <w:bookmarkEnd w:id="278"/>
            <w:bookmarkEnd w:id="279"/>
          </w:p>
        </w:tc>
        <w:tc>
          <w:tcPr>
            <w:tcW w:w="4421" w:type="dxa"/>
          </w:tcPr>
          <w:p w14:paraId="4007BA99" w14:textId="77777777" w:rsidR="0077019F" w:rsidRPr="00EE1C6F" w:rsidRDefault="0077019F" w:rsidP="00AB5850">
            <w:r>
              <w:t xml:space="preserve">Requirements depend on the type of implantable device. </w:t>
            </w:r>
          </w:p>
        </w:tc>
        <w:tc>
          <w:tcPr>
            <w:tcW w:w="2051" w:type="dxa"/>
          </w:tcPr>
          <w:p w14:paraId="038E4C9D" w14:textId="77777777" w:rsidR="0077019F" w:rsidRPr="007A52C5" w:rsidRDefault="0077019F" w:rsidP="00AB5850">
            <w:pPr>
              <w:pStyle w:val="AWKpara12C"/>
              <w:numPr>
                <w:ilvl w:val="0"/>
                <w:numId w:val="0"/>
              </w:numPr>
              <w:rPr>
                <w:i w:val="0"/>
              </w:rPr>
            </w:pPr>
          </w:p>
        </w:tc>
      </w:tr>
      <w:tr w:rsidR="0077019F" w:rsidRPr="00EE1C6F" w14:paraId="08E95CFE"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6328C35E" w14:textId="77777777" w:rsidR="0077019F" w:rsidRDefault="0077019F" w:rsidP="00AB5850">
            <w:pPr>
              <w:pStyle w:val="AWKpara12C"/>
              <w:numPr>
                <w:ilvl w:val="0"/>
                <w:numId w:val="0"/>
              </w:numPr>
              <w:rPr>
                <w:i w:val="0"/>
              </w:rPr>
            </w:pPr>
            <w:bookmarkStart w:id="280" w:name="_Toc156407545"/>
            <w:bookmarkStart w:id="281" w:name="_Toc156410604"/>
            <w:r>
              <w:rPr>
                <w:i w:val="0"/>
              </w:rPr>
              <w:t>6.4</w:t>
            </w:r>
            <w:bookmarkEnd w:id="280"/>
            <w:bookmarkEnd w:id="281"/>
          </w:p>
        </w:tc>
        <w:tc>
          <w:tcPr>
            <w:tcW w:w="4421" w:type="dxa"/>
          </w:tcPr>
          <w:p w14:paraId="2DDBC80A" w14:textId="77777777" w:rsidR="0077019F" w:rsidRPr="00B436F7" w:rsidRDefault="0077019F" w:rsidP="00AB5850"/>
        </w:tc>
        <w:tc>
          <w:tcPr>
            <w:tcW w:w="2051" w:type="dxa"/>
          </w:tcPr>
          <w:p w14:paraId="6395E7C5" w14:textId="77777777" w:rsidR="0077019F" w:rsidRPr="00EE1C6F" w:rsidRDefault="0077019F" w:rsidP="00AB5850">
            <w:pPr>
              <w:pStyle w:val="AWKpara12C"/>
              <w:numPr>
                <w:ilvl w:val="0"/>
                <w:numId w:val="0"/>
              </w:numPr>
              <w:rPr>
                <w:i w:val="0"/>
              </w:rPr>
            </w:pPr>
            <w:bookmarkStart w:id="282" w:name="_Toc156407546"/>
            <w:bookmarkStart w:id="283" w:name="_Toc156410605"/>
            <w:r>
              <w:rPr>
                <w:i w:val="0"/>
              </w:rPr>
              <w:t>IEC 60601</w:t>
            </w:r>
            <w:bookmarkEnd w:id="282"/>
            <w:bookmarkEnd w:id="283"/>
          </w:p>
        </w:tc>
      </w:tr>
      <w:tr w:rsidR="0077019F" w:rsidRPr="002E01E6" w14:paraId="70C96A59" w14:textId="77777777" w:rsidTr="00A328ED">
        <w:tc>
          <w:tcPr>
            <w:tcW w:w="1175" w:type="dxa"/>
          </w:tcPr>
          <w:p w14:paraId="7BA12961" w14:textId="77777777" w:rsidR="0077019F" w:rsidRDefault="0077019F" w:rsidP="00AB5850">
            <w:pPr>
              <w:pStyle w:val="AWKpara12C"/>
              <w:numPr>
                <w:ilvl w:val="0"/>
                <w:numId w:val="0"/>
              </w:numPr>
              <w:rPr>
                <w:i w:val="0"/>
              </w:rPr>
            </w:pPr>
            <w:bookmarkStart w:id="284" w:name="_Toc156407547"/>
            <w:bookmarkStart w:id="285" w:name="_Toc156410606"/>
            <w:r>
              <w:rPr>
                <w:i w:val="0"/>
              </w:rPr>
              <w:t>7.1</w:t>
            </w:r>
            <w:bookmarkEnd w:id="284"/>
            <w:bookmarkEnd w:id="285"/>
          </w:p>
        </w:tc>
        <w:tc>
          <w:tcPr>
            <w:tcW w:w="4421" w:type="dxa"/>
          </w:tcPr>
          <w:p w14:paraId="70BD5569" w14:textId="77777777" w:rsidR="0077019F" w:rsidRPr="00B436F7" w:rsidRDefault="0077019F" w:rsidP="00AB5850">
            <w:pPr>
              <w:jc w:val="center"/>
            </w:pPr>
          </w:p>
        </w:tc>
        <w:tc>
          <w:tcPr>
            <w:tcW w:w="2051" w:type="dxa"/>
          </w:tcPr>
          <w:p w14:paraId="2A82A1FE"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 xml:space="preserve">CLSI EP05    </w:t>
            </w:r>
          </w:p>
          <w:p w14:paraId="708D690F"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 xml:space="preserve">CLSI EP06      </w:t>
            </w:r>
          </w:p>
          <w:p w14:paraId="7C0451D7"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CLSI EP07 </w:t>
            </w:r>
          </w:p>
          <w:p w14:paraId="4CC4ACCD"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CLSI EP12</w:t>
            </w:r>
          </w:p>
          <w:p w14:paraId="30260C84"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CLSI EP17</w:t>
            </w:r>
          </w:p>
          <w:p w14:paraId="3EBAE7D7"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CLSI EP21</w:t>
            </w:r>
          </w:p>
          <w:p w14:paraId="235CEC50" w14:textId="77777777" w:rsidR="0077019F" w:rsidRPr="00E960EF" w:rsidRDefault="0077019F" w:rsidP="00AB5850">
            <w:pPr>
              <w:autoSpaceDE w:val="0"/>
              <w:autoSpaceDN w:val="0"/>
              <w:rPr>
                <w:rFonts w:ascii="TimesNewRomanPSMT" w:hAnsi="TimesNewRomanPSMT"/>
                <w:lang w:val="en-CA"/>
              </w:rPr>
            </w:pPr>
            <w:r w:rsidRPr="00E960EF">
              <w:rPr>
                <w:rFonts w:ascii="TimesNewRomanPSMT" w:hAnsi="TimesNewRomanPSMT"/>
                <w:lang w:val="en-CA"/>
              </w:rPr>
              <w:t>CLSI EP25</w:t>
            </w:r>
          </w:p>
          <w:p w14:paraId="3EE27E4C" w14:textId="77777777" w:rsidR="0077019F" w:rsidRDefault="0077019F" w:rsidP="00AB5850">
            <w:pPr>
              <w:autoSpaceDE w:val="0"/>
              <w:autoSpaceDN w:val="0"/>
              <w:rPr>
                <w:rFonts w:ascii="TimesNewRomanPSMT" w:hAnsi="TimesNewRomanPSMT"/>
                <w:lang w:val="en-CA"/>
              </w:rPr>
            </w:pPr>
            <w:r w:rsidRPr="00E960EF">
              <w:rPr>
                <w:rFonts w:ascii="TimesNewRomanPSMT" w:hAnsi="TimesNewRomanPSMT"/>
                <w:lang w:val="en-CA"/>
              </w:rPr>
              <w:t>CLSI EP28</w:t>
            </w:r>
          </w:p>
          <w:p w14:paraId="1213FD28" w14:textId="77777777" w:rsidR="0077019F" w:rsidRDefault="0077019F" w:rsidP="00AB5850">
            <w:pPr>
              <w:autoSpaceDE w:val="0"/>
              <w:autoSpaceDN w:val="0"/>
              <w:rPr>
                <w:rFonts w:ascii="TimesNewRomanPSMT" w:hAnsi="TimesNewRomanPSMT"/>
                <w:lang w:val="en-CA"/>
              </w:rPr>
            </w:pPr>
            <w:r w:rsidRPr="00D54ACD">
              <w:t>ISO 17511</w:t>
            </w:r>
          </w:p>
          <w:p w14:paraId="23E3AF51" w14:textId="77777777" w:rsidR="0077019F" w:rsidRPr="002E01E6" w:rsidRDefault="0077019F" w:rsidP="00AB5850">
            <w:pPr>
              <w:autoSpaceDE w:val="0"/>
              <w:autoSpaceDN w:val="0"/>
              <w:rPr>
                <w:rFonts w:ascii="TimesNewRomanPSMT" w:hAnsi="TimesNewRomanPSMT"/>
                <w:lang w:val="en-CA"/>
              </w:rPr>
            </w:pPr>
            <w:r w:rsidRPr="002E01E6">
              <w:t>ISO 23640</w:t>
            </w:r>
          </w:p>
        </w:tc>
      </w:tr>
      <w:tr w:rsidR="0077019F" w:rsidRPr="00EE1C6F" w14:paraId="74469F30" w14:textId="77777777" w:rsidTr="00A328ED">
        <w:trPr>
          <w:cnfStyle w:val="000000010000" w:firstRow="0" w:lastRow="0" w:firstColumn="0" w:lastColumn="0" w:oddVBand="0" w:evenVBand="0" w:oddHBand="0" w:evenHBand="1" w:firstRowFirstColumn="0" w:firstRowLastColumn="0" w:lastRowFirstColumn="0" w:lastRowLastColumn="0"/>
        </w:trPr>
        <w:tc>
          <w:tcPr>
            <w:tcW w:w="1175" w:type="dxa"/>
          </w:tcPr>
          <w:p w14:paraId="7A01D3D0" w14:textId="77777777" w:rsidR="0077019F" w:rsidRDefault="0077019F" w:rsidP="00AB5850">
            <w:pPr>
              <w:pStyle w:val="AWKpara12C"/>
              <w:numPr>
                <w:ilvl w:val="0"/>
                <w:numId w:val="0"/>
              </w:numPr>
              <w:rPr>
                <w:i w:val="0"/>
              </w:rPr>
            </w:pPr>
            <w:bookmarkStart w:id="286" w:name="_Toc156407548"/>
            <w:bookmarkStart w:id="287" w:name="_Toc156410607"/>
            <w:r>
              <w:rPr>
                <w:i w:val="0"/>
              </w:rPr>
              <w:t>7.2</w:t>
            </w:r>
            <w:bookmarkEnd w:id="286"/>
            <w:bookmarkEnd w:id="287"/>
          </w:p>
        </w:tc>
        <w:tc>
          <w:tcPr>
            <w:tcW w:w="4421" w:type="dxa"/>
          </w:tcPr>
          <w:p w14:paraId="3327B997" w14:textId="77777777" w:rsidR="0077019F" w:rsidRPr="00B436F7" w:rsidRDefault="0077019F" w:rsidP="00AB5850">
            <w:pPr>
              <w:jc w:val="center"/>
            </w:pPr>
          </w:p>
        </w:tc>
        <w:tc>
          <w:tcPr>
            <w:tcW w:w="2051" w:type="dxa"/>
          </w:tcPr>
          <w:p w14:paraId="1607A668" w14:textId="77777777" w:rsidR="0077019F" w:rsidRDefault="0077019F" w:rsidP="00AB5850">
            <w:pPr>
              <w:pStyle w:val="AWKpara12C"/>
              <w:numPr>
                <w:ilvl w:val="0"/>
                <w:numId w:val="0"/>
              </w:numPr>
              <w:rPr>
                <w:i w:val="0"/>
              </w:rPr>
            </w:pPr>
            <w:bookmarkStart w:id="288" w:name="_Toc156407549"/>
            <w:bookmarkStart w:id="289" w:name="_Toc156410608"/>
            <w:r>
              <w:rPr>
                <w:i w:val="0"/>
              </w:rPr>
              <w:t>ISO 10993</w:t>
            </w:r>
            <w:bookmarkEnd w:id="288"/>
            <w:bookmarkEnd w:id="289"/>
          </w:p>
          <w:p w14:paraId="3E87A15F" w14:textId="77777777" w:rsidR="0077019F" w:rsidRPr="00EE1C6F" w:rsidRDefault="0077019F" w:rsidP="00AB5850">
            <w:pPr>
              <w:pStyle w:val="AWKpara12C"/>
              <w:numPr>
                <w:ilvl w:val="0"/>
                <w:numId w:val="0"/>
              </w:numPr>
              <w:rPr>
                <w:i w:val="0"/>
              </w:rPr>
            </w:pPr>
            <w:bookmarkStart w:id="290" w:name="_Toc156407550"/>
            <w:bookmarkStart w:id="291" w:name="_Toc156410609"/>
            <w:r>
              <w:rPr>
                <w:i w:val="0"/>
              </w:rPr>
              <w:t>IEC 61010</w:t>
            </w:r>
            <w:bookmarkEnd w:id="290"/>
            <w:bookmarkEnd w:id="291"/>
          </w:p>
        </w:tc>
      </w:tr>
    </w:tbl>
    <w:p w14:paraId="247FCA8D" w14:textId="77777777" w:rsidR="009E2AD0" w:rsidRPr="00A8648E" w:rsidRDefault="009E2AD0" w:rsidP="00DF18AE">
      <w:pPr>
        <w:widowControl w:val="0"/>
        <w:autoSpaceDE w:val="0"/>
        <w:autoSpaceDN w:val="0"/>
        <w:spacing w:before="40" w:after="40"/>
        <w:rPr>
          <w:rFonts w:cstheme="minorHAnsi"/>
          <w:color w:val="000000"/>
          <w:szCs w:val="20"/>
        </w:rPr>
      </w:pPr>
    </w:p>
    <w:p w14:paraId="7740BD3B" w14:textId="65CB10C3" w:rsidR="00772A06" w:rsidRPr="000F7A87" w:rsidRDefault="00772A06" w:rsidP="00402131">
      <w:pPr>
        <w:keepLines w:val="0"/>
        <w:spacing w:before="0" w:after="0" w:line="240" w:lineRule="auto"/>
        <w:rPr>
          <w:noProof/>
          <w:lang w:val="en-US"/>
        </w:rPr>
        <w:sectPr w:rsidR="00772A06" w:rsidRPr="000F7A87" w:rsidSect="00184CC1">
          <w:headerReference w:type="first" r:id="rId17"/>
          <w:footerReference w:type="first" r:id="rId18"/>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5512A830" w:rsidR="00565E75" w:rsidRDefault="00565E75" w:rsidP="00565E75">
                            <w:pPr>
                              <w:pStyle w:val="Disclaimer"/>
                              <w:jc w:val="both"/>
                            </w:pPr>
                            <w:r>
                              <w:t>© Copyright 202</w:t>
                            </w:r>
                            <w:r w:rsidR="00BC061E">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5512A830" w:rsidR="00565E75" w:rsidRDefault="00565E75" w:rsidP="00565E75">
                      <w:pPr>
                        <w:pStyle w:val="Disclaimer"/>
                        <w:jc w:val="both"/>
                      </w:pPr>
                      <w:r>
                        <w:t>© Copyright 202</w:t>
                      </w:r>
                      <w:r w:rsidR="00BC061E">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19"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0" w:history="1">
                        <w:r w:rsidR="00821A06" w:rsidRPr="00287BF2">
                          <w:rPr>
                            <w:rStyle w:val="Hyperlink"/>
                          </w:rPr>
                          <w:t>www.imdrf.org</w:t>
                        </w:r>
                      </w:hyperlink>
                    </w:p>
                  </w:txbxContent>
                </v:textbox>
              </v:shape>
            </w:pict>
          </mc:Fallback>
        </mc:AlternateContent>
      </w:r>
    </w:p>
    <w:sectPr w:rsidR="00DB7B8F" w:rsidRPr="000F7A87" w:rsidSect="00B0568B">
      <w:headerReference w:type="first" r:id="rId21"/>
      <w:footerReference w:type="first" r:id="rId2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6DFB" w14:textId="77777777" w:rsidR="007102C6" w:rsidRDefault="007102C6" w:rsidP="00F23AD7">
      <w:pPr>
        <w:spacing w:before="0" w:after="0" w:line="240" w:lineRule="auto"/>
      </w:pPr>
      <w:r>
        <w:separator/>
      </w:r>
    </w:p>
  </w:endnote>
  <w:endnote w:type="continuationSeparator" w:id="0">
    <w:p w14:paraId="7B44D15D" w14:textId="77777777" w:rsidR="007102C6" w:rsidRDefault="007102C6" w:rsidP="00F23AD7">
      <w:pPr>
        <w:spacing w:before="0" w:after="0" w:line="240" w:lineRule="auto"/>
      </w:pPr>
      <w:r>
        <w:continuationSeparator/>
      </w:r>
    </w:p>
  </w:endnote>
  <w:endnote w:type="continuationNotice" w:id="1">
    <w:p w14:paraId="76C28A92" w14:textId="77777777" w:rsidR="007102C6" w:rsidRDefault="007102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668062D" w:rsidR="0017418F" w:rsidRPr="007478B5" w:rsidRDefault="007478B5" w:rsidP="007478B5">
    <w:pPr>
      <w:pStyle w:val="CoverDate"/>
      <w:rPr>
        <w:strike/>
      </w:rPr>
    </w:pPr>
    <w:r>
      <w:fldChar w:fldCharType="begin"/>
    </w:r>
    <w:r>
      <w:instrText xml:space="preserve"> DATE \@ "d MMMM yyyy" </w:instrText>
    </w:r>
    <w:r>
      <w:fldChar w:fldCharType="separate"/>
    </w:r>
    <w:r w:rsidR="00670355">
      <w:rPr>
        <w:noProof/>
      </w:rPr>
      <w:t>14 Jun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DD36" w14:textId="77777777" w:rsidR="007102C6" w:rsidRDefault="007102C6" w:rsidP="00F23AD7">
      <w:pPr>
        <w:spacing w:before="0" w:after="0" w:line="240" w:lineRule="auto"/>
      </w:pPr>
      <w:r>
        <w:separator/>
      </w:r>
    </w:p>
  </w:footnote>
  <w:footnote w:type="continuationSeparator" w:id="0">
    <w:p w14:paraId="62F36607" w14:textId="77777777" w:rsidR="007102C6" w:rsidRDefault="007102C6" w:rsidP="00F23AD7">
      <w:pPr>
        <w:spacing w:before="0" w:after="0" w:line="240" w:lineRule="auto"/>
      </w:pPr>
      <w:r>
        <w:continuationSeparator/>
      </w:r>
    </w:p>
  </w:footnote>
  <w:footnote w:type="continuationNotice" w:id="1">
    <w:p w14:paraId="01D3EA4E" w14:textId="77777777" w:rsidR="007102C6" w:rsidRDefault="007102C6">
      <w:pPr>
        <w:spacing w:before="0" w:after="0" w:line="240" w:lineRule="auto"/>
      </w:pPr>
    </w:p>
  </w:footnote>
  <w:footnote w:id="2">
    <w:p w14:paraId="194930B3" w14:textId="77777777" w:rsidR="00055F2E" w:rsidRDefault="00055F2E" w:rsidP="00055F2E">
      <w:pPr>
        <w:autoSpaceDE w:val="0"/>
        <w:autoSpaceDN w:val="0"/>
        <w:adjustRightInd w:val="0"/>
        <w:rPr>
          <w:lang w:val="en-GB"/>
        </w:rPr>
      </w:pPr>
      <w:r>
        <w:rPr>
          <w:rStyle w:val="FootnoteReference"/>
        </w:rPr>
        <w:footnoteRef/>
      </w:r>
      <w:r>
        <w:t xml:space="preserve">  </w:t>
      </w:r>
      <w:r>
        <w:rPr>
          <w:lang w:val="en-GB"/>
        </w:rPr>
        <w:t xml:space="preserve">The term “person” that appears here and in the other definitions of this document, includes legal entities such as a corporation, a </w:t>
      </w:r>
      <w:proofErr w:type="gramStart"/>
      <w:r>
        <w:rPr>
          <w:lang w:val="en-GB"/>
        </w:rPr>
        <w:t>partnership</w:t>
      </w:r>
      <w:proofErr w:type="gramEnd"/>
      <w:r>
        <w:rPr>
          <w:lang w:val="en-GB"/>
        </w:rPr>
        <w:t xml:space="preserve"> or an association.</w:t>
      </w:r>
    </w:p>
    <w:p w14:paraId="27DDF382" w14:textId="77777777" w:rsidR="00055F2E" w:rsidRDefault="00055F2E" w:rsidP="00055F2E">
      <w:pPr>
        <w:pStyle w:val="FootnoteText"/>
      </w:pPr>
    </w:p>
  </w:footnote>
  <w:footnote w:id="3">
    <w:p w14:paraId="08D389B6" w14:textId="77777777" w:rsidR="00055F2E" w:rsidRDefault="00055F2E" w:rsidP="00055F2E">
      <w:pPr>
        <w:pStyle w:val="FootnoteText"/>
        <w:ind w:left="680" w:hanging="680"/>
        <w:rPr>
          <w:sz w:val="24"/>
          <w:szCs w:val="24"/>
        </w:rPr>
      </w:pPr>
      <w:r>
        <w:rPr>
          <w:rStyle w:val="FootnoteReference"/>
        </w:rPr>
        <w:footnoteRef/>
      </w:r>
      <w:r>
        <w:t xml:space="preserve">   </w:t>
      </w:r>
      <w:r w:rsidRPr="00E41804">
        <w:rPr>
          <w:rFonts w:asciiTheme="majorHAnsi" w:hAnsiTheme="majorHAnsi" w:cstheme="majorHAnsi"/>
        </w:rPr>
        <w:t>See GHTF/SG1/N</w:t>
      </w:r>
      <w:proofErr w:type="gramStart"/>
      <w:r w:rsidRPr="00E41804">
        <w:rPr>
          <w:rFonts w:asciiTheme="majorHAnsi" w:hAnsiTheme="majorHAnsi" w:cstheme="majorHAnsi"/>
        </w:rPr>
        <w:t xml:space="preserve">29 </w:t>
      </w:r>
      <w:r w:rsidRPr="00E41804">
        <w:rPr>
          <w:rFonts w:asciiTheme="majorHAnsi" w:hAnsiTheme="majorHAnsi" w:cstheme="majorHAnsi"/>
          <w:i/>
        </w:rPr>
        <w:t xml:space="preserve"> </w:t>
      </w:r>
      <w:r w:rsidRPr="00E41804">
        <w:rPr>
          <w:rFonts w:asciiTheme="majorHAnsi" w:hAnsiTheme="majorHAnsi" w:cstheme="majorHAnsi"/>
          <w:bCs/>
          <w:i/>
        </w:rPr>
        <w:t>Information</w:t>
      </w:r>
      <w:proofErr w:type="gramEnd"/>
      <w:r w:rsidRPr="00E41804">
        <w:rPr>
          <w:rFonts w:asciiTheme="majorHAnsi" w:hAnsiTheme="majorHAnsi" w:cstheme="majorHAnsi"/>
          <w:bCs/>
          <w:i/>
        </w:rPr>
        <w:t xml:space="preserve"> Document Concerning the Definition of the Term “Medical Device”</w:t>
      </w:r>
    </w:p>
  </w:footnote>
  <w:footnote w:id="4">
    <w:p w14:paraId="4702414A" w14:textId="77777777" w:rsidR="00CB496F" w:rsidRPr="00AC308F" w:rsidRDefault="00CB496F" w:rsidP="00CB496F">
      <w:pPr>
        <w:pStyle w:val="Heading3"/>
        <w:numPr>
          <w:ilvl w:val="0"/>
          <w:numId w:val="0"/>
        </w:numPr>
        <w:ind w:left="576"/>
        <w:rPr>
          <w:b w:val="0"/>
          <w:color w:val="auto"/>
          <w:sz w:val="20"/>
        </w:rPr>
      </w:pPr>
      <w:r w:rsidRPr="00AC308F">
        <w:rPr>
          <w:rStyle w:val="FootnoteReference"/>
          <w:color w:val="auto"/>
        </w:rPr>
        <w:footnoteRef/>
      </w:r>
      <w:r w:rsidRPr="00AC308F">
        <w:rPr>
          <w:color w:val="auto"/>
        </w:rPr>
        <w:t xml:space="preserve"> </w:t>
      </w:r>
      <w:r w:rsidRPr="00AC308F">
        <w:rPr>
          <w:b w:val="0"/>
          <w:color w:val="auto"/>
          <w:sz w:val="20"/>
        </w:rPr>
        <w:t xml:space="preserve">This essential principle is not intended to provide definitions for combination products since these definitions are yet to be harmonized and how combination products are handled varies among different regulatory authorities.  </w:t>
      </w:r>
    </w:p>
    <w:p w14:paraId="3C8F8C73" w14:textId="77777777" w:rsidR="00CB496F" w:rsidRPr="00CB496F" w:rsidRDefault="00CB496F" w:rsidP="00CB496F">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DF32609"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670355">
      <w:rPr>
        <w:noProof/>
        <w:lang w:val="fr-BE"/>
      </w:rPr>
      <w:t>IMDRF/GRRP WG/N47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42649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94B289C"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670355">
      <w:rPr>
        <w:noProof/>
        <w:lang w:val="fr-BE"/>
      </w:rPr>
      <w:t>IMDRF/GRRP WG/N47 FINAL:2024 (Edition 2)</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2147680"/>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33D4"/>
    <w:multiLevelType w:val="multilevel"/>
    <w:tmpl w:val="8154DE32"/>
    <w:numStyleLink w:val="IMDRFBullets"/>
  </w:abstractNum>
  <w:abstractNum w:abstractNumId="3" w15:restartNumberingAfterBreak="0">
    <w:nsid w:val="0FF5553B"/>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1A5B78"/>
    <w:multiLevelType w:val="multilevel"/>
    <w:tmpl w:val="E7C4D634"/>
    <w:numStyleLink w:val="IMDRFN2"/>
  </w:abstractNum>
  <w:abstractNum w:abstractNumId="5" w15:restartNumberingAfterBreak="0">
    <w:nsid w:val="18FA5D88"/>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5F0972"/>
    <w:multiLevelType w:val="multilevel"/>
    <w:tmpl w:val="8154DE32"/>
    <w:numStyleLink w:val="IMDRFBullets"/>
  </w:abstractNum>
  <w:abstractNum w:abstractNumId="7" w15:restartNumberingAfterBreak="0">
    <w:nsid w:val="1ACC3322"/>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DB0D91"/>
    <w:multiLevelType w:val="multilevel"/>
    <w:tmpl w:val="8154DE32"/>
    <w:numStyleLink w:val="IMDRFBullets"/>
  </w:abstractNum>
  <w:abstractNum w:abstractNumId="9" w15:restartNumberingAfterBreak="0">
    <w:nsid w:val="1F8F5D6E"/>
    <w:multiLevelType w:val="hybridMultilevel"/>
    <w:tmpl w:val="5C463D62"/>
    <w:lvl w:ilvl="0" w:tplc="3524F6A4">
      <w:start w:val="1"/>
      <w:numFmt w:val="decimal"/>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00F98"/>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3B5B7E"/>
    <w:multiLevelType w:val="multilevel"/>
    <w:tmpl w:val="E7C4D634"/>
    <w:numStyleLink w:val="IMDRFN2"/>
  </w:abstractNum>
  <w:abstractNum w:abstractNumId="12" w15:restartNumberingAfterBreak="0">
    <w:nsid w:val="2BD96250"/>
    <w:multiLevelType w:val="multilevel"/>
    <w:tmpl w:val="DD92D4BA"/>
    <w:numStyleLink w:val="IMDRFN1"/>
  </w:abstractNum>
  <w:abstractNum w:abstractNumId="13"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0F1B48"/>
    <w:multiLevelType w:val="multilevel"/>
    <w:tmpl w:val="2F00740A"/>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4"/>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0C67FC"/>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8" w15:restartNumberingAfterBreak="0">
    <w:nsid w:val="46F432A4"/>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52350547"/>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CF43FC7"/>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824305"/>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542530F"/>
    <w:multiLevelType w:val="hybridMultilevel"/>
    <w:tmpl w:val="D786C3D4"/>
    <w:lvl w:ilvl="0" w:tplc="3CA4CA3E">
      <w:start w:val="1"/>
      <w:numFmt w:val="upperLetter"/>
      <w:lvlText w:val="%1."/>
      <w:lvlJc w:val="left"/>
      <w:pPr>
        <w:ind w:left="1040" w:hanging="360"/>
      </w:pPr>
      <w:rPr>
        <w:rFonts w:hint="default"/>
        <w:b/>
      </w:rPr>
    </w:lvl>
    <w:lvl w:ilvl="1" w:tplc="4F2824CA">
      <w:start w:val="1"/>
      <w:numFmt w:val="lowerLetter"/>
      <w:lvlText w:val="%2)"/>
      <w:lvlJc w:val="left"/>
      <w:pPr>
        <w:ind w:left="1760" w:hanging="360"/>
      </w:pPr>
      <w:rPr>
        <w:rFonts w:hint="default"/>
      </w:r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69E96F06"/>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D33DB7"/>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D02DAE"/>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E876148"/>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b w:val="0"/>
        <w:i w:val="0"/>
      </w:rPr>
    </w:lvl>
    <w:lvl w:ilvl="2">
      <w:start w:val="1"/>
      <w:numFmt w:val="bullet"/>
      <w:lvlText w:val="–"/>
      <w:lvlJc w:val="left"/>
      <w:pPr>
        <w:ind w:left="1247" w:hanging="283"/>
      </w:pPr>
      <w:rPr>
        <w:rFonts w:ascii="Arial" w:hAnsi="Arial" w:hint="default"/>
        <w:b w:val="0"/>
      </w:rPr>
    </w:lvl>
    <w:lvl w:ilvl="3">
      <w:start w:val="1"/>
      <w:numFmt w:val="bullet"/>
      <w:lvlText w:val="›"/>
      <w:lvlJc w:val="left"/>
      <w:pPr>
        <w:ind w:left="1531" w:hanging="284"/>
      </w:pPr>
      <w:rPr>
        <w:rFonts w:ascii="Arial" w:hAnsi="Arial"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8904080">
    <w:abstractNumId w:val="0"/>
  </w:num>
  <w:num w:numId="2" w16cid:durableId="1350445118">
    <w:abstractNumId w:val="21"/>
  </w:num>
  <w:num w:numId="3" w16cid:durableId="848981668">
    <w:abstractNumId w:val="12"/>
  </w:num>
  <w:num w:numId="4" w16cid:durableId="1048989480">
    <w:abstractNumId w:val="15"/>
  </w:num>
  <w:num w:numId="5" w16cid:durableId="685905901">
    <w:abstractNumId w:val="13"/>
  </w:num>
  <w:num w:numId="6" w16cid:durableId="823664702">
    <w:abstractNumId w:val="19"/>
  </w:num>
  <w:num w:numId="7" w16cid:durableId="1784184063">
    <w:abstractNumId w:val="2"/>
  </w:num>
  <w:num w:numId="8" w16cid:durableId="1185747342">
    <w:abstractNumId w:val="6"/>
  </w:num>
  <w:num w:numId="9" w16cid:durableId="831682283">
    <w:abstractNumId w:val="27"/>
  </w:num>
  <w:num w:numId="10" w16cid:durableId="1712802037">
    <w:abstractNumId w:val="11"/>
  </w:num>
  <w:num w:numId="11" w16cid:durableId="1272274635">
    <w:abstractNumId w:val="28"/>
  </w:num>
  <w:num w:numId="12" w16cid:durableId="1418012657">
    <w:abstractNumId w:val="23"/>
  </w:num>
  <w:num w:numId="13" w16cid:durableId="1975090498">
    <w:abstractNumId w:val="8"/>
  </w:num>
  <w:num w:numId="14" w16cid:durableId="113447219">
    <w:abstractNumId w:val="25"/>
  </w:num>
  <w:num w:numId="15" w16cid:durableId="1687101266">
    <w:abstractNumId w:val="14"/>
  </w:num>
  <w:num w:numId="16" w16cid:durableId="160891917">
    <w:abstractNumId w:val="3"/>
  </w:num>
  <w:num w:numId="17" w16cid:durableId="1761021914">
    <w:abstractNumId w:val="18"/>
  </w:num>
  <w:num w:numId="18" w16cid:durableId="3672163">
    <w:abstractNumId w:val="16"/>
  </w:num>
  <w:num w:numId="19" w16cid:durableId="1275556066">
    <w:abstractNumId w:val="7"/>
  </w:num>
  <w:num w:numId="20" w16cid:durableId="1544248724">
    <w:abstractNumId w:val="10"/>
  </w:num>
  <w:num w:numId="21" w16cid:durableId="806321438">
    <w:abstractNumId w:val="20"/>
  </w:num>
  <w:num w:numId="22" w16cid:durableId="1732462176">
    <w:abstractNumId w:val="5"/>
  </w:num>
  <w:num w:numId="23" w16cid:durableId="1751543528">
    <w:abstractNumId w:val="22"/>
  </w:num>
  <w:num w:numId="24" w16cid:durableId="1369336967">
    <w:abstractNumId w:val="26"/>
  </w:num>
  <w:num w:numId="25" w16cid:durableId="1587030773">
    <w:abstractNumId w:val="24"/>
  </w:num>
  <w:num w:numId="26" w16cid:durableId="1535339564">
    <w:abstractNumId w:val="4"/>
  </w:num>
  <w:num w:numId="27" w16cid:durableId="1495954114">
    <w:abstractNumId w:val="1"/>
  </w:num>
  <w:num w:numId="28" w16cid:durableId="1449934190">
    <w:abstractNumId w:val="12"/>
  </w:num>
  <w:num w:numId="29" w16cid:durableId="548499082">
    <w:abstractNumId w:val="12"/>
  </w:num>
  <w:num w:numId="30" w16cid:durableId="1521626635">
    <w:abstractNumId w:val="9"/>
  </w:num>
  <w:num w:numId="31" w16cid:durableId="434642939">
    <w:abstractNumId w:val="12"/>
  </w:num>
  <w:num w:numId="32" w16cid:durableId="478039124">
    <w:abstractNumId w:val="12"/>
  </w:num>
  <w:num w:numId="33" w16cid:durableId="18597316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CA"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0" w:nlCheck="1" w:checkStyle="0"/>
  <w:activeWritingStyle w:appName="MSWord" w:lang="es-PA"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3525"/>
    <w:rsid w:val="00004515"/>
    <w:rsid w:val="000058BF"/>
    <w:rsid w:val="000204C1"/>
    <w:rsid w:val="00023E67"/>
    <w:rsid w:val="00043E41"/>
    <w:rsid w:val="00044B7B"/>
    <w:rsid w:val="00046E84"/>
    <w:rsid w:val="000514B9"/>
    <w:rsid w:val="00055F2E"/>
    <w:rsid w:val="0005659A"/>
    <w:rsid w:val="00057740"/>
    <w:rsid w:val="00063E94"/>
    <w:rsid w:val="00071794"/>
    <w:rsid w:val="00087E3E"/>
    <w:rsid w:val="000B3EAF"/>
    <w:rsid w:val="000D1980"/>
    <w:rsid w:val="000E7C6B"/>
    <w:rsid w:val="000F2706"/>
    <w:rsid w:val="000F7A87"/>
    <w:rsid w:val="00101990"/>
    <w:rsid w:val="00105B9E"/>
    <w:rsid w:val="00113040"/>
    <w:rsid w:val="00121E62"/>
    <w:rsid w:val="001358CB"/>
    <w:rsid w:val="0017418F"/>
    <w:rsid w:val="0018053D"/>
    <w:rsid w:val="00184CC1"/>
    <w:rsid w:val="00195045"/>
    <w:rsid w:val="001A077C"/>
    <w:rsid w:val="001A571F"/>
    <w:rsid w:val="001A5CBB"/>
    <w:rsid w:val="001B1D47"/>
    <w:rsid w:val="001B2F31"/>
    <w:rsid w:val="001C07D5"/>
    <w:rsid w:val="001D4329"/>
    <w:rsid w:val="001F3F19"/>
    <w:rsid w:val="00235206"/>
    <w:rsid w:val="0025242C"/>
    <w:rsid w:val="002574A3"/>
    <w:rsid w:val="00257626"/>
    <w:rsid w:val="0026228E"/>
    <w:rsid w:val="002759C6"/>
    <w:rsid w:val="002878B0"/>
    <w:rsid w:val="00287BF2"/>
    <w:rsid w:val="002921A1"/>
    <w:rsid w:val="002D0516"/>
    <w:rsid w:val="002D58D6"/>
    <w:rsid w:val="002E7DE7"/>
    <w:rsid w:val="00302FA6"/>
    <w:rsid w:val="00321604"/>
    <w:rsid w:val="00321930"/>
    <w:rsid w:val="00326DA3"/>
    <w:rsid w:val="00340A18"/>
    <w:rsid w:val="00352089"/>
    <w:rsid w:val="00352FEC"/>
    <w:rsid w:val="003549CF"/>
    <w:rsid w:val="00357512"/>
    <w:rsid w:val="00370AE4"/>
    <w:rsid w:val="003722DE"/>
    <w:rsid w:val="00376A55"/>
    <w:rsid w:val="00385338"/>
    <w:rsid w:val="0039024A"/>
    <w:rsid w:val="003953DD"/>
    <w:rsid w:val="003A07F2"/>
    <w:rsid w:val="003A4BCD"/>
    <w:rsid w:val="003B43D0"/>
    <w:rsid w:val="003B703C"/>
    <w:rsid w:val="003C3B0D"/>
    <w:rsid w:val="003D6EF8"/>
    <w:rsid w:val="003E35C3"/>
    <w:rsid w:val="003E3DA3"/>
    <w:rsid w:val="003F6A81"/>
    <w:rsid w:val="004004DB"/>
    <w:rsid w:val="00402131"/>
    <w:rsid w:val="0042117A"/>
    <w:rsid w:val="00422BCD"/>
    <w:rsid w:val="00441EC2"/>
    <w:rsid w:val="00442D3E"/>
    <w:rsid w:val="00445474"/>
    <w:rsid w:val="004475F1"/>
    <w:rsid w:val="00462D87"/>
    <w:rsid w:val="004748AA"/>
    <w:rsid w:val="00475A98"/>
    <w:rsid w:val="00477638"/>
    <w:rsid w:val="00481048"/>
    <w:rsid w:val="004D51F3"/>
    <w:rsid w:val="004E021C"/>
    <w:rsid w:val="004E34FA"/>
    <w:rsid w:val="004E51A2"/>
    <w:rsid w:val="00500985"/>
    <w:rsid w:val="00503ADE"/>
    <w:rsid w:val="00514F54"/>
    <w:rsid w:val="005469AB"/>
    <w:rsid w:val="005474F8"/>
    <w:rsid w:val="0055531A"/>
    <w:rsid w:val="00560FE9"/>
    <w:rsid w:val="00565A16"/>
    <w:rsid w:val="00565E75"/>
    <w:rsid w:val="00565E82"/>
    <w:rsid w:val="00591CD8"/>
    <w:rsid w:val="005A042A"/>
    <w:rsid w:val="005A2507"/>
    <w:rsid w:val="005A7A69"/>
    <w:rsid w:val="005B24EE"/>
    <w:rsid w:val="005B6E76"/>
    <w:rsid w:val="005C182D"/>
    <w:rsid w:val="005C5626"/>
    <w:rsid w:val="005D089D"/>
    <w:rsid w:val="005E4115"/>
    <w:rsid w:val="005F4E7A"/>
    <w:rsid w:val="005F5CAD"/>
    <w:rsid w:val="005F7B1D"/>
    <w:rsid w:val="005F7F97"/>
    <w:rsid w:val="00601191"/>
    <w:rsid w:val="00601814"/>
    <w:rsid w:val="006235C0"/>
    <w:rsid w:val="006337F2"/>
    <w:rsid w:val="00636A0A"/>
    <w:rsid w:val="006550B2"/>
    <w:rsid w:val="00656585"/>
    <w:rsid w:val="006653A3"/>
    <w:rsid w:val="00667010"/>
    <w:rsid w:val="00670355"/>
    <w:rsid w:val="00675D98"/>
    <w:rsid w:val="00677AD3"/>
    <w:rsid w:val="00684547"/>
    <w:rsid w:val="00694429"/>
    <w:rsid w:val="006958BF"/>
    <w:rsid w:val="006A1ED1"/>
    <w:rsid w:val="006A263C"/>
    <w:rsid w:val="006A2D2F"/>
    <w:rsid w:val="006B0B1F"/>
    <w:rsid w:val="006B1064"/>
    <w:rsid w:val="006C0E67"/>
    <w:rsid w:val="006F331A"/>
    <w:rsid w:val="006F3EB9"/>
    <w:rsid w:val="006F4821"/>
    <w:rsid w:val="007026BB"/>
    <w:rsid w:val="007102C6"/>
    <w:rsid w:val="007146BC"/>
    <w:rsid w:val="0071495B"/>
    <w:rsid w:val="00735BC3"/>
    <w:rsid w:val="007478B5"/>
    <w:rsid w:val="007500A6"/>
    <w:rsid w:val="00763AE1"/>
    <w:rsid w:val="0077019F"/>
    <w:rsid w:val="00772A06"/>
    <w:rsid w:val="007868BD"/>
    <w:rsid w:val="00787062"/>
    <w:rsid w:val="007A72A4"/>
    <w:rsid w:val="007D6C03"/>
    <w:rsid w:val="007F35B1"/>
    <w:rsid w:val="0080451D"/>
    <w:rsid w:val="00806E33"/>
    <w:rsid w:val="008208FB"/>
    <w:rsid w:val="00821A06"/>
    <w:rsid w:val="00840615"/>
    <w:rsid w:val="008437A8"/>
    <w:rsid w:val="008458F9"/>
    <w:rsid w:val="0086373D"/>
    <w:rsid w:val="00865719"/>
    <w:rsid w:val="008B3115"/>
    <w:rsid w:val="008B4956"/>
    <w:rsid w:val="008B4AD4"/>
    <w:rsid w:val="008B5FA6"/>
    <w:rsid w:val="008C54BF"/>
    <w:rsid w:val="008D244E"/>
    <w:rsid w:val="008D78E5"/>
    <w:rsid w:val="008E4152"/>
    <w:rsid w:val="008E5652"/>
    <w:rsid w:val="008E65CB"/>
    <w:rsid w:val="009018A6"/>
    <w:rsid w:val="0090416D"/>
    <w:rsid w:val="00914CC5"/>
    <w:rsid w:val="009236E0"/>
    <w:rsid w:val="00931194"/>
    <w:rsid w:val="00932AA7"/>
    <w:rsid w:val="00935D19"/>
    <w:rsid w:val="00942689"/>
    <w:rsid w:val="00954CF6"/>
    <w:rsid w:val="00956276"/>
    <w:rsid w:val="009567F1"/>
    <w:rsid w:val="009679A4"/>
    <w:rsid w:val="0097252E"/>
    <w:rsid w:val="00984764"/>
    <w:rsid w:val="0098480A"/>
    <w:rsid w:val="00991A6E"/>
    <w:rsid w:val="009A0C14"/>
    <w:rsid w:val="009A2DCC"/>
    <w:rsid w:val="009A50A7"/>
    <w:rsid w:val="009D264A"/>
    <w:rsid w:val="009E2AD0"/>
    <w:rsid w:val="00A14979"/>
    <w:rsid w:val="00A26999"/>
    <w:rsid w:val="00A328ED"/>
    <w:rsid w:val="00A37C1E"/>
    <w:rsid w:val="00A414E1"/>
    <w:rsid w:val="00A6169C"/>
    <w:rsid w:val="00A74409"/>
    <w:rsid w:val="00A81B67"/>
    <w:rsid w:val="00A83A76"/>
    <w:rsid w:val="00A8648E"/>
    <w:rsid w:val="00AA0007"/>
    <w:rsid w:val="00AA6613"/>
    <w:rsid w:val="00AC308F"/>
    <w:rsid w:val="00AD5DC3"/>
    <w:rsid w:val="00AF292A"/>
    <w:rsid w:val="00AF2E0F"/>
    <w:rsid w:val="00AF49B3"/>
    <w:rsid w:val="00AF7F71"/>
    <w:rsid w:val="00B01FEB"/>
    <w:rsid w:val="00B0568B"/>
    <w:rsid w:val="00B12022"/>
    <w:rsid w:val="00B14D4A"/>
    <w:rsid w:val="00B267AA"/>
    <w:rsid w:val="00B32921"/>
    <w:rsid w:val="00B60216"/>
    <w:rsid w:val="00B6740F"/>
    <w:rsid w:val="00B70C90"/>
    <w:rsid w:val="00B711D1"/>
    <w:rsid w:val="00B7176A"/>
    <w:rsid w:val="00B74DB7"/>
    <w:rsid w:val="00B82C06"/>
    <w:rsid w:val="00B863C1"/>
    <w:rsid w:val="00B87F55"/>
    <w:rsid w:val="00BB1FD0"/>
    <w:rsid w:val="00BC061E"/>
    <w:rsid w:val="00BD0C3B"/>
    <w:rsid w:val="00BE1A39"/>
    <w:rsid w:val="00BE3841"/>
    <w:rsid w:val="00BF0270"/>
    <w:rsid w:val="00C378DB"/>
    <w:rsid w:val="00C4037E"/>
    <w:rsid w:val="00C40CC3"/>
    <w:rsid w:val="00C42E36"/>
    <w:rsid w:val="00C43574"/>
    <w:rsid w:val="00C63B66"/>
    <w:rsid w:val="00C92B9F"/>
    <w:rsid w:val="00CA0E5E"/>
    <w:rsid w:val="00CB496F"/>
    <w:rsid w:val="00CB61E7"/>
    <w:rsid w:val="00CC6153"/>
    <w:rsid w:val="00CD3F69"/>
    <w:rsid w:val="00CE2166"/>
    <w:rsid w:val="00CF7733"/>
    <w:rsid w:val="00CF798F"/>
    <w:rsid w:val="00D543B7"/>
    <w:rsid w:val="00D6121F"/>
    <w:rsid w:val="00D77289"/>
    <w:rsid w:val="00D832B4"/>
    <w:rsid w:val="00D926E5"/>
    <w:rsid w:val="00D9792D"/>
    <w:rsid w:val="00DA0379"/>
    <w:rsid w:val="00DA476A"/>
    <w:rsid w:val="00DB7B8F"/>
    <w:rsid w:val="00DC2F50"/>
    <w:rsid w:val="00DD60AC"/>
    <w:rsid w:val="00DE3EC8"/>
    <w:rsid w:val="00DF18AE"/>
    <w:rsid w:val="00DF440F"/>
    <w:rsid w:val="00DF5D5D"/>
    <w:rsid w:val="00E03B9A"/>
    <w:rsid w:val="00E13C02"/>
    <w:rsid w:val="00E41804"/>
    <w:rsid w:val="00E47F9D"/>
    <w:rsid w:val="00E65EFE"/>
    <w:rsid w:val="00E710DD"/>
    <w:rsid w:val="00E7764B"/>
    <w:rsid w:val="00EA14CF"/>
    <w:rsid w:val="00EA646C"/>
    <w:rsid w:val="00EB4918"/>
    <w:rsid w:val="00EC31C6"/>
    <w:rsid w:val="00ED6E6A"/>
    <w:rsid w:val="00EE23F1"/>
    <w:rsid w:val="00EE5ECF"/>
    <w:rsid w:val="00F00080"/>
    <w:rsid w:val="00F102CA"/>
    <w:rsid w:val="00F16650"/>
    <w:rsid w:val="00F21270"/>
    <w:rsid w:val="00F232AD"/>
    <w:rsid w:val="00F23AD7"/>
    <w:rsid w:val="00F3000B"/>
    <w:rsid w:val="00F3155E"/>
    <w:rsid w:val="00F65BE6"/>
    <w:rsid w:val="00F67E5B"/>
    <w:rsid w:val="00F71CFE"/>
    <w:rsid w:val="00F72DDC"/>
    <w:rsid w:val="00F955C6"/>
    <w:rsid w:val="00FA0C97"/>
    <w:rsid w:val="00FA58AE"/>
    <w:rsid w:val="00FA6E6B"/>
    <w:rsid w:val="00FA7CEA"/>
    <w:rsid w:val="00FB0853"/>
    <w:rsid w:val="00FB2576"/>
    <w:rsid w:val="00FB59D4"/>
    <w:rsid w:val="00FC47C5"/>
    <w:rsid w:val="00FC5FDF"/>
    <w:rsid w:val="00FD22F9"/>
    <w:rsid w:val="00FD42EF"/>
    <w:rsid w:val="00FE713B"/>
    <w:rsid w:val="00FF39AE"/>
    <w:rsid w:val="00FF4431"/>
    <w:rsid w:val="04879259"/>
    <w:rsid w:val="20E3DDC4"/>
    <w:rsid w:val="2E527AA5"/>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99"/>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99"/>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6"/>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rsid w:val="00195045"/>
    <w:pPr>
      <w:spacing w:before="0" w:after="0"/>
      <w:ind w:left="600"/>
    </w:pPr>
    <w:rPr>
      <w:rFonts w:cstheme="minorHAnsi"/>
      <w:szCs w:val="20"/>
    </w:rPr>
  </w:style>
  <w:style w:type="paragraph" w:styleId="TOC5">
    <w:name w:val="toc 5"/>
    <w:basedOn w:val="Normal"/>
    <w:next w:val="Normal"/>
    <w:autoRedefine/>
    <w:uiPriority w:val="39"/>
    <w:rsid w:val="00195045"/>
    <w:pPr>
      <w:spacing w:before="0" w:after="0"/>
      <w:ind w:left="800"/>
    </w:pPr>
    <w:rPr>
      <w:rFonts w:cstheme="minorHAnsi"/>
      <w:szCs w:val="20"/>
    </w:rPr>
  </w:style>
  <w:style w:type="paragraph" w:styleId="TOC6">
    <w:name w:val="toc 6"/>
    <w:basedOn w:val="Normal"/>
    <w:next w:val="Normal"/>
    <w:autoRedefine/>
    <w:uiPriority w:val="39"/>
    <w:rsid w:val="00195045"/>
    <w:pPr>
      <w:spacing w:before="0" w:after="0"/>
      <w:ind w:left="1000"/>
    </w:pPr>
    <w:rPr>
      <w:rFonts w:cstheme="minorHAnsi"/>
      <w:szCs w:val="20"/>
    </w:rPr>
  </w:style>
  <w:style w:type="paragraph" w:styleId="TOC7">
    <w:name w:val="toc 7"/>
    <w:basedOn w:val="Normal"/>
    <w:next w:val="Normal"/>
    <w:autoRedefine/>
    <w:uiPriority w:val="39"/>
    <w:rsid w:val="00195045"/>
    <w:pPr>
      <w:spacing w:before="0" w:after="0"/>
      <w:ind w:left="1200"/>
    </w:pPr>
    <w:rPr>
      <w:rFonts w:cstheme="minorHAnsi"/>
      <w:szCs w:val="20"/>
    </w:rPr>
  </w:style>
  <w:style w:type="paragraph" w:styleId="TOC8">
    <w:name w:val="toc 8"/>
    <w:basedOn w:val="Normal"/>
    <w:next w:val="Normal"/>
    <w:autoRedefine/>
    <w:uiPriority w:val="39"/>
    <w:rsid w:val="00195045"/>
    <w:pPr>
      <w:spacing w:before="0" w:after="0"/>
      <w:ind w:left="1400"/>
    </w:pPr>
    <w:rPr>
      <w:rFonts w:cstheme="minorHAnsi"/>
      <w:szCs w:val="20"/>
    </w:rPr>
  </w:style>
  <w:style w:type="paragraph" w:styleId="TOC9">
    <w:name w:val="toc 9"/>
    <w:basedOn w:val="Normal"/>
    <w:next w:val="Normal"/>
    <w:autoRedefine/>
    <w:uiPriority w:val="39"/>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link w:val="ListParagraphChar"/>
    <w:uiPriority w:val="34"/>
    <w:qFormat/>
    <w:rsid w:val="008E5652"/>
  </w:style>
  <w:style w:type="numbering" w:customStyle="1" w:styleId="IMDRFN2">
    <w:name w:val="IMDRF N2"/>
    <w:uiPriority w:val="99"/>
    <w:rsid w:val="001A077C"/>
    <w:pPr>
      <w:numPr>
        <w:numId w:val="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
    <w:name w:val="Body Text Indent"/>
    <w:basedOn w:val="Normal"/>
    <w:link w:val="BodyTextIndentChar"/>
    <w:uiPriority w:val="99"/>
    <w:unhideWhenUsed/>
    <w:rsid w:val="00055F2E"/>
    <w:pPr>
      <w:keepLines w:val="0"/>
      <w:spacing w:before="0" w:line="240" w:lineRule="auto"/>
      <w:ind w:left="360"/>
    </w:pPr>
    <w:rPr>
      <w:rFonts w:ascii="Times New Roman" w:eastAsiaTheme="minorEastAsia" w:hAnsi="Times New Roman" w:cs="Times New Roman"/>
      <w:sz w:val="24"/>
      <w:szCs w:val="20"/>
      <w:lang w:val="en-US"/>
    </w:rPr>
  </w:style>
  <w:style w:type="character" w:customStyle="1" w:styleId="BodyTextIndentChar">
    <w:name w:val="Body Text Indent Char"/>
    <w:basedOn w:val="DefaultParagraphFont"/>
    <w:link w:val="BodyTextIndent"/>
    <w:uiPriority w:val="99"/>
    <w:rsid w:val="00055F2E"/>
    <w:rPr>
      <w:rFonts w:ascii="Times New Roman" w:eastAsiaTheme="minorEastAsia" w:hAnsi="Times New Roman" w:cs="Times New Roman"/>
      <w:szCs w:val="20"/>
      <w:lang w:val="en-US"/>
    </w:rPr>
  </w:style>
  <w:style w:type="paragraph" w:customStyle="1" w:styleId="AWK8">
    <w:name w:val="AWK8"/>
    <w:basedOn w:val="Normal"/>
    <w:link w:val="AWK8Char"/>
    <w:rsid w:val="00055F2E"/>
    <w:pPr>
      <w:keepLines w:val="0"/>
      <w:tabs>
        <w:tab w:val="num" w:pos="720"/>
      </w:tabs>
      <w:spacing w:before="0" w:after="0" w:line="240" w:lineRule="auto"/>
      <w:ind w:left="360" w:hanging="360"/>
    </w:pPr>
    <w:rPr>
      <w:rFonts w:ascii="Times New Roman" w:eastAsia="MS Mincho" w:hAnsi="Times New Roman" w:cs="Times New Roman"/>
      <w:b/>
      <w:sz w:val="24"/>
      <w:szCs w:val="20"/>
      <w:lang w:val="en-GB"/>
    </w:rPr>
  </w:style>
  <w:style w:type="character" w:customStyle="1" w:styleId="AWK8Char">
    <w:name w:val="AWK8 Char"/>
    <w:link w:val="AWK8"/>
    <w:rsid w:val="00055F2E"/>
    <w:rPr>
      <w:rFonts w:ascii="Times New Roman" w:eastAsia="MS Mincho" w:hAnsi="Times New Roman" w:cs="Times New Roman"/>
      <w:b/>
      <w:szCs w:val="20"/>
      <w:lang w:val="en-GB"/>
    </w:rPr>
  </w:style>
  <w:style w:type="paragraph" w:styleId="FootnoteText">
    <w:name w:val="footnote text"/>
    <w:basedOn w:val="Normal"/>
    <w:link w:val="FootnoteTextChar"/>
    <w:semiHidden/>
    <w:rsid w:val="00055F2E"/>
    <w:pPr>
      <w:keepLines w:val="0"/>
      <w:spacing w:before="0" w:after="0" w:line="240" w:lineRule="auto"/>
    </w:pPr>
    <w:rPr>
      <w:rFonts w:ascii="Times New Roman" w:eastAsia="MS Mincho" w:hAnsi="Times New Roman" w:cs="Times New Roman"/>
      <w:szCs w:val="20"/>
      <w:lang w:val="en-GB"/>
    </w:rPr>
  </w:style>
  <w:style w:type="character" w:customStyle="1" w:styleId="FootnoteTextChar">
    <w:name w:val="Footnote Text Char"/>
    <w:basedOn w:val="DefaultParagraphFont"/>
    <w:link w:val="FootnoteText"/>
    <w:semiHidden/>
    <w:rsid w:val="00055F2E"/>
    <w:rPr>
      <w:rFonts w:ascii="Times New Roman" w:eastAsia="MS Mincho" w:hAnsi="Times New Roman" w:cs="Times New Roman"/>
      <w:sz w:val="20"/>
      <w:szCs w:val="20"/>
      <w:lang w:val="en-GB"/>
    </w:rPr>
  </w:style>
  <w:style w:type="character" w:styleId="FootnoteReference">
    <w:name w:val="footnote reference"/>
    <w:semiHidden/>
    <w:rsid w:val="00055F2E"/>
    <w:rPr>
      <w:vertAlign w:val="superscript"/>
    </w:rPr>
  </w:style>
  <w:style w:type="paragraph" w:styleId="BodyTextIndent3">
    <w:name w:val="Body Text Indent 3"/>
    <w:basedOn w:val="Normal"/>
    <w:link w:val="BodyTextIndent3Char"/>
    <w:uiPriority w:val="99"/>
    <w:semiHidden/>
    <w:unhideWhenUsed/>
    <w:rsid w:val="00055F2E"/>
    <w:pPr>
      <w:keepLines w:val="0"/>
      <w:spacing w:before="0" w:line="240" w:lineRule="auto"/>
      <w:ind w:left="360"/>
    </w:pPr>
    <w:rPr>
      <w:rFonts w:ascii="Times New Roman" w:eastAsiaTheme="minorEastAsia"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055F2E"/>
    <w:rPr>
      <w:rFonts w:ascii="Times New Roman" w:eastAsiaTheme="minorEastAsia" w:hAnsi="Times New Roman" w:cs="Times New Roman"/>
      <w:sz w:val="16"/>
      <w:szCs w:val="16"/>
      <w:lang w:val="en-US"/>
    </w:rPr>
  </w:style>
  <w:style w:type="character" w:customStyle="1" w:styleId="ListParagraphChar">
    <w:name w:val="List Paragraph Char"/>
    <w:link w:val="ListParagraph"/>
    <w:uiPriority w:val="34"/>
    <w:rsid w:val="00055F2E"/>
    <w:rPr>
      <w:rFonts w:cs="Times New Roman (Body CS)"/>
      <w:sz w:val="20"/>
    </w:rPr>
  </w:style>
  <w:style w:type="paragraph" w:styleId="BodyTextIndent2">
    <w:name w:val="Body Text Indent 2"/>
    <w:basedOn w:val="Normal"/>
    <w:link w:val="BodyTextIndent2Char"/>
    <w:uiPriority w:val="99"/>
    <w:semiHidden/>
    <w:unhideWhenUsed/>
    <w:rsid w:val="003722DE"/>
    <w:pPr>
      <w:spacing w:line="480" w:lineRule="auto"/>
      <w:ind w:left="360"/>
    </w:pPr>
  </w:style>
  <w:style w:type="character" w:customStyle="1" w:styleId="BodyTextIndent2Char">
    <w:name w:val="Body Text Indent 2 Char"/>
    <w:basedOn w:val="DefaultParagraphFont"/>
    <w:link w:val="BodyTextIndent2"/>
    <w:uiPriority w:val="99"/>
    <w:semiHidden/>
    <w:rsid w:val="003722DE"/>
    <w:rPr>
      <w:rFonts w:cs="Times New Roman (Body CS)"/>
      <w:sz w:val="20"/>
    </w:rPr>
  </w:style>
  <w:style w:type="paragraph" w:customStyle="1" w:styleId="Default">
    <w:name w:val="Default"/>
    <w:rsid w:val="00DF18AE"/>
    <w:pPr>
      <w:autoSpaceDE w:val="0"/>
      <w:autoSpaceDN w:val="0"/>
      <w:adjustRightInd w:val="0"/>
    </w:pPr>
    <w:rPr>
      <w:rFonts w:ascii="Times New Roman" w:eastAsiaTheme="minorEastAsia" w:hAnsi="Times New Roman" w:cs="Times New Roman"/>
      <w:color w:val="000000"/>
      <w:lang w:val="en-US"/>
    </w:rPr>
  </w:style>
  <w:style w:type="paragraph" w:customStyle="1" w:styleId="AWKpara12C">
    <w:name w:val="AWK para 12C"/>
    <w:basedOn w:val="Normal"/>
    <w:link w:val="AWKpara12CChar"/>
    <w:qFormat/>
    <w:rsid w:val="0077019F"/>
    <w:pPr>
      <w:keepNext/>
      <w:keepLines w:val="0"/>
      <w:numPr>
        <w:ilvl w:val="1"/>
        <w:numId w:val="30"/>
      </w:numPr>
      <w:spacing w:line="240" w:lineRule="auto"/>
      <w:outlineLvl w:val="1"/>
    </w:pPr>
    <w:rPr>
      <w:rFonts w:ascii="Times New Roman" w:eastAsia="MS Mincho" w:hAnsi="Times New Roman" w:cs="Times New Roman"/>
      <w:bCs/>
      <w:i/>
      <w:lang w:val="en-US" w:eastAsia="en-AU"/>
    </w:rPr>
  </w:style>
  <w:style w:type="character" w:customStyle="1" w:styleId="AWKpara12CChar">
    <w:name w:val="AWK para 12C Char"/>
    <w:link w:val="AWKpara12C"/>
    <w:rsid w:val="0077019F"/>
    <w:rPr>
      <w:rFonts w:ascii="Times New Roman" w:eastAsia="MS Mincho" w:hAnsi="Times New Roman" w:cs="Times New Roman"/>
      <w:bCs/>
      <w:i/>
      <w:sz w:val="20"/>
      <w:lang w:val="en-US" w:eastAsia="en-AU"/>
    </w:rPr>
  </w:style>
  <w:style w:type="paragraph" w:styleId="Revision">
    <w:name w:val="Revision"/>
    <w:hidden/>
    <w:uiPriority w:val="99"/>
    <w:semiHidden/>
    <w:rsid w:val="00565A16"/>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dr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D45362EA-C0FB-4298-97D2-3E3BAABA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85AAA-01C6-4F0E-814B-28C4BC1F2B9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42</Pages>
  <Words>12015</Words>
  <Characters>68492</Characters>
  <Application>Microsoft Office Word</Application>
  <DocSecurity>0</DocSecurity>
  <Lines>570</Lines>
  <Paragraphs>160</Paragraphs>
  <ScaleCrop>false</ScaleCrop>
  <Company/>
  <LinksUpToDate>false</LinksUpToDate>
  <CharactersWithSpaces>80347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Cavanaugh, Kenneth J</cp:lastModifiedBy>
  <cp:revision>6</cp:revision>
  <cp:lastPrinted>2023-05-03T00:16:00Z</cp:lastPrinted>
  <dcterms:created xsi:type="dcterms:W3CDTF">2024-06-14T13:33:00Z</dcterms:created>
  <dcterms:modified xsi:type="dcterms:W3CDTF">2024-06-14T13:36:00Z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