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B05EA" w14:textId="31CC8D1B" w:rsidR="005C182D" w:rsidRPr="000F7A87" w:rsidRDefault="005C182D">
      <w:pPr>
        <w:rPr>
          <w:noProof/>
          <w:lang w:val="en-US"/>
        </w:rPr>
      </w:pPr>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0017418F">
        <w:trPr>
          <w:trHeight w:val="1354"/>
        </w:trPr>
        <w:tc>
          <w:tcPr>
            <w:tcW w:w="10916" w:type="dxa"/>
            <w:shd w:val="clear" w:color="auto" w:fill="1369EA" w:themeFill="accent1"/>
            <w:vAlign w:val="center"/>
          </w:tcPr>
          <w:p w14:paraId="6D1B5B7E" w14:textId="3EC9E275" w:rsidR="00EA646C" w:rsidRPr="000F7A87" w:rsidRDefault="006F6D3E" w:rsidP="008B3115">
            <w:pPr>
              <w:pStyle w:val="CoverDocumentType"/>
              <w:rPr>
                <w:noProof/>
                <w:lang w:val="en-US"/>
              </w:rPr>
            </w:pPr>
            <w:r>
              <w:rPr>
                <w:noProof/>
                <w:lang w:val="en-US"/>
              </w:rPr>
              <w:t>Final Document</w:t>
            </w:r>
          </w:p>
        </w:tc>
      </w:tr>
      <w:tr w:rsidR="00EA646C" w:rsidRPr="000F7A87" w14:paraId="6487728E" w14:textId="77777777" w:rsidTr="0017418F">
        <w:trPr>
          <w:trHeight w:val="1247"/>
        </w:trPr>
        <w:tc>
          <w:tcPr>
            <w:tcW w:w="10916" w:type="dxa"/>
            <w:shd w:val="clear" w:color="auto" w:fill="FFFFFF" w:themeFill="background1"/>
            <w:vAlign w:val="bottom"/>
          </w:tcPr>
          <w:p w14:paraId="6DC61E5B" w14:textId="4F9C068F" w:rsidR="00EA646C" w:rsidRPr="000F7A87" w:rsidRDefault="006F6D3E" w:rsidP="008B3115">
            <w:pPr>
              <w:pStyle w:val="CoverDocumentCode"/>
              <w:rPr>
                <w:noProof/>
                <w:lang w:val="en-US"/>
              </w:rPr>
            </w:pPr>
            <w:r>
              <w:rPr>
                <w:noProof/>
                <w:lang w:val="en-US"/>
              </w:rPr>
              <w:t>IMDRF/Standards WG/N</w:t>
            </w:r>
            <w:r w:rsidR="00965146">
              <w:rPr>
                <w:noProof/>
                <w:lang w:val="en-US"/>
              </w:rPr>
              <w:t>72</w:t>
            </w:r>
          </w:p>
        </w:tc>
      </w:tr>
      <w:tr w:rsidR="00EA646C" w:rsidRPr="000F7A87" w14:paraId="073B749D" w14:textId="77777777" w:rsidTr="0017418F">
        <w:trPr>
          <w:trHeight w:val="5813"/>
        </w:trPr>
        <w:tc>
          <w:tcPr>
            <w:tcW w:w="10916" w:type="dxa"/>
            <w:shd w:val="clear" w:color="auto" w:fill="FFFFFF" w:themeFill="background1"/>
          </w:tcPr>
          <w:p w14:paraId="3B42A833" w14:textId="0A11D162" w:rsidR="00EA646C" w:rsidRPr="000F7A87" w:rsidRDefault="006F6D3E" w:rsidP="008B3115">
            <w:pPr>
              <w:pStyle w:val="CoverDocumentTitle"/>
              <w:rPr>
                <w:noProof/>
                <w:lang w:val="en-US"/>
              </w:rPr>
            </w:pPr>
            <w:r>
              <w:rPr>
                <w:noProof/>
                <w:lang w:val="en-US"/>
              </w:rPr>
              <w:t>IMDRF Standards Liaison Program Framework</w:t>
            </w:r>
          </w:p>
        </w:tc>
      </w:tr>
      <w:tr w:rsidR="00EA646C" w:rsidRPr="000F7A87" w14:paraId="446B1D29" w14:textId="77777777" w:rsidTr="0017418F">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0017418F">
        <w:trPr>
          <w:trHeight w:val="2438"/>
        </w:trPr>
        <w:tc>
          <w:tcPr>
            <w:tcW w:w="10916" w:type="dxa"/>
            <w:shd w:val="clear" w:color="auto" w:fill="FFFFFF" w:themeFill="background1"/>
          </w:tcPr>
          <w:p w14:paraId="2FAB7026" w14:textId="2885683A" w:rsidR="00EA646C" w:rsidRPr="000F7A87" w:rsidRDefault="006F6D3E" w:rsidP="008E5652">
            <w:pPr>
              <w:pStyle w:val="CoverAuthoringGroup2"/>
              <w:rPr>
                <w:noProof/>
                <w:lang w:val="en-US"/>
              </w:rPr>
            </w:pPr>
            <w:r>
              <w:rPr>
                <w:noProof/>
                <w:lang w:val="en-US"/>
              </w:rPr>
              <w:t>Standards Working Group</w:t>
            </w:r>
          </w:p>
        </w:tc>
      </w:tr>
    </w:tbl>
    <w:p w14:paraId="78375A7C" w14:textId="7E973B7B" w:rsidR="00EA646C" w:rsidRPr="000F7A87" w:rsidRDefault="00EA646C">
      <w:pPr>
        <w:rPr>
          <w:noProof/>
          <w:lang w:val="en-US"/>
        </w:rPr>
      </w:pPr>
    </w:p>
    <w:p w14:paraId="0AD1E861" w14:textId="4475C423" w:rsidR="00EA646C" w:rsidRPr="000F7A87" w:rsidRDefault="00EA646C">
      <w:pPr>
        <w:rPr>
          <w:noProof/>
          <w:lang w:val="en-US"/>
        </w:rPr>
      </w:pPr>
    </w:p>
    <w:p w14:paraId="384F816A" w14:textId="77777777" w:rsidR="00BB1FD0" w:rsidRPr="000F7A87" w:rsidRDefault="00BB1FD0" w:rsidP="00195045">
      <w:pPr>
        <w:pStyle w:val="Heading1NoTOC"/>
        <w:rPr>
          <w:noProof/>
          <w:lang w:val="en-US"/>
        </w:rPr>
        <w:sectPr w:rsidR="00BB1FD0" w:rsidRPr="000F7A87" w:rsidSect="00B0568B">
          <w:headerReference w:type="default" r:id="rId8"/>
          <w:footerReference w:type="even" r:id="rId9"/>
          <w:footerReference w:type="default" r:id="rId10"/>
          <w:headerReference w:type="first" r:id="rId11"/>
          <w:footerReference w:type="first" r:id="rId12"/>
          <w:pgSz w:w="11900" w:h="16840"/>
          <w:pgMar w:top="1985" w:right="3402" w:bottom="1418" w:left="851" w:header="680" w:footer="709" w:gutter="0"/>
          <w:cols w:space="708"/>
          <w:titlePg/>
          <w:docGrid w:linePitch="360"/>
        </w:sectPr>
      </w:pPr>
    </w:p>
    <w:p w14:paraId="637DB5AB" w14:textId="0E2E366B" w:rsidR="008B4956" w:rsidRPr="000F7A87" w:rsidRDefault="00195045" w:rsidP="00195045">
      <w:pPr>
        <w:pStyle w:val="Heading1NoTOC"/>
        <w:rPr>
          <w:noProof/>
          <w:lang w:val="en-US"/>
        </w:rPr>
      </w:pPr>
      <w:r w:rsidRPr="000F7A87">
        <w:rPr>
          <w:noProof/>
          <w:lang w:val="en-US"/>
        </w:rPr>
        <w:lastRenderedPageBreak/>
        <w:t>Prefac</w:t>
      </w:r>
      <w:r w:rsidR="00BB1FD0" w:rsidRPr="000F7A87">
        <w:rPr>
          <w:noProof/>
          <w:lang w:val="en-US"/>
        </w:rPr>
        <w:t>e</w:t>
      </w:r>
    </w:p>
    <w:p w14:paraId="34E48A38" w14:textId="77777777" w:rsidR="00195045" w:rsidRPr="000F7A87" w:rsidRDefault="00195045" w:rsidP="009236E0">
      <w:pPr>
        <w:rPr>
          <w:noProof/>
          <w:lang w:val="en-US"/>
        </w:rPr>
      </w:pPr>
      <w:r w:rsidRPr="000F7A87">
        <w:rPr>
          <w:noProof/>
          <w:lang w:val="en-US"/>
        </w:rPr>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3E9763C8" w14:textId="0F0385EE" w:rsidR="00195045" w:rsidRPr="000F7A87" w:rsidRDefault="00195045" w:rsidP="00195045">
      <w:pPr>
        <w:rPr>
          <w:noProof/>
          <w:lang w:val="en-US"/>
        </w:rPr>
      </w:pPr>
      <w:r w:rsidRPr="000F7A87">
        <w:rPr>
          <w:noProof/>
          <w:lang w:val="en-US"/>
        </w:rPr>
        <w:t>Copyright 202</w:t>
      </w:r>
      <w:r w:rsidR="005454F5">
        <w:rPr>
          <w:noProof/>
          <w:lang w:val="en-US"/>
        </w:rPr>
        <w:t>2</w:t>
      </w:r>
      <w:r w:rsidRPr="000F7A87">
        <w:rPr>
          <w:noProof/>
          <w:lang w:val="en-US"/>
        </w:rPr>
        <w:t xml:space="preserve"> by the International Medical Device Regulators Forum.</w:t>
      </w:r>
    </w:p>
    <w:p w14:paraId="68F50D70" w14:textId="77777777" w:rsidR="006F6D3E" w:rsidRDefault="006F6D3E" w:rsidP="00195045">
      <w:pPr>
        <w:rPr>
          <w:b/>
          <w:bCs/>
          <w:noProof/>
          <w:lang w:val="en-US"/>
        </w:rPr>
      </w:pPr>
    </w:p>
    <w:p w14:paraId="012F08AC" w14:textId="47A1DB6A" w:rsidR="006F6D3E" w:rsidRDefault="006F6D3E" w:rsidP="00195045">
      <w:pPr>
        <w:rPr>
          <w:b/>
          <w:bCs/>
          <w:noProof/>
          <w:lang w:val="en-US"/>
        </w:rPr>
      </w:pPr>
    </w:p>
    <w:p w14:paraId="276B4475" w14:textId="7B78846A" w:rsidR="000C772C" w:rsidRDefault="000C772C" w:rsidP="00195045">
      <w:pPr>
        <w:rPr>
          <w:b/>
          <w:bCs/>
          <w:noProof/>
          <w:lang w:val="en-US"/>
        </w:rPr>
      </w:pPr>
    </w:p>
    <w:p w14:paraId="597CD80F" w14:textId="77777777" w:rsidR="000C772C" w:rsidRDefault="000C772C" w:rsidP="00195045">
      <w:pPr>
        <w:rPr>
          <w:b/>
          <w:bCs/>
          <w:noProof/>
          <w:lang w:val="en-US"/>
        </w:rPr>
      </w:pPr>
    </w:p>
    <w:p w14:paraId="5C2C17E6" w14:textId="46CAA048" w:rsidR="00195045" w:rsidRPr="000F7A87" w:rsidRDefault="006F6D3E" w:rsidP="000C772C">
      <w:pPr>
        <w:rPr>
          <w:b/>
          <w:bCs/>
          <w:noProof/>
          <w:lang w:val="en-US"/>
        </w:rPr>
      </w:pPr>
      <w:r>
        <w:rPr>
          <w:b/>
          <w:bCs/>
          <w:noProof/>
          <w:lang w:val="en-US"/>
        </w:rPr>
        <w:t>Tracey Duff</w:t>
      </w:r>
      <w:r w:rsidR="000C772C">
        <w:rPr>
          <w:b/>
          <w:bCs/>
          <w:noProof/>
          <w:lang w:val="en-US"/>
        </w:rPr>
        <w:t xml:space="preserve">y, </w:t>
      </w:r>
      <w:r>
        <w:rPr>
          <w:b/>
          <w:bCs/>
          <w:noProof/>
          <w:lang w:val="en-US"/>
        </w:rPr>
        <w:t>IMDRF Chair</w:t>
      </w:r>
      <w:r w:rsidR="00195045" w:rsidRPr="000F7A87">
        <w:rPr>
          <w:b/>
          <w:bCs/>
          <w:noProof/>
          <w:lang w:val="en-US"/>
        </w:rPr>
        <w:br w:type="page"/>
      </w:r>
    </w:p>
    <w:p w14:paraId="1C974861" w14:textId="13204BFE" w:rsidR="00195045" w:rsidRPr="000F7A87" w:rsidRDefault="00195045" w:rsidP="00195045">
      <w:pPr>
        <w:pStyle w:val="Heading1NoTOC"/>
        <w:rPr>
          <w:noProof/>
          <w:lang w:val="en-US"/>
        </w:rPr>
      </w:pPr>
      <w:r w:rsidRPr="000F7A87">
        <w:rPr>
          <w:noProof/>
          <w:lang w:val="en-US"/>
        </w:rPr>
        <w:lastRenderedPageBreak/>
        <w:t>Contents</w:t>
      </w:r>
    </w:p>
    <w:p w14:paraId="0C6DE7F4" w14:textId="11310F36" w:rsidR="001241D9" w:rsidRDefault="00195045">
      <w:pPr>
        <w:pStyle w:val="TOC1"/>
        <w:rPr>
          <w:rFonts w:eastAsiaTheme="minorEastAsia" w:cstheme="minorBidi"/>
          <w:b w:val="0"/>
          <w:bCs w:val="0"/>
          <w:noProof/>
          <w:sz w:val="22"/>
          <w:szCs w:val="22"/>
          <w:lang w:eastAsia="en-AU"/>
        </w:rPr>
      </w:pPr>
      <w:r w:rsidRPr="000F7A87">
        <w:rPr>
          <w:noProof/>
          <w:lang w:val="en-US"/>
        </w:rPr>
        <w:fldChar w:fldCharType="begin"/>
      </w:r>
      <w:r w:rsidRPr="000F7A87">
        <w:rPr>
          <w:noProof/>
          <w:lang w:val="en-US"/>
        </w:rPr>
        <w:instrText xml:space="preserve"> TOC \o "2-2" \h \z \t "Heading 1,1" </w:instrText>
      </w:r>
      <w:r w:rsidRPr="000F7A87">
        <w:rPr>
          <w:noProof/>
          <w:lang w:val="en-US"/>
        </w:rPr>
        <w:fldChar w:fldCharType="separate"/>
      </w:r>
      <w:hyperlink w:anchor="_Toc100243029" w:history="1">
        <w:r w:rsidR="001241D9" w:rsidRPr="002D7E0D">
          <w:rPr>
            <w:rStyle w:val="Hyperlink"/>
            <w:rFonts w:ascii="Arial" w:hAnsi="Arial"/>
            <w:noProof/>
            <w:lang w:val="en-US"/>
          </w:rPr>
          <w:t>1.</w:t>
        </w:r>
        <w:r w:rsidR="001241D9">
          <w:rPr>
            <w:rFonts w:eastAsiaTheme="minorEastAsia" w:cstheme="minorBidi"/>
            <w:b w:val="0"/>
            <w:bCs w:val="0"/>
            <w:noProof/>
            <w:sz w:val="22"/>
            <w:szCs w:val="22"/>
            <w:lang w:eastAsia="en-AU"/>
          </w:rPr>
          <w:tab/>
        </w:r>
        <w:r w:rsidR="001241D9" w:rsidRPr="002D7E0D">
          <w:rPr>
            <w:rStyle w:val="Hyperlink"/>
            <w:noProof/>
            <w:lang w:val="en-US"/>
          </w:rPr>
          <w:t>Introduction</w:t>
        </w:r>
        <w:r w:rsidR="001241D9">
          <w:rPr>
            <w:noProof/>
            <w:webHidden/>
          </w:rPr>
          <w:tab/>
        </w:r>
        <w:r w:rsidR="001241D9">
          <w:rPr>
            <w:noProof/>
            <w:webHidden/>
          </w:rPr>
          <w:fldChar w:fldCharType="begin"/>
        </w:r>
        <w:r w:rsidR="001241D9">
          <w:rPr>
            <w:noProof/>
            <w:webHidden/>
          </w:rPr>
          <w:instrText xml:space="preserve"> PAGEREF _Toc100243029 \h </w:instrText>
        </w:r>
        <w:r w:rsidR="001241D9">
          <w:rPr>
            <w:noProof/>
            <w:webHidden/>
          </w:rPr>
        </w:r>
        <w:r w:rsidR="001241D9">
          <w:rPr>
            <w:noProof/>
            <w:webHidden/>
          </w:rPr>
          <w:fldChar w:fldCharType="separate"/>
        </w:r>
        <w:r w:rsidR="001241D9">
          <w:rPr>
            <w:noProof/>
            <w:webHidden/>
          </w:rPr>
          <w:t>4</w:t>
        </w:r>
        <w:r w:rsidR="001241D9">
          <w:rPr>
            <w:noProof/>
            <w:webHidden/>
          </w:rPr>
          <w:fldChar w:fldCharType="end"/>
        </w:r>
      </w:hyperlink>
    </w:p>
    <w:p w14:paraId="6F682E37" w14:textId="4522475A" w:rsidR="001241D9" w:rsidRDefault="00FF2791">
      <w:pPr>
        <w:pStyle w:val="TOC1"/>
        <w:rPr>
          <w:rFonts w:eastAsiaTheme="minorEastAsia" w:cstheme="minorBidi"/>
          <w:b w:val="0"/>
          <w:bCs w:val="0"/>
          <w:noProof/>
          <w:sz w:val="22"/>
          <w:szCs w:val="22"/>
          <w:lang w:eastAsia="en-AU"/>
        </w:rPr>
      </w:pPr>
      <w:hyperlink w:anchor="_Toc100243030" w:history="1">
        <w:r w:rsidR="001241D9" w:rsidRPr="002D7E0D">
          <w:rPr>
            <w:rStyle w:val="Hyperlink"/>
            <w:rFonts w:ascii="Arial" w:hAnsi="Arial"/>
            <w:noProof/>
            <w:lang w:val="en-US"/>
          </w:rPr>
          <w:t>2.</w:t>
        </w:r>
        <w:r w:rsidR="001241D9">
          <w:rPr>
            <w:rFonts w:eastAsiaTheme="minorEastAsia" w:cstheme="minorBidi"/>
            <w:b w:val="0"/>
            <w:bCs w:val="0"/>
            <w:noProof/>
            <w:sz w:val="22"/>
            <w:szCs w:val="22"/>
            <w:lang w:eastAsia="en-AU"/>
          </w:rPr>
          <w:tab/>
        </w:r>
        <w:r w:rsidR="001241D9" w:rsidRPr="002D7E0D">
          <w:rPr>
            <w:rStyle w:val="Hyperlink"/>
            <w:noProof/>
            <w:lang w:val="en-US"/>
          </w:rPr>
          <w:t>Scope</w:t>
        </w:r>
        <w:r w:rsidR="001241D9">
          <w:rPr>
            <w:noProof/>
            <w:webHidden/>
          </w:rPr>
          <w:tab/>
        </w:r>
        <w:r w:rsidR="001241D9">
          <w:rPr>
            <w:noProof/>
            <w:webHidden/>
          </w:rPr>
          <w:fldChar w:fldCharType="begin"/>
        </w:r>
        <w:r w:rsidR="001241D9">
          <w:rPr>
            <w:noProof/>
            <w:webHidden/>
          </w:rPr>
          <w:instrText xml:space="preserve"> PAGEREF _Toc100243030 \h </w:instrText>
        </w:r>
        <w:r w:rsidR="001241D9">
          <w:rPr>
            <w:noProof/>
            <w:webHidden/>
          </w:rPr>
        </w:r>
        <w:r w:rsidR="001241D9">
          <w:rPr>
            <w:noProof/>
            <w:webHidden/>
          </w:rPr>
          <w:fldChar w:fldCharType="separate"/>
        </w:r>
        <w:r w:rsidR="001241D9">
          <w:rPr>
            <w:noProof/>
            <w:webHidden/>
          </w:rPr>
          <w:t>6</w:t>
        </w:r>
        <w:r w:rsidR="001241D9">
          <w:rPr>
            <w:noProof/>
            <w:webHidden/>
          </w:rPr>
          <w:fldChar w:fldCharType="end"/>
        </w:r>
      </w:hyperlink>
    </w:p>
    <w:p w14:paraId="0AC1E520" w14:textId="6DFA2F45" w:rsidR="001241D9" w:rsidRDefault="00FF2791">
      <w:pPr>
        <w:pStyle w:val="TOC1"/>
        <w:rPr>
          <w:rFonts w:eastAsiaTheme="minorEastAsia" w:cstheme="minorBidi"/>
          <w:b w:val="0"/>
          <w:bCs w:val="0"/>
          <w:noProof/>
          <w:sz w:val="22"/>
          <w:szCs w:val="22"/>
          <w:lang w:eastAsia="en-AU"/>
        </w:rPr>
      </w:pPr>
      <w:hyperlink w:anchor="_Toc100243031" w:history="1">
        <w:r w:rsidR="001241D9" w:rsidRPr="002D7E0D">
          <w:rPr>
            <w:rStyle w:val="Hyperlink"/>
            <w:rFonts w:ascii="Arial" w:hAnsi="Arial"/>
            <w:noProof/>
          </w:rPr>
          <w:t>3.</w:t>
        </w:r>
        <w:r w:rsidR="001241D9">
          <w:rPr>
            <w:rFonts w:eastAsiaTheme="minorEastAsia" w:cstheme="minorBidi"/>
            <w:b w:val="0"/>
            <w:bCs w:val="0"/>
            <w:noProof/>
            <w:sz w:val="22"/>
            <w:szCs w:val="22"/>
            <w:lang w:eastAsia="en-AU"/>
          </w:rPr>
          <w:tab/>
        </w:r>
        <w:r w:rsidR="001241D9" w:rsidRPr="002D7E0D">
          <w:rPr>
            <w:rStyle w:val="Hyperlink"/>
            <w:noProof/>
          </w:rPr>
          <w:t>References and Key Resources</w:t>
        </w:r>
        <w:r w:rsidR="001241D9">
          <w:rPr>
            <w:noProof/>
            <w:webHidden/>
          </w:rPr>
          <w:tab/>
        </w:r>
        <w:r w:rsidR="001241D9">
          <w:rPr>
            <w:noProof/>
            <w:webHidden/>
          </w:rPr>
          <w:fldChar w:fldCharType="begin"/>
        </w:r>
        <w:r w:rsidR="001241D9">
          <w:rPr>
            <w:noProof/>
            <w:webHidden/>
          </w:rPr>
          <w:instrText xml:space="preserve"> PAGEREF _Toc100243031 \h </w:instrText>
        </w:r>
        <w:r w:rsidR="001241D9">
          <w:rPr>
            <w:noProof/>
            <w:webHidden/>
          </w:rPr>
        </w:r>
        <w:r w:rsidR="001241D9">
          <w:rPr>
            <w:noProof/>
            <w:webHidden/>
          </w:rPr>
          <w:fldChar w:fldCharType="separate"/>
        </w:r>
        <w:r w:rsidR="001241D9">
          <w:rPr>
            <w:noProof/>
            <w:webHidden/>
          </w:rPr>
          <w:t>7</w:t>
        </w:r>
        <w:r w:rsidR="001241D9">
          <w:rPr>
            <w:noProof/>
            <w:webHidden/>
          </w:rPr>
          <w:fldChar w:fldCharType="end"/>
        </w:r>
      </w:hyperlink>
    </w:p>
    <w:p w14:paraId="4B7FBAE4" w14:textId="2CE4BBFE" w:rsidR="001241D9" w:rsidRDefault="00FF2791">
      <w:pPr>
        <w:pStyle w:val="TOC1"/>
        <w:rPr>
          <w:rFonts w:eastAsiaTheme="minorEastAsia" w:cstheme="minorBidi"/>
          <w:b w:val="0"/>
          <w:bCs w:val="0"/>
          <w:noProof/>
          <w:sz w:val="22"/>
          <w:szCs w:val="22"/>
          <w:lang w:eastAsia="en-AU"/>
        </w:rPr>
      </w:pPr>
      <w:hyperlink w:anchor="_Toc100243032" w:history="1">
        <w:r w:rsidR="001241D9" w:rsidRPr="002D7E0D">
          <w:rPr>
            <w:rStyle w:val="Hyperlink"/>
            <w:rFonts w:ascii="Arial" w:hAnsi="Arial"/>
            <w:noProof/>
          </w:rPr>
          <w:t>4.</w:t>
        </w:r>
        <w:r w:rsidR="001241D9">
          <w:rPr>
            <w:rFonts w:eastAsiaTheme="minorEastAsia" w:cstheme="minorBidi"/>
            <w:b w:val="0"/>
            <w:bCs w:val="0"/>
            <w:noProof/>
            <w:sz w:val="22"/>
            <w:szCs w:val="22"/>
            <w:lang w:eastAsia="en-AU"/>
          </w:rPr>
          <w:tab/>
        </w:r>
        <w:r w:rsidR="001241D9" w:rsidRPr="002D7E0D">
          <w:rPr>
            <w:rStyle w:val="Hyperlink"/>
            <w:noProof/>
          </w:rPr>
          <w:t>Liaison Program Framework</w:t>
        </w:r>
        <w:r w:rsidR="001241D9">
          <w:rPr>
            <w:noProof/>
            <w:webHidden/>
          </w:rPr>
          <w:tab/>
        </w:r>
        <w:r w:rsidR="001241D9">
          <w:rPr>
            <w:noProof/>
            <w:webHidden/>
          </w:rPr>
          <w:fldChar w:fldCharType="begin"/>
        </w:r>
        <w:r w:rsidR="001241D9">
          <w:rPr>
            <w:noProof/>
            <w:webHidden/>
          </w:rPr>
          <w:instrText xml:space="preserve"> PAGEREF _Toc100243032 \h </w:instrText>
        </w:r>
        <w:r w:rsidR="001241D9">
          <w:rPr>
            <w:noProof/>
            <w:webHidden/>
          </w:rPr>
        </w:r>
        <w:r w:rsidR="001241D9">
          <w:rPr>
            <w:noProof/>
            <w:webHidden/>
          </w:rPr>
          <w:fldChar w:fldCharType="separate"/>
        </w:r>
        <w:r w:rsidR="001241D9">
          <w:rPr>
            <w:noProof/>
            <w:webHidden/>
          </w:rPr>
          <w:t>8</w:t>
        </w:r>
        <w:r w:rsidR="001241D9">
          <w:rPr>
            <w:noProof/>
            <w:webHidden/>
          </w:rPr>
          <w:fldChar w:fldCharType="end"/>
        </w:r>
      </w:hyperlink>
    </w:p>
    <w:p w14:paraId="7E31947E" w14:textId="49457F6C" w:rsidR="001241D9" w:rsidRDefault="00FF2791">
      <w:pPr>
        <w:pStyle w:val="TOC1"/>
        <w:rPr>
          <w:rFonts w:eastAsiaTheme="minorEastAsia" w:cstheme="minorBidi"/>
          <w:b w:val="0"/>
          <w:bCs w:val="0"/>
          <w:noProof/>
          <w:sz w:val="22"/>
          <w:szCs w:val="22"/>
          <w:lang w:eastAsia="en-AU"/>
        </w:rPr>
      </w:pPr>
      <w:hyperlink w:anchor="_Toc100243033" w:history="1">
        <w:r w:rsidR="001241D9" w:rsidRPr="002D7E0D">
          <w:rPr>
            <w:rStyle w:val="Hyperlink"/>
            <w:rFonts w:ascii="Arial" w:hAnsi="Arial"/>
            <w:noProof/>
          </w:rPr>
          <w:t>5.</w:t>
        </w:r>
        <w:r w:rsidR="001241D9">
          <w:rPr>
            <w:rFonts w:eastAsiaTheme="minorEastAsia" w:cstheme="minorBidi"/>
            <w:b w:val="0"/>
            <w:bCs w:val="0"/>
            <w:noProof/>
            <w:sz w:val="22"/>
            <w:szCs w:val="22"/>
            <w:lang w:eastAsia="en-AU"/>
          </w:rPr>
          <w:tab/>
        </w:r>
        <w:r w:rsidR="001241D9" w:rsidRPr="002D7E0D">
          <w:rPr>
            <w:rStyle w:val="Hyperlink"/>
            <w:noProof/>
          </w:rPr>
          <w:t>Roles and Responsibilities</w:t>
        </w:r>
        <w:r w:rsidR="001241D9">
          <w:rPr>
            <w:noProof/>
            <w:webHidden/>
          </w:rPr>
          <w:tab/>
        </w:r>
        <w:r w:rsidR="001241D9">
          <w:rPr>
            <w:noProof/>
            <w:webHidden/>
          </w:rPr>
          <w:fldChar w:fldCharType="begin"/>
        </w:r>
        <w:r w:rsidR="001241D9">
          <w:rPr>
            <w:noProof/>
            <w:webHidden/>
          </w:rPr>
          <w:instrText xml:space="preserve"> PAGEREF _Toc100243033 \h </w:instrText>
        </w:r>
        <w:r w:rsidR="001241D9">
          <w:rPr>
            <w:noProof/>
            <w:webHidden/>
          </w:rPr>
        </w:r>
        <w:r w:rsidR="001241D9">
          <w:rPr>
            <w:noProof/>
            <w:webHidden/>
          </w:rPr>
          <w:fldChar w:fldCharType="separate"/>
        </w:r>
        <w:r w:rsidR="001241D9">
          <w:rPr>
            <w:noProof/>
            <w:webHidden/>
          </w:rPr>
          <w:t>10</w:t>
        </w:r>
        <w:r w:rsidR="001241D9">
          <w:rPr>
            <w:noProof/>
            <w:webHidden/>
          </w:rPr>
          <w:fldChar w:fldCharType="end"/>
        </w:r>
      </w:hyperlink>
    </w:p>
    <w:p w14:paraId="4F1A938B" w14:textId="76BA0BE2" w:rsidR="001241D9" w:rsidRDefault="00FF2791">
      <w:pPr>
        <w:pStyle w:val="TOC2"/>
        <w:rPr>
          <w:rFonts w:eastAsiaTheme="minorEastAsia" w:cstheme="minorBidi"/>
          <w:iCs w:val="0"/>
          <w:noProof/>
          <w:sz w:val="22"/>
          <w:szCs w:val="22"/>
          <w:lang w:eastAsia="en-AU"/>
        </w:rPr>
      </w:pPr>
      <w:hyperlink w:anchor="_Toc100243034" w:history="1">
        <w:r w:rsidR="001241D9" w:rsidRPr="002D7E0D">
          <w:rPr>
            <w:rStyle w:val="Hyperlink"/>
            <w:noProof/>
          </w:rPr>
          <w:t>5.2</w:t>
        </w:r>
        <w:r w:rsidR="00664520">
          <w:rPr>
            <w:rStyle w:val="Hyperlink"/>
            <w:noProof/>
          </w:rPr>
          <w:t xml:space="preserve"> </w:t>
        </w:r>
        <w:r w:rsidR="001241D9">
          <w:rPr>
            <w:rFonts w:eastAsiaTheme="minorEastAsia" w:cstheme="minorBidi"/>
            <w:iCs w:val="0"/>
            <w:noProof/>
            <w:sz w:val="22"/>
            <w:szCs w:val="22"/>
            <w:lang w:eastAsia="en-AU"/>
          </w:rPr>
          <w:tab/>
        </w:r>
        <w:r w:rsidR="001241D9" w:rsidRPr="002D7E0D">
          <w:rPr>
            <w:rStyle w:val="Hyperlink"/>
            <w:noProof/>
          </w:rPr>
          <w:t>IMDRF Management Committee (MC)</w:t>
        </w:r>
        <w:r w:rsidR="001241D9">
          <w:rPr>
            <w:noProof/>
            <w:webHidden/>
          </w:rPr>
          <w:tab/>
        </w:r>
        <w:r w:rsidR="001241D9">
          <w:rPr>
            <w:noProof/>
            <w:webHidden/>
          </w:rPr>
          <w:fldChar w:fldCharType="begin"/>
        </w:r>
        <w:r w:rsidR="001241D9">
          <w:rPr>
            <w:noProof/>
            <w:webHidden/>
          </w:rPr>
          <w:instrText xml:space="preserve"> PAGEREF _Toc100243034 \h </w:instrText>
        </w:r>
        <w:r w:rsidR="001241D9">
          <w:rPr>
            <w:noProof/>
            <w:webHidden/>
          </w:rPr>
        </w:r>
        <w:r w:rsidR="001241D9">
          <w:rPr>
            <w:noProof/>
            <w:webHidden/>
          </w:rPr>
          <w:fldChar w:fldCharType="separate"/>
        </w:r>
        <w:r w:rsidR="001241D9">
          <w:rPr>
            <w:noProof/>
            <w:webHidden/>
          </w:rPr>
          <w:t>11</w:t>
        </w:r>
        <w:r w:rsidR="001241D9">
          <w:rPr>
            <w:noProof/>
            <w:webHidden/>
          </w:rPr>
          <w:fldChar w:fldCharType="end"/>
        </w:r>
      </w:hyperlink>
    </w:p>
    <w:p w14:paraId="499B1962" w14:textId="6378C643" w:rsidR="001241D9" w:rsidRDefault="00FF2791">
      <w:pPr>
        <w:pStyle w:val="TOC1"/>
        <w:rPr>
          <w:rFonts w:eastAsiaTheme="minorEastAsia" w:cstheme="minorBidi"/>
          <w:b w:val="0"/>
          <w:bCs w:val="0"/>
          <w:noProof/>
          <w:sz w:val="22"/>
          <w:szCs w:val="22"/>
          <w:lang w:eastAsia="en-AU"/>
        </w:rPr>
      </w:pPr>
      <w:hyperlink w:anchor="_Toc100243035" w:history="1">
        <w:r w:rsidR="001241D9" w:rsidRPr="002D7E0D">
          <w:rPr>
            <w:rStyle w:val="Hyperlink"/>
            <w:noProof/>
            <w:lang w:val="en-US"/>
          </w:rPr>
          <w:t>Appendix A</w:t>
        </w:r>
        <w:r w:rsidR="001241D9">
          <w:rPr>
            <w:noProof/>
            <w:webHidden/>
          </w:rPr>
          <w:tab/>
        </w:r>
        <w:r w:rsidR="001241D9">
          <w:rPr>
            <w:noProof/>
            <w:webHidden/>
          </w:rPr>
          <w:fldChar w:fldCharType="begin"/>
        </w:r>
        <w:r w:rsidR="001241D9">
          <w:rPr>
            <w:noProof/>
            <w:webHidden/>
          </w:rPr>
          <w:instrText xml:space="preserve"> PAGEREF _Toc100243035 \h </w:instrText>
        </w:r>
        <w:r w:rsidR="001241D9">
          <w:rPr>
            <w:noProof/>
            <w:webHidden/>
          </w:rPr>
        </w:r>
        <w:r w:rsidR="001241D9">
          <w:rPr>
            <w:noProof/>
            <w:webHidden/>
          </w:rPr>
          <w:fldChar w:fldCharType="separate"/>
        </w:r>
        <w:r w:rsidR="001241D9">
          <w:rPr>
            <w:noProof/>
            <w:webHidden/>
          </w:rPr>
          <w:t>12</w:t>
        </w:r>
        <w:r w:rsidR="001241D9">
          <w:rPr>
            <w:noProof/>
            <w:webHidden/>
          </w:rPr>
          <w:fldChar w:fldCharType="end"/>
        </w:r>
      </w:hyperlink>
    </w:p>
    <w:p w14:paraId="5E298EEE" w14:textId="7FA7925C" w:rsidR="001241D9" w:rsidRDefault="00FF2791">
      <w:pPr>
        <w:pStyle w:val="TOC2"/>
        <w:rPr>
          <w:rFonts w:eastAsiaTheme="minorEastAsia" w:cstheme="minorBidi"/>
          <w:iCs w:val="0"/>
          <w:noProof/>
          <w:sz w:val="22"/>
          <w:szCs w:val="22"/>
          <w:lang w:eastAsia="en-AU"/>
        </w:rPr>
      </w:pPr>
      <w:hyperlink w:anchor="_Toc100243036" w:history="1">
        <w:r w:rsidR="001241D9" w:rsidRPr="002D7E0D">
          <w:rPr>
            <w:rStyle w:val="Hyperlink"/>
            <w:noProof/>
            <w:lang w:val="en-US"/>
          </w:rPr>
          <w:t>IMDRF Liaison Officer Meeting Report</w:t>
        </w:r>
        <w:r w:rsidR="001241D9">
          <w:rPr>
            <w:noProof/>
            <w:webHidden/>
          </w:rPr>
          <w:tab/>
        </w:r>
        <w:r w:rsidR="001241D9">
          <w:rPr>
            <w:noProof/>
            <w:webHidden/>
          </w:rPr>
          <w:fldChar w:fldCharType="begin"/>
        </w:r>
        <w:r w:rsidR="001241D9">
          <w:rPr>
            <w:noProof/>
            <w:webHidden/>
          </w:rPr>
          <w:instrText xml:space="preserve"> PAGEREF _Toc100243036 \h </w:instrText>
        </w:r>
        <w:r w:rsidR="001241D9">
          <w:rPr>
            <w:noProof/>
            <w:webHidden/>
          </w:rPr>
        </w:r>
        <w:r w:rsidR="001241D9">
          <w:rPr>
            <w:noProof/>
            <w:webHidden/>
          </w:rPr>
          <w:fldChar w:fldCharType="separate"/>
        </w:r>
        <w:r w:rsidR="001241D9">
          <w:rPr>
            <w:noProof/>
            <w:webHidden/>
          </w:rPr>
          <w:t>12</w:t>
        </w:r>
        <w:r w:rsidR="001241D9">
          <w:rPr>
            <w:noProof/>
            <w:webHidden/>
          </w:rPr>
          <w:fldChar w:fldCharType="end"/>
        </w:r>
      </w:hyperlink>
    </w:p>
    <w:p w14:paraId="13193115" w14:textId="7B5D217D" w:rsidR="00956276" w:rsidRPr="000F7A87" w:rsidRDefault="00195045" w:rsidP="00BF0270">
      <w:pPr>
        <w:rPr>
          <w:noProof/>
          <w:lang w:val="en-US"/>
        </w:rPr>
      </w:pPr>
      <w:r w:rsidRPr="000F7A87">
        <w:rPr>
          <w:noProof/>
          <w:lang w:val="en-US"/>
        </w:rPr>
        <w:fldChar w:fldCharType="end"/>
      </w:r>
      <w:r w:rsidR="00956276" w:rsidRPr="000F7A87">
        <w:rPr>
          <w:noProof/>
          <w:lang w:val="en-US"/>
        </w:rPr>
        <w:br w:type="page"/>
      </w:r>
    </w:p>
    <w:p w14:paraId="52EBC00B" w14:textId="01C5205D" w:rsidR="0080451D" w:rsidRPr="000F7A87" w:rsidRDefault="008D0CB9" w:rsidP="0080451D">
      <w:pPr>
        <w:pStyle w:val="Heading1"/>
        <w:rPr>
          <w:noProof/>
          <w:lang w:val="en-US"/>
        </w:rPr>
      </w:pPr>
      <w:bookmarkStart w:id="0" w:name="_Toc100243029"/>
      <w:r>
        <w:rPr>
          <w:noProof/>
          <w:lang w:val="en-US"/>
        </w:rPr>
        <w:lastRenderedPageBreak/>
        <w:t>Introduction</w:t>
      </w:r>
      <w:bookmarkEnd w:id="0"/>
      <w:r>
        <w:rPr>
          <w:noProof/>
          <w:lang w:val="en-US"/>
        </w:rPr>
        <w:t xml:space="preserve"> </w:t>
      </w:r>
    </w:p>
    <w:p w14:paraId="5D8D207C" w14:textId="33226EE4" w:rsidR="008D0CB9" w:rsidRPr="00DC624F" w:rsidRDefault="008D0CB9" w:rsidP="008D0CB9">
      <w:pPr>
        <w:autoSpaceDE w:val="0"/>
        <w:autoSpaceDN w:val="0"/>
        <w:spacing w:before="40"/>
        <w:rPr>
          <w:rFonts w:cstheme="minorHAnsi"/>
        </w:rPr>
      </w:pPr>
      <w:r w:rsidRPr="00DC624F">
        <w:rPr>
          <w:rFonts w:cstheme="minorHAnsi"/>
        </w:rPr>
        <w:t xml:space="preserve">The use of consensus standards is integral to the design, development and review of medical devices and can contribute to a harmonized approach to ensuring their safety and performance. </w:t>
      </w:r>
      <w:r w:rsidR="005454F5">
        <w:rPr>
          <w:rFonts w:cstheme="minorHAnsi"/>
        </w:rPr>
        <w:t>The International Medical Device Regulators Forum (</w:t>
      </w:r>
      <w:r w:rsidRPr="00DC624F">
        <w:t>IMDRF</w:t>
      </w:r>
      <w:r w:rsidR="005454F5">
        <w:t>)</w:t>
      </w:r>
      <w:r w:rsidRPr="00DC624F">
        <w:t xml:space="preserve"> believes that the incorporation of regulators’ perspectives and input </w:t>
      </w:r>
      <w:r>
        <w:t xml:space="preserve">into standards development </w:t>
      </w:r>
      <w:r w:rsidRPr="00DC624F">
        <w:t>can enhance standards’ usefulness in device evaluation</w:t>
      </w:r>
      <w:r>
        <w:t xml:space="preserve">, </w:t>
      </w:r>
      <w:proofErr w:type="gramStart"/>
      <w:r>
        <w:t>performance</w:t>
      </w:r>
      <w:proofErr w:type="gramEnd"/>
      <w:r>
        <w:t xml:space="preserve"> and overall quality</w:t>
      </w:r>
      <w:r w:rsidRPr="00DC624F">
        <w:t xml:space="preserve">. </w:t>
      </w:r>
      <w:r w:rsidRPr="00DC624F">
        <w:rPr>
          <w:rFonts w:cstheme="minorHAnsi"/>
        </w:rPr>
        <w:t>After a survey of IMDRF members found wide variability in how standards are used by Regulatory Authorities (RAs), IMDRF convened a Working Group to drive the improvement of international consensus standards for regulatory use. One outcome of this initiative was</w:t>
      </w:r>
      <w:r>
        <w:rPr>
          <w:rFonts w:cstheme="minorHAnsi"/>
        </w:rPr>
        <w:t xml:space="preserve"> that IMDRF received </w:t>
      </w:r>
      <w:r w:rsidRPr="00DC624F">
        <w:rPr>
          <w:rFonts w:cstheme="minorHAnsi"/>
        </w:rPr>
        <w:t xml:space="preserve">Category A liaison status </w:t>
      </w:r>
      <w:r>
        <w:rPr>
          <w:rFonts w:cstheme="minorHAnsi"/>
        </w:rPr>
        <w:t>from</w:t>
      </w:r>
      <w:r w:rsidRPr="00DC624F">
        <w:rPr>
          <w:rFonts w:cstheme="minorHAnsi"/>
        </w:rPr>
        <w:t xml:space="preserve"> two important </w:t>
      </w:r>
      <w:r>
        <w:rPr>
          <w:rFonts w:cstheme="minorHAnsi"/>
        </w:rPr>
        <w:t>standards development organization</w:t>
      </w:r>
      <w:r w:rsidR="005454F5">
        <w:rPr>
          <w:rFonts w:cstheme="minorHAnsi"/>
        </w:rPr>
        <w:t xml:space="preserve"> (SDO)</w:t>
      </w:r>
      <w:r>
        <w:rPr>
          <w:rFonts w:cstheme="minorHAnsi"/>
        </w:rPr>
        <w:t xml:space="preserve"> </w:t>
      </w:r>
      <w:r w:rsidRPr="00DC624F">
        <w:rPr>
          <w:rFonts w:cstheme="minorHAnsi"/>
        </w:rPr>
        <w:t>Technical Committees</w:t>
      </w:r>
      <w:r>
        <w:rPr>
          <w:rFonts w:cstheme="minorHAnsi"/>
        </w:rPr>
        <w:t xml:space="preserve"> (TCs)</w:t>
      </w:r>
      <w:r w:rsidRPr="00DC624F">
        <w:rPr>
          <w:rFonts w:cstheme="minorHAnsi"/>
        </w:rPr>
        <w:t>: ISO TC210</w:t>
      </w:r>
      <w:r>
        <w:rPr>
          <w:rFonts w:cstheme="minorHAnsi"/>
        </w:rPr>
        <w:t xml:space="preserve"> </w:t>
      </w:r>
      <w:r>
        <w:t>[</w:t>
      </w:r>
      <w:r w:rsidRPr="002546BF">
        <w:rPr>
          <w:rFonts w:cstheme="minorHAnsi"/>
        </w:rPr>
        <w:t>Quality management and corresponding general aspects for medical devices</w:t>
      </w:r>
      <w:r>
        <w:rPr>
          <w:rFonts w:cstheme="minorHAnsi"/>
        </w:rPr>
        <w:t>]</w:t>
      </w:r>
      <w:r w:rsidRPr="00DC624F">
        <w:rPr>
          <w:rFonts w:cstheme="minorHAnsi"/>
        </w:rPr>
        <w:t xml:space="preserve"> and IEC TC62</w:t>
      </w:r>
      <w:r>
        <w:rPr>
          <w:rFonts w:cstheme="minorHAnsi"/>
        </w:rPr>
        <w:t xml:space="preserve"> [</w:t>
      </w:r>
      <w:r w:rsidRPr="002546BF">
        <w:rPr>
          <w:rFonts w:cstheme="minorHAnsi"/>
        </w:rPr>
        <w:t>Electrical equipment in medical practice</w:t>
      </w:r>
      <w:r>
        <w:rPr>
          <w:rFonts w:cstheme="minorHAnsi"/>
        </w:rPr>
        <w:t>]</w:t>
      </w:r>
      <w:r w:rsidRPr="00DC624F">
        <w:rPr>
          <w:rFonts w:cstheme="minorHAnsi"/>
        </w:rPr>
        <w:t xml:space="preserve">. </w:t>
      </w:r>
    </w:p>
    <w:p w14:paraId="2680F370" w14:textId="77777777" w:rsidR="008D0CB9" w:rsidRPr="00D1253D" w:rsidRDefault="008D0CB9" w:rsidP="008D0CB9">
      <w:pPr>
        <w:autoSpaceDE w:val="0"/>
        <w:autoSpaceDN w:val="0"/>
        <w:rPr>
          <w:rFonts w:cstheme="minorHAnsi"/>
        </w:rPr>
      </w:pPr>
      <w:bookmarkStart w:id="1" w:name="_Hlk28260916"/>
      <w:r w:rsidRPr="00E77438">
        <w:t xml:space="preserve">IMDRF members recognize the important role standards play in global harmonization of device review policies and practices. A reliance upon quality consensus standards will </w:t>
      </w:r>
      <w:r>
        <w:t>facilitate</w:t>
      </w:r>
      <w:r w:rsidRPr="00E77438">
        <w:t xml:space="preserve"> a </w:t>
      </w:r>
      <w:r w:rsidRPr="00E77438">
        <w:rPr>
          <w:rFonts w:cstheme="minorHAnsi"/>
        </w:rPr>
        <w:t xml:space="preserve">practicable application of IMDRF’s </w:t>
      </w:r>
      <w:hyperlink r:id="rId13" w:history="1">
        <w:r w:rsidRPr="008965A4">
          <w:rPr>
            <w:rStyle w:val="Hyperlink"/>
            <w:rFonts w:cstheme="minorHAnsi"/>
            <w:i/>
          </w:rPr>
          <w:t>Essential Principles of Safety and Performance of Medical Devices and IVD Medical Devices</w:t>
        </w:r>
        <w:r w:rsidRPr="008965A4">
          <w:rPr>
            <w:rStyle w:val="Hyperlink"/>
            <w:rFonts w:cstheme="minorHAnsi"/>
          </w:rPr>
          <w:t>,</w:t>
        </w:r>
      </w:hyperlink>
      <w:r w:rsidRPr="00E77438">
        <w:rPr>
          <w:rFonts w:cstheme="minorHAnsi"/>
        </w:rPr>
        <w:t xml:space="preserve"> a measurable enhancement to conformity assessment practices. </w:t>
      </w:r>
      <w:r>
        <w:rPr>
          <w:rFonts w:cstheme="minorHAnsi"/>
        </w:rPr>
        <w:t xml:space="preserve">In 2018, IMDRF published a document entitled </w:t>
      </w:r>
      <w:hyperlink r:id="rId14" w:history="1">
        <w:r w:rsidRPr="004C2160">
          <w:rPr>
            <w:rStyle w:val="Hyperlink"/>
            <w:rFonts w:cstheme="minorHAnsi"/>
            <w:i/>
          </w:rPr>
          <w:t>Optimizing Standards for Regulatory Use</w:t>
        </w:r>
      </w:hyperlink>
      <w:r>
        <w:rPr>
          <w:rFonts w:cstheme="minorHAnsi"/>
        </w:rPr>
        <w:t xml:space="preserve"> which serves </w:t>
      </w:r>
      <w:r w:rsidRPr="00FF2791">
        <w:rPr>
          <w:rFonts w:cstheme="minorHAnsi"/>
        </w:rPr>
        <w:t>as a resource</w:t>
      </w:r>
      <w:r>
        <w:rPr>
          <w:rFonts w:ascii="TimesNewRoman" w:hAnsi="TimesNewRoman" w:cs="TimesNewRoman"/>
        </w:rPr>
        <w:t xml:space="preserve"> </w:t>
      </w:r>
      <w:r w:rsidRPr="00D1253D">
        <w:rPr>
          <w:rFonts w:cstheme="minorHAnsi"/>
        </w:rPr>
        <w:t xml:space="preserve">identifying areas for improvement in the standards development process and best practices for more effective RA participation in standards development. </w:t>
      </w:r>
    </w:p>
    <w:p w14:paraId="138BB4C4" w14:textId="77777777" w:rsidR="008D0CB9" w:rsidRPr="00D1253D" w:rsidRDefault="008D0CB9" w:rsidP="008D0CB9">
      <w:pPr>
        <w:autoSpaceDE w:val="0"/>
        <w:autoSpaceDN w:val="0"/>
        <w:rPr>
          <w:rFonts w:cstheme="minorHAnsi"/>
        </w:rPr>
      </w:pPr>
      <w:r w:rsidRPr="00D1253D">
        <w:rPr>
          <w:rFonts w:cstheme="minorHAnsi"/>
        </w:rPr>
        <w:t xml:space="preserve">The most consequential way to ensure that standards are fit for regulatory purpose is for regulators to help write them. Doing so in coordination with other regulatory authorities further maximizes their potential. IMDRF’s contributions to consensus standards development, utilizing existing SDO tools and resources, will enable IMDRF to enhance standards and improve RAs’ confidence in their use. </w:t>
      </w:r>
    </w:p>
    <w:bookmarkEnd w:id="1"/>
    <w:p w14:paraId="01425C4B" w14:textId="2C74AE8A" w:rsidR="008D0CB9" w:rsidRPr="00D1253D" w:rsidRDefault="008D0CB9" w:rsidP="008D0CB9">
      <w:pPr>
        <w:autoSpaceDE w:val="0"/>
        <w:autoSpaceDN w:val="0"/>
        <w:spacing w:before="40"/>
        <w:rPr>
          <w:rFonts w:cstheme="minorHAnsi"/>
        </w:rPr>
      </w:pPr>
      <w:r w:rsidRPr="00D1253D">
        <w:rPr>
          <w:rFonts w:cstheme="minorHAnsi"/>
        </w:rPr>
        <w:t xml:space="preserve">Liaison relationships provide a valuable opportunity for IMDRF members to make standards engagement more efficient and effective, while advancing the development of standards that are ‘regulatory-ready.’ </w:t>
      </w:r>
      <w:proofErr w:type="gramStart"/>
      <w:r w:rsidRPr="00D1253D">
        <w:rPr>
          <w:rFonts w:cstheme="minorHAnsi"/>
        </w:rPr>
        <w:t>In order to</w:t>
      </w:r>
      <w:proofErr w:type="gramEnd"/>
      <w:r w:rsidRPr="00D1253D">
        <w:rPr>
          <w:rFonts w:cstheme="minorHAnsi"/>
        </w:rPr>
        <w:t xml:space="preserve"> fulfill its obligations as liaison, IMDRF members have </w:t>
      </w:r>
      <w:r w:rsidR="005454F5">
        <w:rPr>
          <w:rFonts w:cstheme="minorHAnsi"/>
        </w:rPr>
        <w:t>established</w:t>
      </w:r>
      <w:r w:rsidR="005454F5" w:rsidRPr="00D1253D">
        <w:rPr>
          <w:rFonts w:cstheme="minorHAnsi"/>
        </w:rPr>
        <w:t xml:space="preserve"> </w:t>
      </w:r>
      <w:r w:rsidRPr="00D1253D">
        <w:rPr>
          <w:rFonts w:cstheme="minorHAnsi"/>
        </w:rPr>
        <w:t xml:space="preserve">the </w:t>
      </w:r>
      <w:r w:rsidRPr="00D1253D">
        <w:rPr>
          <w:rFonts w:cstheme="minorHAnsi"/>
          <w:iCs/>
        </w:rPr>
        <w:t>IMDRF Standards Liaison Program</w:t>
      </w:r>
      <w:r w:rsidRPr="00D1253D">
        <w:rPr>
          <w:rFonts w:cstheme="minorHAnsi"/>
          <w:i/>
        </w:rPr>
        <w:t xml:space="preserve">. </w:t>
      </w:r>
      <w:r w:rsidRPr="00D1253D">
        <w:rPr>
          <w:rFonts w:cstheme="minorHAnsi"/>
        </w:rPr>
        <w:t xml:space="preserve">The program offers a powerful means to ensure regulatory input into standards development. </w:t>
      </w:r>
    </w:p>
    <w:p w14:paraId="1CB25737" w14:textId="77777777" w:rsidR="008D0CB9" w:rsidRDefault="008D0CB9" w:rsidP="008D0CB9">
      <w:pPr>
        <w:rPr>
          <w:rFonts w:cstheme="minorHAnsi"/>
        </w:rPr>
      </w:pPr>
      <w:r>
        <w:rPr>
          <w:rFonts w:cstheme="minorHAnsi"/>
        </w:rPr>
        <w:t xml:space="preserve">IMDRF’s liaison role with SDOs will provide significant benefits to RAs as well as other stakeholders engaged in standards and conformity assessment activities. </w:t>
      </w:r>
      <w:r w:rsidRPr="004B6CF1">
        <w:rPr>
          <w:rFonts w:cstheme="minorHAnsi"/>
        </w:rPr>
        <w:t>The Standards Liaison Program</w:t>
      </w:r>
      <w:r w:rsidRPr="00D800FB">
        <w:rPr>
          <w:rFonts w:cstheme="minorHAnsi"/>
        </w:rPr>
        <w:t xml:space="preserve"> offers</w:t>
      </w:r>
      <w:r w:rsidRPr="00D800FB">
        <w:rPr>
          <w:rFonts w:cstheme="minorHAnsi"/>
          <w:i/>
          <w:iCs/>
        </w:rPr>
        <w:t xml:space="preserve"> </w:t>
      </w:r>
      <w:r>
        <w:rPr>
          <w:rFonts w:cstheme="minorHAnsi"/>
        </w:rPr>
        <w:t>the opportunity for IMDRF to present the harmonized and representative voice of member jurisdictions, to improve standards development on a broad scale, and to influence the content of specific standards in an effective and resource-efficient way. Ultimately, liaison engagement will enhance IMDRF’s stature as a global regulatory organization and drive measurable progress toward its goal of global harmonization.</w:t>
      </w:r>
    </w:p>
    <w:p w14:paraId="29930CBD" w14:textId="77777777" w:rsidR="008D0CB9" w:rsidRPr="00F01A80" w:rsidRDefault="008D0CB9" w:rsidP="008D0CB9">
      <w:pPr>
        <w:rPr>
          <w:rFonts w:cstheme="minorHAnsi"/>
          <w:color w:val="000000"/>
        </w:rPr>
      </w:pPr>
      <w:r>
        <w:rPr>
          <w:rFonts w:cstheme="minorHAnsi"/>
          <w:color w:val="000000"/>
        </w:rPr>
        <w:lastRenderedPageBreak/>
        <w:t>The purpose of this document is to provide a framework for IMDRF’s participation as liaison to SDOs and outline the responsibilities and</w:t>
      </w:r>
      <w:r w:rsidRPr="0033373A">
        <w:rPr>
          <w:rFonts w:cstheme="minorHAnsi"/>
          <w:color w:val="000000"/>
        </w:rPr>
        <w:t xml:space="preserve"> </w:t>
      </w:r>
      <w:r>
        <w:rPr>
          <w:rFonts w:cstheme="minorHAnsi"/>
          <w:color w:val="000000"/>
        </w:rPr>
        <w:t xml:space="preserve">operating policies needed </w:t>
      </w:r>
      <w:r w:rsidRPr="0033373A">
        <w:rPr>
          <w:rFonts w:cstheme="minorHAnsi"/>
          <w:color w:val="000000"/>
        </w:rPr>
        <w:t>to establish and maintain the r</w:t>
      </w:r>
      <w:r>
        <w:rPr>
          <w:rFonts w:cstheme="minorHAnsi"/>
          <w:color w:val="000000"/>
        </w:rPr>
        <w:t xml:space="preserve">oles </w:t>
      </w:r>
      <w:r w:rsidRPr="0033373A">
        <w:rPr>
          <w:rFonts w:cstheme="minorHAnsi"/>
          <w:color w:val="000000"/>
        </w:rPr>
        <w:t xml:space="preserve">associated with </w:t>
      </w:r>
      <w:r>
        <w:rPr>
          <w:rFonts w:cstheme="minorHAnsi"/>
          <w:color w:val="000000"/>
        </w:rPr>
        <w:t>assigned</w:t>
      </w:r>
      <w:r w:rsidRPr="0033373A">
        <w:rPr>
          <w:rFonts w:cstheme="minorHAnsi"/>
          <w:color w:val="000000"/>
        </w:rPr>
        <w:t xml:space="preserve"> liaison relationships</w:t>
      </w:r>
      <w:r>
        <w:rPr>
          <w:rFonts w:cstheme="minorHAnsi"/>
          <w:color w:val="000000"/>
        </w:rPr>
        <w:t xml:space="preserve">. </w:t>
      </w:r>
      <w:r w:rsidRPr="00DC624F">
        <w:t xml:space="preserve">The proposed structure of the Program is simple: the </w:t>
      </w:r>
      <w:r>
        <w:t xml:space="preserve">IMDRF </w:t>
      </w:r>
      <w:r w:rsidRPr="00DC624F">
        <w:t>Management Committee (MC) retains authority and provides strategic direction. MC members</w:t>
      </w:r>
      <w:r>
        <w:t xml:space="preserve"> </w:t>
      </w:r>
      <w:r w:rsidRPr="00DC624F">
        <w:t>appoint a Liaison Officer (LO) to serve as an intermediary, facilitating communications between the MC and the TCs.</w:t>
      </w:r>
      <w:r>
        <w:t xml:space="preserve"> The LO may also be an MC member. </w:t>
      </w:r>
      <w:r w:rsidRPr="00DC624F">
        <w:t>The LO identif</w:t>
      </w:r>
      <w:r>
        <w:t>ies</w:t>
      </w:r>
      <w:r w:rsidRPr="00DC624F">
        <w:t xml:space="preserve"> standards and matters of interest to IMDRF, help</w:t>
      </w:r>
      <w:r>
        <w:t>s</w:t>
      </w:r>
      <w:r w:rsidRPr="00DC624F">
        <w:t xml:space="preserve"> develop consensus among its members when needed, and convey</w:t>
      </w:r>
      <w:r>
        <w:t>s</w:t>
      </w:r>
      <w:r w:rsidRPr="00DC624F">
        <w:t xml:space="preserve"> regulators’ priorities and positions to the TCs. </w:t>
      </w:r>
    </w:p>
    <w:p w14:paraId="1D6AAF29" w14:textId="49F60042" w:rsidR="002759C6" w:rsidRPr="000F7A87" w:rsidRDefault="008D0CB9" w:rsidP="002759C6">
      <w:pPr>
        <w:pStyle w:val="Heading1"/>
        <w:rPr>
          <w:noProof/>
          <w:lang w:val="en-US"/>
        </w:rPr>
      </w:pPr>
      <w:bookmarkStart w:id="2" w:name="_Toc100243030"/>
      <w:r>
        <w:rPr>
          <w:noProof/>
          <w:lang w:val="en-US"/>
        </w:rPr>
        <w:lastRenderedPageBreak/>
        <w:t>Scope</w:t>
      </w:r>
      <w:bookmarkEnd w:id="2"/>
      <w:r>
        <w:rPr>
          <w:noProof/>
          <w:lang w:val="en-US"/>
        </w:rPr>
        <w:t xml:space="preserve"> </w:t>
      </w:r>
    </w:p>
    <w:p w14:paraId="3BFA74E9" w14:textId="4A45FCA8" w:rsidR="008D0CB9" w:rsidRDefault="008D0CB9" w:rsidP="008D0CB9">
      <w:r>
        <w:t>This document describes the</w:t>
      </w:r>
      <w:r w:rsidRPr="00FD6D29">
        <w:t xml:space="preserve"> internal IMDRF </w:t>
      </w:r>
      <w:r>
        <w:t>framework</w:t>
      </w:r>
      <w:r w:rsidRPr="00FD6D29">
        <w:t xml:space="preserve"> to establish and maintain the responsibilities associated with </w:t>
      </w:r>
      <w:r>
        <w:t>its</w:t>
      </w:r>
      <w:r w:rsidRPr="00FD6D29">
        <w:t xml:space="preserve"> liaison relationships with</w:t>
      </w:r>
      <w:r>
        <w:t>in</w:t>
      </w:r>
      <w:r w:rsidRPr="00FD6D29">
        <w:t xml:space="preserve"> ISO and IEC T</w:t>
      </w:r>
      <w:r>
        <w:t>echnical Committees.</w:t>
      </w:r>
    </w:p>
    <w:p w14:paraId="79FA9CFB" w14:textId="5B86E29B" w:rsidR="00C1758C" w:rsidRDefault="008D0CB9" w:rsidP="00C1758C">
      <w:r>
        <w:t xml:space="preserve">Liaison status </w:t>
      </w:r>
      <w:r w:rsidRPr="00FD6D29">
        <w:t>entails opportunities and expectations for communication, policy inputs, consensus standards development activities, and RA</w:t>
      </w:r>
      <w:r>
        <w:t xml:space="preserve">s’ </w:t>
      </w:r>
      <w:r w:rsidRPr="00FD6D29">
        <w:t>contributions</w:t>
      </w:r>
      <w:r>
        <w:t xml:space="preserve"> to support the development of standards optimized for regulatory use</w:t>
      </w:r>
      <w:r w:rsidRPr="00FD6D29">
        <w:t xml:space="preserve">. </w:t>
      </w:r>
      <w:r w:rsidR="00C1758C" w:rsidRPr="00923CBC">
        <w:t>Th</w:t>
      </w:r>
      <w:r w:rsidR="007C6448">
        <w:t>e</w:t>
      </w:r>
      <w:r w:rsidR="00C1758C" w:rsidRPr="00923CBC">
        <w:t xml:space="preserve"> document </w:t>
      </w:r>
      <w:r w:rsidR="007C6448">
        <w:t xml:space="preserve">also </w:t>
      </w:r>
      <w:r w:rsidR="00C1758C" w:rsidRPr="00923CBC">
        <w:t xml:space="preserve">provides the framework necessary to ensure effective participation within SDO </w:t>
      </w:r>
      <w:r w:rsidR="00C1758C">
        <w:t>T</w:t>
      </w:r>
      <w:r w:rsidR="00C1758C" w:rsidRPr="00923CBC">
        <w:t>echnical Committees</w:t>
      </w:r>
      <w:r w:rsidR="00C1758C">
        <w:t>.</w:t>
      </w:r>
    </w:p>
    <w:p w14:paraId="1F505DE9" w14:textId="1E65553A" w:rsidR="008D0CB9" w:rsidRDefault="008D0CB9" w:rsidP="008D0CB9"/>
    <w:p w14:paraId="45CCDD9A" w14:textId="4878E395" w:rsidR="008D0CB9" w:rsidRDefault="008D0CB9" w:rsidP="008D0CB9"/>
    <w:p w14:paraId="60BFB3A7" w14:textId="0497B128" w:rsidR="008D0CB9" w:rsidRDefault="008D0CB9" w:rsidP="008D0CB9">
      <w:pPr>
        <w:pStyle w:val="Heading1"/>
      </w:pPr>
      <w:bookmarkStart w:id="3" w:name="_Toc100243031"/>
      <w:r>
        <w:lastRenderedPageBreak/>
        <w:t>References and Key Resources</w:t>
      </w:r>
      <w:bookmarkEnd w:id="3"/>
    </w:p>
    <w:p w14:paraId="1EF2FEEB" w14:textId="77777777" w:rsidR="008D0CB9" w:rsidRPr="008D0CB9" w:rsidRDefault="008D0CB9" w:rsidP="00664520">
      <w:pPr>
        <w:pStyle w:val="ListParagraph"/>
        <w:keepLines w:val="0"/>
        <w:numPr>
          <w:ilvl w:val="0"/>
          <w:numId w:val="32"/>
        </w:numPr>
        <w:spacing w:line="240" w:lineRule="auto"/>
        <w:rPr>
          <w:rFonts w:cstheme="minorHAnsi"/>
          <w:i/>
          <w:szCs w:val="20"/>
        </w:rPr>
      </w:pPr>
      <w:r w:rsidRPr="008D0CB9">
        <w:rPr>
          <w:rFonts w:cstheme="minorHAnsi"/>
          <w:noProof/>
          <w:szCs w:val="20"/>
          <w:lang w:val="en-US"/>
        </w:rPr>
        <w:t>IMDRF/GRRP WG</w:t>
      </w:r>
      <w:r w:rsidRPr="008D0CB9">
        <w:rPr>
          <w:rFonts w:cstheme="minorHAnsi"/>
          <w:szCs w:val="20"/>
        </w:rPr>
        <w:t xml:space="preserve">/N47 FINAL: 2018 </w:t>
      </w:r>
      <w:hyperlink r:id="rId15" w:history="1">
        <w:r w:rsidRPr="008D0CB9">
          <w:rPr>
            <w:rStyle w:val="Hyperlink"/>
            <w:rFonts w:eastAsia="MS Mincho" w:cstheme="minorHAnsi"/>
            <w:i/>
            <w:szCs w:val="20"/>
          </w:rPr>
          <w:t>Essential Principles of Safety and Performance of Medical Devices and IVD Medical Devices</w:t>
        </w:r>
      </w:hyperlink>
    </w:p>
    <w:p w14:paraId="6B2A3890" w14:textId="77777777" w:rsidR="008D0CB9" w:rsidRPr="008D0CB9" w:rsidRDefault="008D0CB9" w:rsidP="00664520">
      <w:pPr>
        <w:pStyle w:val="ListParagraph"/>
        <w:keepLines w:val="0"/>
        <w:numPr>
          <w:ilvl w:val="0"/>
          <w:numId w:val="32"/>
        </w:numPr>
        <w:spacing w:line="240" w:lineRule="auto"/>
        <w:rPr>
          <w:rFonts w:cstheme="minorHAnsi"/>
          <w:i/>
          <w:szCs w:val="20"/>
        </w:rPr>
      </w:pPr>
      <w:r w:rsidRPr="008D0CB9">
        <w:rPr>
          <w:rFonts w:cstheme="minorHAnsi"/>
          <w:szCs w:val="20"/>
        </w:rPr>
        <w:t xml:space="preserve">IMDRF/Standards WG/N51 FINAL: 2018 </w:t>
      </w:r>
      <w:hyperlink r:id="rId16" w:history="1">
        <w:r w:rsidRPr="008D0CB9">
          <w:rPr>
            <w:rStyle w:val="Hyperlink"/>
            <w:rFonts w:eastAsia="MS Mincho" w:cstheme="minorHAnsi"/>
            <w:i/>
            <w:szCs w:val="20"/>
          </w:rPr>
          <w:t>Optimizing Standards for Regulatory Use</w:t>
        </w:r>
      </w:hyperlink>
    </w:p>
    <w:p w14:paraId="4DC8D92F" w14:textId="77777777" w:rsidR="008D0CB9" w:rsidRPr="008D0CB9" w:rsidRDefault="008D0CB9" w:rsidP="00664520">
      <w:pPr>
        <w:pStyle w:val="ListParagraph"/>
        <w:keepLines w:val="0"/>
        <w:numPr>
          <w:ilvl w:val="0"/>
          <w:numId w:val="32"/>
        </w:numPr>
        <w:spacing w:line="240" w:lineRule="auto"/>
        <w:rPr>
          <w:rFonts w:cstheme="minorHAnsi"/>
          <w:szCs w:val="20"/>
        </w:rPr>
      </w:pPr>
      <w:r w:rsidRPr="008D0CB9">
        <w:rPr>
          <w:rFonts w:cstheme="minorHAnsi"/>
          <w:szCs w:val="20"/>
        </w:rPr>
        <w:t xml:space="preserve">International Electrotechnical Commission (IEC) </w:t>
      </w:r>
      <w:hyperlink r:id="rId17" w:history="1">
        <w:r w:rsidRPr="008D0CB9">
          <w:rPr>
            <w:rStyle w:val="Hyperlink"/>
            <w:rFonts w:cstheme="minorHAnsi"/>
            <w:szCs w:val="20"/>
          </w:rPr>
          <w:t>Web site</w:t>
        </w:r>
      </w:hyperlink>
    </w:p>
    <w:p w14:paraId="2D40B711" w14:textId="77777777" w:rsidR="008D0CB9" w:rsidRPr="008D0CB9" w:rsidRDefault="008D0CB9" w:rsidP="00664520">
      <w:pPr>
        <w:pStyle w:val="ListParagraph"/>
        <w:keepLines w:val="0"/>
        <w:numPr>
          <w:ilvl w:val="0"/>
          <w:numId w:val="32"/>
        </w:numPr>
        <w:spacing w:line="240" w:lineRule="auto"/>
        <w:rPr>
          <w:rFonts w:eastAsia="Times New Roman" w:cstheme="minorHAnsi"/>
          <w:szCs w:val="20"/>
        </w:rPr>
      </w:pPr>
      <w:r w:rsidRPr="008D0CB9">
        <w:rPr>
          <w:rFonts w:cstheme="minorHAnsi"/>
          <w:szCs w:val="20"/>
        </w:rPr>
        <w:t xml:space="preserve">International Organization for Standardization (ISO) </w:t>
      </w:r>
      <w:hyperlink r:id="rId18" w:history="1">
        <w:r w:rsidRPr="008D0CB9">
          <w:rPr>
            <w:rStyle w:val="Hyperlink"/>
            <w:rFonts w:cstheme="minorHAnsi"/>
            <w:szCs w:val="20"/>
          </w:rPr>
          <w:t>Web site</w:t>
        </w:r>
      </w:hyperlink>
    </w:p>
    <w:bookmarkStart w:id="4" w:name="_Hlk28252749"/>
    <w:p w14:paraId="26BBDC99" w14:textId="77777777" w:rsidR="008D0CB9" w:rsidRPr="008D0CB9" w:rsidRDefault="008D0CB9" w:rsidP="00664520">
      <w:pPr>
        <w:pStyle w:val="ListParagraph"/>
        <w:keepLines w:val="0"/>
        <w:numPr>
          <w:ilvl w:val="0"/>
          <w:numId w:val="32"/>
        </w:numPr>
        <w:spacing w:line="240" w:lineRule="auto"/>
        <w:rPr>
          <w:rFonts w:eastAsia="Times New Roman" w:cstheme="minorHAnsi"/>
          <w:szCs w:val="20"/>
        </w:rPr>
      </w:pPr>
      <w:r w:rsidRPr="008D0CB9">
        <w:rPr>
          <w:rFonts w:eastAsia="MS Mincho" w:cstheme="minorHAnsi"/>
          <w:szCs w:val="20"/>
        </w:rPr>
        <w:fldChar w:fldCharType="begin"/>
      </w:r>
      <w:r w:rsidRPr="008D0CB9">
        <w:rPr>
          <w:rFonts w:eastAsia="MS Mincho" w:cstheme="minorHAnsi"/>
          <w:szCs w:val="20"/>
        </w:rPr>
        <w:instrText xml:space="preserve"> HYPERLINK "https://www.iec.ch/standardsdev/how/partners/" </w:instrText>
      </w:r>
      <w:r w:rsidRPr="008D0CB9">
        <w:rPr>
          <w:rFonts w:eastAsia="MS Mincho" w:cstheme="minorHAnsi"/>
          <w:szCs w:val="20"/>
        </w:rPr>
        <w:fldChar w:fldCharType="separate"/>
      </w:r>
      <w:r w:rsidRPr="008D0CB9">
        <w:rPr>
          <w:rStyle w:val="Hyperlink"/>
          <w:rFonts w:eastAsia="MS Mincho" w:cstheme="minorHAnsi"/>
          <w:szCs w:val="20"/>
        </w:rPr>
        <w:t xml:space="preserve">IEC </w:t>
      </w:r>
      <w:r w:rsidRPr="008D0CB9">
        <w:rPr>
          <w:rStyle w:val="Hyperlink"/>
          <w:rFonts w:eastAsia="MS Mincho" w:cstheme="minorHAnsi"/>
          <w:i/>
          <w:szCs w:val="20"/>
        </w:rPr>
        <w:t>About TC/SC liaisons</w:t>
      </w:r>
      <w:bookmarkEnd w:id="4"/>
      <w:r w:rsidRPr="008D0CB9">
        <w:rPr>
          <w:rFonts w:eastAsia="MS Mincho" w:cstheme="minorHAnsi"/>
          <w:szCs w:val="20"/>
        </w:rPr>
        <w:fldChar w:fldCharType="end"/>
      </w:r>
    </w:p>
    <w:p w14:paraId="100A8FC2" w14:textId="77777777" w:rsidR="008D0CB9" w:rsidRPr="008D0CB9" w:rsidRDefault="00FF2791" w:rsidP="00664520">
      <w:pPr>
        <w:pStyle w:val="ListParagraph"/>
        <w:keepLines w:val="0"/>
        <w:numPr>
          <w:ilvl w:val="0"/>
          <w:numId w:val="32"/>
        </w:numPr>
        <w:spacing w:line="240" w:lineRule="auto"/>
        <w:rPr>
          <w:rStyle w:val="Hyperlink"/>
          <w:rFonts w:eastAsia="MS Mincho" w:cstheme="minorHAnsi"/>
          <w:szCs w:val="20"/>
        </w:rPr>
      </w:pPr>
      <w:hyperlink r:id="rId19" w:history="1">
        <w:r w:rsidR="008D0CB9" w:rsidRPr="008D0CB9">
          <w:rPr>
            <w:rStyle w:val="Hyperlink"/>
            <w:rFonts w:eastAsia="MS Mincho" w:cstheme="minorHAnsi"/>
            <w:szCs w:val="20"/>
          </w:rPr>
          <w:t>IEC Code of Conduct</w:t>
        </w:r>
      </w:hyperlink>
    </w:p>
    <w:p w14:paraId="0039C578" w14:textId="77777777" w:rsidR="008D0CB9" w:rsidRPr="008D0CB9" w:rsidRDefault="00FF2791" w:rsidP="00664520">
      <w:pPr>
        <w:pStyle w:val="ListParagraph"/>
        <w:keepLines w:val="0"/>
        <w:numPr>
          <w:ilvl w:val="0"/>
          <w:numId w:val="32"/>
        </w:numPr>
        <w:spacing w:line="240" w:lineRule="auto"/>
        <w:rPr>
          <w:rFonts w:cstheme="minorHAnsi"/>
          <w:szCs w:val="20"/>
        </w:rPr>
      </w:pPr>
      <w:hyperlink r:id="rId20" w:history="1">
        <w:r w:rsidR="008D0CB9" w:rsidRPr="008D0CB9">
          <w:rPr>
            <w:rStyle w:val="Hyperlink"/>
            <w:rFonts w:eastAsia="MS Mincho" w:cstheme="minorHAnsi"/>
            <w:szCs w:val="20"/>
          </w:rPr>
          <w:t>ISO Code of Conduct</w:t>
        </w:r>
      </w:hyperlink>
    </w:p>
    <w:p w14:paraId="435944B7" w14:textId="77777777" w:rsidR="008D0CB9" w:rsidRPr="008D0CB9" w:rsidRDefault="00FF2791" w:rsidP="00664520">
      <w:pPr>
        <w:pStyle w:val="ListParagraph"/>
        <w:keepLines w:val="0"/>
        <w:numPr>
          <w:ilvl w:val="0"/>
          <w:numId w:val="32"/>
        </w:numPr>
        <w:spacing w:line="240" w:lineRule="auto"/>
        <w:rPr>
          <w:rFonts w:cstheme="minorHAnsi"/>
          <w:szCs w:val="20"/>
        </w:rPr>
      </w:pPr>
      <w:hyperlink r:id="rId21" w:history="1">
        <w:r w:rsidR="008D0CB9" w:rsidRPr="008D0CB9">
          <w:rPr>
            <w:rStyle w:val="Hyperlink"/>
            <w:rFonts w:cstheme="minorHAnsi"/>
            <w:bCs/>
            <w:szCs w:val="20"/>
          </w:rPr>
          <w:t>ISO/IEC – Directives and Policies</w:t>
        </w:r>
      </w:hyperlink>
    </w:p>
    <w:p w14:paraId="52ADFC31" w14:textId="77777777" w:rsidR="008D0CB9" w:rsidRPr="008D0CB9" w:rsidRDefault="00FF2791" w:rsidP="00664520">
      <w:pPr>
        <w:pStyle w:val="ListParagraph"/>
        <w:keepLines w:val="0"/>
        <w:numPr>
          <w:ilvl w:val="0"/>
          <w:numId w:val="32"/>
        </w:numPr>
        <w:spacing w:line="240" w:lineRule="auto"/>
        <w:rPr>
          <w:rFonts w:cstheme="minorHAnsi"/>
          <w:szCs w:val="20"/>
        </w:rPr>
      </w:pPr>
      <w:hyperlink r:id="rId22" w:history="1">
        <w:r w:rsidR="008D0CB9" w:rsidRPr="008D0CB9">
          <w:rPr>
            <w:rStyle w:val="Hyperlink"/>
            <w:rFonts w:cstheme="minorHAnsi"/>
            <w:bCs/>
            <w:szCs w:val="20"/>
          </w:rPr>
          <w:t>IEC Reference Material</w:t>
        </w:r>
      </w:hyperlink>
    </w:p>
    <w:p w14:paraId="77B0D89C" w14:textId="77777777" w:rsidR="008D0CB9" w:rsidRPr="008D0CB9" w:rsidRDefault="00FF2791" w:rsidP="00664520">
      <w:pPr>
        <w:pStyle w:val="ListParagraph"/>
        <w:keepLines w:val="0"/>
        <w:numPr>
          <w:ilvl w:val="0"/>
          <w:numId w:val="32"/>
        </w:numPr>
        <w:spacing w:line="240" w:lineRule="auto"/>
        <w:rPr>
          <w:rStyle w:val="Hyperlink"/>
          <w:rFonts w:eastAsia="MS Mincho" w:cstheme="minorHAnsi"/>
          <w:szCs w:val="20"/>
        </w:rPr>
      </w:pPr>
      <w:hyperlink r:id="rId23" w:history="1">
        <w:r w:rsidR="008D0CB9" w:rsidRPr="008D0CB9">
          <w:rPr>
            <w:rStyle w:val="Hyperlink"/>
            <w:rFonts w:eastAsia="MS Mincho" w:cstheme="minorHAnsi"/>
            <w:szCs w:val="20"/>
          </w:rPr>
          <w:t>Guidance for ISO Liaison Organizations</w:t>
        </w:r>
      </w:hyperlink>
      <w:r w:rsidR="008D0CB9" w:rsidRPr="008D0CB9">
        <w:rPr>
          <w:rStyle w:val="Hyperlink"/>
          <w:rFonts w:eastAsia="MS Mincho" w:cstheme="minorHAnsi"/>
          <w:szCs w:val="20"/>
        </w:rPr>
        <w:t xml:space="preserve"> </w:t>
      </w:r>
    </w:p>
    <w:p w14:paraId="5672DFB1" w14:textId="77777777" w:rsidR="008D0CB9" w:rsidRPr="008D0CB9" w:rsidRDefault="00FF2791" w:rsidP="00664520">
      <w:pPr>
        <w:pStyle w:val="ListParagraph"/>
        <w:keepLines w:val="0"/>
        <w:numPr>
          <w:ilvl w:val="0"/>
          <w:numId w:val="32"/>
        </w:numPr>
        <w:spacing w:line="240" w:lineRule="auto"/>
        <w:rPr>
          <w:rStyle w:val="Hyperlink"/>
          <w:rFonts w:eastAsia="Times New Roman" w:cstheme="minorHAnsi"/>
          <w:szCs w:val="20"/>
        </w:rPr>
      </w:pPr>
      <w:hyperlink r:id="rId24" w:history="1">
        <w:r w:rsidR="008D0CB9" w:rsidRPr="008D0CB9">
          <w:rPr>
            <w:rStyle w:val="Hyperlink"/>
            <w:rFonts w:eastAsia="Times New Roman" w:cstheme="minorHAnsi"/>
            <w:szCs w:val="20"/>
          </w:rPr>
          <w:t>ISO/IEC Guide 59, Code of good practice for standardization 1994</w:t>
        </w:r>
      </w:hyperlink>
    </w:p>
    <w:p w14:paraId="0FFC6F6E" w14:textId="77777777" w:rsidR="008D0CB9" w:rsidRPr="008D0CB9" w:rsidRDefault="00FF2791" w:rsidP="00664520">
      <w:pPr>
        <w:pStyle w:val="ListParagraph"/>
        <w:keepLines w:val="0"/>
        <w:numPr>
          <w:ilvl w:val="0"/>
          <w:numId w:val="32"/>
        </w:numPr>
        <w:spacing w:line="240" w:lineRule="auto"/>
        <w:rPr>
          <w:rFonts w:eastAsia="Times New Roman" w:cstheme="minorHAnsi"/>
          <w:i/>
          <w:szCs w:val="20"/>
        </w:rPr>
      </w:pPr>
      <w:hyperlink r:id="rId25" w:history="1">
        <w:r w:rsidR="008D0CB9" w:rsidRPr="008D0CB9">
          <w:rPr>
            <w:rStyle w:val="Hyperlink"/>
            <w:rFonts w:eastAsia="MS Mincho" w:cstheme="minorHAnsi"/>
            <w:szCs w:val="20"/>
          </w:rPr>
          <w:t>ISO Training Videos</w:t>
        </w:r>
      </w:hyperlink>
      <w:r w:rsidR="008D0CB9" w:rsidRPr="008D0CB9">
        <w:rPr>
          <w:rStyle w:val="Hyperlink"/>
          <w:rFonts w:eastAsia="MS Mincho" w:cstheme="minorHAnsi"/>
          <w:szCs w:val="20"/>
        </w:rPr>
        <w:t xml:space="preserve"> </w:t>
      </w:r>
      <w:r w:rsidR="008D0CB9" w:rsidRPr="008D0CB9">
        <w:rPr>
          <w:rFonts w:cstheme="minorHAnsi"/>
          <w:szCs w:val="20"/>
        </w:rPr>
        <w:t xml:space="preserve"> </w:t>
      </w:r>
    </w:p>
    <w:p w14:paraId="624B988A" w14:textId="77777777" w:rsidR="008D0CB9" w:rsidRPr="008D0CB9" w:rsidRDefault="008D0CB9" w:rsidP="00664520">
      <w:pPr>
        <w:pStyle w:val="ListParagraph"/>
        <w:keepLines w:val="0"/>
        <w:numPr>
          <w:ilvl w:val="0"/>
          <w:numId w:val="32"/>
        </w:numPr>
        <w:spacing w:line="240" w:lineRule="auto"/>
        <w:rPr>
          <w:rStyle w:val="Hyperlink"/>
          <w:rFonts w:eastAsia="Times New Roman" w:cstheme="minorHAnsi"/>
          <w:iCs/>
          <w:szCs w:val="20"/>
        </w:rPr>
      </w:pPr>
      <w:r w:rsidRPr="008D0CB9">
        <w:rPr>
          <w:rFonts w:eastAsia="Times New Roman" w:cstheme="minorHAnsi"/>
          <w:iCs/>
          <w:color w:val="FF0000"/>
          <w:szCs w:val="20"/>
        </w:rPr>
        <w:fldChar w:fldCharType="begin"/>
      </w:r>
      <w:r w:rsidRPr="008D0CB9">
        <w:rPr>
          <w:rFonts w:eastAsia="Times New Roman" w:cstheme="minorHAnsi"/>
          <w:iCs/>
          <w:color w:val="FF0000"/>
          <w:szCs w:val="20"/>
        </w:rPr>
        <w:instrText xml:space="preserve"> HYPERLINK "https://www.iso.org/iso-forms-model-agendas-standard-letters.html" </w:instrText>
      </w:r>
      <w:r w:rsidRPr="008D0CB9">
        <w:rPr>
          <w:rFonts w:eastAsia="Times New Roman" w:cstheme="minorHAnsi"/>
          <w:iCs/>
          <w:color w:val="FF0000"/>
          <w:szCs w:val="20"/>
        </w:rPr>
        <w:fldChar w:fldCharType="separate"/>
      </w:r>
      <w:r w:rsidRPr="008D0CB9">
        <w:rPr>
          <w:rStyle w:val="Hyperlink"/>
          <w:rFonts w:eastAsia="Times New Roman" w:cstheme="minorHAnsi"/>
          <w:iCs/>
          <w:szCs w:val="20"/>
        </w:rPr>
        <w:t xml:space="preserve">ISO Liaison Report Model </w:t>
      </w:r>
    </w:p>
    <w:p w14:paraId="4DDDF7E2" w14:textId="586B948C" w:rsidR="008D0CB9" w:rsidRDefault="008D0CB9" w:rsidP="00664520">
      <w:pPr>
        <w:spacing w:line="240" w:lineRule="auto"/>
        <w:rPr>
          <w:rFonts w:eastAsia="Times New Roman" w:cstheme="minorHAnsi"/>
          <w:b/>
          <w:iCs/>
          <w:color w:val="FF0000"/>
          <w:szCs w:val="20"/>
        </w:rPr>
      </w:pPr>
      <w:r w:rsidRPr="008D0CB9">
        <w:rPr>
          <w:rFonts w:eastAsia="Times New Roman" w:cstheme="minorHAnsi"/>
          <w:b/>
          <w:iCs/>
          <w:color w:val="FF0000"/>
          <w:szCs w:val="20"/>
        </w:rPr>
        <w:fldChar w:fldCharType="end"/>
      </w:r>
    </w:p>
    <w:p w14:paraId="322EB446" w14:textId="6F73DC99" w:rsidR="008D0CB9" w:rsidRDefault="008D0CB9" w:rsidP="008D0CB9">
      <w:pPr>
        <w:pStyle w:val="Heading1"/>
      </w:pPr>
      <w:bookmarkStart w:id="5" w:name="_Toc100243032"/>
      <w:r>
        <w:lastRenderedPageBreak/>
        <w:t>Liaison Program Framework</w:t>
      </w:r>
      <w:bookmarkEnd w:id="5"/>
    </w:p>
    <w:p w14:paraId="4AE2BC56" w14:textId="160BF95C" w:rsidR="000E0619" w:rsidRDefault="000E0619" w:rsidP="000E0619">
      <w:pPr>
        <w:rPr>
          <w:rFonts w:asciiTheme="majorHAnsi" w:eastAsiaTheme="majorEastAsia" w:hAnsiTheme="majorHAnsi" w:cstheme="majorBidi"/>
          <w:b/>
          <w:bCs/>
          <w:noProof/>
          <w:color w:val="1369EA" w:themeColor="accent1"/>
          <w:sz w:val="28"/>
          <w:szCs w:val="28"/>
          <w:lang w:val="en-US"/>
        </w:rPr>
      </w:pPr>
      <w:r w:rsidRPr="000E0619">
        <w:rPr>
          <w:rFonts w:asciiTheme="majorHAnsi" w:eastAsiaTheme="majorEastAsia" w:hAnsiTheme="majorHAnsi" w:cstheme="majorBidi"/>
          <w:b/>
          <w:bCs/>
          <w:noProof/>
          <w:color w:val="1369EA" w:themeColor="accent1"/>
          <w:sz w:val="28"/>
          <w:szCs w:val="28"/>
          <w:lang w:val="en-US"/>
        </w:rPr>
        <w:t xml:space="preserve">4.1 Principles </w:t>
      </w:r>
    </w:p>
    <w:p w14:paraId="23A44D89" w14:textId="77777777" w:rsidR="000E0619" w:rsidRPr="000E0619" w:rsidRDefault="000E0619" w:rsidP="00D1253D">
      <w:pPr>
        <w:pStyle w:val="ListParagraph"/>
        <w:keepLines w:val="0"/>
        <w:numPr>
          <w:ilvl w:val="0"/>
          <w:numId w:val="39"/>
        </w:numPr>
        <w:tabs>
          <w:tab w:val="clear" w:pos="432"/>
        </w:tabs>
        <w:spacing w:before="0" w:after="200" w:line="240" w:lineRule="auto"/>
        <w:ind w:left="1440" w:hanging="702"/>
        <w:contextualSpacing/>
        <w:rPr>
          <w:rFonts w:cstheme="minorHAnsi"/>
          <w:szCs w:val="20"/>
        </w:rPr>
      </w:pPr>
      <w:r w:rsidRPr="000E0619">
        <w:rPr>
          <w:rFonts w:cstheme="minorHAnsi"/>
          <w:szCs w:val="20"/>
        </w:rPr>
        <w:t>The framework will be as simple as possible, reflecting ‘must-haves’ versus ‘nice-to-haves.’</w:t>
      </w:r>
    </w:p>
    <w:p w14:paraId="713F4C38" w14:textId="77777777" w:rsidR="000E0619" w:rsidRPr="000E0619" w:rsidRDefault="000E0619" w:rsidP="00D1253D">
      <w:pPr>
        <w:pStyle w:val="ListParagraph"/>
        <w:keepLines w:val="0"/>
        <w:numPr>
          <w:ilvl w:val="0"/>
          <w:numId w:val="39"/>
        </w:numPr>
        <w:tabs>
          <w:tab w:val="clear" w:pos="432"/>
        </w:tabs>
        <w:spacing w:before="0" w:after="200" w:line="240" w:lineRule="auto"/>
        <w:ind w:left="1440" w:hanging="702"/>
        <w:contextualSpacing/>
        <w:rPr>
          <w:rFonts w:cstheme="minorHAnsi"/>
          <w:szCs w:val="20"/>
        </w:rPr>
      </w:pPr>
      <w:r w:rsidRPr="000E0619">
        <w:rPr>
          <w:rFonts w:cstheme="minorHAnsi"/>
          <w:szCs w:val="20"/>
        </w:rPr>
        <w:t>The Liaison Program will prove itself and its effectiveness incrementally before adding responsibilities (e.g., new TCs).</w:t>
      </w:r>
    </w:p>
    <w:p w14:paraId="245BFD2D" w14:textId="08F8BBD2" w:rsidR="000E0619" w:rsidRPr="000E0619" w:rsidRDefault="000E0619" w:rsidP="00D1253D">
      <w:pPr>
        <w:pStyle w:val="ListParagraph"/>
        <w:keepLines w:val="0"/>
        <w:numPr>
          <w:ilvl w:val="0"/>
          <w:numId w:val="39"/>
        </w:numPr>
        <w:tabs>
          <w:tab w:val="clear" w:pos="432"/>
        </w:tabs>
        <w:spacing w:before="0" w:after="200" w:line="240" w:lineRule="auto"/>
        <w:ind w:left="1440" w:hanging="702"/>
        <w:contextualSpacing/>
        <w:rPr>
          <w:rFonts w:cstheme="minorHAnsi"/>
          <w:szCs w:val="20"/>
        </w:rPr>
      </w:pPr>
      <w:r w:rsidRPr="000E0619">
        <w:rPr>
          <w:rFonts w:cstheme="minorHAnsi"/>
          <w:szCs w:val="20"/>
        </w:rPr>
        <w:t xml:space="preserve">Liaison status with TCs will only be considered if their efforts align with IMDRF members’ interests. Future proposed liaison relationships must demonstrate how both </w:t>
      </w:r>
      <w:proofErr w:type="gramStart"/>
      <w:r w:rsidRPr="000E0619">
        <w:rPr>
          <w:rFonts w:cstheme="minorHAnsi"/>
          <w:szCs w:val="20"/>
        </w:rPr>
        <w:t>IMDR</w:t>
      </w:r>
      <w:r w:rsidR="00664520">
        <w:rPr>
          <w:rFonts w:cstheme="minorHAnsi"/>
          <w:szCs w:val="20"/>
        </w:rPr>
        <w:t>F</w:t>
      </w:r>
      <w:proofErr w:type="gramEnd"/>
      <w:r w:rsidRPr="000E0619">
        <w:rPr>
          <w:rFonts w:cstheme="minorHAnsi"/>
          <w:szCs w:val="20"/>
        </w:rPr>
        <w:t xml:space="preserve"> and the relevant committee will benefit from the liaison relationship.</w:t>
      </w:r>
    </w:p>
    <w:p w14:paraId="780C727F" w14:textId="77777777" w:rsidR="000E0619" w:rsidRPr="000E0619" w:rsidRDefault="000E0619" w:rsidP="00D1253D">
      <w:pPr>
        <w:pStyle w:val="ListParagraph"/>
        <w:keepLines w:val="0"/>
        <w:numPr>
          <w:ilvl w:val="0"/>
          <w:numId w:val="39"/>
        </w:numPr>
        <w:tabs>
          <w:tab w:val="clear" w:pos="432"/>
        </w:tabs>
        <w:spacing w:before="0" w:after="200" w:line="240" w:lineRule="auto"/>
        <w:ind w:left="1440" w:hanging="702"/>
        <w:contextualSpacing/>
        <w:rPr>
          <w:rFonts w:cstheme="minorHAnsi"/>
          <w:szCs w:val="20"/>
        </w:rPr>
      </w:pPr>
      <w:r w:rsidRPr="000E0619">
        <w:rPr>
          <w:rFonts w:cstheme="minorHAnsi"/>
          <w:szCs w:val="20"/>
        </w:rPr>
        <w:t xml:space="preserve">The program will align closely with ISO/IEC and/or other relevant SDO expectations for liaison </w:t>
      </w:r>
      <w:proofErr w:type="spellStart"/>
      <w:r w:rsidRPr="000E0619">
        <w:rPr>
          <w:rFonts w:cstheme="minorHAnsi"/>
          <w:szCs w:val="20"/>
        </w:rPr>
        <w:t>behavior</w:t>
      </w:r>
      <w:proofErr w:type="spellEnd"/>
      <w:r w:rsidRPr="000E0619">
        <w:rPr>
          <w:rFonts w:cstheme="minorHAnsi"/>
          <w:szCs w:val="20"/>
        </w:rPr>
        <w:t xml:space="preserve"> and contributions.</w:t>
      </w:r>
    </w:p>
    <w:p w14:paraId="10917976" w14:textId="77777777" w:rsidR="000E0619" w:rsidRPr="000E0619" w:rsidRDefault="000E0619" w:rsidP="00D1253D">
      <w:pPr>
        <w:pStyle w:val="ListParagraph"/>
        <w:keepLines w:val="0"/>
        <w:numPr>
          <w:ilvl w:val="0"/>
          <w:numId w:val="39"/>
        </w:numPr>
        <w:tabs>
          <w:tab w:val="clear" w:pos="432"/>
        </w:tabs>
        <w:spacing w:before="0" w:after="200" w:line="240" w:lineRule="auto"/>
        <w:ind w:left="1440" w:hanging="702"/>
        <w:contextualSpacing/>
        <w:rPr>
          <w:rFonts w:cstheme="minorHAnsi"/>
          <w:szCs w:val="20"/>
        </w:rPr>
      </w:pPr>
      <w:r w:rsidRPr="000E0619">
        <w:rPr>
          <w:rFonts w:cstheme="minorHAnsi"/>
          <w:szCs w:val="20"/>
        </w:rPr>
        <w:t>Open communication is its cornerstone.</w:t>
      </w:r>
    </w:p>
    <w:p w14:paraId="37ED5924" w14:textId="77777777" w:rsidR="000E0619" w:rsidRPr="000E0619" w:rsidRDefault="000E0619" w:rsidP="00D1253D">
      <w:pPr>
        <w:pStyle w:val="ListParagraph"/>
        <w:keepLines w:val="0"/>
        <w:numPr>
          <w:ilvl w:val="0"/>
          <w:numId w:val="39"/>
        </w:numPr>
        <w:tabs>
          <w:tab w:val="clear" w:pos="432"/>
        </w:tabs>
        <w:spacing w:before="0" w:after="200" w:line="240" w:lineRule="auto"/>
        <w:ind w:left="1440" w:hanging="702"/>
        <w:contextualSpacing/>
        <w:rPr>
          <w:rFonts w:cstheme="minorHAnsi"/>
          <w:szCs w:val="20"/>
        </w:rPr>
      </w:pPr>
      <w:r w:rsidRPr="000E0619">
        <w:rPr>
          <w:rFonts w:cstheme="minorHAnsi"/>
          <w:szCs w:val="20"/>
        </w:rPr>
        <w:t xml:space="preserve">The program will rely whenever possible upon existing/interested member resources already engaged with standardization work. </w:t>
      </w:r>
    </w:p>
    <w:p w14:paraId="2781998A" w14:textId="77777777" w:rsidR="000E0619" w:rsidRPr="000E0619" w:rsidRDefault="000E0619" w:rsidP="00D1253D">
      <w:pPr>
        <w:pStyle w:val="ListParagraph"/>
        <w:keepLines w:val="0"/>
        <w:numPr>
          <w:ilvl w:val="0"/>
          <w:numId w:val="39"/>
        </w:numPr>
        <w:tabs>
          <w:tab w:val="clear" w:pos="432"/>
        </w:tabs>
        <w:spacing w:before="0" w:after="200" w:line="240" w:lineRule="auto"/>
        <w:ind w:left="1440" w:hanging="702"/>
        <w:contextualSpacing/>
        <w:rPr>
          <w:rFonts w:cstheme="minorHAnsi"/>
          <w:szCs w:val="20"/>
        </w:rPr>
      </w:pPr>
      <w:r w:rsidRPr="000E0619">
        <w:rPr>
          <w:rFonts w:cstheme="minorHAnsi"/>
          <w:noProof/>
          <w:szCs w:val="20"/>
        </w:rPr>
        <mc:AlternateContent>
          <mc:Choice Requires="wpg">
            <w:drawing>
              <wp:anchor distT="0" distB="0" distL="114300" distR="114300" simplePos="0" relativeHeight="251669504" behindDoc="0" locked="0" layoutInCell="1" allowOverlap="1" wp14:anchorId="3D513666" wp14:editId="6FA0B73A">
                <wp:simplePos x="0" y="0"/>
                <wp:positionH relativeFrom="column">
                  <wp:posOffset>-10375265</wp:posOffset>
                </wp:positionH>
                <wp:positionV relativeFrom="paragraph">
                  <wp:posOffset>7450455</wp:posOffset>
                </wp:positionV>
                <wp:extent cx="6880930" cy="2157181"/>
                <wp:effectExtent l="0" t="0" r="15240" b="0"/>
                <wp:wrapNone/>
                <wp:docPr id="110" name="グループ化 11"/>
                <wp:cNvGraphicFramePr/>
                <a:graphic xmlns:a="http://schemas.openxmlformats.org/drawingml/2006/main">
                  <a:graphicData uri="http://schemas.microsoft.com/office/word/2010/wordprocessingGroup">
                    <wpg:wgp>
                      <wpg:cNvGrpSpPr/>
                      <wpg:grpSpPr>
                        <a:xfrm>
                          <a:off x="0" y="0"/>
                          <a:ext cx="6880930" cy="2157181"/>
                          <a:chOff x="0" y="0"/>
                          <a:chExt cx="6838737" cy="2143069"/>
                        </a:xfrm>
                      </wpg:grpSpPr>
                      <wps:wsp>
                        <wps:cNvPr id="111" name="テキスト ボックス 4"/>
                        <wps:cNvSpPr txBox="1"/>
                        <wps:spPr>
                          <a:xfrm>
                            <a:off x="0" y="386751"/>
                            <a:ext cx="865878" cy="613182"/>
                          </a:xfrm>
                          <a:prstGeom prst="rect">
                            <a:avLst/>
                          </a:prstGeom>
                          <a:noFill/>
                          <a:ln>
                            <a:solidFill>
                              <a:schemeClr val="accent1"/>
                            </a:solidFill>
                          </a:ln>
                        </wps:spPr>
                        <wps:txbx>
                          <w:txbxContent>
                            <w:p w14:paraId="3C4D7F64" w14:textId="77777777" w:rsidR="008B2D4F" w:rsidRDefault="008B2D4F" w:rsidP="000E0619">
                              <w:pPr>
                                <w:pStyle w:val="NormalWeb"/>
                                <w:spacing w:before="0" w:beforeAutospacing="0" w:after="0" w:afterAutospacing="0"/>
                                <w:jc w:val="center"/>
                              </w:pPr>
                              <w:r>
                                <w:rPr>
                                  <w:rFonts w:asciiTheme="minorHAnsi" w:hAnsi="Calibri" w:cstheme="minorBidi"/>
                                  <w:color w:val="000000" w:themeColor="text1"/>
                                  <w:kern w:val="24"/>
                                </w:rPr>
                                <w:t>IMDRF member countries</w:t>
                              </w:r>
                            </w:p>
                          </w:txbxContent>
                        </wps:txbx>
                        <wps:bodyPr wrap="square" rtlCol="0">
                          <a:spAutoFit/>
                        </wps:bodyPr>
                      </wps:wsp>
                      <wps:wsp>
                        <wps:cNvPr id="112" name="テキスト ボックス 5"/>
                        <wps:cNvSpPr txBox="1"/>
                        <wps:spPr>
                          <a:xfrm>
                            <a:off x="1953717" y="0"/>
                            <a:ext cx="469543" cy="264955"/>
                          </a:xfrm>
                          <a:prstGeom prst="rect">
                            <a:avLst/>
                          </a:prstGeom>
                          <a:noFill/>
                          <a:ln>
                            <a:solidFill>
                              <a:schemeClr val="accent1"/>
                            </a:solidFill>
                          </a:ln>
                        </wps:spPr>
                        <wps:txbx>
                          <w:txbxContent>
                            <w:p w14:paraId="6786ED2B" w14:textId="77777777" w:rsidR="008B2D4F" w:rsidRDefault="008B2D4F" w:rsidP="000E0619">
                              <w:pPr>
                                <w:pStyle w:val="NormalWeb"/>
                                <w:spacing w:before="0" w:beforeAutospacing="0" w:after="0" w:afterAutospacing="0"/>
                                <w:jc w:val="center"/>
                              </w:pPr>
                              <w:r>
                                <w:rPr>
                                  <w:rFonts w:asciiTheme="minorHAnsi" w:hAnsi="Calibri" w:cstheme="minorBidi"/>
                                  <w:color w:val="000000" w:themeColor="text1"/>
                                  <w:kern w:val="24"/>
                                </w:rPr>
                                <w:t>MC</w:t>
                              </w:r>
                            </w:p>
                          </w:txbxContent>
                        </wps:txbx>
                        <wps:bodyPr wrap="square" rtlCol="0">
                          <a:spAutoFit/>
                        </wps:bodyPr>
                      </wps:wsp>
                      <wps:wsp>
                        <wps:cNvPr id="113" name="テキスト ボックス 2">
                          <a:extLst>
                            <a:ext uri="{FF2B5EF4-FFF2-40B4-BE49-F238E27FC236}">
                              <a16:creationId xmlns:a16="http://schemas.microsoft.com/office/drawing/2014/main" id="{67AC4C97-1378-41BB-9E88-23A8E5DF5D59}"/>
                            </a:ext>
                          </a:extLst>
                        </wps:cNvPr>
                        <wps:cNvSpPr txBox="1"/>
                        <wps:spPr>
                          <a:xfrm>
                            <a:off x="4197594" y="71415"/>
                            <a:ext cx="504885" cy="264955"/>
                          </a:xfrm>
                          <a:prstGeom prst="rect">
                            <a:avLst/>
                          </a:prstGeom>
                          <a:noFill/>
                          <a:ln>
                            <a:solidFill>
                              <a:schemeClr val="accent1"/>
                            </a:solidFill>
                          </a:ln>
                        </wps:spPr>
                        <wps:txbx>
                          <w:txbxContent>
                            <w:p w14:paraId="0B7BA2E2" w14:textId="77777777" w:rsidR="008B2D4F" w:rsidRDefault="008B2D4F" w:rsidP="000E0619">
                              <w:pPr>
                                <w:pStyle w:val="NormalWeb"/>
                                <w:spacing w:before="0" w:beforeAutospacing="0" w:after="0" w:afterAutospacing="0"/>
                                <w:jc w:val="center"/>
                              </w:pPr>
                              <w:r>
                                <w:rPr>
                                  <w:rFonts w:asciiTheme="minorHAnsi" w:hAnsi="Calibri" w:cstheme="minorBidi"/>
                                  <w:color w:val="000000" w:themeColor="text1"/>
                                  <w:kern w:val="24"/>
                                </w:rPr>
                                <w:t xml:space="preserve">LOs </w:t>
                              </w:r>
                            </w:p>
                          </w:txbxContent>
                        </wps:txbx>
                        <wps:bodyPr wrap="square" rtlCol="0">
                          <a:spAutoFit/>
                        </wps:bodyPr>
                      </wps:wsp>
                      <wps:wsp>
                        <wps:cNvPr id="114" name="テキスト ボックス 13">
                          <a:extLst>
                            <a:ext uri="{FF2B5EF4-FFF2-40B4-BE49-F238E27FC236}">
                              <a16:creationId xmlns:a16="http://schemas.microsoft.com/office/drawing/2014/main" id="{E4BF77ED-5504-4C6A-A76A-36B6682DE09D}"/>
                            </a:ext>
                          </a:extLst>
                        </wps:cNvPr>
                        <wps:cNvSpPr txBox="1"/>
                        <wps:spPr>
                          <a:xfrm flipH="1">
                            <a:off x="6034077" y="51365"/>
                            <a:ext cx="804660" cy="787296"/>
                          </a:xfrm>
                          <a:prstGeom prst="rect">
                            <a:avLst/>
                          </a:prstGeom>
                          <a:noFill/>
                          <a:ln>
                            <a:solidFill>
                              <a:schemeClr val="accent1"/>
                            </a:solidFill>
                          </a:ln>
                        </wps:spPr>
                        <wps:txbx>
                          <w:txbxContent>
                            <w:p w14:paraId="0BBEAFC5" w14:textId="77777777" w:rsidR="008B2D4F" w:rsidRDefault="008B2D4F" w:rsidP="000E0619">
                              <w:pPr>
                                <w:pStyle w:val="NormalWeb"/>
                                <w:spacing w:before="0" w:beforeAutospacing="0" w:after="0" w:afterAutospacing="0"/>
                                <w:jc w:val="center"/>
                              </w:pPr>
                              <w:r>
                                <w:rPr>
                                  <w:rFonts w:asciiTheme="minorHAnsi" w:hAnsi="Calibri" w:cstheme="minorBidi"/>
                                  <w:color w:val="000000" w:themeColor="text1"/>
                                  <w:kern w:val="24"/>
                                </w:rPr>
                                <w:t>SDOs/</w:t>
                              </w:r>
                            </w:p>
                            <w:p w14:paraId="2D69DABB" w14:textId="77777777" w:rsidR="008B2D4F" w:rsidRDefault="008B2D4F" w:rsidP="000E0619">
                              <w:pPr>
                                <w:pStyle w:val="NormalWeb"/>
                                <w:spacing w:before="0" w:beforeAutospacing="0" w:after="0" w:afterAutospacing="0"/>
                                <w:jc w:val="center"/>
                              </w:pPr>
                              <w:r>
                                <w:rPr>
                                  <w:rFonts w:asciiTheme="minorHAnsi" w:hAnsi="Calibri" w:cstheme="minorBidi"/>
                                  <w:color w:val="000000" w:themeColor="text1"/>
                                  <w:kern w:val="24"/>
                                </w:rPr>
                                <w:t>TCs/SCs</w:t>
                              </w:r>
                            </w:p>
                            <w:p w14:paraId="50F8FA52" w14:textId="77777777" w:rsidR="008B2D4F" w:rsidRDefault="008B2D4F" w:rsidP="000E0619">
                              <w:pPr>
                                <w:pStyle w:val="NormalWeb"/>
                                <w:spacing w:before="0" w:beforeAutospacing="0" w:after="0" w:afterAutospacing="0"/>
                                <w:jc w:val="center"/>
                              </w:pPr>
                              <w:r>
                                <w:rPr>
                                  <w:rFonts w:asciiTheme="minorHAnsi" w:hAnsi="Calibri" w:cstheme="minorBidi"/>
                                  <w:color w:val="000000" w:themeColor="text1"/>
                                  <w:kern w:val="24"/>
                                </w:rPr>
                                <w:t>Plenary Meeting</w:t>
                              </w:r>
                            </w:p>
                          </w:txbxContent>
                        </wps:txbx>
                        <wps:bodyPr wrap="square" rtlCol="0">
                          <a:spAutoFit/>
                        </wps:bodyPr>
                      </wps:wsp>
                      <wps:wsp>
                        <wps:cNvPr id="115" name="テキスト ボックス 22">
                          <a:extLst>
                            <a:ext uri="{FF2B5EF4-FFF2-40B4-BE49-F238E27FC236}">
                              <a16:creationId xmlns:a16="http://schemas.microsoft.com/office/drawing/2014/main" id="{0E454F6E-6BCA-49C7-B8B0-23997FC8E360}"/>
                            </a:ext>
                          </a:extLst>
                        </wps:cNvPr>
                        <wps:cNvSpPr txBox="1"/>
                        <wps:spPr>
                          <a:xfrm>
                            <a:off x="813031" y="384016"/>
                            <a:ext cx="1134098" cy="461148"/>
                          </a:xfrm>
                          <a:prstGeom prst="rect">
                            <a:avLst/>
                          </a:prstGeom>
                          <a:noFill/>
                        </wps:spPr>
                        <wps:txbx>
                          <w:txbxContent>
                            <w:p w14:paraId="1825378F" w14:textId="77777777" w:rsidR="008B2D4F" w:rsidRDefault="008B2D4F" w:rsidP="000E0619">
                              <w:pPr>
                                <w:pStyle w:val="NormalWeb"/>
                                <w:spacing w:before="0" w:beforeAutospacing="0" w:after="0" w:afterAutospacing="0"/>
                              </w:pPr>
                              <w:r>
                                <w:rPr>
                                  <w:rFonts w:asciiTheme="minorHAnsi" w:hAnsi="Calibri" w:cstheme="minorBidi"/>
                                  <w:i/>
                                  <w:iCs/>
                                  <w:color w:val="000000" w:themeColor="text1"/>
                                  <w:kern w:val="24"/>
                                </w:rPr>
                                <w:t>1</w:t>
                              </w:r>
                              <w:r>
                                <w:rPr>
                                  <w:rFonts w:asciiTheme="minorHAnsi" w:hAnsi="MS Mincho" w:cstheme="minorBidi" w:hint="eastAsia"/>
                                  <w:i/>
                                  <w:iCs/>
                                  <w:color w:val="000000" w:themeColor="text1"/>
                                  <w:kern w:val="24"/>
                                </w:rPr>
                                <w:t>．</w:t>
                              </w:r>
                              <w:r>
                                <w:rPr>
                                  <w:rFonts w:asciiTheme="minorHAnsi" w:hAnsi="Calibri" w:cstheme="minorBidi"/>
                                  <w:i/>
                                  <w:iCs/>
                                  <w:color w:val="000000" w:themeColor="text1"/>
                                  <w:kern w:val="24"/>
                                </w:rPr>
                                <w:t>Nominate</w:t>
                              </w:r>
                            </w:p>
                            <w:p w14:paraId="66D13500" w14:textId="77777777" w:rsidR="008B2D4F" w:rsidRDefault="008B2D4F" w:rsidP="000E0619">
                              <w:pPr>
                                <w:pStyle w:val="NormalWeb"/>
                                <w:spacing w:before="0" w:beforeAutospacing="0" w:after="0" w:afterAutospacing="0"/>
                              </w:pPr>
                              <w:r>
                                <w:rPr>
                                  <w:rFonts w:asciiTheme="minorHAnsi" w:hAnsi="Calibri" w:cstheme="minorBidi"/>
                                  <w:i/>
                                  <w:iCs/>
                                  <w:color w:val="000000" w:themeColor="text1"/>
                                  <w:kern w:val="24"/>
                                </w:rPr>
                                <w:t xml:space="preserve">     LO</w:t>
                              </w:r>
                            </w:p>
                          </w:txbxContent>
                        </wps:txbx>
                        <wps:bodyPr wrap="square" rtlCol="0">
                          <a:spAutoFit/>
                        </wps:bodyPr>
                      </wps:wsp>
                      <wps:wsp>
                        <wps:cNvPr id="116" name="テキスト ボックス 34">
                          <a:extLst>
                            <a:ext uri="{FF2B5EF4-FFF2-40B4-BE49-F238E27FC236}">
                              <a16:creationId xmlns:a16="http://schemas.microsoft.com/office/drawing/2014/main" id="{BAE18365-3962-421D-AA6D-FB665F62952C}"/>
                            </a:ext>
                          </a:extLst>
                        </wps:cNvPr>
                        <wps:cNvSpPr txBox="1"/>
                        <wps:spPr>
                          <a:xfrm>
                            <a:off x="2482883" y="10851"/>
                            <a:ext cx="2277662" cy="264955"/>
                          </a:xfrm>
                          <a:prstGeom prst="rect">
                            <a:avLst/>
                          </a:prstGeom>
                          <a:noFill/>
                        </wps:spPr>
                        <wps:txbx>
                          <w:txbxContent>
                            <w:p w14:paraId="128B0399" w14:textId="77777777" w:rsidR="008B2D4F" w:rsidRDefault="008B2D4F" w:rsidP="000E0619">
                              <w:pPr>
                                <w:pStyle w:val="NormalWeb"/>
                                <w:spacing w:before="0" w:beforeAutospacing="0" w:after="0" w:afterAutospacing="0"/>
                              </w:pPr>
                              <w:r>
                                <w:rPr>
                                  <w:rFonts w:asciiTheme="minorHAnsi" w:hAnsi="Calibri" w:cstheme="minorBidi"/>
                                  <w:i/>
                                  <w:iCs/>
                                  <w:color w:val="000000" w:themeColor="text1"/>
                                  <w:kern w:val="24"/>
                                </w:rPr>
                                <w:t>2. Confirm &amp; Assign</w:t>
                              </w:r>
                            </w:p>
                          </w:txbxContent>
                        </wps:txbx>
                        <wps:bodyPr wrap="square" rtlCol="0">
                          <a:spAutoFit/>
                        </wps:bodyPr>
                      </wps:wsp>
                      <wps:wsp>
                        <wps:cNvPr id="117" name="テキスト ボックス 20">
                          <a:extLst>
                            <a:ext uri="{FF2B5EF4-FFF2-40B4-BE49-F238E27FC236}">
                              <a16:creationId xmlns:a16="http://schemas.microsoft.com/office/drawing/2014/main" id="{10797488-E498-4008-813C-703C53838B95}"/>
                            </a:ext>
                          </a:extLst>
                        </wps:cNvPr>
                        <wps:cNvSpPr txBox="1"/>
                        <wps:spPr>
                          <a:xfrm>
                            <a:off x="4881209" y="542782"/>
                            <a:ext cx="1217404" cy="613182"/>
                          </a:xfrm>
                          <a:prstGeom prst="rect">
                            <a:avLst/>
                          </a:prstGeom>
                          <a:noFill/>
                        </wps:spPr>
                        <wps:txbx>
                          <w:txbxContent>
                            <w:p w14:paraId="2DB066B9" w14:textId="77777777" w:rsidR="008B2D4F" w:rsidRDefault="008B2D4F" w:rsidP="000E0619">
                              <w:pPr>
                                <w:pStyle w:val="NormalWeb"/>
                                <w:spacing w:before="0" w:beforeAutospacing="0" w:after="0" w:afterAutospacing="0"/>
                              </w:pPr>
                              <w:r>
                                <w:rPr>
                                  <w:rFonts w:asciiTheme="minorHAnsi" w:hAnsi="Calibri" w:cstheme="minorBidi"/>
                                  <w:color w:val="000000" w:themeColor="text1"/>
                                  <w:kern w:val="24"/>
                                </w:rPr>
                                <w:t>3. Bring updated information</w:t>
                              </w:r>
                            </w:p>
                          </w:txbxContent>
                        </wps:txbx>
                        <wps:bodyPr wrap="square" rtlCol="0">
                          <a:spAutoFit/>
                        </wps:bodyPr>
                      </wps:wsp>
                      <wps:wsp>
                        <wps:cNvPr id="118" name="テキスト ボックス 26">
                          <a:extLst>
                            <a:ext uri="{FF2B5EF4-FFF2-40B4-BE49-F238E27FC236}">
                              <a16:creationId xmlns:a16="http://schemas.microsoft.com/office/drawing/2014/main" id="{AA9ACA76-C823-45D8-B3F7-D79E11306979}"/>
                            </a:ext>
                          </a:extLst>
                        </wps:cNvPr>
                        <wps:cNvSpPr txBox="1"/>
                        <wps:spPr>
                          <a:xfrm>
                            <a:off x="2772370" y="614524"/>
                            <a:ext cx="2203192" cy="264955"/>
                          </a:xfrm>
                          <a:prstGeom prst="rect">
                            <a:avLst/>
                          </a:prstGeom>
                          <a:noFill/>
                        </wps:spPr>
                        <wps:txbx>
                          <w:txbxContent>
                            <w:p w14:paraId="2F054DBA" w14:textId="77777777" w:rsidR="008B2D4F" w:rsidRDefault="008B2D4F" w:rsidP="000E0619">
                              <w:pPr>
                                <w:pStyle w:val="NormalWeb"/>
                                <w:spacing w:before="0" w:beforeAutospacing="0" w:after="0" w:afterAutospacing="0"/>
                              </w:pPr>
                              <w:r>
                                <w:rPr>
                                  <w:rFonts w:asciiTheme="minorHAnsi" w:hAnsi="Calibri" w:cstheme="minorBidi"/>
                                  <w:color w:val="000000" w:themeColor="text1"/>
                                  <w:kern w:val="24"/>
                                </w:rPr>
                                <w:t xml:space="preserve">4. Report </w:t>
                              </w:r>
                            </w:p>
                          </w:txbxContent>
                        </wps:txbx>
                        <wps:bodyPr wrap="square" rtlCol="0">
                          <a:spAutoFit/>
                        </wps:bodyPr>
                      </wps:wsp>
                      <wps:wsp>
                        <wps:cNvPr id="119" name="テキスト ボックス 28">
                          <a:extLst>
                            <a:ext uri="{FF2B5EF4-FFF2-40B4-BE49-F238E27FC236}">
                              <a16:creationId xmlns:a16="http://schemas.microsoft.com/office/drawing/2014/main" id="{9FFDBE0B-955A-4FF8-B801-82FB7EC86F21}"/>
                            </a:ext>
                          </a:extLst>
                        </wps:cNvPr>
                        <wps:cNvSpPr txBox="1"/>
                        <wps:spPr>
                          <a:xfrm>
                            <a:off x="1354483" y="1704000"/>
                            <a:ext cx="2118624" cy="439069"/>
                          </a:xfrm>
                          <a:prstGeom prst="rect">
                            <a:avLst/>
                          </a:prstGeom>
                          <a:noFill/>
                        </wps:spPr>
                        <wps:txbx>
                          <w:txbxContent>
                            <w:p w14:paraId="4CEFF15A" w14:textId="77777777" w:rsidR="008B2D4F" w:rsidRDefault="008B2D4F" w:rsidP="000E0619">
                              <w:pPr>
                                <w:pStyle w:val="NormalWeb"/>
                                <w:spacing w:before="0" w:beforeAutospacing="0" w:after="0" w:afterAutospacing="0"/>
                              </w:pPr>
                              <w:r>
                                <w:rPr>
                                  <w:rFonts w:asciiTheme="minorHAnsi" w:hAnsi="Calibri" w:cstheme="minorBidi"/>
                                  <w:color w:val="000000" w:themeColor="text1"/>
                                  <w:kern w:val="24"/>
                                </w:rPr>
                                <w:t>5. Confirm potential concerns or impact</w:t>
                              </w:r>
                            </w:p>
                          </w:txbxContent>
                        </wps:txbx>
                        <wps:bodyPr wrap="square" rtlCol="0">
                          <a:spAutoFit/>
                        </wps:bodyPr>
                      </wps:wsp>
                      <wps:wsp>
                        <wps:cNvPr id="120" name="テキスト ボックス 35">
                          <a:extLst>
                            <a:ext uri="{FF2B5EF4-FFF2-40B4-BE49-F238E27FC236}">
                              <a16:creationId xmlns:a16="http://schemas.microsoft.com/office/drawing/2014/main" id="{242F5B3B-95EF-4630-9453-6B97279D29AA}"/>
                            </a:ext>
                          </a:extLst>
                        </wps:cNvPr>
                        <wps:cNvSpPr txBox="1"/>
                        <wps:spPr>
                          <a:xfrm>
                            <a:off x="2391282" y="1115163"/>
                            <a:ext cx="1666121" cy="439069"/>
                          </a:xfrm>
                          <a:prstGeom prst="rect">
                            <a:avLst/>
                          </a:prstGeom>
                          <a:noFill/>
                        </wps:spPr>
                        <wps:txbx>
                          <w:txbxContent>
                            <w:p w14:paraId="369469CA" w14:textId="77777777" w:rsidR="008B2D4F" w:rsidRDefault="008B2D4F" w:rsidP="000E0619">
                              <w:pPr>
                                <w:pStyle w:val="NormalWeb"/>
                                <w:spacing w:before="0" w:beforeAutospacing="0" w:after="0" w:afterAutospacing="0"/>
                              </w:pPr>
                              <w:r>
                                <w:rPr>
                                  <w:rFonts w:asciiTheme="minorHAnsi" w:hAnsi="Calibri" w:cstheme="minorBidi"/>
                                  <w:color w:val="000000" w:themeColor="text1"/>
                                  <w:kern w:val="24"/>
                                </w:rPr>
                                <w:t>6. Share  consensus  (when needed)</w:t>
                              </w:r>
                            </w:p>
                          </w:txbxContent>
                        </wps:txbx>
                        <wps:bodyPr wrap="square" rtlCol="0">
                          <a:spAutoFit/>
                        </wps:bodyPr>
                      </wps:wsp>
                      <wps:wsp>
                        <wps:cNvPr id="121" name="矢印: 右 45">
                          <a:extLst>
                            <a:ext uri="{FF2B5EF4-FFF2-40B4-BE49-F238E27FC236}">
                              <a16:creationId xmlns:a16="http://schemas.microsoft.com/office/drawing/2014/main" id="{BA27DE56-CBE9-4FAF-96A8-BEB1186045A6}"/>
                            </a:ext>
                          </a:extLst>
                        </wps:cNvPr>
                        <wps:cNvSpPr/>
                        <wps:spPr>
                          <a:xfrm>
                            <a:off x="904252" y="750600"/>
                            <a:ext cx="1055873" cy="263402"/>
                          </a:xfrm>
                          <a:prstGeom prst="rightArrow">
                            <a:avLst>
                              <a:gd name="adj1" fmla="val 50000"/>
                              <a:gd name="adj2" fmla="val 148127"/>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2" name="矢印: 右 46">
                          <a:extLst>
                            <a:ext uri="{FF2B5EF4-FFF2-40B4-BE49-F238E27FC236}">
                              <a16:creationId xmlns:a16="http://schemas.microsoft.com/office/drawing/2014/main" id="{A13A27BF-B1F1-4BB8-A85A-52591D4FD5E0}"/>
                            </a:ext>
                          </a:extLst>
                        </wps:cNvPr>
                        <wps:cNvSpPr/>
                        <wps:spPr>
                          <a:xfrm>
                            <a:off x="2455808" y="240973"/>
                            <a:ext cx="1759877" cy="298343"/>
                          </a:xfrm>
                          <a:prstGeom prst="rightArrow">
                            <a:avLst>
                              <a:gd name="adj1" fmla="val 50000"/>
                              <a:gd name="adj2" fmla="val 148127"/>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3" name="矢印: 右 50">
                          <a:extLst>
                            <a:ext uri="{FF2B5EF4-FFF2-40B4-BE49-F238E27FC236}">
                              <a16:creationId xmlns:a16="http://schemas.microsoft.com/office/drawing/2014/main" id="{7E2F4E48-96FD-43D4-B918-047E358023FF}"/>
                            </a:ext>
                          </a:extLst>
                        </wps:cNvPr>
                        <wps:cNvSpPr/>
                        <wps:spPr>
                          <a:xfrm flipH="1">
                            <a:off x="2410155" y="758069"/>
                            <a:ext cx="1805529" cy="281930"/>
                          </a:xfrm>
                          <a:prstGeom prst="rightArrow">
                            <a:avLst>
                              <a:gd name="adj1" fmla="val 50000"/>
                              <a:gd name="adj2" fmla="val 148127"/>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4" name="矢印: 右 51">
                          <a:extLst>
                            <a:ext uri="{FF2B5EF4-FFF2-40B4-BE49-F238E27FC236}">
                              <a16:creationId xmlns:a16="http://schemas.microsoft.com/office/drawing/2014/main" id="{CF91E449-6610-4DBD-8FCA-8B06B57679DD}"/>
                            </a:ext>
                          </a:extLst>
                        </wps:cNvPr>
                        <wps:cNvSpPr/>
                        <wps:spPr>
                          <a:xfrm>
                            <a:off x="2444836" y="1474035"/>
                            <a:ext cx="1770848" cy="298038"/>
                          </a:xfrm>
                          <a:prstGeom prst="rightArrow">
                            <a:avLst>
                              <a:gd name="adj1" fmla="val 50000"/>
                              <a:gd name="adj2" fmla="val 148127"/>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5" name="矢印: 右 52">
                          <a:extLst>
                            <a:ext uri="{FF2B5EF4-FFF2-40B4-BE49-F238E27FC236}">
                              <a16:creationId xmlns:a16="http://schemas.microsoft.com/office/drawing/2014/main" id="{70E76684-1210-43C1-879C-720EDFB52456}"/>
                            </a:ext>
                          </a:extLst>
                        </wps:cNvPr>
                        <wps:cNvSpPr/>
                        <wps:spPr>
                          <a:xfrm>
                            <a:off x="4723674" y="947973"/>
                            <a:ext cx="1288333" cy="510103"/>
                          </a:xfrm>
                          <a:prstGeom prst="leftRightArrow">
                            <a:avLst>
                              <a:gd name="adj1" fmla="val 23658"/>
                              <a:gd name="adj2" fmla="val 30442"/>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3D513666" id="グループ化 11" o:spid="_x0000_s1026" style="position:absolute;left:0;text-align:left;margin-left:-816.95pt;margin-top:586.65pt;width:541.8pt;height:169.85pt;z-index:251669504" coordsize="68387,2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">
                <v:shapetype id="_x0000_t202" coordsize="21600,21600" o:spt="202" path="m,l,21600r21600,l21600,xe">
                  <v:stroke joinstyle="miter"/>
                  <v:path gradientshapeok="t" o:connecttype="rect"/>
                </v:shapetype>
                <v:shape id="テキスト ボックス 4" o:spid="_x0000_s1027" type="#_x0000_t202" style="position:absolute;top:3867;width:8658;height:6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" filled="f" strokecolor="#1369ea [3204]">
                  <v:textbox style="mso-fit-shape-to-text:t">
                    <w:txbxContent>
                      <w:p w14:paraId="3C4D7F64" w14:textId="77777777" w:rsidR="008B2D4F" w:rsidRDefault="008B2D4F" w:rsidP="000E0619">
                        <w:pPr>
                          <w:pStyle w:val="NormalWeb"/>
                          <w:spacing w:before="0" w:beforeAutospacing="0" w:after="0" w:afterAutospacing="0"/>
                          <w:jc w:val="center"/>
                        </w:pPr>
                        <w:r>
                          <w:rPr>
                            <w:rFonts w:asciiTheme="minorHAnsi" w:hAnsi="Calibri" w:cstheme="minorBidi"/>
                            <w:color w:val="000000" w:themeColor="text1"/>
                            <w:kern w:val="24"/>
                          </w:rPr>
                          <w:t>IMDRF member countries</w:t>
                        </w:r>
                      </w:p>
                    </w:txbxContent>
                  </v:textbox>
                </v:shape>
                <v:shape id="テキスト ボックス 5" o:spid="_x0000_s1028" type="#_x0000_t202" style="position:absolute;left:19537;width:4695;height:2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" filled="f" strokecolor="#1369ea [3204]">
                  <v:textbox style="mso-fit-shape-to-text:t">
                    <w:txbxContent>
                      <w:p w14:paraId="6786ED2B" w14:textId="77777777" w:rsidR="008B2D4F" w:rsidRDefault="008B2D4F" w:rsidP="000E0619">
                        <w:pPr>
                          <w:pStyle w:val="NormalWeb"/>
                          <w:spacing w:before="0" w:beforeAutospacing="0" w:after="0" w:afterAutospacing="0"/>
                          <w:jc w:val="center"/>
                        </w:pPr>
                        <w:r>
                          <w:rPr>
                            <w:rFonts w:asciiTheme="minorHAnsi" w:hAnsi="Calibri" w:cstheme="minorBidi"/>
                            <w:color w:val="000000" w:themeColor="text1"/>
                            <w:kern w:val="24"/>
                          </w:rPr>
                          <w:t>MC</w:t>
                        </w:r>
                      </w:p>
                    </w:txbxContent>
                  </v:textbox>
                </v:shape>
                <v:shape id="テキスト ボックス 2" o:spid="_x0000_s1029" type="#_x0000_t202" style="position:absolute;left:41975;top:714;width:5049;height:2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" filled="f" strokecolor="#1369ea [3204]">
                  <v:textbox style="mso-fit-shape-to-text:t">
                    <w:txbxContent>
                      <w:p w14:paraId="0B7BA2E2" w14:textId="77777777" w:rsidR="008B2D4F" w:rsidRDefault="008B2D4F" w:rsidP="000E0619">
                        <w:pPr>
                          <w:pStyle w:val="NormalWeb"/>
                          <w:spacing w:before="0" w:beforeAutospacing="0" w:after="0" w:afterAutospacing="0"/>
                          <w:jc w:val="center"/>
                        </w:pPr>
                        <w:r>
                          <w:rPr>
                            <w:rFonts w:asciiTheme="minorHAnsi" w:hAnsi="Calibri" w:cstheme="minorBidi"/>
                            <w:color w:val="000000" w:themeColor="text1"/>
                            <w:kern w:val="24"/>
                          </w:rPr>
                          <w:t xml:space="preserve">LOs </w:t>
                        </w:r>
                      </w:p>
                    </w:txbxContent>
                  </v:textbox>
                </v:shape>
                <v:shape id="テキスト ボックス 13" o:spid="_x0000_s1030" type="#_x0000_t202" style="position:absolute;left:60340;top:513;width:8047;height:787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" filled="f" strokecolor="#1369ea [3204]">
                  <v:textbox style="mso-fit-shape-to-text:t">
                    <w:txbxContent>
                      <w:p w14:paraId="0BBEAFC5" w14:textId="77777777" w:rsidR="008B2D4F" w:rsidRDefault="008B2D4F" w:rsidP="000E0619">
                        <w:pPr>
                          <w:pStyle w:val="NormalWeb"/>
                          <w:spacing w:before="0" w:beforeAutospacing="0" w:after="0" w:afterAutospacing="0"/>
                          <w:jc w:val="center"/>
                        </w:pPr>
                        <w:r>
                          <w:rPr>
                            <w:rFonts w:asciiTheme="minorHAnsi" w:hAnsi="Calibri" w:cstheme="minorBidi"/>
                            <w:color w:val="000000" w:themeColor="text1"/>
                            <w:kern w:val="24"/>
                          </w:rPr>
                          <w:t>SDOs/</w:t>
                        </w:r>
                      </w:p>
                      <w:p w14:paraId="2D69DABB" w14:textId="77777777" w:rsidR="008B2D4F" w:rsidRDefault="008B2D4F" w:rsidP="000E0619">
                        <w:pPr>
                          <w:pStyle w:val="NormalWeb"/>
                          <w:spacing w:before="0" w:beforeAutospacing="0" w:after="0" w:afterAutospacing="0"/>
                          <w:jc w:val="center"/>
                        </w:pPr>
                        <w:r>
                          <w:rPr>
                            <w:rFonts w:asciiTheme="minorHAnsi" w:hAnsi="Calibri" w:cstheme="minorBidi"/>
                            <w:color w:val="000000" w:themeColor="text1"/>
                            <w:kern w:val="24"/>
                          </w:rPr>
                          <w:t>TCs/SCs</w:t>
                        </w:r>
                      </w:p>
                      <w:p w14:paraId="50F8FA52" w14:textId="77777777" w:rsidR="008B2D4F" w:rsidRDefault="008B2D4F" w:rsidP="000E0619">
                        <w:pPr>
                          <w:pStyle w:val="NormalWeb"/>
                          <w:spacing w:before="0" w:beforeAutospacing="0" w:after="0" w:afterAutospacing="0"/>
                          <w:jc w:val="center"/>
                        </w:pPr>
                        <w:r>
                          <w:rPr>
                            <w:rFonts w:asciiTheme="minorHAnsi" w:hAnsi="Calibri" w:cstheme="minorBidi"/>
                            <w:color w:val="000000" w:themeColor="text1"/>
                            <w:kern w:val="24"/>
                          </w:rPr>
                          <w:t>Plenary Meeting</w:t>
                        </w:r>
                      </w:p>
                    </w:txbxContent>
                  </v:textbox>
                </v:shape>
                <v:shape id="テキスト ボックス 22" o:spid="_x0000_s1031" type="#_x0000_t202" style="position:absolute;left:8130;top:3840;width:1134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" filled="f" stroked="f">
                  <v:textbox style="mso-fit-shape-to-text:t">
                    <w:txbxContent>
                      <w:p w14:paraId="1825378F" w14:textId="77777777" w:rsidR="008B2D4F" w:rsidRDefault="008B2D4F" w:rsidP="000E0619">
                        <w:pPr>
                          <w:pStyle w:val="NormalWeb"/>
                          <w:spacing w:before="0" w:beforeAutospacing="0" w:after="0" w:afterAutospacing="0"/>
                        </w:pPr>
                        <w:r>
                          <w:rPr>
                            <w:rFonts w:asciiTheme="minorHAnsi" w:hAnsi="Calibri" w:cstheme="minorBidi"/>
                            <w:i/>
                            <w:iCs/>
                            <w:color w:val="000000" w:themeColor="text1"/>
                            <w:kern w:val="24"/>
                          </w:rPr>
                          <w:t>1</w:t>
                        </w:r>
                        <w:r>
                          <w:rPr>
                            <w:rFonts w:asciiTheme="minorHAnsi" w:hAnsi="MS Mincho" w:cstheme="minorBidi" w:hint="eastAsia"/>
                            <w:i/>
                            <w:iCs/>
                            <w:color w:val="000000" w:themeColor="text1"/>
                            <w:kern w:val="24"/>
                          </w:rPr>
                          <w:t>．</w:t>
                        </w:r>
                        <w:r>
                          <w:rPr>
                            <w:rFonts w:asciiTheme="minorHAnsi" w:hAnsi="Calibri" w:cstheme="minorBidi"/>
                            <w:i/>
                            <w:iCs/>
                            <w:color w:val="000000" w:themeColor="text1"/>
                            <w:kern w:val="24"/>
                          </w:rPr>
                          <w:t>Nominate</w:t>
                        </w:r>
                      </w:p>
                      <w:p w14:paraId="66D13500" w14:textId="77777777" w:rsidR="008B2D4F" w:rsidRDefault="008B2D4F" w:rsidP="000E0619">
                        <w:pPr>
                          <w:pStyle w:val="NormalWeb"/>
                          <w:spacing w:before="0" w:beforeAutospacing="0" w:after="0" w:afterAutospacing="0"/>
                        </w:pPr>
                        <w:r>
                          <w:rPr>
                            <w:rFonts w:asciiTheme="minorHAnsi" w:hAnsi="Calibri" w:cstheme="minorBidi"/>
                            <w:i/>
                            <w:iCs/>
                            <w:color w:val="000000" w:themeColor="text1"/>
                            <w:kern w:val="24"/>
                          </w:rPr>
                          <w:t xml:space="preserve">     LO</w:t>
                        </w:r>
                      </w:p>
                    </w:txbxContent>
                  </v:textbox>
                </v:shape>
                <v:shape id="テキスト ボックス 34" o:spid="_x0000_s1032" type="#_x0000_t202" style="position:absolute;left:24828;top:108;width:22777;height:2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" filled="f" stroked="f">
                  <v:textbox style="mso-fit-shape-to-text:t">
                    <w:txbxContent>
                      <w:p w14:paraId="128B0399" w14:textId="77777777" w:rsidR="008B2D4F" w:rsidRDefault="008B2D4F" w:rsidP="000E0619">
                        <w:pPr>
                          <w:pStyle w:val="NormalWeb"/>
                          <w:spacing w:before="0" w:beforeAutospacing="0" w:after="0" w:afterAutospacing="0"/>
                        </w:pPr>
                        <w:r>
                          <w:rPr>
                            <w:rFonts w:asciiTheme="minorHAnsi" w:hAnsi="Calibri" w:cstheme="minorBidi"/>
                            <w:i/>
                            <w:iCs/>
                            <w:color w:val="000000" w:themeColor="text1"/>
                            <w:kern w:val="24"/>
                          </w:rPr>
                          <w:t>2. Confirm &amp; Assign</w:t>
                        </w:r>
                      </w:p>
                    </w:txbxContent>
                  </v:textbox>
                </v:shape>
                <v:shape id="テキスト ボックス 20" o:spid="_x0000_s1033" type="#_x0000_t202" style="position:absolute;left:48812;top:5427;width:12174;height:6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" filled="f" stroked="f">
                  <v:textbox style="mso-fit-shape-to-text:t">
                    <w:txbxContent>
                      <w:p w14:paraId="2DB066B9" w14:textId="77777777" w:rsidR="008B2D4F" w:rsidRDefault="008B2D4F" w:rsidP="000E0619">
                        <w:pPr>
                          <w:pStyle w:val="NormalWeb"/>
                          <w:spacing w:before="0" w:beforeAutospacing="0" w:after="0" w:afterAutospacing="0"/>
                        </w:pPr>
                        <w:r>
                          <w:rPr>
                            <w:rFonts w:asciiTheme="minorHAnsi" w:hAnsi="Calibri" w:cstheme="minorBidi"/>
                            <w:color w:val="000000" w:themeColor="text1"/>
                            <w:kern w:val="24"/>
                          </w:rPr>
                          <w:t>3. Bring updated information</w:t>
                        </w:r>
                      </w:p>
                    </w:txbxContent>
                  </v:textbox>
                </v:shape>
                <v:shape id="テキスト ボックス 26" o:spid="_x0000_s1034" type="#_x0000_t202" style="position:absolute;left:27723;top:6145;width:22032;height:2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" filled="f" stroked="f">
                  <v:textbox style="mso-fit-shape-to-text:t">
                    <w:txbxContent>
                      <w:p w14:paraId="2F054DBA" w14:textId="77777777" w:rsidR="008B2D4F" w:rsidRDefault="008B2D4F" w:rsidP="000E0619">
                        <w:pPr>
                          <w:pStyle w:val="NormalWeb"/>
                          <w:spacing w:before="0" w:beforeAutospacing="0" w:after="0" w:afterAutospacing="0"/>
                        </w:pPr>
                        <w:r>
                          <w:rPr>
                            <w:rFonts w:asciiTheme="minorHAnsi" w:hAnsi="Calibri" w:cstheme="minorBidi"/>
                            <w:color w:val="000000" w:themeColor="text1"/>
                            <w:kern w:val="24"/>
                          </w:rPr>
                          <w:t xml:space="preserve">4. Report </w:t>
                        </w:r>
                      </w:p>
                    </w:txbxContent>
                  </v:textbox>
                </v:shape>
                <v:shape id="テキスト ボックス 28" o:spid="_x0000_s1035" type="#_x0000_t202" style="position:absolute;left:13544;top:17040;width:21187;height:4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" filled="f" stroked="f">
                  <v:textbox style="mso-fit-shape-to-text:t">
                    <w:txbxContent>
                      <w:p w14:paraId="4CEFF15A" w14:textId="77777777" w:rsidR="008B2D4F" w:rsidRDefault="008B2D4F" w:rsidP="000E0619">
                        <w:pPr>
                          <w:pStyle w:val="NormalWeb"/>
                          <w:spacing w:before="0" w:beforeAutospacing="0" w:after="0" w:afterAutospacing="0"/>
                        </w:pPr>
                        <w:r>
                          <w:rPr>
                            <w:rFonts w:asciiTheme="minorHAnsi" w:hAnsi="Calibri" w:cstheme="minorBidi"/>
                            <w:color w:val="000000" w:themeColor="text1"/>
                            <w:kern w:val="24"/>
                          </w:rPr>
                          <w:t>5. Confirm potential concerns or impact</w:t>
                        </w:r>
                      </w:p>
                    </w:txbxContent>
                  </v:textbox>
                </v:shape>
                <v:shape id="テキスト ボックス 35" o:spid="_x0000_s1036" type="#_x0000_t202" style="position:absolute;left:23912;top:11151;width:16662;height:4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369469CA" w14:textId="77777777" w:rsidR="008B2D4F" w:rsidRDefault="008B2D4F" w:rsidP="000E0619">
                        <w:pPr>
                          <w:pStyle w:val="NormalWeb"/>
                          <w:spacing w:before="0" w:beforeAutospacing="0" w:after="0" w:afterAutospacing="0"/>
                        </w:pPr>
                        <w:r>
                          <w:rPr>
                            <w:rFonts w:asciiTheme="minorHAnsi" w:hAnsi="Calibri" w:cstheme="minorBidi"/>
                            <w:color w:val="000000" w:themeColor="text1"/>
                            <w:kern w:val="24"/>
                          </w:rPr>
                          <w:t>6. Share  consensus  (when needed)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5" o:spid="_x0000_s1037" type="#_x0000_t13" style="position:absolute;left:9042;top:7506;width:10559;height:2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" adj="13618" fillcolor="#1369ea [3204]" strokecolor="#093474 [1604]" strokeweight="1pt"/>
                <v:shape id="矢印: 右 46" o:spid="_x0000_s1038" type="#_x0000_t13" style="position:absolute;left:24558;top:2409;width:17598;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" adj="16176" fillcolor="#1369ea [3204]" strokecolor="#093474 [1604]" strokeweight="1pt"/>
                <v:shape id="矢印: 右 50" o:spid="_x0000_s1039" type="#_x0000_t13" style="position:absolute;left:24101;top:7580;width:18055;height:281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" adj="16604" fillcolor="#1369ea [3204]" strokecolor="#093474 [1604]" strokeweight="1pt"/>
                <v:shape id="矢印: 右 51" o:spid="_x0000_s1040" type="#_x0000_t13" style="position:absolute;left:24448;top:14740;width:17708;height:2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" adj="16215" fillcolor="#1369ea [3204]" strokecolor="#093474 [1604]" strokeweight="1p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右 52" o:spid="_x0000_s1041" type="#_x0000_t69" style="position:absolute;left:47236;top:9479;width:12884;height:5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" adj="2603,8245" fillcolor="#1369ea [3204]" strokecolor="#093474 [1604]" strokeweight="1pt"/>
              </v:group>
            </w:pict>
          </mc:Fallback>
        </mc:AlternateContent>
      </w:r>
      <w:r w:rsidRPr="000E0619">
        <w:rPr>
          <w:rFonts w:cstheme="minorHAnsi"/>
          <w:szCs w:val="20"/>
        </w:rPr>
        <w:t>Consensus, not unanimity, will provide the basis for decision making.</w:t>
      </w:r>
    </w:p>
    <w:p w14:paraId="31EC0658" w14:textId="03819F54" w:rsidR="000E0619" w:rsidRPr="000E0619" w:rsidRDefault="000E0619" w:rsidP="00D1253D">
      <w:pPr>
        <w:pStyle w:val="ListParagraph"/>
        <w:keepLines w:val="0"/>
        <w:numPr>
          <w:ilvl w:val="0"/>
          <w:numId w:val="39"/>
        </w:numPr>
        <w:tabs>
          <w:tab w:val="clear" w:pos="432"/>
        </w:tabs>
        <w:spacing w:before="0" w:after="200" w:line="240" w:lineRule="auto"/>
        <w:ind w:left="1440" w:hanging="702"/>
        <w:contextualSpacing/>
        <w:rPr>
          <w:rFonts w:cstheme="minorHAnsi"/>
          <w:szCs w:val="20"/>
        </w:rPr>
      </w:pPr>
      <w:r w:rsidRPr="000E0619">
        <w:rPr>
          <w:rFonts w:cstheme="minorHAnsi"/>
          <w:szCs w:val="20"/>
        </w:rPr>
        <w:t xml:space="preserve">The Liaison Program will focus on IMDRF priorities taking place within liaised committees’ work and on those </w:t>
      </w:r>
      <w:proofErr w:type="gramStart"/>
      <w:r w:rsidR="00F04CE4">
        <w:rPr>
          <w:rFonts w:cstheme="minorHAnsi"/>
          <w:szCs w:val="20"/>
        </w:rPr>
        <w:t>s</w:t>
      </w:r>
      <w:r w:rsidRPr="000E0619">
        <w:rPr>
          <w:rFonts w:cstheme="minorHAnsi"/>
          <w:szCs w:val="20"/>
        </w:rPr>
        <w:t>tandards</w:t>
      </w:r>
      <w:proofErr w:type="gramEnd"/>
      <w:r w:rsidRPr="000E0619">
        <w:rPr>
          <w:rFonts w:cstheme="minorHAnsi"/>
          <w:szCs w:val="20"/>
        </w:rPr>
        <w:t xml:space="preserve"> development activities of highest importance to IMDRF.</w:t>
      </w:r>
    </w:p>
    <w:p w14:paraId="46BC352F" w14:textId="77777777" w:rsidR="000E0619" w:rsidRPr="000E0619" w:rsidRDefault="000E0619" w:rsidP="00D1253D">
      <w:pPr>
        <w:pStyle w:val="ListParagraph"/>
        <w:keepLines w:val="0"/>
        <w:numPr>
          <w:ilvl w:val="0"/>
          <w:numId w:val="39"/>
        </w:numPr>
        <w:tabs>
          <w:tab w:val="clear" w:pos="432"/>
        </w:tabs>
        <w:spacing w:before="0" w:after="200" w:line="240" w:lineRule="auto"/>
        <w:ind w:left="1440" w:hanging="702"/>
        <w:contextualSpacing/>
        <w:rPr>
          <w:rFonts w:cstheme="minorHAnsi"/>
          <w:szCs w:val="20"/>
        </w:rPr>
      </w:pPr>
      <w:r w:rsidRPr="000E0619">
        <w:rPr>
          <w:rFonts w:cstheme="minorHAnsi"/>
          <w:szCs w:val="20"/>
        </w:rPr>
        <w:t xml:space="preserve">The Liaison Program will help ensure that standards produced by liaison SDO TCs are suitable for regulatory purposes by encouraging the TCs to follow the recommendations in the </w:t>
      </w:r>
      <w:r w:rsidRPr="00D1253D">
        <w:rPr>
          <w:rFonts w:cstheme="minorHAnsi"/>
          <w:szCs w:val="20"/>
        </w:rPr>
        <w:t>IMDRF guidance</w:t>
      </w:r>
      <w:r w:rsidRPr="00D1253D">
        <w:rPr>
          <w:rFonts w:cstheme="minorHAnsi"/>
          <w:i/>
          <w:iCs/>
          <w:szCs w:val="20"/>
        </w:rPr>
        <w:t xml:space="preserve"> Optimizing Standards for Regulatory Use</w:t>
      </w:r>
      <w:r w:rsidRPr="000E0619">
        <w:rPr>
          <w:rFonts w:cstheme="minorHAnsi"/>
          <w:szCs w:val="20"/>
        </w:rPr>
        <w:t xml:space="preserve">.  </w:t>
      </w:r>
    </w:p>
    <w:p w14:paraId="6469FB1D" w14:textId="77777777" w:rsidR="000E0619" w:rsidRPr="000E0619" w:rsidRDefault="000E0619" w:rsidP="000E0619">
      <w:pPr>
        <w:rPr>
          <w:rFonts w:asciiTheme="majorHAnsi" w:eastAsiaTheme="majorEastAsia" w:hAnsiTheme="majorHAnsi" w:cstheme="majorBidi"/>
          <w:b/>
          <w:bCs/>
          <w:noProof/>
          <w:color w:val="1369EA" w:themeColor="accent1"/>
          <w:sz w:val="28"/>
          <w:szCs w:val="28"/>
          <w:lang w:val="en-US"/>
        </w:rPr>
      </w:pPr>
    </w:p>
    <w:p w14:paraId="107DA313" w14:textId="75DFCD45" w:rsidR="002759C6" w:rsidRPr="000E0619" w:rsidRDefault="000E0619" w:rsidP="000E0619">
      <w:pPr>
        <w:rPr>
          <w:rFonts w:asciiTheme="majorHAnsi" w:eastAsiaTheme="majorEastAsia" w:hAnsiTheme="majorHAnsi" w:cstheme="majorBidi"/>
          <w:b/>
          <w:bCs/>
          <w:noProof/>
          <w:color w:val="1369EA" w:themeColor="accent1"/>
          <w:sz w:val="28"/>
          <w:szCs w:val="28"/>
          <w:lang w:val="en-US"/>
        </w:rPr>
      </w:pPr>
      <w:r>
        <w:rPr>
          <w:rFonts w:asciiTheme="majorHAnsi" w:eastAsiaTheme="majorEastAsia" w:hAnsiTheme="majorHAnsi" w:cstheme="majorBidi"/>
          <w:b/>
          <w:bCs/>
          <w:noProof/>
          <w:color w:val="1369EA" w:themeColor="accent1"/>
          <w:sz w:val="28"/>
          <w:szCs w:val="28"/>
          <w:lang w:val="en-US"/>
        </w:rPr>
        <w:t xml:space="preserve">4.2 </w:t>
      </w:r>
      <w:r w:rsidRPr="000E0619">
        <w:rPr>
          <w:rFonts w:asciiTheme="majorHAnsi" w:eastAsiaTheme="majorEastAsia" w:hAnsiTheme="majorHAnsi" w:cstheme="majorBidi"/>
          <w:b/>
          <w:bCs/>
          <w:noProof/>
          <w:color w:val="1369EA" w:themeColor="accent1"/>
          <w:sz w:val="28"/>
          <w:szCs w:val="28"/>
          <w:lang w:val="en-US"/>
        </w:rPr>
        <w:t xml:space="preserve">Objectives </w:t>
      </w:r>
    </w:p>
    <w:p w14:paraId="3D23FCDC" w14:textId="672D5122" w:rsidR="000E0619" w:rsidRPr="000E0619" w:rsidRDefault="000E0619" w:rsidP="00D1253D">
      <w:pPr>
        <w:pStyle w:val="ListParagraph"/>
        <w:keepLines w:val="0"/>
        <w:numPr>
          <w:ilvl w:val="0"/>
          <w:numId w:val="39"/>
        </w:numPr>
        <w:tabs>
          <w:tab w:val="clear" w:pos="432"/>
        </w:tabs>
        <w:spacing w:before="0" w:after="200" w:line="240" w:lineRule="auto"/>
        <w:ind w:left="1440" w:hanging="702"/>
        <w:contextualSpacing/>
        <w:rPr>
          <w:rFonts w:cstheme="minorHAnsi"/>
          <w:szCs w:val="20"/>
        </w:rPr>
      </w:pPr>
      <w:r w:rsidRPr="000E0619">
        <w:rPr>
          <w:rFonts w:cstheme="minorHAnsi"/>
          <w:szCs w:val="20"/>
        </w:rPr>
        <w:t>Help educate TC/RA members on the development and use of standards for regulatory purposes</w:t>
      </w:r>
      <w:r w:rsidR="00F04CE4">
        <w:rPr>
          <w:rFonts w:cstheme="minorHAnsi"/>
          <w:szCs w:val="20"/>
        </w:rPr>
        <w:t>.</w:t>
      </w:r>
    </w:p>
    <w:p w14:paraId="28A845C9" w14:textId="39BF2E05" w:rsidR="000E0619" w:rsidRPr="000E0619" w:rsidRDefault="000E0619" w:rsidP="00D1253D">
      <w:pPr>
        <w:pStyle w:val="ListParagraph"/>
        <w:keepLines w:val="0"/>
        <w:numPr>
          <w:ilvl w:val="0"/>
          <w:numId w:val="39"/>
        </w:numPr>
        <w:tabs>
          <w:tab w:val="clear" w:pos="432"/>
        </w:tabs>
        <w:spacing w:before="0" w:after="200" w:line="240" w:lineRule="auto"/>
        <w:ind w:left="1440" w:hanging="702"/>
        <w:contextualSpacing/>
        <w:rPr>
          <w:rFonts w:cstheme="minorHAnsi"/>
          <w:szCs w:val="20"/>
        </w:rPr>
      </w:pPr>
      <w:r w:rsidRPr="000E0619">
        <w:rPr>
          <w:rFonts w:cstheme="minorHAnsi"/>
          <w:szCs w:val="20"/>
        </w:rPr>
        <w:t xml:space="preserve">Speak with a common voice to support IMDRF priorities using the principles outlined in its </w:t>
      </w:r>
      <w:r w:rsidRPr="00D1253D">
        <w:rPr>
          <w:rFonts w:cstheme="minorHAnsi"/>
          <w:i/>
          <w:iCs/>
          <w:szCs w:val="20"/>
        </w:rPr>
        <w:t>Optimizing Standards for Regulatory Use guidance and Essential Principles of Safety and Performance of Medical Devices and IVDs</w:t>
      </w:r>
      <w:r w:rsidR="00F04CE4">
        <w:rPr>
          <w:rFonts w:cstheme="minorHAnsi"/>
          <w:i/>
          <w:iCs/>
          <w:szCs w:val="20"/>
        </w:rPr>
        <w:t>.</w:t>
      </w:r>
      <w:r w:rsidRPr="00D1253D">
        <w:rPr>
          <w:rFonts w:cstheme="minorHAnsi"/>
          <w:szCs w:val="20"/>
        </w:rPr>
        <w:t xml:space="preserve"> </w:t>
      </w:r>
    </w:p>
    <w:p w14:paraId="5A89FCE5" w14:textId="2E2B50F8" w:rsidR="000E0619" w:rsidRPr="000E0619" w:rsidRDefault="000E0619" w:rsidP="00D1253D">
      <w:pPr>
        <w:pStyle w:val="ListParagraph"/>
        <w:keepLines w:val="0"/>
        <w:numPr>
          <w:ilvl w:val="0"/>
          <w:numId w:val="39"/>
        </w:numPr>
        <w:tabs>
          <w:tab w:val="clear" w:pos="432"/>
        </w:tabs>
        <w:spacing w:before="0" w:after="200" w:line="240" w:lineRule="auto"/>
        <w:ind w:left="1440" w:hanging="702"/>
        <w:contextualSpacing/>
        <w:rPr>
          <w:rFonts w:cstheme="minorHAnsi"/>
          <w:szCs w:val="20"/>
        </w:rPr>
      </w:pPr>
      <w:r w:rsidRPr="000E0619">
        <w:rPr>
          <w:rFonts w:cstheme="minorHAnsi"/>
          <w:szCs w:val="20"/>
        </w:rPr>
        <w:t>Enhance RAs’ confidence in standards and standards development while minimizing the need for additional resources</w:t>
      </w:r>
      <w:r w:rsidR="00F04CE4">
        <w:rPr>
          <w:rFonts w:cstheme="minorHAnsi"/>
          <w:szCs w:val="20"/>
        </w:rPr>
        <w:t>.</w:t>
      </w:r>
    </w:p>
    <w:p w14:paraId="7AB7C4F7" w14:textId="620808F3" w:rsidR="000E0619" w:rsidRPr="000E0619" w:rsidRDefault="000E0619" w:rsidP="00D1253D">
      <w:pPr>
        <w:pStyle w:val="ListParagraph"/>
        <w:keepLines w:val="0"/>
        <w:numPr>
          <w:ilvl w:val="0"/>
          <w:numId w:val="39"/>
        </w:numPr>
        <w:tabs>
          <w:tab w:val="clear" w:pos="432"/>
        </w:tabs>
        <w:spacing w:before="0" w:after="200" w:line="240" w:lineRule="auto"/>
        <w:ind w:left="1440" w:hanging="702"/>
        <w:contextualSpacing/>
        <w:rPr>
          <w:rFonts w:cstheme="minorHAnsi"/>
          <w:szCs w:val="20"/>
        </w:rPr>
      </w:pPr>
      <w:r w:rsidRPr="000E0619">
        <w:rPr>
          <w:rFonts w:cstheme="minorHAnsi"/>
          <w:szCs w:val="20"/>
        </w:rPr>
        <w:t>Represent IMDRF effectively in liaised committees</w:t>
      </w:r>
      <w:r w:rsidR="00F04CE4">
        <w:rPr>
          <w:rFonts w:cstheme="minorHAnsi"/>
          <w:szCs w:val="20"/>
        </w:rPr>
        <w:t>.</w:t>
      </w:r>
      <w:r w:rsidRPr="000E0619">
        <w:rPr>
          <w:rFonts w:cstheme="minorHAnsi"/>
          <w:szCs w:val="20"/>
        </w:rPr>
        <w:t xml:space="preserve"> </w:t>
      </w:r>
    </w:p>
    <w:p w14:paraId="770C2785" w14:textId="6A9DA0EF" w:rsidR="000E0619" w:rsidRPr="000E0619" w:rsidRDefault="000E0619" w:rsidP="00D1253D">
      <w:pPr>
        <w:pStyle w:val="ListParagraph"/>
        <w:keepLines w:val="0"/>
        <w:numPr>
          <w:ilvl w:val="0"/>
          <w:numId w:val="39"/>
        </w:numPr>
        <w:tabs>
          <w:tab w:val="clear" w:pos="432"/>
        </w:tabs>
        <w:spacing w:before="0" w:after="200" w:line="240" w:lineRule="auto"/>
        <w:ind w:left="1440" w:hanging="702"/>
        <w:contextualSpacing/>
        <w:rPr>
          <w:rFonts w:cstheme="minorHAnsi"/>
          <w:szCs w:val="20"/>
        </w:rPr>
      </w:pPr>
      <w:r w:rsidRPr="000E0619">
        <w:rPr>
          <w:rFonts w:cstheme="minorHAnsi"/>
          <w:szCs w:val="20"/>
        </w:rPr>
        <w:t>Facilitate communications between the IMDRF MC and SDOs</w:t>
      </w:r>
      <w:r w:rsidR="00F04CE4">
        <w:rPr>
          <w:rFonts w:cstheme="minorHAnsi"/>
          <w:szCs w:val="20"/>
        </w:rPr>
        <w:t>.</w:t>
      </w:r>
    </w:p>
    <w:p w14:paraId="285519D2" w14:textId="0E6F7EBE" w:rsidR="000E0619" w:rsidRPr="000E0619" w:rsidRDefault="000E0619" w:rsidP="00D1253D">
      <w:pPr>
        <w:pStyle w:val="ListParagraph"/>
        <w:keepLines w:val="0"/>
        <w:numPr>
          <w:ilvl w:val="0"/>
          <w:numId w:val="39"/>
        </w:numPr>
        <w:tabs>
          <w:tab w:val="clear" w:pos="432"/>
        </w:tabs>
        <w:spacing w:before="0" w:after="200" w:line="240" w:lineRule="auto"/>
        <w:ind w:left="1440" w:hanging="702"/>
        <w:contextualSpacing/>
        <w:rPr>
          <w:rFonts w:cstheme="minorHAnsi"/>
          <w:szCs w:val="20"/>
        </w:rPr>
      </w:pPr>
      <w:r w:rsidRPr="000E0619">
        <w:rPr>
          <w:rFonts w:cstheme="minorHAnsi"/>
          <w:szCs w:val="20"/>
        </w:rPr>
        <w:t>Foster and convey consensus among IMDRF members to establish positions of regulatory importance to share with SDOs</w:t>
      </w:r>
      <w:r w:rsidR="00F04CE4">
        <w:rPr>
          <w:rFonts w:cstheme="minorHAnsi"/>
          <w:szCs w:val="20"/>
        </w:rPr>
        <w:t>.</w:t>
      </w:r>
    </w:p>
    <w:p w14:paraId="63CC548B" w14:textId="44F17E4A" w:rsidR="000E0619" w:rsidRDefault="000E0619" w:rsidP="00D1253D">
      <w:pPr>
        <w:pStyle w:val="ListParagraph"/>
        <w:keepLines w:val="0"/>
        <w:numPr>
          <w:ilvl w:val="0"/>
          <w:numId w:val="39"/>
        </w:numPr>
        <w:tabs>
          <w:tab w:val="clear" w:pos="432"/>
        </w:tabs>
        <w:spacing w:before="0" w:after="200" w:line="240" w:lineRule="auto"/>
        <w:ind w:left="1440" w:hanging="702"/>
        <w:contextualSpacing/>
        <w:rPr>
          <w:rFonts w:cstheme="minorHAnsi"/>
          <w:szCs w:val="20"/>
        </w:rPr>
      </w:pPr>
      <w:r w:rsidRPr="000E0619">
        <w:rPr>
          <w:rFonts w:cstheme="minorHAnsi"/>
          <w:szCs w:val="20"/>
        </w:rPr>
        <w:t>Report to IMDRF on the effectiveness of IMDRF documents in standards development, where appropriate</w:t>
      </w:r>
      <w:r w:rsidR="00F04CE4">
        <w:rPr>
          <w:rFonts w:cstheme="minorHAnsi"/>
          <w:szCs w:val="20"/>
        </w:rPr>
        <w:t>.</w:t>
      </w:r>
    </w:p>
    <w:p w14:paraId="2341161D" w14:textId="1D5AFE23" w:rsidR="000E0619" w:rsidRDefault="000E0619" w:rsidP="000E0619">
      <w:pPr>
        <w:rPr>
          <w:rFonts w:asciiTheme="majorHAnsi" w:eastAsiaTheme="majorEastAsia" w:hAnsiTheme="majorHAnsi" w:cstheme="majorBidi"/>
          <w:b/>
          <w:bCs/>
          <w:noProof/>
          <w:color w:val="1369EA" w:themeColor="accent1"/>
          <w:sz w:val="28"/>
          <w:szCs w:val="28"/>
          <w:lang w:val="en-US"/>
        </w:rPr>
      </w:pPr>
      <w:r w:rsidRPr="000E0619">
        <w:rPr>
          <w:rFonts w:asciiTheme="majorHAnsi" w:eastAsiaTheme="majorEastAsia" w:hAnsiTheme="majorHAnsi" w:cstheme="majorBidi"/>
          <w:b/>
          <w:bCs/>
          <w:noProof/>
          <w:color w:val="1369EA" w:themeColor="accent1"/>
          <w:sz w:val="28"/>
          <w:szCs w:val="28"/>
          <w:lang w:val="en-US"/>
        </w:rPr>
        <w:t>4.3 Framework</w:t>
      </w:r>
    </w:p>
    <w:p w14:paraId="007F4717" w14:textId="77777777" w:rsidR="000E0619" w:rsidRPr="00F71A00" w:rsidRDefault="000E0619" w:rsidP="000E0619">
      <w:pPr>
        <w:contextualSpacing/>
        <w:rPr>
          <w:rFonts w:cstheme="minorHAnsi"/>
        </w:rPr>
      </w:pPr>
      <w:r>
        <w:rPr>
          <w:rFonts w:cstheme="minorHAnsi"/>
        </w:rPr>
        <w:t xml:space="preserve">The Liaison Program will be organized simply and will require few, if any, additional resources from IMDRF members. It is not the intent of this program to manage positions on every standard within each liaised committee. Rather, the MC and LO will identify those standards and/or areas of standards development that have high impact and would benefit from IMDRF’s input. </w:t>
      </w:r>
    </w:p>
    <w:p w14:paraId="2DD6DE40" w14:textId="77777777" w:rsidR="000E0619" w:rsidRDefault="000E0619" w:rsidP="000E0619">
      <w:pPr>
        <w:contextualSpacing/>
        <w:rPr>
          <w:rFonts w:cstheme="minorHAnsi"/>
        </w:rPr>
      </w:pPr>
    </w:p>
    <w:p w14:paraId="27190D20" w14:textId="77777777" w:rsidR="000E0619" w:rsidRDefault="000E0619" w:rsidP="000E0619">
      <w:pPr>
        <w:contextualSpacing/>
        <w:rPr>
          <w:rFonts w:cstheme="minorHAnsi"/>
        </w:rPr>
      </w:pPr>
      <w:r>
        <w:rPr>
          <w:rFonts w:cstheme="minorHAnsi"/>
        </w:rPr>
        <w:t xml:space="preserve">The IMDRF MC will retain authority over the program. The MC should assign an individual to serve as the LO for issues related to the Liaison </w:t>
      </w:r>
      <w:proofErr w:type="gramStart"/>
      <w:r>
        <w:rPr>
          <w:rFonts w:cstheme="minorHAnsi"/>
        </w:rPr>
        <w:t>Program;</w:t>
      </w:r>
      <w:proofErr w:type="gramEnd"/>
      <w:r>
        <w:rPr>
          <w:rFonts w:cstheme="minorHAnsi"/>
        </w:rPr>
        <w:t xml:space="preserve"> e.g., when IMDRF has identified a standards-related concern, has been approached for input, or when the establishment of positions requires obtaining consensus from RA members. The LO will attend relevant standards meetings and communicate with the MC members to gain input and develop consensus on topics of interest to IMDRF. </w:t>
      </w:r>
    </w:p>
    <w:p w14:paraId="46D451D1" w14:textId="1EAC6005" w:rsidR="000E0619" w:rsidRDefault="000E0619" w:rsidP="000E0619">
      <w:pPr>
        <w:rPr>
          <w:rFonts w:asciiTheme="majorHAnsi" w:eastAsiaTheme="majorEastAsia" w:hAnsiTheme="majorHAnsi" w:cstheme="majorBidi"/>
          <w:b/>
          <w:bCs/>
          <w:noProof/>
          <w:color w:val="1369EA" w:themeColor="accent1"/>
          <w:sz w:val="28"/>
          <w:szCs w:val="28"/>
          <w:lang w:val="en-US"/>
        </w:rPr>
      </w:pPr>
    </w:p>
    <w:p w14:paraId="55EC5FE1" w14:textId="78766900" w:rsidR="000E0619" w:rsidRDefault="000E0619" w:rsidP="000E0619">
      <w:pPr>
        <w:pStyle w:val="Heading1"/>
      </w:pPr>
      <w:r w:rsidRPr="000E0619">
        <w:lastRenderedPageBreak/>
        <w:t xml:space="preserve"> </w:t>
      </w:r>
      <w:bookmarkStart w:id="6" w:name="_Toc100243033"/>
      <w:r w:rsidRPr="000E0619">
        <w:t>Roles and Responsibilities</w:t>
      </w:r>
      <w:bookmarkEnd w:id="6"/>
      <w:r w:rsidRPr="000E0619">
        <w:t xml:space="preserve"> </w:t>
      </w:r>
    </w:p>
    <w:p w14:paraId="71A71E15" w14:textId="3E460222" w:rsidR="000E0619" w:rsidRDefault="000E0619" w:rsidP="000E0619">
      <w:pPr>
        <w:rPr>
          <w:rFonts w:asciiTheme="majorHAnsi" w:eastAsiaTheme="majorEastAsia" w:hAnsiTheme="majorHAnsi" w:cstheme="majorBidi"/>
          <w:b/>
          <w:bCs/>
          <w:noProof/>
          <w:color w:val="1369EA" w:themeColor="accent1"/>
          <w:sz w:val="28"/>
          <w:szCs w:val="28"/>
          <w:lang w:val="en-US"/>
        </w:rPr>
      </w:pPr>
      <w:r w:rsidRPr="000E0619">
        <w:rPr>
          <w:rFonts w:asciiTheme="majorHAnsi" w:eastAsiaTheme="majorEastAsia" w:hAnsiTheme="majorHAnsi" w:cstheme="majorBidi"/>
          <w:b/>
          <w:bCs/>
          <w:noProof/>
          <w:color w:val="1369EA" w:themeColor="accent1"/>
          <w:sz w:val="28"/>
          <w:szCs w:val="28"/>
          <w:lang w:val="en-US"/>
        </w:rPr>
        <w:t>5.1 Lia</w:t>
      </w:r>
      <w:r>
        <w:rPr>
          <w:rFonts w:asciiTheme="majorHAnsi" w:eastAsiaTheme="majorEastAsia" w:hAnsiTheme="majorHAnsi" w:cstheme="majorBidi"/>
          <w:b/>
          <w:bCs/>
          <w:noProof/>
          <w:color w:val="1369EA" w:themeColor="accent1"/>
          <w:sz w:val="28"/>
          <w:szCs w:val="28"/>
          <w:lang w:val="en-US"/>
        </w:rPr>
        <w:t>is</w:t>
      </w:r>
      <w:r w:rsidRPr="000E0619">
        <w:rPr>
          <w:rFonts w:asciiTheme="majorHAnsi" w:eastAsiaTheme="majorEastAsia" w:hAnsiTheme="majorHAnsi" w:cstheme="majorBidi"/>
          <w:b/>
          <w:bCs/>
          <w:noProof/>
          <w:color w:val="1369EA" w:themeColor="accent1"/>
          <w:sz w:val="28"/>
          <w:szCs w:val="28"/>
          <w:lang w:val="en-US"/>
        </w:rPr>
        <w:t>on Officer (L</w:t>
      </w:r>
      <w:r>
        <w:rPr>
          <w:rFonts w:asciiTheme="majorHAnsi" w:eastAsiaTheme="majorEastAsia" w:hAnsiTheme="majorHAnsi" w:cstheme="majorBidi"/>
          <w:b/>
          <w:bCs/>
          <w:noProof/>
          <w:color w:val="1369EA" w:themeColor="accent1"/>
          <w:sz w:val="28"/>
          <w:szCs w:val="28"/>
          <w:lang w:val="en-US"/>
        </w:rPr>
        <w:t>O</w:t>
      </w:r>
      <w:r w:rsidRPr="000E0619">
        <w:rPr>
          <w:rFonts w:asciiTheme="majorHAnsi" w:eastAsiaTheme="majorEastAsia" w:hAnsiTheme="majorHAnsi" w:cstheme="majorBidi"/>
          <w:b/>
          <w:bCs/>
          <w:noProof/>
          <w:color w:val="1369EA" w:themeColor="accent1"/>
          <w:sz w:val="28"/>
          <w:szCs w:val="28"/>
          <w:lang w:val="en-US"/>
        </w:rPr>
        <w:t>)</w:t>
      </w:r>
    </w:p>
    <w:p w14:paraId="1ECCA500" w14:textId="3A93F93A" w:rsidR="000E0619" w:rsidRDefault="000E0619" w:rsidP="000E0619">
      <w:pPr>
        <w:rPr>
          <w:rFonts w:asciiTheme="majorHAnsi" w:eastAsiaTheme="majorEastAsia" w:hAnsiTheme="majorHAnsi" w:cstheme="majorBidi"/>
          <w:b/>
          <w:bCs/>
          <w:noProof/>
          <w:color w:val="1369EA" w:themeColor="accent1"/>
          <w:sz w:val="28"/>
          <w:szCs w:val="28"/>
          <w:lang w:val="en-US"/>
        </w:rPr>
      </w:pPr>
    </w:p>
    <w:p w14:paraId="16592702" w14:textId="77777777" w:rsidR="000E0619" w:rsidRPr="004E5E69" w:rsidRDefault="000E0619" w:rsidP="000E0619">
      <w:pPr>
        <w:contextualSpacing/>
        <w:rPr>
          <w:i/>
        </w:rPr>
      </w:pPr>
      <w:r w:rsidRPr="004E5E69">
        <w:rPr>
          <w:i/>
        </w:rPr>
        <w:t>Responsibilities</w:t>
      </w:r>
      <w:r>
        <w:rPr>
          <w:i/>
        </w:rPr>
        <w:t xml:space="preserve"> and Qualifications</w:t>
      </w:r>
    </w:p>
    <w:p w14:paraId="753A45E0" w14:textId="77777777" w:rsidR="000E0619" w:rsidRPr="004E5E69" w:rsidRDefault="000E0619" w:rsidP="000E0619">
      <w:pPr>
        <w:contextualSpacing/>
      </w:pPr>
    </w:p>
    <w:p w14:paraId="57978D85" w14:textId="77777777" w:rsidR="000E0619" w:rsidRPr="009436CA" w:rsidRDefault="000E0619" w:rsidP="000E0619">
      <w:pPr>
        <w:contextualSpacing/>
      </w:pPr>
      <w:r w:rsidRPr="003C5374">
        <w:t>Whe</w:t>
      </w:r>
      <w:r>
        <w:t>n</w:t>
      </w:r>
      <w:r w:rsidRPr="003C5374">
        <w:t xml:space="preserve"> an official liaison agreement is established, </w:t>
      </w:r>
      <w:r>
        <w:t xml:space="preserve">the </w:t>
      </w:r>
      <w:r w:rsidRPr="003C5374">
        <w:t xml:space="preserve">LO will represent IMDRF to </w:t>
      </w:r>
      <w:r>
        <w:t>the</w:t>
      </w:r>
      <w:r w:rsidRPr="003C5374">
        <w:t xml:space="preserve"> </w:t>
      </w:r>
      <w:r>
        <w:t xml:space="preserve">TC </w:t>
      </w:r>
      <w:r w:rsidRPr="003C5374">
        <w:t xml:space="preserve">and </w:t>
      </w:r>
      <w:r>
        <w:t>is</w:t>
      </w:r>
      <w:r w:rsidRPr="003C5374">
        <w:t xml:space="preserve"> responsible for identifying issues of common concern to IMDRF regulators, building </w:t>
      </w:r>
      <w:proofErr w:type="gramStart"/>
      <w:r w:rsidRPr="003C5374">
        <w:t>consensus</w:t>
      </w:r>
      <w:proofErr w:type="gramEnd"/>
      <w:r w:rsidRPr="003C5374">
        <w:t xml:space="preserve"> and reporting to the SDO Committees.</w:t>
      </w:r>
      <w:r>
        <w:t xml:space="preserve"> The LO will be an employee of an IMDRF member RA and should have </w:t>
      </w:r>
      <w:r w:rsidRPr="009436CA">
        <w:rPr>
          <w:lang w:eastAsia="ja-JP"/>
        </w:rPr>
        <w:t>experience in standards activities and working knowledge of regulatory science.</w:t>
      </w:r>
      <w:r w:rsidRPr="009436CA">
        <w:t xml:space="preserve"> </w:t>
      </w:r>
    </w:p>
    <w:p w14:paraId="6C1D1DED" w14:textId="77777777" w:rsidR="000E0619" w:rsidRPr="009436CA" w:rsidRDefault="000E0619" w:rsidP="000E0619">
      <w:pPr>
        <w:contextualSpacing/>
      </w:pPr>
    </w:p>
    <w:p w14:paraId="3411FB8B" w14:textId="77777777" w:rsidR="000E0619" w:rsidRPr="00692A12" w:rsidRDefault="000E0619" w:rsidP="000E0619">
      <w:pPr>
        <w:contextualSpacing/>
      </w:pPr>
      <w:r w:rsidRPr="00692A12">
        <w:t>Specifically, the LO will:</w:t>
      </w:r>
    </w:p>
    <w:p w14:paraId="30EBD372" w14:textId="77777777" w:rsidR="000E0619" w:rsidRPr="003C5374" w:rsidRDefault="000E0619" w:rsidP="000E0619">
      <w:pPr>
        <w:contextualSpacing/>
      </w:pPr>
    </w:p>
    <w:p w14:paraId="621B8EFC" w14:textId="77777777" w:rsidR="000E0619" w:rsidRPr="00692A12" w:rsidRDefault="000E0619" w:rsidP="00692A12">
      <w:pPr>
        <w:pStyle w:val="ListParagraph"/>
        <w:numPr>
          <w:ilvl w:val="0"/>
          <w:numId w:val="43"/>
        </w:numPr>
        <w:rPr>
          <w:noProof/>
          <w:lang w:val="en-US"/>
        </w:rPr>
      </w:pPr>
      <w:r w:rsidRPr="00692A12">
        <w:rPr>
          <w:noProof/>
          <w:lang w:val="en-US"/>
        </w:rPr>
        <w:t xml:space="preserve">Abide by IMDRF and SDO expectations </w:t>
      </w:r>
    </w:p>
    <w:p w14:paraId="564939D4" w14:textId="77777777" w:rsidR="000E0619" w:rsidRPr="00692A12" w:rsidRDefault="000E0619" w:rsidP="00692A12">
      <w:pPr>
        <w:pStyle w:val="ListParagraph"/>
        <w:numPr>
          <w:ilvl w:val="0"/>
          <w:numId w:val="43"/>
        </w:numPr>
        <w:rPr>
          <w:noProof/>
          <w:lang w:val="en-US"/>
        </w:rPr>
      </w:pPr>
      <w:r w:rsidRPr="00692A12">
        <w:rPr>
          <w:noProof/>
          <w:lang w:val="en-US"/>
        </w:rPr>
        <w:t xml:space="preserve">Serve as lead contact to the TC representing the IMDRF position </w:t>
      </w:r>
    </w:p>
    <w:p w14:paraId="523C6384" w14:textId="77777777" w:rsidR="000E0619" w:rsidRPr="00692A12" w:rsidRDefault="000E0619" w:rsidP="00692A12">
      <w:pPr>
        <w:pStyle w:val="ListParagraph"/>
        <w:numPr>
          <w:ilvl w:val="0"/>
          <w:numId w:val="43"/>
        </w:numPr>
        <w:rPr>
          <w:noProof/>
          <w:lang w:val="en-US"/>
        </w:rPr>
      </w:pPr>
      <w:r w:rsidRPr="00692A12">
        <w:rPr>
          <w:noProof/>
          <w:lang w:val="en-US"/>
        </w:rPr>
        <w:t>Monitor the liaised TC activities</w:t>
      </w:r>
      <w:r w:rsidRPr="00692A12" w:rsidDel="00D55B2E">
        <w:rPr>
          <w:noProof/>
          <w:lang w:val="en-US"/>
        </w:rPr>
        <w:t xml:space="preserve"> </w:t>
      </w:r>
      <w:r w:rsidRPr="00692A12">
        <w:rPr>
          <w:noProof/>
          <w:lang w:val="en-US"/>
        </w:rPr>
        <w:t>to identify issues of importance and opportunity to medical device regulators</w:t>
      </w:r>
    </w:p>
    <w:p w14:paraId="71C28F33" w14:textId="77777777" w:rsidR="000E0619" w:rsidRPr="00692A12" w:rsidRDefault="000E0619" w:rsidP="00692A12">
      <w:pPr>
        <w:pStyle w:val="ListParagraph"/>
        <w:numPr>
          <w:ilvl w:val="0"/>
          <w:numId w:val="43"/>
        </w:numPr>
        <w:rPr>
          <w:noProof/>
          <w:lang w:val="en-US"/>
        </w:rPr>
      </w:pPr>
      <w:r w:rsidRPr="00692A12">
        <w:rPr>
          <w:noProof/>
          <w:lang w:val="en-US"/>
        </w:rPr>
        <w:t>Evaluate, with input from the MC members whether engagement in a particular TC/SC activity is warranted</w:t>
      </w:r>
    </w:p>
    <w:p w14:paraId="4FFC85F9" w14:textId="77777777" w:rsidR="000E0619" w:rsidRPr="00692A12" w:rsidRDefault="000E0619" w:rsidP="00692A12">
      <w:pPr>
        <w:pStyle w:val="ListParagraph"/>
        <w:numPr>
          <w:ilvl w:val="0"/>
          <w:numId w:val="43"/>
        </w:numPr>
        <w:rPr>
          <w:noProof/>
          <w:lang w:val="en-US"/>
        </w:rPr>
      </w:pPr>
      <w:r w:rsidRPr="00692A12">
        <w:rPr>
          <w:noProof/>
          <w:lang w:val="en-US"/>
        </w:rPr>
        <w:t xml:space="preserve">Collaborate with the MC members to develop consensus and advance IMDRF positions on projects deemed appropriate for IMDRF’s participation. </w:t>
      </w:r>
    </w:p>
    <w:p w14:paraId="25AC7168" w14:textId="77777777" w:rsidR="000E0619" w:rsidRPr="00692A12" w:rsidRDefault="000E0619" w:rsidP="008B2D4F">
      <w:pPr>
        <w:pStyle w:val="ListParagraph"/>
        <w:numPr>
          <w:ilvl w:val="1"/>
          <w:numId w:val="44"/>
        </w:numPr>
        <w:rPr>
          <w:noProof/>
          <w:lang w:val="en-US"/>
        </w:rPr>
      </w:pPr>
      <w:r w:rsidRPr="00692A12">
        <w:rPr>
          <w:noProof/>
          <w:lang w:val="en-US"/>
        </w:rPr>
        <w:t>The LO will assess New Work Item Proposals, draft standards and other TC priorities of regulatory importance to IMDRF.</w:t>
      </w:r>
    </w:p>
    <w:p w14:paraId="6387755A" w14:textId="77777777" w:rsidR="000E0619" w:rsidRPr="00692A12" w:rsidRDefault="000E0619" w:rsidP="008B2D4F">
      <w:pPr>
        <w:pStyle w:val="ListParagraph"/>
        <w:numPr>
          <w:ilvl w:val="1"/>
          <w:numId w:val="44"/>
        </w:numPr>
        <w:rPr>
          <w:noProof/>
          <w:lang w:val="en-US"/>
        </w:rPr>
      </w:pPr>
      <w:r w:rsidRPr="00692A12">
        <w:rPr>
          <w:noProof/>
          <w:lang w:val="en-US"/>
        </w:rPr>
        <w:t xml:space="preserve">When IMDRF input is solicited by a committee or action is desired by IMDRF, the LO will work to develop a consensus position among existing RAs. </w:t>
      </w:r>
    </w:p>
    <w:p w14:paraId="5EADDDFA" w14:textId="77777777" w:rsidR="000E0619" w:rsidRPr="00692A12" w:rsidRDefault="000E0619" w:rsidP="008B2D4F">
      <w:pPr>
        <w:pStyle w:val="ListParagraph"/>
        <w:numPr>
          <w:ilvl w:val="1"/>
          <w:numId w:val="44"/>
        </w:numPr>
        <w:rPr>
          <w:noProof/>
          <w:lang w:val="en-US"/>
        </w:rPr>
      </w:pPr>
      <w:r w:rsidRPr="00692A12">
        <w:rPr>
          <w:noProof/>
          <w:lang w:val="en-US"/>
        </w:rPr>
        <w:t xml:space="preserve">A simple majority of MC positions submitted to the LO is needed to put forward an IMDRF position. </w:t>
      </w:r>
    </w:p>
    <w:p w14:paraId="4F29A952" w14:textId="77777777" w:rsidR="000E0619" w:rsidRPr="00692A12" w:rsidRDefault="000E0619" w:rsidP="008B2D4F">
      <w:pPr>
        <w:pStyle w:val="ListParagraph"/>
        <w:numPr>
          <w:ilvl w:val="1"/>
          <w:numId w:val="44"/>
        </w:numPr>
        <w:rPr>
          <w:noProof/>
          <w:lang w:val="en-US"/>
        </w:rPr>
      </w:pPr>
      <w:r w:rsidRPr="00692A12">
        <w:rPr>
          <w:noProof/>
          <w:lang w:val="en-US"/>
        </w:rPr>
        <w:t>The LO will draft and communicate IMDRF conclusions and comments, including liaison plenary reports, to the TCs.</w:t>
      </w:r>
    </w:p>
    <w:p w14:paraId="0C517F0A" w14:textId="77777777" w:rsidR="000E0619" w:rsidRPr="00692A12" w:rsidRDefault="000E0619" w:rsidP="008B2D4F">
      <w:pPr>
        <w:pStyle w:val="ListParagraph"/>
        <w:numPr>
          <w:ilvl w:val="1"/>
          <w:numId w:val="44"/>
        </w:numPr>
        <w:rPr>
          <w:noProof/>
          <w:lang w:val="en-US"/>
        </w:rPr>
      </w:pPr>
      <w:r w:rsidRPr="00692A12">
        <w:rPr>
          <w:noProof/>
          <w:lang w:val="en-US"/>
        </w:rPr>
        <w:t xml:space="preserve">The LO may present updates on IMDRF activities to the TCs when the updates have been publicly disclosed or the IMDRF MC has approved the LO to disclose the updates to the SDOs. </w:t>
      </w:r>
    </w:p>
    <w:p w14:paraId="2D836AB7" w14:textId="77777777" w:rsidR="000E0619" w:rsidRPr="00692A12" w:rsidRDefault="000E0619" w:rsidP="008B2D4F">
      <w:pPr>
        <w:pStyle w:val="ListParagraph"/>
        <w:ind w:left="567"/>
        <w:rPr>
          <w:noProof/>
          <w:lang w:val="en-US"/>
        </w:rPr>
      </w:pPr>
    </w:p>
    <w:p w14:paraId="25A1BE48" w14:textId="77777777" w:rsidR="000E0619" w:rsidRPr="00692A12" w:rsidRDefault="000E0619" w:rsidP="008B2D4F">
      <w:pPr>
        <w:pStyle w:val="ListParagraph"/>
        <w:ind w:left="567"/>
        <w:rPr>
          <w:noProof/>
          <w:lang w:val="en-US"/>
        </w:rPr>
      </w:pPr>
      <w:r w:rsidRPr="008B2D4F">
        <w:rPr>
          <w:b/>
          <w:bCs/>
          <w:noProof/>
          <w:lang w:val="en-US"/>
        </w:rPr>
        <w:t>Note:</w:t>
      </w:r>
      <w:r w:rsidRPr="00692A12">
        <w:rPr>
          <w:noProof/>
          <w:lang w:val="en-US"/>
        </w:rPr>
        <w:t xml:space="preserve"> In accordance with the ISO/IEC Directives Part 1, IMDRF as a liaison organization does not submit a vote, but is able to provide substantive General, Technical, and/or Editorial comments to draft standards and other consensus documents. Comments submitted by IMDRF may not be used to submit positions of a single or minority number of IMDRF jurisdictions.</w:t>
      </w:r>
    </w:p>
    <w:p w14:paraId="490D94CA" w14:textId="77777777" w:rsidR="000E0619" w:rsidRPr="00692A12" w:rsidRDefault="000E0619" w:rsidP="008B2D4F">
      <w:pPr>
        <w:pStyle w:val="ListParagraph"/>
        <w:ind w:left="567"/>
        <w:rPr>
          <w:noProof/>
          <w:lang w:val="en-US"/>
        </w:rPr>
      </w:pPr>
    </w:p>
    <w:p w14:paraId="2911F1E9" w14:textId="77777777" w:rsidR="000E0619" w:rsidRPr="00692A12" w:rsidRDefault="000E0619" w:rsidP="00692A12">
      <w:pPr>
        <w:pStyle w:val="ListParagraph"/>
        <w:numPr>
          <w:ilvl w:val="0"/>
          <w:numId w:val="43"/>
        </w:numPr>
        <w:rPr>
          <w:noProof/>
          <w:lang w:val="en-US"/>
        </w:rPr>
      </w:pPr>
      <w:r w:rsidRPr="00692A12">
        <w:rPr>
          <w:noProof/>
          <w:lang w:val="en-US"/>
        </w:rPr>
        <w:lastRenderedPageBreak/>
        <w:t xml:space="preserve">Meeting participation: the LO may represent IMDRF and its positions in relevant meetings either in person, by teleconference or in writing via liaison reports, including during plenaries. </w:t>
      </w:r>
    </w:p>
    <w:p w14:paraId="307A3A08" w14:textId="448AC11E" w:rsidR="000E0619" w:rsidRPr="00692A12" w:rsidRDefault="005454F5" w:rsidP="00692A12">
      <w:pPr>
        <w:pStyle w:val="ListParagraph"/>
        <w:numPr>
          <w:ilvl w:val="0"/>
          <w:numId w:val="43"/>
        </w:numPr>
        <w:rPr>
          <w:noProof/>
          <w:lang w:val="en-US"/>
        </w:rPr>
      </w:pPr>
      <w:r>
        <w:rPr>
          <w:noProof/>
          <w:lang w:val="en-US"/>
        </w:rPr>
        <w:t xml:space="preserve">The LO will </w:t>
      </w:r>
      <w:r w:rsidR="00095F91">
        <w:rPr>
          <w:noProof/>
          <w:lang w:val="en-US"/>
        </w:rPr>
        <w:t>provide</w:t>
      </w:r>
      <w:r w:rsidR="000E0619" w:rsidRPr="00692A12">
        <w:rPr>
          <w:noProof/>
          <w:lang w:val="en-US"/>
        </w:rPr>
        <w:t xml:space="preserve"> the MC </w:t>
      </w:r>
      <w:r w:rsidR="00095F91">
        <w:rPr>
          <w:noProof/>
          <w:lang w:val="en-US"/>
        </w:rPr>
        <w:t xml:space="preserve">with </w:t>
      </w:r>
      <w:r w:rsidR="000E0619" w:rsidRPr="00692A12">
        <w:rPr>
          <w:noProof/>
          <w:lang w:val="en-US"/>
        </w:rPr>
        <w:t>a brief report</w:t>
      </w:r>
      <w:r w:rsidR="00095F91">
        <w:rPr>
          <w:rStyle w:val="FootnoteReference"/>
          <w:noProof/>
          <w:lang w:val="en-US"/>
        </w:rPr>
        <w:footnoteReference w:id="1"/>
      </w:r>
      <w:r w:rsidR="000E0619" w:rsidRPr="00692A12">
        <w:rPr>
          <w:noProof/>
          <w:lang w:val="en-US"/>
        </w:rPr>
        <w:t xml:space="preserve"> on relevant standards activity of importance to </w:t>
      </w:r>
      <w:r w:rsidR="00095F91">
        <w:rPr>
          <w:noProof/>
          <w:lang w:val="en-US"/>
        </w:rPr>
        <w:t xml:space="preserve">the </w:t>
      </w:r>
      <w:r w:rsidR="000E0619" w:rsidRPr="00692A12">
        <w:rPr>
          <w:noProof/>
          <w:lang w:val="en-US"/>
        </w:rPr>
        <w:t>IMDRF after a main committee/subcommittee meeting (e.g., plenary meetings) to keep the IMDRF informed of activities.</w:t>
      </w:r>
    </w:p>
    <w:p w14:paraId="79AF1D7E" w14:textId="77777777" w:rsidR="008B2D4F" w:rsidRDefault="000E0619" w:rsidP="000E0619">
      <w:pPr>
        <w:contextualSpacing/>
        <w:rPr>
          <w:i/>
        </w:rPr>
      </w:pPr>
      <w:r w:rsidRPr="004E5E69">
        <w:rPr>
          <w:i/>
        </w:rPr>
        <w:t>Conduct</w:t>
      </w:r>
    </w:p>
    <w:p w14:paraId="5C111C32" w14:textId="42A2C6BD" w:rsidR="000E0619" w:rsidRPr="004E5E69" w:rsidRDefault="000E0619" w:rsidP="000E0619">
      <w:pPr>
        <w:contextualSpacing/>
        <w:rPr>
          <w:i/>
        </w:rPr>
      </w:pPr>
      <w:r w:rsidRPr="004E5E69">
        <w:rPr>
          <w:i/>
        </w:rPr>
        <w:t xml:space="preserve"> </w:t>
      </w:r>
    </w:p>
    <w:p w14:paraId="17739B75" w14:textId="77777777" w:rsidR="000E0619" w:rsidRPr="008B2D4F" w:rsidRDefault="000E0619" w:rsidP="000E0619">
      <w:pPr>
        <w:contextualSpacing/>
        <w:rPr>
          <w:rFonts w:cstheme="minorHAnsi"/>
          <w:szCs w:val="20"/>
        </w:rPr>
      </w:pPr>
      <w:r w:rsidRPr="008B2D4F">
        <w:rPr>
          <w:rFonts w:cstheme="minorHAnsi"/>
          <w:szCs w:val="20"/>
        </w:rPr>
        <w:t>The LO agrees to comply with all IMDRF norms and expectations. They will also adhere to principles of proper conduct, including:</w:t>
      </w:r>
    </w:p>
    <w:p w14:paraId="491FA38E" w14:textId="77777777" w:rsidR="000E0619" w:rsidRPr="008B2D4F" w:rsidRDefault="000E0619" w:rsidP="00664520">
      <w:pPr>
        <w:pStyle w:val="ListParagraph"/>
        <w:keepLines w:val="0"/>
        <w:numPr>
          <w:ilvl w:val="0"/>
          <w:numId w:val="49"/>
        </w:numPr>
        <w:spacing w:before="0" w:after="200" w:line="240" w:lineRule="auto"/>
        <w:contextualSpacing/>
        <w:rPr>
          <w:rFonts w:cstheme="minorHAnsi"/>
          <w:szCs w:val="20"/>
        </w:rPr>
      </w:pPr>
      <w:r w:rsidRPr="00F04CE4">
        <w:rPr>
          <w:rFonts w:cstheme="minorHAnsi"/>
          <w:szCs w:val="20"/>
          <w:u w:val="single"/>
        </w:rPr>
        <w:t>Ethics</w:t>
      </w:r>
      <w:r w:rsidRPr="008B2D4F">
        <w:rPr>
          <w:rFonts w:cstheme="minorHAnsi"/>
          <w:szCs w:val="20"/>
        </w:rPr>
        <w:t xml:space="preserve">: LOs will be familiar with the relevant Code of Conduct and Code of Ethics from each liaised SDO. </w:t>
      </w:r>
    </w:p>
    <w:p w14:paraId="5DD2666F" w14:textId="77777777" w:rsidR="000E0619" w:rsidRPr="008B2D4F" w:rsidRDefault="000E0619" w:rsidP="00664520">
      <w:pPr>
        <w:pStyle w:val="ListParagraph"/>
        <w:keepLines w:val="0"/>
        <w:numPr>
          <w:ilvl w:val="0"/>
          <w:numId w:val="49"/>
        </w:numPr>
        <w:spacing w:before="0" w:after="200" w:line="240" w:lineRule="auto"/>
        <w:contextualSpacing/>
        <w:rPr>
          <w:rFonts w:cstheme="minorHAnsi"/>
          <w:szCs w:val="20"/>
        </w:rPr>
      </w:pPr>
      <w:r w:rsidRPr="00F04CE4">
        <w:rPr>
          <w:rFonts w:cstheme="minorHAnsi"/>
          <w:szCs w:val="20"/>
          <w:u w:val="single"/>
        </w:rPr>
        <w:t>Conflicts of interest</w:t>
      </w:r>
      <w:r w:rsidRPr="008B2D4F">
        <w:rPr>
          <w:rFonts w:cstheme="minorHAnsi"/>
          <w:szCs w:val="20"/>
        </w:rPr>
        <w:t>: it is recognized that LOs, as RA employees, may face occasions in which their RA will hold a different position than IMDRF. When acting on behalf of IMDRF, LOs will clearly articulate that role in all actions and communications.</w:t>
      </w:r>
    </w:p>
    <w:p w14:paraId="6BB0A715" w14:textId="77777777" w:rsidR="000E0619" w:rsidRPr="008B2D4F" w:rsidRDefault="000E0619" w:rsidP="00664520">
      <w:pPr>
        <w:pStyle w:val="ListParagraph"/>
        <w:keepLines w:val="0"/>
        <w:numPr>
          <w:ilvl w:val="0"/>
          <w:numId w:val="49"/>
        </w:numPr>
        <w:spacing w:before="0" w:after="200" w:line="240" w:lineRule="auto"/>
        <w:contextualSpacing/>
        <w:rPr>
          <w:rFonts w:cstheme="minorHAnsi"/>
          <w:szCs w:val="20"/>
        </w:rPr>
      </w:pPr>
      <w:r w:rsidRPr="00F04CE4">
        <w:rPr>
          <w:rFonts w:cstheme="minorHAnsi"/>
          <w:szCs w:val="20"/>
          <w:u w:val="single"/>
        </w:rPr>
        <w:t>Impartiality</w:t>
      </w:r>
      <w:r w:rsidRPr="008B2D4F">
        <w:rPr>
          <w:rFonts w:cstheme="minorHAnsi"/>
          <w:szCs w:val="20"/>
        </w:rPr>
        <w:t>: in all IMDRF-related activities, LOs will exhibit impartiality toward all members.</w:t>
      </w:r>
    </w:p>
    <w:p w14:paraId="7306CD02" w14:textId="77777777" w:rsidR="000E0619" w:rsidRPr="008B2D4F" w:rsidRDefault="000E0619" w:rsidP="00664520">
      <w:pPr>
        <w:pStyle w:val="ListParagraph"/>
        <w:keepLines w:val="0"/>
        <w:numPr>
          <w:ilvl w:val="0"/>
          <w:numId w:val="49"/>
        </w:numPr>
        <w:spacing w:before="0" w:after="200" w:line="240" w:lineRule="auto"/>
        <w:contextualSpacing/>
        <w:rPr>
          <w:rFonts w:cstheme="minorHAnsi"/>
          <w:szCs w:val="20"/>
        </w:rPr>
      </w:pPr>
      <w:r w:rsidRPr="00F04CE4">
        <w:rPr>
          <w:rFonts w:cstheme="minorHAnsi"/>
          <w:szCs w:val="20"/>
          <w:u w:val="single"/>
        </w:rPr>
        <w:t>Confidentiality</w:t>
      </w:r>
      <w:r w:rsidRPr="008B2D4F">
        <w:rPr>
          <w:rFonts w:cstheme="minorHAnsi"/>
          <w:szCs w:val="20"/>
        </w:rPr>
        <w:t xml:space="preserve">: Though it is not expected that LOs will receive or access confidential information, they will take due care that anything that may be reasonably considered private/not publicly available will be held in confidence. </w:t>
      </w:r>
    </w:p>
    <w:p w14:paraId="66F3B3A5" w14:textId="77777777" w:rsidR="000E0619" w:rsidRDefault="000E0619" w:rsidP="000E0619">
      <w:pPr>
        <w:pStyle w:val="Heading2"/>
        <w:numPr>
          <w:ilvl w:val="1"/>
          <w:numId w:val="42"/>
        </w:numPr>
        <w:ind w:left="720" w:hanging="540"/>
        <w:rPr>
          <w:lang w:val="en-AU"/>
        </w:rPr>
      </w:pPr>
      <w:bookmarkStart w:id="7" w:name="_Toc72405458"/>
      <w:bookmarkStart w:id="8" w:name="_Toc72405459"/>
      <w:bookmarkStart w:id="9" w:name="_Toc72405460"/>
      <w:bookmarkStart w:id="10" w:name="_Toc72405461"/>
      <w:bookmarkStart w:id="11" w:name="_Toc72405462"/>
      <w:bookmarkStart w:id="12" w:name="_Toc72405463"/>
      <w:bookmarkStart w:id="13" w:name="_Toc72405464"/>
      <w:bookmarkStart w:id="14" w:name="_Toc72405465"/>
      <w:bookmarkStart w:id="15" w:name="_Toc72405466"/>
      <w:bookmarkStart w:id="16" w:name="_Toc72405467"/>
      <w:bookmarkStart w:id="17" w:name="_Toc72405468"/>
      <w:bookmarkStart w:id="18" w:name="_Toc72405469"/>
      <w:bookmarkStart w:id="19" w:name="_Toc72405470"/>
      <w:bookmarkStart w:id="20" w:name="_Toc72405471"/>
      <w:bookmarkStart w:id="21" w:name="_Toc72405472"/>
      <w:bookmarkStart w:id="22" w:name="_Toc72405473"/>
      <w:bookmarkStart w:id="23" w:name="_Toc72405474"/>
      <w:bookmarkStart w:id="24" w:name="_Toc72405475"/>
      <w:bookmarkStart w:id="25" w:name="_Toc72405476"/>
      <w:bookmarkStart w:id="26" w:name="_Toc93939288"/>
      <w:bookmarkStart w:id="27" w:name="_Toc10024303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lang w:val="en-AU"/>
        </w:rPr>
        <w:t>IMDRF Management Committee (MC)</w:t>
      </w:r>
      <w:bookmarkEnd w:id="26"/>
      <w:bookmarkEnd w:id="27"/>
    </w:p>
    <w:p w14:paraId="2E3FACC4" w14:textId="414E25E3" w:rsidR="000E0619" w:rsidRPr="00BD6F20" w:rsidRDefault="000E0619" w:rsidP="000E0619">
      <w:pPr>
        <w:contextualSpacing/>
        <w:rPr>
          <w:rFonts w:cstheme="minorHAnsi"/>
        </w:rPr>
      </w:pPr>
      <w:r>
        <w:rPr>
          <w:rFonts w:cstheme="minorHAnsi"/>
        </w:rPr>
        <w:t xml:space="preserve">The IMDRF MC maintains final authority over the Liaison Program and will provide strategic guidance on IMDRF’s priorities with </w:t>
      </w:r>
      <w:r w:rsidRPr="00301E87">
        <w:rPr>
          <w:rFonts w:cstheme="minorHAnsi"/>
        </w:rPr>
        <w:t>SDOs through the LO.</w:t>
      </w:r>
      <w:r>
        <w:rPr>
          <w:rFonts w:cstheme="minorHAnsi"/>
        </w:rPr>
        <w:t xml:space="preserve"> The </w:t>
      </w:r>
      <w:r w:rsidRPr="004E0D4F">
        <w:t>IMDRF MC will</w:t>
      </w:r>
      <w:r>
        <w:t xml:space="preserve"> include a standing agenda item during each IMDRF face to face meeting and teleconference to cover standards LO activities such as: </w:t>
      </w:r>
    </w:p>
    <w:p w14:paraId="5BD39D4A" w14:textId="77777777" w:rsidR="000E0619" w:rsidRPr="008B2D4F" w:rsidRDefault="000E0619" w:rsidP="000E0619">
      <w:pPr>
        <w:pStyle w:val="ListParagraph"/>
        <w:keepLines w:val="0"/>
        <w:numPr>
          <w:ilvl w:val="0"/>
          <w:numId w:val="40"/>
        </w:numPr>
        <w:spacing w:before="0" w:after="200" w:line="240" w:lineRule="auto"/>
        <w:contextualSpacing/>
        <w:rPr>
          <w:rFonts w:cstheme="minorHAnsi"/>
          <w:noProof/>
          <w:szCs w:val="20"/>
          <w:lang w:val="en-US"/>
        </w:rPr>
      </w:pPr>
      <w:r w:rsidRPr="008B2D4F">
        <w:rPr>
          <w:rFonts w:cstheme="minorHAnsi"/>
          <w:noProof/>
          <w:szCs w:val="20"/>
          <w:lang w:val="en-US"/>
        </w:rPr>
        <w:t xml:space="preserve">Reviewing and determining appropriateness of requests for liaison relationships with SDOs/TCs. </w:t>
      </w:r>
    </w:p>
    <w:p w14:paraId="604601AA" w14:textId="3E99FBFF" w:rsidR="000E0619" w:rsidRPr="008B2D4F" w:rsidRDefault="000E0619" w:rsidP="000E0619">
      <w:pPr>
        <w:pStyle w:val="ListParagraph"/>
        <w:keepLines w:val="0"/>
        <w:numPr>
          <w:ilvl w:val="0"/>
          <w:numId w:val="41"/>
        </w:numPr>
        <w:spacing w:before="0" w:after="200" w:line="240" w:lineRule="auto"/>
        <w:contextualSpacing/>
        <w:rPr>
          <w:rFonts w:cstheme="minorHAnsi"/>
          <w:noProof/>
          <w:szCs w:val="20"/>
          <w:lang w:val="en-US"/>
        </w:rPr>
      </w:pPr>
      <w:r w:rsidRPr="008B2D4F">
        <w:rPr>
          <w:rFonts w:cstheme="minorHAnsi"/>
          <w:noProof/>
          <w:szCs w:val="20"/>
          <w:lang w:val="en-US"/>
        </w:rPr>
        <w:t>Facilitating and determining LO participation in SDO meetings</w:t>
      </w:r>
      <w:r w:rsidR="00F04CE4">
        <w:rPr>
          <w:rFonts w:cstheme="minorHAnsi"/>
          <w:noProof/>
          <w:szCs w:val="20"/>
          <w:lang w:val="en-US"/>
        </w:rPr>
        <w:t>.</w:t>
      </w:r>
      <w:r w:rsidRPr="008B2D4F">
        <w:rPr>
          <w:rFonts w:cstheme="minorHAnsi"/>
          <w:noProof/>
          <w:szCs w:val="20"/>
          <w:lang w:val="en-US"/>
        </w:rPr>
        <w:t xml:space="preserve"> </w:t>
      </w:r>
    </w:p>
    <w:p w14:paraId="78BAB22B" w14:textId="3120A3A8" w:rsidR="000E0619" w:rsidRPr="008B2D4F" w:rsidRDefault="000E0619" w:rsidP="000E0619">
      <w:pPr>
        <w:pStyle w:val="ListParagraph"/>
        <w:keepLines w:val="0"/>
        <w:numPr>
          <w:ilvl w:val="0"/>
          <w:numId w:val="41"/>
        </w:numPr>
        <w:spacing w:before="0" w:after="200" w:line="240" w:lineRule="auto"/>
        <w:contextualSpacing/>
        <w:rPr>
          <w:rFonts w:cstheme="minorHAnsi"/>
          <w:noProof/>
          <w:szCs w:val="20"/>
          <w:lang w:val="en-US"/>
        </w:rPr>
      </w:pPr>
      <w:r w:rsidRPr="008B2D4F">
        <w:rPr>
          <w:rFonts w:cstheme="minorHAnsi"/>
          <w:noProof/>
          <w:szCs w:val="20"/>
          <w:lang w:val="en-US"/>
        </w:rPr>
        <w:t>Assigning a suitable expert as a LO</w:t>
      </w:r>
      <w:r w:rsidR="00F04CE4">
        <w:rPr>
          <w:rFonts w:cstheme="minorHAnsi"/>
          <w:noProof/>
          <w:szCs w:val="20"/>
          <w:lang w:val="en-US"/>
        </w:rPr>
        <w:t>.</w:t>
      </w:r>
    </w:p>
    <w:p w14:paraId="2D520C8A" w14:textId="77777777" w:rsidR="000E0619" w:rsidRPr="008B2D4F" w:rsidRDefault="000E0619" w:rsidP="000E0619">
      <w:pPr>
        <w:pStyle w:val="ListParagraph"/>
        <w:keepLines w:val="0"/>
        <w:numPr>
          <w:ilvl w:val="0"/>
          <w:numId w:val="41"/>
        </w:numPr>
        <w:spacing w:before="0" w:after="200" w:line="240" w:lineRule="auto"/>
        <w:contextualSpacing/>
        <w:rPr>
          <w:rFonts w:cstheme="minorHAnsi"/>
          <w:noProof/>
          <w:szCs w:val="20"/>
          <w:lang w:val="en-US"/>
        </w:rPr>
      </w:pPr>
      <w:r w:rsidRPr="008B2D4F">
        <w:rPr>
          <w:rFonts w:cstheme="minorHAnsi"/>
          <w:noProof/>
          <w:szCs w:val="20"/>
          <w:lang w:val="en-US"/>
        </w:rPr>
        <w:t xml:space="preserve">Reviewing LO reports and discussing any necessary actions. </w:t>
      </w:r>
    </w:p>
    <w:p w14:paraId="3FB7D9C8" w14:textId="77777777" w:rsidR="000E0619" w:rsidRPr="008B2D4F" w:rsidRDefault="000E0619" w:rsidP="000E0619">
      <w:pPr>
        <w:pStyle w:val="ListParagraph"/>
        <w:keepLines w:val="0"/>
        <w:numPr>
          <w:ilvl w:val="0"/>
          <w:numId w:val="41"/>
        </w:numPr>
        <w:spacing w:before="0" w:after="200" w:line="276" w:lineRule="auto"/>
        <w:contextualSpacing/>
        <w:rPr>
          <w:rFonts w:cstheme="minorHAnsi"/>
          <w:noProof/>
          <w:szCs w:val="20"/>
          <w:lang w:val="en-US"/>
        </w:rPr>
      </w:pPr>
      <w:r w:rsidRPr="008B2D4F">
        <w:rPr>
          <w:rFonts w:cstheme="minorHAnsi"/>
          <w:noProof/>
          <w:szCs w:val="20"/>
          <w:lang w:val="en-US"/>
        </w:rPr>
        <w:t>Supporting the LO in the development of consensus positions.</w:t>
      </w:r>
    </w:p>
    <w:p w14:paraId="0B2AAAB9" w14:textId="77777777" w:rsidR="000E0619" w:rsidRPr="008B2D4F" w:rsidRDefault="000E0619" w:rsidP="000E0619">
      <w:pPr>
        <w:pStyle w:val="ListParagraph"/>
        <w:keepLines w:val="0"/>
        <w:numPr>
          <w:ilvl w:val="0"/>
          <w:numId w:val="40"/>
        </w:numPr>
        <w:spacing w:before="0" w:after="200" w:line="240" w:lineRule="auto"/>
        <w:contextualSpacing/>
        <w:rPr>
          <w:rFonts w:cstheme="minorHAnsi"/>
          <w:noProof/>
          <w:szCs w:val="20"/>
          <w:lang w:val="en-US"/>
        </w:rPr>
      </w:pPr>
      <w:r w:rsidRPr="008B2D4F">
        <w:rPr>
          <w:rFonts w:cstheme="minorHAnsi"/>
          <w:noProof/>
          <w:szCs w:val="20"/>
          <w:lang w:val="en-US"/>
        </w:rPr>
        <w:t>Providing feedback on LO’s reports and activities.</w:t>
      </w:r>
    </w:p>
    <w:p w14:paraId="59CCE90E" w14:textId="77777777" w:rsidR="000E0619" w:rsidRPr="000E0619" w:rsidRDefault="000E0619" w:rsidP="000E0619">
      <w:pPr>
        <w:rPr>
          <w:rFonts w:asciiTheme="majorHAnsi" w:eastAsiaTheme="majorEastAsia" w:hAnsiTheme="majorHAnsi" w:cstheme="majorBidi"/>
          <w:b/>
          <w:bCs/>
          <w:noProof/>
          <w:color w:val="1369EA" w:themeColor="accent1"/>
          <w:sz w:val="28"/>
          <w:szCs w:val="28"/>
          <w:lang w:val="en-US"/>
        </w:rPr>
      </w:pPr>
    </w:p>
    <w:p w14:paraId="75B52DB6" w14:textId="77777777" w:rsidR="000E0619" w:rsidRPr="000E0619" w:rsidRDefault="000E0619" w:rsidP="000E0619">
      <w:pPr>
        <w:keepLines w:val="0"/>
        <w:spacing w:before="0" w:after="200" w:line="240" w:lineRule="auto"/>
        <w:contextualSpacing/>
        <w:rPr>
          <w:rFonts w:cstheme="minorHAnsi"/>
          <w:szCs w:val="20"/>
        </w:rPr>
      </w:pPr>
    </w:p>
    <w:p w14:paraId="37003E11" w14:textId="77777777" w:rsidR="001A5CBB" w:rsidRPr="000F7A87" w:rsidRDefault="001A5CBB" w:rsidP="00043E41">
      <w:pPr>
        <w:rPr>
          <w:noProof/>
          <w:lang w:val="en-US"/>
        </w:rPr>
      </w:pPr>
    </w:p>
    <w:p w14:paraId="787FD10F" w14:textId="09A86B96" w:rsidR="00772A06" w:rsidRPr="000F7A87" w:rsidRDefault="00772A06" w:rsidP="00287BF2">
      <w:pPr>
        <w:rPr>
          <w:noProof/>
          <w:lang w:val="en-US"/>
        </w:rPr>
      </w:pPr>
    </w:p>
    <w:p w14:paraId="1D340361" w14:textId="77777777" w:rsidR="00772A06" w:rsidRPr="000F7A87" w:rsidRDefault="00772A06">
      <w:pPr>
        <w:keepLines w:val="0"/>
        <w:spacing w:before="0" w:after="0" w:line="240" w:lineRule="auto"/>
        <w:rPr>
          <w:noProof/>
          <w:lang w:val="en-US"/>
        </w:rPr>
      </w:pPr>
      <w:r w:rsidRPr="000F7A87">
        <w:rPr>
          <w:noProof/>
          <w:lang w:val="en-US"/>
        </w:rPr>
        <w:br w:type="page"/>
      </w:r>
    </w:p>
    <w:p w14:paraId="309EB530" w14:textId="76A4D266" w:rsidR="00287BF2" w:rsidRPr="000F7A87" w:rsidRDefault="00772A06" w:rsidP="00772A06">
      <w:pPr>
        <w:pStyle w:val="Heading1"/>
        <w:numPr>
          <w:ilvl w:val="0"/>
          <w:numId w:val="0"/>
        </w:numPr>
        <w:rPr>
          <w:noProof/>
          <w:lang w:val="en-US"/>
        </w:rPr>
      </w:pPr>
      <w:bookmarkStart w:id="28" w:name="_Toc100243035"/>
      <w:r w:rsidRPr="000F7A87">
        <w:rPr>
          <w:noProof/>
          <w:lang w:val="en-US"/>
        </w:rPr>
        <w:lastRenderedPageBreak/>
        <w:t>Appendix A</w:t>
      </w:r>
      <w:bookmarkEnd w:id="28"/>
    </w:p>
    <w:p w14:paraId="3C8F78F4" w14:textId="133D520E" w:rsidR="008B2D4F" w:rsidRPr="00A8157F" w:rsidRDefault="008B2D4F" w:rsidP="00A8157F">
      <w:pPr>
        <w:pStyle w:val="Heading2"/>
        <w:numPr>
          <w:ilvl w:val="0"/>
          <w:numId w:val="0"/>
        </w:numPr>
        <w:rPr>
          <w:noProof/>
          <w:lang w:val="en-US"/>
        </w:rPr>
      </w:pPr>
      <w:bookmarkStart w:id="29" w:name="_Toc100243036"/>
      <w:r>
        <w:rPr>
          <w:noProof/>
          <w:lang w:val="en-US"/>
        </w:rPr>
        <w:t>IMDRF Liaison Officer Meeting Report</w:t>
      </w:r>
      <w:bookmarkEnd w:id="29"/>
    </w:p>
    <w:p w14:paraId="67200B52" w14:textId="77777777" w:rsidR="008B2D4F" w:rsidRPr="008B2D4F" w:rsidRDefault="008B2D4F" w:rsidP="008B2D4F">
      <w:pPr>
        <w:shd w:val="pct10" w:color="auto" w:fill="auto"/>
        <w:jc w:val="center"/>
        <w:rPr>
          <w:rFonts w:cstheme="minorHAnsi"/>
          <w:b/>
          <w:bCs/>
          <w:szCs w:val="20"/>
        </w:rPr>
      </w:pPr>
      <w:r w:rsidRPr="008B2D4F">
        <w:rPr>
          <w:rFonts w:cstheme="minorHAnsi"/>
          <w:b/>
          <w:bCs/>
          <w:szCs w:val="20"/>
        </w:rPr>
        <w:t xml:space="preserve">Please submit this completed report within </w:t>
      </w:r>
      <w:r w:rsidRPr="008B2D4F">
        <w:rPr>
          <w:rFonts w:cstheme="minorHAnsi"/>
          <w:b/>
          <w:bCs/>
          <w:szCs w:val="20"/>
          <w:u w:val="single"/>
        </w:rPr>
        <w:t>one month</w:t>
      </w:r>
      <w:r w:rsidRPr="008B2D4F">
        <w:rPr>
          <w:rFonts w:cstheme="minorHAnsi"/>
          <w:b/>
          <w:bCs/>
          <w:szCs w:val="20"/>
        </w:rPr>
        <w:t xml:space="preserve"> of the international standards meeting to the IMDRF Chair/Secretariat listed @ </w:t>
      </w:r>
      <w:hyperlink r:id="rId26" w:history="1">
        <w:r w:rsidRPr="008B2D4F">
          <w:rPr>
            <w:rStyle w:val="Hyperlink"/>
            <w:rFonts w:cstheme="minorHAnsi"/>
            <w:b/>
            <w:bCs/>
            <w:szCs w:val="20"/>
          </w:rPr>
          <w:t>www.IMDRF.org/contact.asp</w:t>
        </w:r>
      </w:hyperlink>
    </w:p>
    <w:p w14:paraId="535F2B18" w14:textId="77777777" w:rsidR="008B2D4F" w:rsidRPr="008B2D4F" w:rsidRDefault="008B2D4F" w:rsidP="008B2D4F">
      <w:pPr>
        <w:rPr>
          <w:rFonts w:cstheme="minorHAnsi"/>
          <w:b/>
          <w:szCs w:val="20"/>
        </w:rPr>
      </w:pPr>
    </w:p>
    <w:p w14:paraId="05051D8D" w14:textId="77777777" w:rsidR="008B2D4F" w:rsidRPr="008B2D4F" w:rsidRDefault="008B2D4F" w:rsidP="008B2D4F">
      <w:pPr>
        <w:rPr>
          <w:rFonts w:cstheme="minorHAnsi"/>
          <w:b/>
          <w:szCs w:val="20"/>
        </w:rPr>
      </w:pPr>
      <w:r w:rsidRPr="008B2D4F">
        <w:rPr>
          <w:rFonts w:cstheme="minorHAnsi"/>
          <w:b/>
          <w:szCs w:val="20"/>
        </w:rPr>
        <w:t>Liaison reports can be used for a variety of purposes.  For example:</w:t>
      </w:r>
    </w:p>
    <w:p w14:paraId="304B57EE" w14:textId="77777777" w:rsidR="008B2D4F" w:rsidRPr="008B2D4F" w:rsidRDefault="008B2D4F" w:rsidP="008B2D4F">
      <w:pPr>
        <w:pStyle w:val="ListParagraph"/>
        <w:keepLines w:val="0"/>
        <w:numPr>
          <w:ilvl w:val="0"/>
          <w:numId w:val="45"/>
        </w:numPr>
        <w:spacing w:before="0" w:after="200" w:line="240" w:lineRule="auto"/>
        <w:ind w:left="360"/>
        <w:contextualSpacing/>
        <w:rPr>
          <w:rFonts w:cstheme="minorHAnsi"/>
          <w:szCs w:val="20"/>
        </w:rPr>
      </w:pPr>
      <w:r w:rsidRPr="008B2D4F">
        <w:rPr>
          <w:rFonts w:cstheme="minorHAnsi"/>
          <w:szCs w:val="20"/>
        </w:rPr>
        <w:t>To report results of a TC meeting to the IMDRF Management Committee</w:t>
      </w:r>
    </w:p>
    <w:p w14:paraId="557917A8" w14:textId="77777777" w:rsidR="008B2D4F" w:rsidRPr="008B2D4F" w:rsidRDefault="008B2D4F" w:rsidP="008B2D4F">
      <w:pPr>
        <w:pStyle w:val="ListParagraph"/>
        <w:keepLines w:val="0"/>
        <w:numPr>
          <w:ilvl w:val="0"/>
          <w:numId w:val="45"/>
        </w:numPr>
        <w:spacing w:before="0" w:after="200" w:line="240" w:lineRule="auto"/>
        <w:ind w:left="360"/>
        <w:contextualSpacing/>
        <w:rPr>
          <w:rFonts w:cstheme="minorHAnsi"/>
          <w:szCs w:val="20"/>
        </w:rPr>
      </w:pPr>
      <w:r w:rsidRPr="008B2D4F">
        <w:rPr>
          <w:rFonts w:cstheme="minorHAnsi"/>
          <w:szCs w:val="20"/>
        </w:rPr>
        <w:t>To publicize the work of the TC to IMDRF via email or other media</w:t>
      </w:r>
    </w:p>
    <w:p w14:paraId="218D6BD7" w14:textId="77777777" w:rsidR="008B2D4F" w:rsidRPr="008B2D4F" w:rsidRDefault="008B2D4F" w:rsidP="008B2D4F">
      <w:pPr>
        <w:pStyle w:val="ListParagraph"/>
        <w:keepLines w:val="0"/>
        <w:numPr>
          <w:ilvl w:val="0"/>
          <w:numId w:val="45"/>
        </w:numPr>
        <w:spacing w:before="0" w:after="200" w:line="240" w:lineRule="auto"/>
        <w:ind w:left="360" w:right="-360"/>
        <w:contextualSpacing/>
        <w:rPr>
          <w:rFonts w:cstheme="minorHAnsi"/>
          <w:szCs w:val="20"/>
        </w:rPr>
      </w:pPr>
      <w:r w:rsidRPr="008B2D4F">
        <w:rPr>
          <w:rFonts w:cstheme="minorHAnsi"/>
          <w:szCs w:val="20"/>
        </w:rPr>
        <w:t>To support current IMDRF objectives related to optimizing standards for regulatory use by suggesting topics for possible development for featured articles, new standards development and/or related material such as educational workshops, etc.</w:t>
      </w:r>
    </w:p>
    <w:p w14:paraId="496EC87C" w14:textId="77777777" w:rsidR="008B2D4F" w:rsidRPr="008B2D4F" w:rsidRDefault="008B2D4F" w:rsidP="008B2D4F">
      <w:pPr>
        <w:pStyle w:val="ListParagraph"/>
        <w:keepLines w:val="0"/>
        <w:numPr>
          <w:ilvl w:val="0"/>
          <w:numId w:val="45"/>
        </w:numPr>
        <w:spacing w:before="0" w:after="200" w:line="240" w:lineRule="auto"/>
        <w:ind w:left="360"/>
        <w:contextualSpacing/>
        <w:rPr>
          <w:rFonts w:cstheme="minorHAnsi"/>
          <w:szCs w:val="20"/>
        </w:rPr>
      </w:pPr>
      <w:r w:rsidRPr="008B2D4F">
        <w:rPr>
          <w:rFonts w:cstheme="minorHAnsi"/>
          <w:szCs w:val="20"/>
        </w:rPr>
        <w:t>To address specific challenges and concerns that the IMDRF may bring to the attention of related TC leadership</w:t>
      </w:r>
    </w:p>
    <w:p w14:paraId="3A0E0B6C" w14:textId="77777777" w:rsidR="008B2D4F" w:rsidRPr="008B2D4F" w:rsidRDefault="008B2D4F" w:rsidP="008B2D4F">
      <w:pPr>
        <w:pStyle w:val="ListParagraph"/>
        <w:keepLines w:val="0"/>
        <w:numPr>
          <w:ilvl w:val="0"/>
          <w:numId w:val="45"/>
        </w:numPr>
        <w:spacing w:before="0" w:after="200" w:line="240" w:lineRule="auto"/>
        <w:contextualSpacing/>
        <w:rPr>
          <w:rFonts w:cstheme="minorHAnsi"/>
          <w:szCs w:val="20"/>
        </w:rPr>
      </w:pPr>
      <w:r w:rsidRPr="008B2D4F">
        <w:rPr>
          <w:rFonts w:cstheme="minorHAnsi"/>
          <w:szCs w:val="20"/>
        </w:rPr>
        <w:t>Convey updates from liaised TCs</w:t>
      </w:r>
    </w:p>
    <w:p w14:paraId="6DB4CC8C" w14:textId="7040FCE6" w:rsidR="008B2D4F" w:rsidRPr="0043655F" w:rsidRDefault="008B2D4F" w:rsidP="0043655F">
      <w:pPr>
        <w:pBdr>
          <w:top w:val="single" w:sz="4" w:space="1" w:color="auto"/>
          <w:left w:val="single" w:sz="4" w:space="0" w:color="auto"/>
          <w:bottom w:val="single" w:sz="4" w:space="1" w:color="auto"/>
          <w:right w:val="single" w:sz="4" w:space="0" w:color="auto"/>
        </w:pBdr>
        <w:rPr>
          <w:rFonts w:cstheme="minorHAnsi"/>
          <w:i/>
          <w:iCs/>
          <w:szCs w:val="20"/>
        </w:rPr>
      </w:pPr>
      <w:r w:rsidRPr="008B2D4F">
        <w:rPr>
          <w:rFonts w:cstheme="minorHAnsi"/>
          <w:b/>
          <w:bCs/>
          <w:szCs w:val="20"/>
        </w:rPr>
        <w:t>PLEASE REMEMBER:  The liaison report should only be submitted to the IMDRF Chair/Secretariat and members of the IMDRF and may not be shared outside IMDRF.  Consider using a more limited and secure means of correspondence to convey sensitive issues that require confidentiality.</w:t>
      </w:r>
    </w:p>
    <w:tbl>
      <w:tblPr>
        <w:tblStyle w:val="IMDRF1"/>
        <w:tblW w:w="0" w:type="auto"/>
        <w:tblLook w:val="04A0" w:firstRow="1" w:lastRow="0" w:firstColumn="1" w:lastColumn="0" w:noHBand="0" w:noVBand="1"/>
      </w:tblPr>
      <w:tblGrid>
        <w:gridCol w:w="2410"/>
        <w:gridCol w:w="5227"/>
      </w:tblGrid>
      <w:tr w:rsidR="00772A06" w:rsidRPr="000F7A87" w14:paraId="29E6605F" w14:textId="77777777" w:rsidTr="00462D87">
        <w:trPr>
          <w:cnfStyle w:val="100000000000" w:firstRow="1" w:lastRow="0" w:firstColumn="0" w:lastColumn="0" w:oddVBand="0" w:evenVBand="0" w:oddHBand="0" w:evenHBand="0" w:firstRowFirstColumn="0" w:firstRowLastColumn="0" w:lastRowFirstColumn="0" w:lastRowLastColumn="0"/>
        </w:trPr>
        <w:tc>
          <w:tcPr>
            <w:tcW w:w="2410" w:type="dxa"/>
          </w:tcPr>
          <w:p w14:paraId="203E9BA3" w14:textId="5DF037C5" w:rsidR="00772A06" w:rsidRPr="000F7A87" w:rsidRDefault="008B2D4F" w:rsidP="00772A06">
            <w:pPr>
              <w:rPr>
                <w:noProof/>
                <w:lang w:val="en-US"/>
              </w:rPr>
            </w:pPr>
            <w:r>
              <w:rPr>
                <w:noProof/>
                <w:lang w:val="en-US"/>
              </w:rPr>
              <w:t>Meeting Details</w:t>
            </w:r>
          </w:p>
        </w:tc>
        <w:tc>
          <w:tcPr>
            <w:tcW w:w="5227" w:type="dxa"/>
          </w:tcPr>
          <w:p w14:paraId="1CE575D6" w14:textId="195705B8" w:rsidR="00772A06" w:rsidRPr="000F7A87" w:rsidRDefault="008B2D4F" w:rsidP="00772A06">
            <w:pPr>
              <w:rPr>
                <w:noProof/>
                <w:lang w:val="en-US"/>
              </w:rPr>
            </w:pPr>
            <w:r>
              <w:rPr>
                <w:noProof/>
                <w:lang w:val="en-US"/>
              </w:rPr>
              <w:t>Remarks</w:t>
            </w:r>
          </w:p>
        </w:tc>
      </w:tr>
      <w:tr w:rsidR="00772A06" w:rsidRPr="000F7A87" w14:paraId="0DB9B176" w14:textId="77777777" w:rsidTr="00462D87">
        <w:tc>
          <w:tcPr>
            <w:tcW w:w="2410" w:type="dxa"/>
          </w:tcPr>
          <w:p w14:paraId="060BD6E2" w14:textId="12333CBA" w:rsidR="00772A06" w:rsidRPr="000F7A87" w:rsidRDefault="008B2D4F" w:rsidP="00772A06">
            <w:pPr>
              <w:rPr>
                <w:b/>
                <w:bCs/>
                <w:noProof/>
                <w:lang w:val="en-US"/>
              </w:rPr>
            </w:pPr>
            <w:r>
              <w:rPr>
                <w:b/>
                <w:bCs/>
                <w:noProof/>
                <w:lang w:val="en-US"/>
              </w:rPr>
              <w:t>IMDRF LO Name</w:t>
            </w:r>
          </w:p>
        </w:tc>
        <w:tc>
          <w:tcPr>
            <w:tcW w:w="5227" w:type="dxa"/>
          </w:tcPr>
          <w:p w14:paraId="0F3F62B0" w14:textId="1C4AB477" w:rsidR="00772A06" w:rsidRPr="000F7A87" w:rsidRDefault="00772A06" w:rsidP="00772A06">
            <w:pPr>
              <w:rPr>
                <w:noProof/>
                <w:lang w:val="en-US"/>
              </w:rPr>
            </w:pPr>
          </w:p>
        </w:tc>
      </w:tr>
      <w:tr w:rsidR="00462D87" w:rsidRPr="000F7A87" w14:paraId="42BF599F" w14:textId="77777777" w:rsidTr="00462D87">
        <w:trPr>
          <w:cnfStyle w:val="000000010000" w:firstRow="0" w:lastRow="0" w:firstColumn="0" w:lastColumn="0" w:oddVBand="0" w:evenVBand="0" w:oddHBand="0" w:evenHBand="1" w:firstRowFirstColumn="0" w:firstRowLastColumn="0" w:lastRowFirstColumn="0" w:lastRowLastColumn="0"/>
        </w:trPr>
        <w:tc>
          <w:tcPr>
            <w:tcW w:w="2410" w:type="dxa"/>
          </w:tcPr>
          <w:p w14:paraId="27D9C633" w14:textId="7E50DF89" w:rsidR="00462D87" w:rsidRPr="000F7A87" w:rsidRDefault="008B2D4F" w:rsidP="00462D87">
            <w:pPr>
              <w:rPr>
                <w:b/>
                <w:bCs/>
                <w:noProof/>
                <w:lang w:val="en-US"/>
              </w:rPr>
            </w:pPr>
            <w:r>
              <w:rPr>
                <w:b/>
                <w:bCs/>
                <w:noProof/>
                <w:lang w:val="en-US"/>
              </w:rPr>
              <w:t>Email</w:t>
            </w:r>
          </w:p>
        </w:tc>
        <w:tc>
          <w:tcPr>
            <w:tcW w:w="5227" w:type="dxa"/>
          </w:tcPr>
          <w:p w14:paraId="68954D32" w14:textId="1418A20B" w:rsidR="00462D87" w:rsidRPr="000F7A87" w:rsidRDefault="00462D87" w:rsidP="00462D87">
            <w:pPr>
              <w:rPr>
                <w:noProof/>
                <w:lang w:val="en-US"/>
              </w:rPr>
            </w:pPr>
          </w:p>
        </w:tc>
      </w:tr>
      <w:tr w:rsidR="00462D87" w:rsidRPr="000F7A87" w14:paraId="664D9FF0" w14:textId="77777777" w:rsidTr="00462D87">
        <w:tc>
          <w:tcPr>
            <w:tcW w:w="2410" w:type="dxa"/>
          </w:tcPr>
          <w:p w14:paraId="41DDF62A" w14:textId="5AEAAB4B" w:rsidR="00462D87" w:rsidRPr="000F7A87" w:rsidRDefault="008B2D4F" w:rsidP="00462D87">
            <w:pPr>
              <w:rPr>
                <w:b/>
                <w:bCs/>
                <w:noProof/>
                <w:lang w:val="en-US"/>
              </w:rPr>
            </w:pPr>
            <w:r>
              <w:rPr>
                <w:b/>
                <w:bCs/>
                <w:noProof/>
                <w:lang w:val="en-US"/>
              </w:rPr>
              <w:t>Date</w:t>
            </w:r>
          </w:p>
        </w:tc>
        <w:tc>
          <w:tcPr>
            <w:tcW w:w="5227" w:type="dxa"/>
          </w:tcPr>
          <w:p w14:paraId="7B397515" w14:textId="513ED06A" w:rsidR="00462D87" w:rsidRPr="000F7A87" w:rsidRDefault="00462D87" w:rsidP="00462D87">
            <w:pPr>
              <w:rPr>
                <w:noProof/>
                <w:lang w:val="en-US"/>
              </w:rPr>
            </w:pPr>
          </w:p>
        </w:tc>
      </w:tr>
      <w:tr w:rsidR="00462D87" w:rsidRPr="000F7A87" w14:paraId="3C707CFF" w14:textId="77777777" w:rsidTr="00462D87">
        <w:trPr>
          <w:cnfStyle w:val="000000010000" w:firstRow="0" w:lastRow="0" w:firstColumn="0" w:lastColumn="0" w:oddVBand="0" w:evenVBand="0" w:oddHBand="0" w:evenHBand="1" w:firstRowFirstColumn="0" w:firstRowLastColumn="0" w:lastRowFirstColumn="0" w:lastRowLastColumn="0"/>
        </w:trPr>
        <w:tc>
          <w:tcPr>
            <w:tcW w:w="2410" w:type="dxa"/>
          </w:tcPr>
          <w:p w14:paraId="4AFD9706" w14:textId="64134E3E" w:rsidR="00462D87" w:rsidRPr="000F7A87" w:rsidRDefault="008B2D4F" w:rsidP="00462D87">
            <w:pPr>
              <w:rPr>
                <w:b/>
                <w:bCs/>
                <w:noProof/>
                <w:lang w:val="en-US"/>
              </w:rPr>
            </w:pPr>
            <w:r>
              <w:rPr>
                <w:b/>
                <w:bCs/>
                <w:noProof/>
                <w:lang w:val="en-US"/>
              </w:rPr>
              <w:t>Technical Committee</w:t>
            </w:r>
          </w:p>
        </w:tc>
        <w:tc>
          <w:tcPr>
            <w:tcW w:w="5227" w:type="dxa"/>
          </w:tcPr>
          <w:p w14:paraId="7D979D0A" w14:textId="4D36EF3C" w:rsidR="00462D87" w:rsidRPr="000F7A87" w:rsidRDefault="00462D87" w:rsidP="00462D87">
            <w:pPr>
              <w:rPr>
                <w:noProof/>
                <w:lang w:val="en-US"/>
              </w:rPr>
            </w:pPr>
          </w:p>
        </w:tc>
      </w:tr>
      <w:tr w:rsidR="008B2D4F" w:rsidRPr="000F7A87" w14:paraId="2FEAAD0B" w14:textId="77777777" w:rsidTr="00462D87">
        <w:tc>
          <w:tcPr>
            <w:tcW w:w="2410" w:type="dxa"/>
          </w:tcPr>
          <w:p w14:paraId="7692C128" w14:textId="2259DE3D" w:rsidR="008B2D4F" w:rsidRDefault="008B2D4F" w:rsidP="00462D87">
            <w:pPr>
              <w:rPr>
                <w:b/>
                <w:bCs/>
                <w:noProof/>
                <w:lang w:val="en-US"/>
              </w:rPr>
            </w:pPr>
            <w:r>
              <w:rPr>
                <w:b/>
                <w:bCs/>
                <w:noProof/>
                <w:lang w:val="en-US"/>
              </w:rPr>
              <w:t>Meeting Date/s</w:t>
            </w:r>
          </w:p>
        </w:tc>
        <w:tc>
          <w:tcPr>
            <w:tcW w:w="5227" w:type="dxa"/>
          </w:tcPr>
          <w:p w14:paraId="770903FB" w14:textId="77777777" w:rsidR="008B2D4F" w:rsidRPr="000F7A87" w:rsidRDefault="008B2D4F" w:rsidP="00462D87">
            <w:pPr>
              <w:rPr>
                <w:noProof/>
                <w:lang w:val="en-US"/>
              </w:rPr>
            </w:pPr>
          </w:p>
        </w:tc>
      </w:tr>
      <w:tr w:rsidR="008B2D4F" w:rsidRPr="000F7A87" w14:paraId="289CE455" w14:textId="77777777" w:rsidTr="00462D87">
        <w:trPr>
          <w:cnfStyle w:val="000000010000" w:firstRow="0" w:lastRow="0" w:firstColumn="0" w:lastColumn="0" w:oddVBand="0" w:evenVBand="0" w:oddHBand="0" w:evenHBand="1" w:firstRowFirstColumn="0" w:firstRowLastColumn="0" w:lastRowFirstColumn="0" w:lastRowLastColumn="0"/>
        </w:trPr>
        <w:tc>
          <w:tcPr>
            <w:tcW w:w="2410" w:type="dxa"/>
          </w:tcPr>
          <w:p w14:paraId="17ECDDD5" w14:textId="36D1AE4B" w:rsidR="008B2D4F" w:rsidRDefault="008B2D4F" w:rsidP="00462D87">
            <w:pPr>
              <w:rPr>
                <w:b/>
                <w:bCs/>
                <w:noProof/>
                <w:lang w:val="en-US"/>
              </w:rPr>
            </w:pPr>
            <w:r>
              <w:rPr>
                <w:b/>
                <w:bCs/>
                <w:noProof/>
                <w:lang w:val="en-US"/>
              </w:rPr>
              <w:t>Meeting Location/s</w:t>
            </w:r>
          </w:p>
        </w:tc>
        <w:tc>
          <w:tcPr>
            <w:tcW w:w="5227" w:type="dxa"/>
          </w:tcPr>
          <w:p w14:paraId="75070021" w14:textId="77777777" w:rsidR="008B2D4F" w:rsidRPr="000F7A87" w:rsidRDefault="008B2D4F" w:rsidP="00462D87">
            <w:pPr>
              <w:rPr>
                <w:noProof/>
                <w:lang w:val="en-US"/>
              </w:rPr>
            </w:pPr>
          </w:p>
        </w:tc>
      </w:tr>
      <w:tr w:rsidR="0043655F" w:rsidRPr="000F7A87" w14:paraId="4D50B8CC" w14:textId="77777777" w:rsidTr="00462D87">
        <w:tc>
          <w:tcPr>
            <w:tcW w:w="2410" w:type="dxa"/>
          </w:tcPr>
          <w:p w14:paraId="6C17F252" w14:textId="5B8AD045" w:rsidR="0043655F" w:rsidRDefault="0043655F" w:rsidP="00462D87">
            <w:pPr>
              <w:rPr>
                <w:b/>
                <w:bCs/>
                <w:noProof/>
                <w:lang w:val="en-US"/>
              </w:rPr>
            </w:pPr>
            <w:r>
              <w:rPr>
                <w:b/>
                <w:bCs/>
                <w:noProof/>
                <w:lang w:val="en-US"/>
              </w:rPr>
              <w:t>Meeting Summary</w:t>
            </w:r>
          </w:p>
        </w:tc>
        <w:tc>
          <w:tcPr>
            <w:tcW w:w="5227" w:type="dxa"/>
          </w:tcPr>
          <w:p w14:paraId="12977A4A" w14:textId="77777777" w:rsidR="0043655F" w:rsidRDefault="0043655F" w:rsidP="0043655F">
            <w:pPr>
              <w:rPr>
                <w:i/>
                <w:iCs/>
              </w:rPr>
            </w:pPr>
            <w:r w:rsidRPr="008B2D4F">
              <w:rPr>
                <w:i/>
                <w:iCs/>
              </w:rPr>
              <w:t>Please provide a summary of the key items/working groups covered during the meeting (e.g., provide an agenda of the meeting, highlight key issues, etc.).</w:t>
            </w:r>
          </w:p>
          <w:p w14:paraId="6DB82AD9" w14:textId="77777777" w:rsidR="0043655F" w:rsidRPr="000F7A87" w:rsidRDefault="0043655F" w:rsidP="00462D87">
            <w:pPr>
              <w:rPr>
                <w:noProof/>
                <w:lang w:val="en-US"/>
              </w:rPr>
            </w:pPr>
          </w:p>
        </w:tc>
      </w:tr>
      <w:tr w:rsidR="0043655F" w:rsidRPr="000F7A87" w14:paraId="3E91F592" w14:textId="77777777" w:rsidTr="00462D87">
        <w:trPr>
          <w:cnfStyle w:val="000000010000" w:firstRow="0" w:lastRow="0" w:firstColumn="0" w:lastColumn="0" w:oddVBand="0" w:evenVBand="0" w:oddHBand="0" w:evenHBand="1" w:firstRowFirstColumn="0" w:firstRowLastColumn="0" w:lastRowFirstColumn="0" w:lastRowLastColumn="0"/>
        </w:trPr>
        <w:tc>
          <w:tcPr>
            <w:tcW w:w="2410" w:type="dxa"/>
          </w:tcPr>
          <w:p w14:paraId="7C9EAE30" w14:textId="23E0E5AB" w:rsidR="0043655F" w:rsidRDefault="0043655F" w:rsidP="00462D87">
            <w:pPr>
              <w:rPr>
                <w:b/>
                <w:bCs/>
                <w:noProof/>
                <w:lang w:val="en-US"/>
              </w:rPr>
            </w:pPr>
            <w:r>
              <w:rPr>
                <w:b/>
                <w:bCs/>
                <w:noProof/>
                <w:lang w:val="en-US"/>
              </w:rPr>
              <w:t xml:space="preserve">Meeting Attendance </w:t>
            </w:r>
          </w:p>
        </w:tc>
        <w:tc>
          <w:tcPr>
            <w:tcW w:w="5227" w:type="dxa"/>
          </w:tcPr>
          <w:p w14:paraId="7CACB8E3" w14:textId="77777777" w:rsidR="0043655F" w:rsidRPr="0043655F" w:rsidRDefault="0043655F" w:rsidP="0043655F">
            <w:pPr>
              <w:pStyle w:val="ListParagraph"/>
              <w:numPr>
                <w:ilvl w:val="0"/>
                <w:numId w:val="48"/>
              </w:numPr>
              <w:rPr>
                <w:i/>
                <w:iCs/>
              </w:rPr>
            </w:pPr>
            <w:r w:rsidRPr="0043655F">
              <w:rPr>
                <w:i/>
                <w:iCs/>
              </w:rPr>
              <w:t xml:space="preserve">Please indicate or attach, if available, both the number of delegates and the countries represented at the meeting:          </w:t>
            </w:r>
          </w:p>
          <w:p w14:paraId="093DCC56" w14:textId="77777777" w:rsidR="0043655F" w:rsidRDefault="0043655F" w:rsidP="0043655F">
            <w:pPr>
              <w:pStyle w:val="ListParagraph"/>
              <w:numPr>
                <w:ilvl w:val="0"/>
                <w:numId w:val="48"/>
              </w:numPr>
              <w:rPr>
                <w:i/>
                <w:iCs/>
              </w:rPr>
            </w:pPr>
            <w:r w:rsidRPr="0043655F">
              <w:rPr>
                <w:i/>
                <w:iCs/>
              </w:rPr>
              <w:t xml:space="preserve">Please indicate the Regulatory Authorities that participated in the technical committee meetings and/or its working group meetings:  </w:t>
            </w:r>
          </w:p>
          <w:p w14:paraId="6E8D520F" w14:textId="22D4BA10" w:rsidR="0043655F" w:rsidRPr="000F7A87" w:rsidRDefault="0043655F" w:rsidP="0043655F">
            <w:pPr>
              <w:rPr>
                <w:noProof/>
                <w:lang w:val="en-US"/>
              </w:rPr>
            </w:pPr>
            <w:r w:rsidRPr="0043655F">
              <w:rPr>
                <w:i/>
                <w:iCs/>
              </w:rPr>
              <w:lastRenderedPageBreak/>
              <w:t>Please comment on significant or unusual attendance matters (e.g., new member bodies, regular members not in attendance, new Chairman or Secretariat, non-accredited attendees, etc.).</w:t>
            </w:r>
          </w:p>
        </w:tc>
      </w:tr>
    </w:tbl>
    <w:p w14:paraId="2162FB5A" w14:textId="77777777" w:rsidR="008B2D4F" w:rsidRDefault="008B2D4F" w:rsidP="00772A06">
      <w:pPr>
        <w:rPr>
          <w:noProof/>
          <w:lang w:val="en-US"/>
        </w:rPr>
      </w:pPr>
    </w:p>
    <w:tbl>
      <w:tblPr>
        <w:tblStyle w:val="IMDRF1"/>
        <w:tblW w:w="0" w:type="auto"/>
        <w:tblLook w:val="04A0" w:firstRow="1" w:lastRow="0" w:firstColumn="1" w:lastColumn="0" w:noHBand="0" w:noVBand="1"/>
      </w:tblPr>
      <w:tblGrid>
        <w:gridCol w:w="2410"/>
        <w:gridCol w:w="5227"/>
      </w:tblGrid>
      <w:tr w:rsidR="0043655F" w:rsidRPr="000F7A87" w14:paraId="6916DF79" w14:textId="77777777" w:rsidTr="008B2D4F">
        <w:trPr>
          <w:cnfStyle w:val="100000000000" w:firstRow="1" w:lastRow="0" w:firstColumn="0" w:lastColumn="0" w:oddVBand="0" w:evenVBand="0" w:oddHBand="0" w:evenHBand="0" w:firstRowFirstColumn="0" w:firstRowLastColumn="0" w:lastRowFirstColumn="0" w:lastRowLastColumn="0"/>
        </w:trPr>
        <w:tc>
          <w:tcPr>
            <w:tcW w:w="2410" w:type="dxa"/>
            <w:shd w:val="clear" w:color="auto" w:fill="0070C0"/>
          </w:tcPr>
          <w:p w14:paraId="20F875C7" w14:textId="2AA93F2B" w:rsidR="0043655F" w:rsidRPr="008B2D4F" w:rsidRDefault="0043655F" w:rsidP="008B2D4F">
            <w:pPr>
              <w:rPr>
                <w:b w:val="0"/>
                <w:noProof/>
                <w:lang w:val="en-US"/>
              </w:rPr>
            </w:pPr>
            <w:r w:rsidRPr="008B2D4F">
              <w:rPr>
                <w:b w:val="0"/>
                <w:noProof/>
                <w:lang w:val="en-US"/>
              </w:rPr>
              <w:t xml:space="preserve">Meeting </w:t>
            </w:r>
            <w:r>
              <w:rPr>
                <w:b w:val="0"/>
                <w:noProof/>
                <w:lang w:val="en-US"/>
              </w:rPr>
              <w:t>Observations</w:t>
            </w:r>
          </w:p>
        </w:tc>
        <w:tc>
          <w:tcPr>
            <w:tcW w:w="5227" w:type="dxa"/>
            <w:vMerge w:val="restart"/>
            <w:shd w:val="clear" w:color="auto" w:fill="0070C0"/>
          </w:tcPr>
          <w:p w14:paraId="76CB1CA5" w14:textId="77777777" w:rsidR="0043655F" w:rsidRPr="008B2D4F" w:rsidRDefault="0043655F" w:rsidP="008B2D4F">
            <w:pPr>
              <w:rPr>
                <w:b w:val="0"/>
                <w:noProof/>
                <w:lang w:val="en-US"/>
              </w:rPr>
            </w:pPr>
            <w:r w:rsidRPr="008B2D4F">
              <w:rPr>
                <w:b w:val="0"/>
                <w:noProof/>
                <w:lang w:val="en-US"/>
              </w:rPr>
              <w:t>Remarks</w:t>
            </w:r>
          </w:p>
        </w:tc>
      </w:tr>
      <w:tr w:rsidR="0043655F" w:rsidRPr="000F7A87" w14:paraId="7EAF642C" w14:textId="77777777" w:rsidTr="0043655F">
        <w:trPr>
          <w:trHeight w:val="80"/>
        </w:trPr>
        <w:tc>
          <w:tcPr>
            <w:tcW w:w="2410" w:type="dxa"/>
            <w:shd w:val="clear" w:color="auto" w:fill="0070C0"/>
          </w:tcPr>
          <w:p w14:paraId="179FAF77" w14:textId="77777777" w:rsidR="0043655F" w:rsidRPr="008B2D4F" w:rsidRDefault="0043655F" w:rsidP="008B2D4F">
            <w:pPr>
              <w:rPr>
                <w:b/>
                <w:noProof/>
                <w:color w:val="FFFFFF" w:themeColor="background1"/>
                <w:lang w:val="en-US"/>
              </w:rPr>
            </w:pPr>
          </w:p>
        </w:tc>
        <w:tc>
          <w:tcPr>
            <w:tcW w:w="5227" w:type="dxa"/>
            <w:vMerge/>
            <w:shd w:val="clear" w:color="auto" w:fill="0070C0"/>
          </w:tcPr>
          <w:p w14:paraId="641B1988" w14:textId="77777777" w:rsidR="0043655F" w:rsidRPr="008B2D4F" w:rsidRDefault="0043655F" w:rsidP="008B2D4F">
            <w:pPr>
              <w:rPr>
                <w:b/>
                <w:noProof/>
                <w:color w:val="FFFFFF" w:themeColor="background1"/>
                <w:lang w:val="en-US"/>
              </w:rPr>
            </w:pPr>
          </w:p>
        </w:tc>
      </w:tr>
      <w:tr w:rsidR="008B2D4F" w:rsidRPr="000F7A87" w14:paraId="6AF0940E" w14:textId="77777777" w:rsidTr="0043655F">
        <w:trPr>
          <w:cnfStyle w:val="000000010000" w:firstRow="0" w:lastRow="0" w:firstColumn="0" w:lastColumn="0" w:oddVBand="0" w:evenVBand="0" w:oddHBand="0" w:evenHBand="1" w:firstRowFirstColumn="0" w:firstRowLastColumn="0" w:lastRowFirstColumn="0" w:lastRowLastColumn="0"/>
          <w:trHeight w:val="718"/>
        </w:trPr>
        <w:tc>
          <w:tcPr>
            <w:tcW w:w="7637" w:type="dxa"/>
            <w:gridSpan w:val="2"/>
          </w:tcPr>
          <w:p w14:paraId="58DE8065" w14:textId="42FBF419" w:rsidR="00A8157F" w:rsidRPr="00A8157F" w:rsidRDefault="00A8157F" w:rsidP="00A8157F">
            <w:pPr>
              <w:rPr>
                <w:b/>
                <w:bCs/>
                <w:noProof/>
                <w:lang w:val="en-US"/>
              </w:rPr>
            </w:pPr>
            <w:r w:rsidRPr="00A8157F">
              <w:rPr>
                <w:b/>
                <w:bCs/>
                <w:noProof/>
                <w:lang w:val="en-US"/>
              </w:rPr>
              <w:t>Overall, how well did the IMDRF meet its objectives on policy/technical matters?</w:t>
            </w:r>
          </w:p>
        </w:tc>
      </w:tr>
      <w:tr w:rsidR="008B2D4F" w:rsidRPr="000F7A87" w14:paraId="5DDC49EC" w14:textId="77777777" w:rsidTr="008B2D4F">
        <w:tc>
          <w:tcPr>
            <w:tcW w:w="7637" w:type="dxa"/>
            <w:gridSpan w:val="2"/>
          </w:tcPr>
          <w:p w14:paraId="1B621063" w14:textId="709925D0" w:rsidR="00A8157F" w:rsidRPr="0043655F" w:rsidRDefault="00A8157F" w:rsidP="0043655F">
            <w:pPr>
              <w:rPr>
                <w:i/>
                <w:iCs/>
              </w:rPr>
            </w:pPr>
            <w:r w:rsidRPr="0043655F">
              <w:rPr>
                <w:i/>
                <w:iCs/>
              </w:rPr>
              <w:t>Very Successful – IMDRF positions were accepted</w:t>
            </w:r>
            <w:r w:rsidR="0043655F">
              <w:rPr>
                <w:i/>
                <w:iCs/>
              </w:rPr>
              <w:t>; or</w:t>
            </w:r>
          </w:p>
          <w:p w14:paraId="1C1B5E17" w14:textId="67C2D67D" w:rsidR="00A8157F" w:rsidRPr="0043655F" w:rsidRDefault="00A8157F" w:rsidP="0043655F">
            <w:pPr>
              <w:rPr>
                <w:i/>
                <w:iCs/>
              </w:rPr>
            </w:pPr>
            <w:r w:rsidRPr="0043655F">
              <w:rPr>
                <w:i/>
                <w:iCs/>
              </w:rPr>
              <w:t>Successful -- Compromises were reached which are acceptable to IMDRF</w:t>
            </w:r>
            <w:r w:rsidR="0043655F">
              <w:rPr>
                <w:i/>
                <w:iCs/>
              </w:rPr>
              <w:t>; or</w:t>
            </w:r>
          </w:p>
          <w:p w14:paraId="3DB2D8D1" w14:textId="1AEE745B" w:rsidR="00A8157F" w:rsidRPr="0043655F" w:rsidRDefault="00A8157F" w:rsidP="0043655F">
            <w:pPr>
              <w:rPr>
                <w:i/>
                <w:iCs/>
              </w:rPr>
            </w:pPr>
            <w:r w:rsidRPr="0043655F">
              <w:rPr>
                <w:i/>
                <w:iCs/>
              </w:rPr>
              <w:t>Not Successful -- IMDRF positions were not accepted</w:t>
            </w:r>
            <w:r w:rsidR="0043655F">
              <w:rPr>
                <w:i/>
                <w:iCs/>
              </w:rPr>
              <w:t>.</w:t>
            </w:r>
          </w:p>
          <w:p w14:paraId="2C6C9D53" w14:textId="7A60A6BA" w:rsidR="00A8157F" w:rsidRPr="0043655F" w:rsidRDefault="00A8157F" w:rsidP="0043655F">
            <w:pPr>
              <w:rPr>
                <w:i/>
                <w:iCs/>
              </w:rPr>
            </w:pPr>
            <w:r w:rsidRPr="00A8157F">
              <w:rPr>
                <w:i/>
                <w:iCs/>
              </w:rPr>
              <w:t>Comments</w:t>
            </w:r>
          </w:p>
        </w:tc>
      </w:tr>
      <w:tr w:rsidR="008B2D4F" w:rsidRPr="000F7A87" w14:paraId="0C996208" w14:textId="77777777" w:rsidTr="008B2D4F">
        <w:trPr>
          <w:cnfStyle w:val="000000010000" w:firstRow="0" w:lastRow="0" w:firstColumn="0" w:lastColumn="0" w:oddVBand="0" w:evenVBand="0" w:oddHBand="0" w:evenHBand="1" w:firstRowFirstColumn="0" w:firstRowLastColumn="0" w:lastRowFirstColumn="0" w:lastRowLastColumn="0"/>
        </w:trPr>
        <w:tc>
          <w:tcPr>
            <w:tcW w:w="7637" w:type="dxa"/>
            <w:gridSpan w:val="2"/>
          </w:tcPr>
          <w:p w14:paraId="73512F88" w14:textId="46F32F85" w:rsidR="008B2D4F" w:rsidRPr="00A8157F" w:rsidRDefault="00A8157F" w:rsidP="00A8157F">
            <w:pPr>
              <w:keepLines w:val="0"/>
              <w:overflowPunct w:val="0"/>
              <w:autoSpaceDE w:val="0"/>
              <w:autoSpaceDN w:val="0"/>
              <w:adjustRightInd w:val="0"/>
              <w:spacing w:before="0" w:after="0" w:line="240" w:lineRule="auto"/>
              <w:textAlignment w:val="baseline"/>
              <w:rPr>
                <w:b/>
                <w:bCs/>
              </w:rPr>
            </w:pPr>
            <w:r>
              <w:rPr>
                <w:b/>
                <w:bCs/>
              </w:rPr>
              <w:t>A</w:t>
            </w:r>
            <w:r w:rsidRPr="0074341D">
              <w:rPr>
                <w:b/>
                <w:bCs/>
              </w:rPr>
              <w:t>ny issues of significance which might have an impact upon</w:t>
            </w:r>
            <w:r>
              <w:rPr>
                <w:b/>
                <w:bCs/>
              </w:rPr>
              <w:t xml:space="preserve"> </w:t>
            </w:r>
            <w:r w:rsidRPr="0074341D">
              <w:rPr>
                <w:b/>
                <w:bCs/>
              </w:rPr>
              <w:t>IMDRF or other Regulatory Agencies</w:t>
            </w:r>
            <w:r>
              <w:rPr>
                <w:b/>
                <w:bCs/>
              </w:rPr>
              <w:t xml:space="preserve"> or Regional Harmonization Initiatives?</w:t>
            </w:r>
          </w:p>
        </w:tc>
      </w:tr>
      <w:tr w:rsidR="008B2D4F" w:rsidRPr="000F7A87" w14:paraId="21331A67" w14:textId="77777777" w:rsidTr="008B2D4F">
        <w:tc>
          <w:tcPr>
            <w:tcW w:w="7637" w:type="dxa"/>
            <w:gridSpan w:val="2"/>
          </w:tcPr>
          <w:p w14:paraId="3D989258" w14:textId="79E4FF6C" w:rsidR="008B2D4F" w:rsidRPr="00A8157F" w:rsidRDefault="00A8157F" w:rsidP="008B2D4F">
            <w:pPr>
              <w:rPr>
                <w:i/>
                <w:iCs/>
                <w:noProof/>
                <w:lang w:val="en-US"/>
              </w:rPr>
            </w:pPr>
            <w:r w:rsidRPr="00A8157F">
              <w:rPr>
                <w:i/>
                <w:iCs/>
                <w:noProof/>
                <w:lang w:val="en-US"/>
              </w:rPr>
              <w:t>Comments</w:t>
            </w:r>
          </w:p>
        </w:tc>
      </w:tr>
      <w:tr w:rsidR="008B2D4F" w:rsidRPr="000F7A87" w14:paraId="0D7EE87D" w14:textId="77777777" w:rsidTr="008B2D4F">
        <w:trPr>
          <w:cnfStyle w:val="000000010000" w:firstRow="0" w:lastRow="0" w:firstColumn="0" w:lastColumn="0" w:oddVBand="0" w:evenVBand="0" w:oddHBand="0" w:evenHBand="1" w:firstRowFirstColumn="0" w:firstRowLastColumn="0" w:lastRowFirstColumn="0" w:lastRowLastColumn="0"/>
        </w:trPr>
        <w:tc>
          <w:tcPr>
            <w:tcW w:w="7637" w:type="dxa"/>
            <w:gridSpan w:val="2"/>
          </w:tcPr>
          <w:p w14:paraId="573453C7" w14:textId="107C72E7" w:rsidR="008B2D4F" w:rsidRPr="000F7A87" w:rsidRDefault="00A8157F" w:rsidP="008B2D4F">
            <w:pPr>
              <w:rPr>
                <w:noProof/>
                <w:lang w:val="en-US"/>
              </w:rPr>
            </w:pPr>
            <w:r>
              <w:rPr>
                <w:b/>
                <w:bCs/>
              </w:rPr>
              <w:t>Were there</w:t>
            </w:r>
            <w:r w:rsidRPr="0074341D">
              <w:rPr>
                <w:b/>
                <w:bCs/>
              </w:rPr>
              <w:t xml:space="preserve"> any New Work Items</w:t>
            </w:r>
            <w:r>
              <w:rPr>
                <w:b/>
                <w:bCs/>
              </w:rPr>
              <w:t>, working/advisory groups, or new liaisons proposed or approved</w:t>
            </w:r>
            <w:r w:rsidRPr="0074341D">
              <w:rPr>
                <w:b/>
                <w:bCs/>
              </w:rPr>
              <w:t>?</w:t>
            </w:r>
          </w:p>
        </w:tc>
      </w:tr>
      <w:tr w:rsidR="008B2D4F" w:rsidRPr="000F7A87" w14:paraId="7795350D" w14:textId="77777777" w:rsidTr="008B2D4F">
        <w:tc>
          <w:tcPr>
            <w:tcW w:w="7637" w:type="dxa"/>
            <w:gridSpan w:val="2"/>
          </w:tcPr>
          <w:p w14:paraId="0EDCF050" w14:textId="46F40175" w:rsidR="00A8157F" w:rsidRPr="00A8157F" w:rsidRDefault="00A8157F" w:rsidP="00A8157F">
            <w:pPr>
              <w:rPr>
                <w:i/>
                <w:iCs/>
                <w:noProof/>
                <w:lang w:val="en-US"/>
              </w:rPr>
            </w:pPr>
            <w:r w:rsidRPr="00A8157F">
              <w:rPr>
                <w:i/>
                <w:iCs/>
                <w:noProof/>
                <w:lang w:val="en-US"/>
              </w:rPr>
              <w:t>Yes</w:t>
            </w:r>
            <w:r>
              <w:rPr>
                <w:i/>
                <w:iCs/>
                <w:noProof/>
                <w:lang w:val="en-US"/>
              </w:rPr>
              <w:t xml:space="preserve"> (please specify) or  </w:t>
            </w:r>
            <w:r w:rsidRPr="00A8157F">
              <w:rPr>
                <w:i/>
                <w:iCs/>
                <w:noProof/>
                <w:lang w:val="en-US"/>
              </w:rPr>
              <w:t>No</w:t>
            </w:r>
          </w:p>
          <w:p w14:paraId="050A4F69" w14:textId="1CA8E0E3" w:rsidR="00A8157F" w:rsidRPr="00A8157F" w:rsidRDefault="00A8157F" w:rsidP="00A8157F">
            <w:pPr>
              <w:rPr>
                <w:noProof/>
                <w:lang w:val="en-US"/>
              </w:rPr>
            </w:pPr>
            <w:r w:rsidRPr="00A8157F">
              <w:rPr>
                <w:i/>
                <w:iCs/>
                <w:noProof/>
                <w:lang w:val="en-US"/>
              </w:rPr>
              <w:t>Comments</w:t>
            </w:r>
          </w:p>
        </w:tc>
      </w:tr>
      <w:tr w:rsidR="00A8157F" w:rsidRPr="000F7A87" w14:paraId="2F5B818A" w14:textId="77777777" w:rsidTr="008B2D4F">
        <w:trPr>
          <w:cnfStyle w:val="000000010000" w:firstRow="0" w:lastRow="0" w:firstColumn="0" w:lastColumn="0" w:oddVBand="0" w:evenVBand="0" w:oddHBand="0" w:evenHBand="1" w:firstRowFirstColumn="0" w:firstRowLastColumn="0" w:lastRowFirstColumn="0" w:lastRowLastColumn="0"/>
        </w:trPr>
        <w:tc>
          <w:tcPr>
            <w:tcW w:w="7637" w:type="dxa"/>
            <w:gridSpan w:val="2"/>
          </w:tcPr>
          <w:p w14:paraId="435F054F" w14:textId="6750EBA1" w:rsidR="00A8157F" w:rsidRPr="00A8157F" w:rsidRDefault="00A8157F" w:rsidP="00A8157F">
            <w:pPr>
              <w:rPr>
                <w:noProof/>
                <w:lang w:val="en-US"/>
              </w:rPr>
            </w:pPr>
            <w:r w:rsidRPr="0074341D">
              <w:rPr>
                <w:b/>
                <w:bCs/>
              </w:rPr>
              <w:t xml:space="preserve">Are work items in the TC or SC being affected by related work in regional </w:t>
            </w:r>
            <w:r w:rsidRPr="00643D0F">
              <w:rPr>
                <w:b/>
                <w:bCs/>
                <w:lang w:val="en-CA"/>
              </w:rPr>
              <w:t>standards bodies (e.g., CEN, CENELEC, ETSI, PASC, NAFTA, COPANT, etc.)?</w:t>
            </w:r>
          </w:p>
        </w:tc>
      </w:tr>
      <w:tr w:rsidR="00A8157F" w:rsidRPr="000F7A87" w14:paraId="37001CFB" w14:textId="77777777" w:rsidTr="008B2D4F">
        <w:tc>
          <w:tcPr>
            <w:tcW w:w="7637" w:type="dxa"/>
            <w:gridSpan w:val="2"/>
          </w:tcPr>
          <w:p w14:paraId="113741A1" w14:textId="77777777" w:rsidR="00A8157F" w:rsidRDefault="00A8157F" w:rsidP="00A8157F">
            <w:pPr>
              <w:rPr>
                <w:i/>
                <w:iCs/>
                <w:noProof/>
                <w:lang w:val="en-US"/>
              </w:rPr>
            </w:pPr>
            <w:r w:rsidRPr="00A8157F">
              <w:rPr>
                <w:i/>
                <w:iCs/>
                <w:noProof/>
                <w:lang w:val="en-US"/>
              </w:rPr>
              <w:t xml:space="preserve">Yes (please explain)   or   No   or   No related regional activity </w:t>
            </w:r>
          </w:p>
          <w:p w14:paraId="50506359" w14:textId="3291F8D7" w:rsidR="00A8157F" w:rsidRPr="00A8157F" w:rsidRDefault="00A8157F" w:rsidP="00A8157F">
            <w:pPr>
              <w:rPr>
                <w:i/>
                <w:iCs/>
                <w:noProof/>
                <w:lang w:val="en-US"/>
              </w:rPr>
            </w:pPr>
            <w:r>
              <w:rPr>
                <w:i/>
                <w:iCs/>
                <w:noProof/>
                <w:lang w:val="en-US"/>
              </w:rPr>
              <w:t>Comments</w:t>
            </w:r>
          </w:p>
        </w:tc>
      </w:tr>
      <w:tr w:rsidR="00A8157F" w:rsidRPr="000F7A87" w14:paraId="6B598BF3" w14:textId="77777777" w:rsidTr="008B2D4F">
        <w:trPr>
          <w:cnfStyle w:val="000000010000" w:firstRow="0" w:lastRow="0" w:firstColumn="0" w:lastColumn="0" w:oddVBand="0" w:evenVBand="0" w:oddHBand="0" w:evenHBand="1" w:firstRowFirstColumn="0" w:firstRowLastColumn="0" w:lastRowFirstColumn="0" w:lastRowLastColumn="0"/>
        </w:trPr>
        <w:tc>
          <w:tcPr>
            <w:tcW w:w="7637" w:type="dxa"/>
            <w:gridSpan w:val="2"/>
          </w:tcPr>
          <w:p w14:paraId="16E50766" w14:textId="131B79FA" w:rsidR="00A8157F" w:rsidRPr="00A8157F" w:rsidRDefault="00A8157F" w:rsidP="00A8157F">
            <w:pPr>
              <w:rPr>
                <w:i/>
                <w:iCs/>
                <w:noProof/>
                <w:lang w:val="en-US"/>
              </w:rPr>
            </w:pPr>
            <w:r w:rsidRPr="0074341D">
              <w:rPr>
                <w:b/>
                <w:bCs/>
              </w:rPr>
              <w:t xml:space="preserve">Were any issues raised which </w:t>
            </w:r>
            <w:r>
              <w:rPr>
                <w:b/>
                <w:bCs/>
              </w:rPr>
              <w:t xml:space="preserve">may </w:t>
            </w:r>
            <w:r w:rsidRPr="0074341D">
              <w:rPr>
                <w:b/>
                <w:bCs/>
              </w:rPr>
              <w:t xml:space="preserve">relate to or impact existing </w:t>
            </w:r>
            <w:r>
              <w:rPr>
                <w:b/>
                <w:bCs/>
              </w:rPr>
              <w:t>IMDRF documents or specific member</w:t>
            </w:r>
            <w:r w:rsidRPr="0074341D">
              <w:rPr>
                <w:b/>
                <w:bCs/>
              </w:rPr>
              <w:t xml:space="preserve"> regulatory </w:t>
            </w:r>
            <w:r>
              <w:rPr>
                <w:b/>
                <w:bCs/>
              </w:rPr>
              <w:t>requirements</w:t>
            </w:r>
            <w:r w:rsidRPr="0074341D">
              <w:rPr>
                <w:b/>
                <w:bCs/>
              </w:rPr>
              <w:t>?</w:t>
            </w:r>
          </w:p>
        </w:tc>
      </w:tr>
      <w:tr w:rsidR="00A8157F" w:rsidRPr="000F7A87" w14:paraId="536638B6" w14:textId="77777777" w:rsidTr="008B2D4F">
        <w:tc>
          <w:tcPr>
            <w:tcW w:w="7637" w:type="dxa"/>
            <w:gridSpan w:val="2"/>
          </w:tcPr>
          <w:p w14:paraId="5BF5112E" w14:textId="77777777" w:rsidR="00A8157F" w:rsidRPr="00A8157F" w:rsidRDefault="00A8157F" w:rsidP="00A8157F">
            <w:pPr>
              <w:rPr>
                <w:i/>
                <w:iCs/>
                <w:noProof/>
                <w:lang w:val="en-US"/>
              </w:rPr>
            </w:pPr>
            <w:r w:rsidRPr="00A8157F">
              <w:rPr>
                <w:i/>
                <w:iCs/>
                <w:noProof/>
                <w:lang w:val="en-US"/>
              </w:rPr>
              <w:t>Yes</w:t>
            </w:r>
            <w:r>
              <w:rPr>
                <w:i/>
                <w:iCs/>
                <w:noProof/>
                <w:lang w:val="en-US"/>
              </w:rPr>
              <w:t xml:space="preserve"> (please specify) or  </w:t>
            </w:r>
            <w:r w:rsidRPr="00A8157F">
              <w:rPr>
                <w:i/>
                <w:iCs/>
                <w:noProof/>
                <w:lang w:val="en-US"/>
              </w:rPr>
              <w:t>No</w:t>
            </w:r>
          </w:p>
          <w:p w14:paraId="133E2D8D" w14:textId="63A0EAE0" w:rsidR="00A8157F" w:rsidRPr="00A8157F" w:rsidRDefault="00A8157F" w:rsidP="00A8157F">
            <w:pPr>
              <w:rPr>
                <w:i/>
                <w:iCs/>
                <w:noProof/>
                <w:lang w:val="en-US"/>
              </w:rPr>
            </w:pPr>
            <w:r w:rsidRPr="00A8157F">
              <w:rPr>
                <w:i/>
                <w:iCs/>
                <w:noProof/>
                <w:lang w:val="en-US"/>
              </w:rPr>
              <w:t>Comments</w:t>
            </w:r>
          </w:p>
        </w:tc>
      </w:tr>
      <w:tr w:rsidR="00A8157F" w:rsidRPr="000F7A87" w14:paraId="079B2E7E" w14:textId="77777777" w:rsidTr="008B2D4F">
        <w:trPr>
          <w:cnfStyle w:val="000000010000" w:firstRow="0" w:lastRow="0" w:firstColumn="0" w:lastColumn="0" w:oddVBand="0" w:evenVBand="0" w:oddHBand="0" w:evenHBand="1" w:firstRowFirstColumn="0" w:firstRowLastColumn="0" w:lastRowFirstColumn="0" w:lastRowLastColumn="0"/>
        </w:trPr>
        <w:tc>
          <w:tcPr>
            <w:tcW w:w="7637" w:type="dxa"/>
            <w:gridSpan w:val="2"/>
          </w:tcPr>
          <w:p w14:paraId="6E427BFB" w14:textId="7EB05ED6" w:rsidR="00A8157F" w:rsidRPr="00A8157F" w:rsidRDefault="00A8157F" w:rsidP="00A8157F">
            <w:pPr>
              <w:rPr>
                <w:i/>
                <w:iCs/>
                <w:noProof/>
                <w:lang w:val="en-US"/>
              </w:rPr>
            </w:pPr>
            <w:r>
              <w:rPr>
                <w:b/>
                <w:bCs/>
              </w:rPr>
              <w:t>P</w:t>
            </w:r>
            <w:r w:rsidRPr="0074341D">
              <w:rPr>
                <w:b/>
                <w:bCs/>
              </w:rPr>
              <w:t xml:space="preserve">lease identify any IMMEDIATE </w:t>
            </w:r>
            <w:r>
              <w:rPr>
                <w:b/>
                <w:bCs/>
              </w:rPr>
              <w:t>IMDRF</w:t>
            </w:r>
            <w:r w:rsidRPr="0074341D">
              <w:rPr>
                <w:b/>
                <w:bCs/>
              </w:rPr>
              <w:t xml:space="preserve"> actions which will be required </w:t>
            </w:r>
            <w:proofErr w:type="gramStart"/>
            <w:r w:rsidRPr="0074341D">
              <w:rPr>
                <w:b/>
                <w:bCs/>
              </w:rPr>
              <w:t xml:space="preserve">as a </w:t>
            </w:r>
            <w:r w:rsidRPr="00C15C58">
              <w:rPr>
                <w:b/>
                <w:bCs/>
              </w:rPr>
              <w:t>result of</w:t>
            </w:r>
            <w:proofErr w:type="gramEnd"/>
            <w:r w:rsidRPr="00C15C58">
              <w:rPr>
                <w:b/>
                <w:bCs/>
              </w:rPr>
              <w:t xml:space="preserve"> this international meeting.</w:t>
            </w:r>
          </w:p>
        </w:tc>
      </w:tr>
      <w:tr w:rsidR="00A8157F" w:rsidRPr="000F7A87" w14:paraId="111F3E47" w14:textId="77777777" w:rsidTr="008B2D4F">
        <w:tc>
          <w:tcPr>
            <w:tcW w:w="7637" w:type="dxa"/>
            <w:gridSpan w:val="2"/>
          </w:tcPr>
          <w:p w14:paraId="1BCFE209" w14:textId="1A41364E" w:rsidR="00A8157F" w:rsidRPr="00A8157F" w:rsidRDefault="00A8157F" w:rsidP="00A8157F">
            <w:pPr>
              <w:rPr>
                <w:i/>
                <w:iCs/>
                <w:noProof/>
                <w:lang w:val="en-US"/>
              </w:rPr>
            </w:pPr>
            <w:r>
              <w:rPr>
                <w:i/>
                <w:iCs/>
                <w:noProof/>
                <w:lang w:val="en-US"/>
              </w:rPr>
              <w:t>Comments</w:t>
            </w:r>
          </w:p>
        </w:tc>
      </w:tr>
      <w:tr w:rsidR="00A8157F" w:rsidRPr="000F7A87" w14:paraId="7DA0F636" w14:textId="77777777" w:rsidTr="008B2D4F">
        <w:trPr>
          <w:cnfStyle w:val="000000010000" w:firstRow="0" w:lastRow="0" w:firstColumn="0" w:lastColumn="0" w:oddVBand="0" w:evenVBand="0" w:oddHBand="0" w:evenHBand="1" w:firstRowFirstColumn="0" w:firstRowLastColumn="0" w:lastRowFirstColumn="0" w:lastRowLastColumn="0"/>
        </w:trPr>
        <w:tc>
          <w:tcPr>
            <w:tcW w:w="7637" w:type="dxa"/>
            <w:gridSpan w:val="2"/>
          </w:tcPr>
          <w:p w14:paraId="205F287D" w14:textId="7AD44C36" w:rsidR="00A8157F" w:rsidRDefault="00A8157F" w:rsidP="00A8157F">
            <w:pPr>
              <w:rPr>
                <w:i/>
                <w:iCs/>
                <w:noProof/>
                <w:lang w:val="en-US"/>
              </w:rPr>
            </w:pPr>
            <w:r w:rsidRPr="00A8157F">
              <w:rPr>
                <w:b/>
                <w:bCs/>
              </w:rPr>
              <w:t>Other comments</w:t>
            </w:r>
          </w:p>
        </w:tc>
      </w:tr>
      <w:tr w:rsidR="00A8157F" w:rsidRPr="000F7A87" w14:paraId="71E2F720" w14:textId="77777777" w:rsidTr="008B2D4F">
        <w:tc>
          <w:tcPr>
            <w:tcW w:w="7637" w:type="dxa"/>
            <w:gridSpan w:val="2"/>
          </w:tcPr>
          <w:p w14:paraId="1ACE280B" w14:textId="36ED09CF" w:rsidR="00A8157F" w:rsidRDefault="00A8157F" w:rsidP="00A8157F">
            <w:pPr>
              <w:rPr>
                <w:i/>
                <w:iCs/>
                <w:noProof/>
                <w:lang w:val="en-US"/>
              </w:rPr>
            </w:pPr>
            <w:r>
              <w:rPr>
                <w:i/>
                <w:iCs/>
                <w:noProof/>
                <w:lang w:val="en-US"/>
              </w:rPr>
              <w:t>Comments</w:t>
            </w:r>
          </w:p>
        </w:tc>
      </w:tr>
    </w:tbl>
    <w:p w14:paraId="2A522A04" w14:textId="2380CBB9" w:rsidR="00A8157F" w:rsidRDefault="00A8157F" w:rsidP="00A8157F">
      <w:pPr>
        <w:rPr>
          <w:noProof/>
          <w:lang w:val="en-US"/>
        </w:rPr>
      </w:pPr>
    </w:p>
    <w:p w14:paraId="6D47EDCC" w14:textId="3ED217A6" w:rsidR="00A8157F" w:rsidRPr="0043655F" w:rsidRDefault="00A8157F" w:rsidP="0043655F">
      <w:pPr>
        <w:widowControl w:val="0"/>
        <w:autoSpaceDE w:val="0"/>
        <w:autoSpaceDN w:val="0"/>
        <w:rPr>
          <w:rFonts w:cstheme="minorHAnsi"/>
          <w:i/>
          <w:iCs/>
        </w:rPr>
      </w:pPr>
      <w:r w:rsidRPr="00A8157F">
        <w:rPr>
          <w:rFonts w:asciiTheme="majorHAnsi" w:eastAsiaTheme="majorEastAsia" w:hAnsiTheme="majorHAnsi" w:cstheme="minorHAnsi"/>
          <w:b/>
          <w:noProof/>
          <w:color w:val="1369EA" w:themeColor="accent1"/>
          <w:sz w:val="24"/>
          <w:lang w:val="en-US"/>
        </w:rPr>
        <w:t>Appendix</w:t>
      </w:r>
      <w:r w:rsidR="0043655F">
        <w:rPr>
          <w:rFonts w:asciiTheme="majorHAnsi" w:eastAsiaTheme="majorEastAsia" w:hAnsiTheme="majorHAnsi" w:cstheme="minorHAnsi"/>
          <w:b/>
          <w:noProof/>
          <w:color w:val="1369EA" w:themeColor="accent1"/>
          <w:sz w:val="24"/>
          <w:lang w:val="en-US"/>
        </w:rPr>
        <w:t xml:space="preserve"> </w:t>
      </w:r>
      <w:r w:rsidR="0043655F" w:rsidRPr="00A8157F">
        <w:rPr>
          <w:i/>
          <w:iCs/>
        </w:rPr>
        <w:t>Append any relevant reports from the TC meeting.</w:t>
      </w:r>
    </w:p>
    <w:p w14:paraId="7740BD3B" w14:textId="4EE61F34" w:rsidR="00A8157F" w:rsidRPr="00A8157F" w:rsidRDefault="00A8157F" w:rsidP="00A8157F">
      <w:pPr>
        <w:rPr>
          <w:lang w:val="en-US"/>
        </w:rPr>
        <w:sectPr w:rsidR="00A8157F" w:rsidRPr="00A8157F" w:rsidSect="00B0568B">
          <w:headerReference w:type="first" r:id="rId27"/>
          <w:footerReference w:type="first" r:id="rId28"/>
          <w:pgSz w:w="11900" w:h="16840"/>
          <w:pgMar w:top="1985" w:right="3402" w:bottom="1418" w:left="851" w:header="680" w:footer="709" w:gutter="0"/>
          <w:cols w:space="708"/>
          <w:titlePg/>
          <w:docGrid w:linePitch="360"/>
        </w:sectPr>
      </w:pPr>
    </w:p>
    <w:p w14:paraId="4FB7D061" w14:textId="2ADDA663" w:rsidR="00DB7B8F" w:rsidRPr="000F7A87" w:rsidRDefault="00095F91" w:rsidP="00DB7B8F">
      <w:pPr>
        <w:rPr>
          <w:noProof/>
          <w:lang w:val="en-US"/>
        </w:rPr>
      </w:pPr>
      <w:r w:rsidRPr="000F7A87">
        <w:rPr>
          <w:noProof/>
          <w:lang w:val="en-US"/>
        </w:rPr>
        <w:lastRenderedPageBreak/>
        <mc:AlternateContent>
          <mc:Choice Requires="wps">
            <w:drawing>
              <wp:anchor distT="0" distB="0" distL="114300" distR="114300" simplePos="0" relativeHeight="251658240" behindDoc="0" locked="0" layoutInCell="1" allowOverlap="1" wp14:anchorId="20B55596" wp14:editId="7C1C6AE6">
                <wp:simplePos x="0" y="0"/>
                <wp:positionH relativeFrom="column">
                  <wp:posOffset>5715</wp:posOffset>
                </wp:positionH>
                <wp:positionV relativeFrom="paragraph">
                  <wp:posOffset>2740025</wp:posOffset>
                </wp:positionV>
                <wp:extent cx="5956300" cy="1574800"/>
                <wp:effectExtent l="0" t="0" r="6350" b="6350"/>
                <wp:wrapNone/>
                <wp:docPr id="8" name="Text Box 8"/>
                <wp:cNvGraphicFramePr/>
                <a:graphic xmlns:a="http://schemas.openxmlformats.org/drawingml/2006/main">
                  <a:graphicData uri="http://schemas.microsoft.com/office/word/2010/wordprocessingShape">
                    <wps:wsp>
                      <wps:cNvSpPr txBox="1"/>
                      <wps:spPr>
                        <a:xfrm>
                          <a:off x="0" y="0"/>
                          <a:ext cx="5956300" cy="1574800"/>
                        </a:xfrm>
                        <a:prstGeom prst="rect">
                          <a:avLst/>
                        </a:prstGeom>
                        <a:noFill/>
                        <a:ln w="6350">
                          <a:noFill/>
                        </a:ln>
                      </wps:spPr>
                      <wps:txbx>
                        <w:txbxContent>
                          <w:p w14:paraId="0867034C" w14:textId="413A24C2" w:rsidR="008B2D4F" w:rsidRPr="00821A06" w:rsidRDefault="008B2D4F" w:rsidP="00821A06">
                            <w:pPr>
                              <w:pStyle w:val="Visitourwebsite"/>
                            </w:pPr>
                            <w:r w:rsidRPr="00821A06">
                              <w:t xml:space="preserve">Please visit our website for more </w:t>
                            </w:r>
                            <w:r w:rsidR="00095F91">
                              <w:t>information.</w:t>
                            </w:r>
                          </w:p>
                          <w:p w14:paraId="6A49D730" w14:textId="67218653" w:rsidR="008B2D4F" w:rsidRPr="00FF2791" w:rsidRDefault="00095F91" w:rsidP="00FF2791">
                            <w:pPr>
                              <w:pStyle w:val="URL"/>
                              <w:jc w:val="center"/>
                              <w:rPr>
                                <w:sz w:val="28"/>
                                <w:szCs w:val="28"/>
                              </w:rPr>
                            </w:pPr>
                            <w:hyperlink r:id="rId29" w:history="1">
                              <w:r w:rsidR="008B2D4F" w:rsidRPr="00FF2791">
                                <w:rPr>
                                  <w:rStyle w:val="Hyperlink"/>
                                  <w:sz w:val="28"/>
                                  <w:szCs w:val="28"/>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55596" id="_x0000_t202" coordsize="21600,21600" o:spt="202" path="m,l,21600r21600,l21600,xe">
                <v:stroke joinstyle="miter"/>
                <v:path gradientshapeok="t" o:connecttype="rect"/>
              </v:shapetype>
              <v:shape id="Text Box 8" o:spid="_x0000_s1042" type="#_x0000_t202" style="position:absolute;margin-left:.45pt;margin-top:215.75pt;width:469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" filled="f" stroked="f" strokeweight=".5pt">
                <v:textbox inset="0,0,0,0">
                  <w:txbxContent>
                    <w:p w14:paraId="0867034C" w14:textId="413A24C2" w:rsidR="008B2D4F" w:rsidRPr="00821A06" w:rsidRDefault="008B2D4F" w:rsidP="00821A06">
                      <w:pPr>
                        <w:pStyle w:val="Visitourwebsite"/>
                      </w:pPr>
                      <w:r w:rsidRPr="00821A06">
                        <w:t xml:space="preserve">Please visit our website for more </w:t>
                      </w:r>
                      <w:r w:rsidR="00095F91">
                        <w:t>information.</w:t>
                      </w:r>
                    </w:p>
                    <w:p w14:paraId="6A49D730" w14:textId="67218653" w:rsidR="008B2D4F" w:rsidRPr="00FF2791" w:rsidRDefault="00095F91" w:rsidP="00FF2791">
                      <w:pPr>
                        <w:pStyle w:val="URL"/>
                        <w:jc w:val="center"/>
                        <w:rPr>
                          <w:sz w:val="28"/>
                          <w:szCs w:val="28"/>
                        </w:rPr>
                      </w:pPr>
                      <w:hyperlink r:id="rId30" w:history="1">
                        <w:r w:rsidR="008B2D4F" w:rsidRPr="00FF2791">
                          <w:rPr>
                            <w:rStyle w:val="Hyperlink"/>
                            <w:sz w:val="28"/>
                            <w:szCs w:val="28"/>
                          </w:rPr>
                          <w:t>www.imdrf.org</w:t>
                        </w:r>
                      </w:hyperlink>
                    </w:p>
                  </w:txbxContent>
                </v:textbox>
              </v:shape>
            </w:pict>
          </mc:Fallback>
        </mc:AlternateContent>
      </w:r>
      <w:r w:rsidR="00821A06" w:rsidRPr="000F7A87">
        <w:rPr>
          <w:noProof/>
          <w:lang w:val="en-US"/>
        </w:rPr>
        <mc:AlternateContent>
          <mc:Choice Requires="wps">
            <w:drawing>
              <wp:anchor distT="0" distB="0" distL="114300" distR="114300" simplePos="0" relativeHeight="251660288" behindDoc="0" locked="0" layoutInCell="1" allowOverlap="1" wp14:anchorId="537AE25A" wp14:editId="6E4EC641">
                <wp:simplePos x="0" y="0"/>
                <wp:positionH relativeFrom="column">
                  <wp:posOffset>2540</wp:posOffset>
                </wp:positionH>
                <wp:positionV relativeFrom="paragraph">
                  <wp:posOffset>7312025</wp:posOffset>
                </wp:positionV>
                <wp:extent cx="3883660" cy="1958975"/>
                <wp:effectExtent l="0" t="0" r="2540" b="635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8B2D4F" w:rsidRPr="00821A06" w:rsidRDefault="008B2D4F" w:rsidP="00BB1FD0">
                            <w:pPr>
                              <w:pStyle w:val="DisclaimerTitle"/>
                            </w:pPr>
                            <w:r w:rsidRPr="00821A06">
                              <w:t>Disclaimer</w:t>
                            </w:r>
                          </w:p>
                          <w:p w14:paraId="3038655B" w14:textId="3DEFC65A" w:rsidR="008B2D4F" w:rsidRDefault="008B2D4F"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6EA103D6" w:rsidR="008B2D4F" w:rsidRPr="00821A06" w:rsidRDefault="008B2D4F" w:rsidP="00821A06">
                            <w:pPr>
                              <w:pStyle w:val="Disclaimer"/>
                            </w:pPr>
                            <w:r w:rsidRPr="009D264A">
                              <w:rPr>
                                <w:lang w:eastAsia="en-GB"/>
                              </w:rPr>
                              <w:t>Copyright 202</w:t>
                            </w:r>
                            <w:r w:rsidR="00095F91">
                              <w:rPr>
                                <w:lang w:eastAsia="en-GB"/>
                              </w:rPr>
                              <w:t>2</w:t>
                            </w:r>
                            <w:r w:rsidRPr="009D264A">
                              <w:rPr>
                                <w:lang w:eastAsia="en-GB"/>
                              </w:rPr>
                              <w:t xml:space="preserve"> by the International Medical Device Regulators Forum.</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7AE25A" id="Text Box 9" o:spid="_x0000_s1043" type="#_x0000_t202" style="position:absolute;margin-left:.2pt;margin-top:575.75pt;width:305.8pt;height:1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" filled="f" stroked="f" strokeweight=".5pt">
                <v:textbox style="mso-fit-shape-to-text:t" inset="0,0,0,0">
                  <w:txbxContent>
                    <w:p w14:paraId="4FF26395" w14:textId="77777777" w:rsidR="008B2D4F" w:rsidRPr="00821A06" w:rsidRDefault="008B2D4F" w:rsidP="00BB1FD0">
                      <w:pPr>
                        <w:pStyle w:val="DisclaimerTitle"/>
                      </w:pPr>
                      <w:r w:rsidRPr="00821A06">
                        <w:t>Disclaimer</w:t>
                      </w:r>
                    </w:p>
                    <w:p w14:paraId="3038655B" w14:textId="3DEFC65A" w:rsidR="008B2D4F" w:rsidRDefault="008B2D4F"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6EA103D6" w:rsidR="008B2D4F" w:rsidRPr="00821A06" w:rsidRDefault="008B2D4F" w:rsidP="00821A06">
                      <w:pPr>
                        <w:pStyle w:val="Disclaimer"/>
                      </w:pPr>
                      <w:r w:rsidRPr="009D264A">
                        <w:rPr>
                          <w:lang w:eastAsia="en-GB"/>
                        </w:rPr>
                        <w:t>Copyright 202</w:t>
                      </w:r>
                      <w:r w:rsidR="00095F91">
                        <w:rPr>
                          <w:lang w:eastAsia="en-GB"/>
                        </w:rPr>
                        <w:t>2</w:t>
                      </w:r>
                      <w:r w:rsidRPr="009D264A">
                        <w:rPr>
                          <w:lang w:eastAsia="en-GB"/>
                        </w:rPr>
                        <w:t xml:space="preserve"> by the International Medical Device Regulators Forum.</w:t>
                      </w:r>
                    </w:p>
                  </w:txbxContent>
                </v:textbox>
              </v:shape>
            </w:pict>
          </mc:Fallback>
        </mc:AlternateContent>
      </w:r>
    </w:p>
    <w:sectPr w:rsidR="00DB7B8F" w:rsidRPr="000F7A87" w:rsidSect="00B0568B">
      <w:headerReference w:type="first" r:id="rId31"/>
      <w:footerReference w:type="first" r:id="rId32"/>
      <w:pgSz w:w="11900" w:h="16840"/>
      <w:pgMar w:top="1985" w:right="3402" w:bottom="1418"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1C2A0" w14:textId="77777777" w:rsidR="00C47314" w:rsidRDefault="00C47314" w:rsidP="00F23AD7">
      <w:pPr>
        <w:spacing w:before="0" w:after="0" w:line="240" w:lineRule="auto"/>
      </w:pPr>
      <w:r>
        <w:separator/>
      </w:r>
    </w:p>
  </w:endnote>
  <w:endnote w:type="continuationSeparator" w:id="0">
    <w:p w14:paraId="52283E41" w14:textId="77777777" w:rsidR="00C47314" w:rsidRDefault="00C47314" w:rsidP="00F23A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75606325"/>
      <w:docPartObj>
        <w:docPartGallery w:val="Page Numbers (Bottom of Page)"/>
        <w:docPartUnique/>
      </w:docPartObj>
    </w:sdtPr>
    <w:sdtEndPr>
      <w:rPr>
        <w:rStyle w:val="PageNumber"/>
      </w:rPr>
    </w:sdtEndPr>
    <w:sdtContent>
      <w:p w14:paraId="4D4A80AF" w14:textId="74D45E8A" w:rsidR="008B2D4F" w:rsidRDefault="008B2D4F"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966B7F" w14:textId="77777777" w:rsidR="008B2D4F" w:rsidRDefault="008B2D4F"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1D2B1" w14:textId="09EF0DBF" w:rsidR="008B2D4F" w:rsidRPr="0097252E" w:rsidRDefault="008B2D4F" w:rsidP="003C3B0D">
    <w:pPr>
      <w:pStyle w:val="Footer"/>
    </w:pPr>
    <w:r>
      <w:rPr>
        <w:noProof/>
      </w:rPr>
      <w:drawing>
        <wp:anchor distT="0" distB="0" distL="114300" distR="114300" simplePos="0" relativeHeight="251659264"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rsidRPr="0097252E">
      <w:t>1</w:t>
    </w:r>
    <w:r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DB6EB" w14:textId="6891074A" w:rsidR="008B2D4F" w:rsidRPr="007478B5" w:rsidRDefault="00FF2791" w:rsidP="007478B5">
    <w:pPr>
      <w:pStyle w:val="CoverDate"/>
      <w:rPr>
        <w:strike/>
      </w:rPr>
    </w:pPr>
    <w:r>
      <w:t>12</w:t>
    </w:r>
    <w:r w:rsidR="000C772C">
      <w:t xml:space="preserve"> May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951F2" w14:textId="53A83437" w:rsidR="008B2D4F" w:rsidRPr="00BB1FD0" w:rsidRDefault="008B2D4F" w:rsidP="00BB1FD0">
    <w:pPr>
      <w:pStyle w:val="Footer"/>
    </w:pPr>
    <w:r>
      <w:rPr>
        <w:noProof/>
      </w:rPr>
      <w:drawing>
        <wp:anchor distT="0" distB="0" distL="114300" distR="114300" simplePos="0" relativeHeight="251669504" behindDoc="1" locked="0" layoutInCell="1" allowOverlap="1" wp14:anchorId="40316965" wp14:editId="1B589649">
          <wp:simplePos x="0" y="0"/>
          <wp:positionH relativeFrom="column">
            <wp:posOffset>-20955</wp:posOffset>
          </wp:positionH>
          <wp:positionV relativeFrom="paragraph">
            <wp:posOffset>-68580</wp:posOffset>
          </wp:positionV>
          <wp:extent cx="1828800" cy="216000"/>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t>3</w:t>
    </w:r>
    <w:r w:rsidRPr="0097252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5D723" w14:textId="070F8AFD" w:rsidR="008B2D4F" w:rsidRPr="0017418F" w:rsidRDefault="008B2D4F" w:rsidP="0017418F">
    <w:pPr>
      <w:rPr>
        <w:sz w:val="28"/>
        <w:szCs w:val="40"/>
      </w:rPr>
    </w:pPr>
    <w:r>
      <w:rPr>
        <w:noProof/>
      </w:rPr>
      <w:drawing>
        <wp:anchor distT="0" distB="0" distL="114300" distR="114300" simplePos="0" relativeHeight="251665408"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A7A88" w14:textId="77777777" w:rsidR="00C47314" w:rsidRDefault="00C47314" w:rsidP="00F23AD7">
      <w:pPr>
        <w:spacing w:before="0" w:after="0" w:line="240" w:lineRule="auto"/>
      </w:pPr>
      <w:r>
        <w:separator/>
      </w:r>
    </w:p>
  </w:footnote>
  <w:footnote w:type="continuationSeparator" w:id="0">
    <w:p w14:paraId="399F9973" w14:textId="77777777" w:rsidR="00C47314" w:rsidRDefault="00C47314" w:rsidP="00F23AD7">
      <w:pPr>
        <w:spacing w:before="0" w:after="0" w:line="240" w:lineRule="auto"/>
      </w:pPr>
      <w:r>
        <w:continuationSeparator/>
      </w:r>
    </w:p>
  </w:footnote>
  <w:footnote w:id="1">
    <w:p w14:paraId="6B4F56C7" w14:textId="3AF91749" w:rsidR="00095F91" w:rsidRPr="00FF2791" w:rsidRDefault="00095F91">
      <w:pPr>
        <w:pStyle w:val="FootnoteText"/>
        <w:rPr>
          <w:lang w:val="en-AU"/>
        </w:rPr>
      </w:pPr>
      <w:r>
        <w:rPr>
          <w:rStyle w:val="FootnoteReference"/>
        </w:rPr>
        <w:footnoteRef/>
      </w:r>
      <w:r>
        <w:t xml:space="preserve"> </w:t>
      </w:r>
      <w:r>
        <w:rPr>
          <w:lang w:val="en-AU"/>
        </w:rPr>
        <w:t>See Appendix A for IMDRF Report Template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F53E0" w14:textId="3EE10FE1" w:rsidR="008B2D4F" w:rsidRPr="002921A1" w:rsidRDefault="00FF2791" w:rsidP="002921A1">
    <w:pPr>
      <w:pStyle w:val="Header"/>
    </w:pPr>
    <w:r>
      <w:fldChar w:fldCharType="begin"/>
    </w:r>
    <w:r>
      <w:instrText xml:space="preserve"> STYLEREF "Cover Document Code" \* MERGEFORMAT </w:instrText>
    </w:r>
    <w:r>
      <w:fldChar w:fldCharType="separate"/>
    </w:r>
    <w:r>
      <w:rPr>
        <w:noProof/>
      </w:rPr>
      <w:t>IMDRF/Standards WG/N72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D69D2" w14:textId="63C5480D" w:rsidR="008B2D4F" w:rsidRDefault="008B2D4F">
    <w:pPr>
      <w:pStyle w:val="Header"/>
    </w:pPr>
    <w:r>
      <w:rPr>
        <w:noProof/>
      </w:rPr>
      <mc:AlternateContent>
        <mc:Choice Requires="wps">
          <w:drawing>
            <wp:anchor distT="0" distB="0" distL="114300" distR="114300" simplePos="0" relativeHeight="251658239" behindDoc="1" locked="0" layoutInCell="1" allowOverlap="1" wp14:anchorId="2E60361D" wp14:editId="72167396">
              <wp:simplePos x="0" y="0"/>
              <wp:positionH relativeFrom="page">
                <wp:align>left</wp:align>
              </wp:positionH>
              <wp:positionV relativeFrom="page">
                <wp:align>top</wp:align>
              </wp:positionV>
              <wp:extent cx="7560000" cy="10692000"/>
              <wp:effectExtent l="0" t="0" r="0" b="1905"/>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7DF65BD" id="Rectangle 5" o:spid="_x0000_s1026" style="position:absolute;margin-left:0;margin-top:0;width:595.3pt;height:841.9pt;z-index:-25165824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" fillcolor="#e6e6e6" stroked="f" strokeweight="1pt">
              <w10:wrap anchorx="page" anchory="page"/>
            </v:rect>
          </w:pict>
        </mc:Fallback>
      </mc:AlternateContent>
    </w:r>
    <w:r>
      <w:rPr>
        <w:noProof/>
      </w:rPr>
      <w:drawing>
        <wp:anchor distT="0" distB="0" distL="114300" distR="114300" simplePos="0" relativeHeight="251661312" behindDoc="1" locked="0" layoutInCell="1" allowOverlap="1" wp14:anchorId="7BB5E510" wp14:editId="3762D93D">
          <wp:simplePos x="0" y="0"/>
          <wp:positionH relativeFrom="column">
            <wp:posOffset>-60712</wp:posOffset>
          </wp:positionH>
          <wp:positionV relativeFrom="paragraph">
            <wp:posOffset>186690</wp:posOffset>
          </wp:positionV>
          <wp:extent cx="4379445" cy="51943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450C1" w14:textId="483BA37B" w:rsidR="008B2D4F" w:rsidRDefault="00FF2791">
    <w:pPr>
      <w:pStyle w:val="Header"/>
    </w:pPr>
    <w:r>
      <w:fldChar w:fldCharType="begin"/>
    </w:r>
    <w:r>
      <w:instrText xml:space="preserve"> STYLEREF "Cover Document Code" \* MERGEFORMAT </w:instrText>
    </w:r>
    <w:r>
      <w:fldChar w:fldCharType="separate"/>
    </w:r>
    <w:r>
      <w:rPr>
        <w:noProof/>
      </w:rPr>
      <w:t>IMDRF/Standards WG/N72</w:t>
    </w:r>
    <w:r>
      <w:rPr>
        <w:noProof/>
      </w:rPr>
      <w:fldChar w:fldCharType="end"/>
    </w:r>
    <w:r w:rsidR="008B2D4F">
      <w:rPr>
        <w:noProof/>
      </w:rPr>
      <w:drawing>
        <wp:anchor distT="0" distB="0" distL="114300" distR="114300" simplePos="0" relativeHeight="251668480" behindDoc="1" locked="0" layoutInCell="1" allowOverlap="1" wp14:anchorId="5A877AEB" wp14:editId="5D880582">
          <wp:simplePos x="0" y="0"/>
          <wp:positionH relativeFrom="page">
            <wp:align>left</wp:align>
          </wp:positionH>
          <wp:positionV relativeFrom="page">
            <wp:align>top</wp:align>
          </wp:positionV>
          <wp:extent cx="7560000" cy="10699200"/>
          <wp:effectExtent l="0" t="0" r="0" b="0"/>
          <wp:wrapNone/>
          <wp:docPr id="17" name="Picture 1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DDC2D" w14:textId="38D75DC4" w:rsidR="008B2D4F" w:rsidRDefault="008B2D4F">
    <w:pPr>
      <w:pStyle w:val="Header"/>
    </w:pPr>
    <w:r>
      <w:rPr>
        <w:noProof/>
      </w:rPr>
      <w:drawing>
        <wp:anchor distT="0" distB="0" distL="114300" distR="114300" simplePos="0" relativeHeight="251664384"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810A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BA46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D619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56A23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B8B5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8C6C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2F1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DA8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7035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E43FC"/>
    <w:multiLevelType w:val="hybridMultilevel"/>
    <w:tmpl w:val="D62A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47292C"/>
    <w:multiLevelType w:val="multilevel"/>
    <w:tmpl w:val="C14C30D2"/>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2" w15:restartNumberingAfterBreak="0">
    <w:nsid w:val="0B1268CA"/>
    <w:multiLevelType w:val="multilevel"/>
    <w:tmpl w:val="E7C4D634"/>
    <w:numStyleLink w:val="IMDRFN2"/>
  </w:abstractNum>
  <w:abstractNum w:abstractNumId="13" w15:restartNumberingAfterBreak="0">
    <w:nsid w:val="0E8070D1"/>
    <w:multiLevelType w:val="hybridMultilevel"/>
    <w:tmpl w:val="88DC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B9036C"/>
    <w:multiLevelType w:val="multilevel"/>
    <w:tmpl w:val="0DC209D6"/>
    <w:lvl w:ilvl="0">
      <w:start w:val="1"/>
      <w:numFmt w:val="upperLetter"/>
      <w:lvlText w:val="(%1)"/>
      <w:lvlJc w:val="left"/>
      <w:pPr>
        <w:tabs>
          <w:tab w:val="num" w:pos="432"/>
        </w:tabs>
        <w:ind w:left="432" w:hanging="432"/>
      </w:pPr>
      <w:rPr>
        <w:rFonts w:hint="default"/>
        <w:i w:val="0"/>
      </w:rPr>
    </w:lvl>
    <w:lvl w:ilvl="1">
      <w:start w:val="1"/>
      <w:numFmt w:val="upperLetter"/>
      <w:lvlText w:val="(%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5" w15:restartNumberingAfterBreak="0">
    <w:nsid w:val="244941B1"/>
    <w:multiLevelType w:val="hybridMultilevel"/>
    <w:tmpl w:val="DD56E832"/>
    <w:lvl w:ilvl="0" w:tplc="04090001">
      <w:start w:val="1"/>
      <w:numFmt w:val="bullet"/>
      <w:lvlText w:val=""/>
      <w:lvlJc w:val="left"/>
      <w:pPr>
        <w:ind w:left="360" w:hanging="360"/>
      </w:pPr>
      <w:rPr>
        <w:rFonts w:ascii="Symbol" w:hAnsi="Symbol"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586A60"/>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6427D79"/>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80C1A34"/>
    <w:multiLevelType w:val="multilevel"/>
    <w:tmpl w:val="695C7A28"/>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3."/>
      <w:lvlJc w:val="left"/>
      <w:pPr>
        <w:ind w:left="680" w:hanging="680"/>
      </w:pPr>
      <w:rPr>
        <w:rFonts w:ascii="Arial" w:hAnsi="Arial" w:hint="default"/>
        <w:b w:val="0"/>
        <w:i w:val="0"/>
        <w:color w:val="auto"/>
        <w:sz w:val="20"/>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9" w15:restartNumberingAfterBreak="0">
    <w:nsid w:val="28C42351"/>
    <w:multiLevelType w:val="multilevel"/>
    <w:tmpl w:val="926254D2"/>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Arial" w:hAnsi="Arial" w:hint="default"/>
      </w:rPr>
    </w:lvl>
    <w:lvl w:ilvl="3">
      <w:start w:val="1"/>
      <w:numFmt w:val="bullet"/>
      <w:lvlText w:val="›"/>
      <w:lvlJc w:val="left"/>
      <w:pPr>
        <w:ind w:left="1418"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B2A1438"/>
    <w:multiLevelType w:val="multilevel"/>
    <w:tmpl w:val="AFE6B8A0"/>
    <w:lvl w:ilvl="0">
      <w:start w:val="4"/>
      <w:numFmt w:val="decimal"/>
      <w:lvlText w:val="%1"/>
      <w:lvlJc w:val="left"/>
      <w:pPr>
        <w:ind w:left="400" w:hanging="4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2BD96250"/>
    <w:multiLevelType w:val="multilevel"/>
    <w:tmpl w:val="DD92D4BA"/>
    <w:numStyleLink w:val="IMDRFN1"/>
  </w:abstractNum>
  <w:abstractNum w:abstractNumId="22" w15:restartNumberingAfterBreak="0">
    <w:nsid w:val="2E4F3751"/>
    <w:multiLevelType w:val="multilevel"/>
    <w:tmpl w:val="916A068C"/>
    <w:lvl w:ilvl="0">
      <w:start w:val="1"/>
      <w:numFmt w:val="decimal"/>
      <w:lvlText w:val="%1."/>
      <w:lvlJc w:val="left"/>
      <w:pPr>
        <w:ind w:left="360" w:hanging="360"/>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3039285C"/>
    <w:multiLevelType w:val="multilevel"/>
    <w:tmpl w:val="B85065AA"/>
    <w:lvl w:ilvl="0">
      <w:start w:val="1"/>
      <w:numFmt w:val="none"/>
      <w:lvlText w:val="1."/>
      <w:lvlJc w:val="left"/>
      <w:pPr>
        <w:ind w:left="567" w:hanging="567"/>
      </w:pPr>
      <w:rPr>
        <w:rFonts w:hint="default"/>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Arial" w:hAnsi="Arial" w:hint="default"/>
      </w:rPr>
    </w:lvl>
    <w:lvl w:ilvl="3">
      <w:start w:val="1"/>
      <w:numFmt w:val="bullet"/>
      <w:lvlText w:val="›"/>
      <w:lvlJc w:val="left"/>
      <w:pPr>
        <w:ind w:left="1418"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8136BBC"/>
    <w:multiLevelType w:val="multilevel"/>
    <w:tmpl w:val="926254D2"/>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Arial" w:hAnsi="Arial" w:hint="default"/>
      </w:rPr>
    </w:lvl>
    <w:lvl w:ilvl="3">
      <w:start w:val="1"/>
      <w:numFmt w:val="bullet"/>
      <w:lvlText w:val="›"/>
      <w:lvlJc w:val="left"/>
      <w:pPr>
        <w:ind w:left="1418"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81C4181"/>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E811DF1"/>
    <w:multiLevelType w:val="hybridMultilevel"/>
    <w:tmpl w:val="A8901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EC433D"/>
    <w:multiLevelType w:val="hybridMultilevel"/>
    <w:tmpl w:val="883261E4"/>
    <w:lvl w:ilvl="0" w:tplc="5ABAFCD8">
      <w:start w:val="1"/>
      <w:numFmt w:val="bullet"/>
      <w:lvlText w:val="-"/>
      <w:lvlJc w:val="left"/>
      <w:pPr>
        <w:ind w:left="420" w:hanging="360"/>
      </w:pPr>
      <w:rPr>
        <w:rFonts w:ascii="Arial" w:eastAsiaTheme="minorHAnsi" w:hAnsi="Arial" w:cs="Arial" w:hint="default"/>
        <w:b/>
        <w:i w:val="0"/>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9" w15:restartNumberingAfterBreak="0">
    <w:nsid w:val="4965616D"/>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EBB259C"/>
    <w:multiLevelType w:val="hybridMultilevel"/>
    <w:tmpl w:val="463E0A4E"/>
    <w:lvl w:ilvl="0" w:tplc="B1FCC186">
      <w:start w:val="1"/>
      <w:numFmt w:val="upperLetter"/>
      <w:lvlText w:val="(%1)"/>
      <w:lvlJc w:val="left"/>
      <w:pPr>
        <w:ind w:left="680" w:hanging="360"/>
      </w:pPr>
      <w:rPr>
        <w:rFonts w:hint="default"/>
        <w:i w:val="0"/>
        <w:sz w:val="24"/>
      </w:rPr>
    </w:lvl>
    <w:lvl w:ilvl="1" w:tplc="04090019">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31" w15:restartNumberingAfterBreak="0">
    <w:nsid w:val="4ECF0DE9"/>
    <w:multiLevelType w:val="multilevel"/>
    <w:tmpl w:val="DD92D4BA"/>
    <w:styleLink w:val="IMDRFN1"/>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32" w15:restartNumberingAfterBreak="0">
    <w:nsid w:val="50EE0340"/>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58B00D98"/>
    <w:multiLevelType w:val="hybridMultilevel"/>
    <w:tmpl w:val="A538ED7A"/>
    <w:lvl w:ilvl="0" w:tplc="E138A71C">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0F38BA"/>
    <w:multiLevelType w:val="multilevel"/>
    <w:tmpl w:val="DD92D4BA"/>
    <w:numStyleLink w:val="IMDRFN1"/>
  </w:abstractNum>
  <w:abstractNum w:abstractNumId="35" w15:restartNumberingAfterBreak="0">
    <w:nsid w:val="5ABA5783"/>
    <w:multiLevelType w:val="multilevel"/>
    <w:tmpl w:val="916A068C"/>
    <w:lvl w:ilvl="0">
      <w:start w:val="1"/>
      <w:numFmt w:val="decimal"/>
      <w:lvlText w:val="%1."/>
      <w:lvlJc w:val="left"/>
      <w:pPr>
        <w:ind w:left="360" w:hanging="360"/>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5B127DE5"/>
    <w:multiLevelType w:val="multilevel"/>
    <w:tmpl w:val="E7C4D634"/>
    <w:numStyleLink w:val="IMDRFN2"/>
  </w:abstractNum>
  <w:abstractNum w:abstractNumId="37"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5CD7759D"/>
    <w:multiLevelType w:val="multilevel"/>
    <w:tmpl w:val="E7C4D634"/>
    <w:numStyleLink w:val="IMDRFN2"/>
  </w:abstractNum>
  <w:abstractNum w:abstractNumId="39" w15:restartNumberingAfterBreak="0">
    <w:nsid w:val="6B73657F"/>
    <w:multiLevelType w:val="multilevel"/>
    <w:tmpl w:val="FD600C0E"/>
    <w:lvl w:ilvl="0">
      <w:start w:val="5"/>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70292518"/>
    <w:multiLevelType w:val="multilevel"/>
    <w:tmpl w:val="0DC209D6"/>
    <w:lvl w:ilvl="0">
      <w:start w:val="1"/>
      <w:numFmt w:val="upperLetter"/>
      <w:lvlText w:val="(%1)"/>
      <w:lvlJc w:val="left"/>
      <w:pPr>
        <w:tabs>
          <w:tab w:val="num" w:pos="1112"/>
        </w:tabs>
        <w:ind w:left="1112" w:hanging="432"/>
      </w:pPr>
      <w:rPr>
        <w:rFonts w:hint="default"/>
        <w:i w:val="0"/>
      </w:rPr>
    </w:lvl>
    <w:lvl w:ilvl="1">
      <w:start w:val="1"/>
      <w:numFmt w:val="upperLetter"/>
      <w:lvlText w:val="(%2)"/>
      <w:lvlJc w:val="left"/>
      <w:pPr>
        <w:tabs>
          <w:tab w:val="num" w:pos="1256"/>
        </w:tabs>
        <w:ind w:left="1256" w:hanging="576"/>
      </w:pPr>
      <w:rPr>
        <w:rFonts w:hint="default"/>
        <w:i w:val="0"/>
      </w:rPr>
    </w:lvl>
    <w:lvl w:ilvl="2">
      <w:start w:val="1"/>
      <w:numFmt w:val="decimal"/>
      <w:lvlText w:val="%1.%2.%3"/>
      <w:lvlJc w:val="left"/>
      <w:pPr>
        <w:tabs>
          <w:tab w:val="num" w:pos="1400"/>
        </w:tabs>
        <w:ind w:left="1400" w:hanging="720"/>
      </w:pPr>
    </w:lvl>
    <w:lvl w:ilvl="3">
      <w:start w:val="1"/>
      <w:numFmt w:val="none"/>
      <w:lvlText w:val=""/>
      <w:lvlJc w:val="left"/>
      <w:pPr>
        <w:tabs>
          <w:tab w:val="num" w:pos="1544"/>
        </w:tabs>
        <w:ind w:left="1544" w:hanging="864"/>
      </w:pPr>
    </w:lvl>
    <w:lvl w:ilvl="4">
      <w:start w:val="1"/>
      <w:numFmt w:val="none"/>
      <w:lvlText w:val=""/>
      <w:lvlJc w:val="left"/>
      <w:pPr>
        <w:tabs>
          <w:tab w:val="num" w:pos="1688"/>
        </w:tabs>
        <w:ind w:left="1688" w:hanging="1008"/>
      </w:pPr>
    </w:lvl>
    <w:lvl w:ilvl="5">
      <w:start w:val="1"/>
      <w:numFmt w:val="none"/>
      <w:lvlText w:val=""/>
      <w:lvlJc w:val="left"/>
      <w:pPr>
        <w:tabs>
          <w:tab w:val="num" w:pos="1832"/>
        </w:tabs>
        <w:ind w:left="1832" w:hanging="1152"/>
      </w:pPr>
    </w:lvl>
    <w:lvl w:ilvl="6">
      <w:start w:val="1"/>
      <w:numFmt w:val="none"/>
      <w:lvlText w:val=""/>
      <w:lvlJc w:val="left"/>
      <w:pPr>
        <w:tabs>
          <w:tab w:val="num" w:pos="1976"/>
        </w:tabs>
        <w:ind w:left="1976" w:hanging="1296"/>
      </w:pPr>
    </w:lvl>
    <w:lvl w:ilvl="7">
      <w:start w:val="1"/>
      <w:numFmt w:val="none"/>
      <w:lvlText w:val=""/>
      <w:lvlJc w:val="left"/>
      <w:pPr>
        <w:tabs>
          <w:tab w:val="num" w:pos="2120"/>
        </w:tabs>
        <w:ind w:left="2120" w:hanging="1440"/>
      </w:pPr>
    </w:lvl>
    <w:lvl w:ilvl="8">
      <w:start w:val="1"/>
      <w:numFmt w:val="none"/>
      <w:lvlText w:val=""/>
      <w:lvlJc w:val="left"/>
      <w:pPr>
        <w:tabs>
          <w:tab w:val="num" w:pos="2264"/>
        </w:tabs>
        <w:ind w:left="2264" w:hanging="1584"/>
      </w:pPr>
    </w:lvl>
  </w:abstractNum>
  <w:abstractNum w:abstractNumId="41" w15:restartNumberingAfterBreak="0">
    <w:nsid w:val="73380CE3"/>
    <w:multiLevelType w:val="hybridMultilevel"/>
    <w:tmpl w:val="73B2E3AA"/>
    <w:lvl w:ilvl="0" w:tplc="83F26A9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69567E"/>
    <w:multiLevelType w:val="hybridMultilevel"/>
    <w:tmpl w:val="C024D788"/>
    <w:lvl w:ilvl="0" w:tplc="37B6AF9E">
      <w:start w:val="1"/>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66D7D0A"/>
    <w:multiLevelType w:val="hybridMultilevel"/>
    <w:tmpl w:val="E870AF8C"/>
    <w:lvl w:ilvl="0" w:tplc="7640FE8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5E35CC"/>
    <w:multiLevelType w:val="multilevel"/>
    <w:tmpl w:val="1548B2CC"/>
    <w:lvl w:ilvl="0">
      <w:start w:val="4"/>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81B03C7"/>
    <w:multiLevelType w:val="multilevel"/>
    <w:tmpl w:val="14045684"/>
    <w:lvl w:ilvl="0">
      <w:start w:val="1"/>
      <w:numFmt w:val="decimal"/>
      <w:lvlText w:val="%1."/>
      <w:lvlJc w:val="left"/>
      <w:pPr>
        <w:ind w:left="567" w:hanging="567"/>
      </w:pPr>
      <w:rPr>
        <w:rFonts w:hint="default"/>
      </w:rPr>
    </w:lvl>
    <w:lvl w:ilvl="1">
      <w:start w:val="1"/>
      <w:numFmt w:val="lowerLetter"/>
      <w:lvlText w:val="%2."/>
      <w:lvlJc w:val="left"/>
      <w:pPr>
        <w:ind w:left="851" w:hanging="284"/>
      </w:pPr>
      <w:rPr>
        <w:rFonts w:hint="default"/>
      </w:rPr>
    </w:lvl>
    <w:lvl w:ilvl="2">
      <w:start w:val="1"/>
      <w:numFmt w:val="bullet"/>
      <w:lvlText w:val="–"/>
      <w:lvlJc w:val="left"/>
      <w:pPr>
        <w:ind w:left="1134" w:hanging="283"/>
      </w:pPr>
      <w:rPr>
        <w:rFonts w:ascii="Arial" w:hAnsi="Arial" w:hint="default"/>
      </w:rPr>
    </w:lvl>
    <w:lvl w:ilvl="3">
      <w:start w:val="1"/>
      <w:numFmt w:val="bullet"/>
      <w:lvlText w:val="›"/>
      <w:lvlJc w:val="left"/>
      <w:pPr>
        <w:ind w:left="1418"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37"/>
  </w:num>
  <w:num w:numId="3">
    <w:abstractNumId w:val="18"/>
  </w:num>
  <w:num w:numId="4">
    <w:abstractNumId w:val="17"/>
  </w:num>
  <w:num w:numId="5">
    <w:abstractNumId w:val="22"/>
  </w:num>
  <w:num w:numId="6">
    <w:abstractNumId w:val="21"/>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0"/>
  </w:num>
  <w:num w:numId="10">
    <w:abstractNumId w:val="1"/>
  </w:num>
  <w:num w:numId="11">
    <w:abstractNumId w:val="2"/>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6"/>
  </w:num>
  <w:num w:numId="19">
    <w:abstractNumId w:val="3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25"/>
  </w:num>
  <w:num w:numId="23">
    <w:abstractNumId w:val="24"/>
  </w:num>
  <w:num w:numId="24">
    <w:abstractNumId w:val="26"/>
  </w:num>
  <w:num w:numId="25">
    <w:abstractNumId w:val="23"/>
  </w:num>
  <w:num w:numId="26">
    <w:abstractNumId w:val="38"/>
  </w:num>
  <w:num w:numId="27">
    <w:abstractNumId w:val="12"/>
  </w:num>
  <w:num w:numId="28">
    <w:abstractNumId w:val="36"/>
  </w:num>
  <w:num w:numId="29">
    <w:abstractNumId w:val="11"/>
  </w:num>
  <w:num w:numId="30">
    <w:abstractNumId w:val="31"/>
  </w:num>
  <w:num w:numId="31">
    <w:abstractNumId w:val="34"/>
  </w:num>
  <w:num w:numId="32">
    <w:abstractNumId w:val="15"/>
  </w:num>
  <w:num w:numId="33">
    <w:abstractNumId w:val="30"/>
  </w:num>
  <w:num w:numId="34">
    <w:abstractNumId w:val="33"/>
  </w:num>
  <w:num w:numId="35">
    <w:abstractNumId w:val="44"/>
  </w:num>
  <w:num w:numId="36">
    <w:abstractNumId w:val="20"/>
  </w:num>
  <w:num w:numId="37">
    <w:abstractNumId w:val="34"/>
  </w:num>
  <w:num w:numId="38">
    <w:abstractNumId w:val="43"/>
  </w:num>
  <w:num w:numId="39">
    <w:abstractNumId w:val="14"/>
  </w:num>
  <w:num w:numId="40">
    <w:abstractNumId w:val="27"/>
  </w:num>
  <w:num w:numId="41">
    <w:abstractNumId w:val="13"/>
  </w:num>
  <w:num w:numId="42">
    <w:abstractNumId w:val="39"/>
  </w:num>
  <w:num w:numId="43">
    <w:abstractNumId w:val="19"/>
  </w:num>
  <w:num w:numId="44">
    <w:abstractNumId w:val="45"/>
  </w:num>
  <w:num w:numId="45">
    <w:abstractNumId w:val="10"/>
  </w:num>
  <w:num w:numId="46">
    <w:abstractNumId w:val="28"/>
  </w:num>
  <w:num w:numId="47">
    <w:abstractNumId w:val="41"/>
  </w:num>
  <w:num w:numId="48">
    <w:abstractNumId w:val="42"/>
  </w:num>
  <w:num w:numId="49">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FB"/>
    <w:rsid w:val="00004515"/>
    <w:rsid w:val="000058BF"/>
    <w:rsid w:val="00023E67"/>
    <w:rsid w:val="00043E41"/>
    <w:rsid w:val="00046E84"/>
    <w:rsid w:val="00057740"/>
    <w:rsid w:val="00071794"/>
    <w:rsid w:val="00095F91"/>
    <w:rsid w:val="000B3EAF"/>
    <w:rsid w:val="000C772C"/>
    <w:rsid w:val="000D1980"/>
    <w:rsid w:val="000D60AD"/>
    <w:rsid w:val="000E0619"/>
    <w:rsid w:val="000F7A87"/>
    <w:rsid w:val="00101990"/>
    <w:rsid w:val="00105B9E"/>
    <w:rsid w:val="00121E62"/>
    <w:rsid w:val="001241D9"/>
    <w:rsid w:val="0017418F"/>
    <w:rsid w:val="00195045"/>
    <w:rsid w:val="001A077C"/>
    <w:rsid w:val="001A5CBB"/>
    <w:rsid w:val="001B2F31"/>
    <w:rsid w:val="001F3F19"/>
    <w:rsid w:val="00235206"/>
    <w:rsid w:val="00251FDB"/>
    <w:rsid w:val="002759C6"/>
    <w:rsid w:val="00287BF2"/>
    <w:rsid w:val="002921A1"/>
    <w:rsid w:val="002D0516"/>
    <w:rsid w:val="002E7DE7"/>
    <w:rsid w:val="00302FA6"/>
    <w:rsid w:val="00321930"/>
    <w:rsid w:val="00352089"/>
    <w:rsid w:val="00352FEC"/>
    <w:rsid w:val="003628F5"/>
    <w:rsid w:val="00370AE4"/>
    <w:rsid w:val="00385338"/>
    <w:rsid w:val="003A4BCD"/>
    <w:rsid w:val="003B703C"/>
    <w:rsid w:val="003C3B0D"/>
    <w:rsid w:val="003D6EF8"/>
    <w:rsid w:val="003F6A81"/>
    <w:rsid w:val="0042117A"/>
    <w:rsid w:val="0043655F"/>
    <w:rsid w:val="00441EC2"/>
    <w:rsid w:val="00442D3E"/>
    <w:rsid w:val="00445474"/>
    <w:rsid w:val="00462D87"/>
    <w:rsid w:val="00477638"/>
    <w:rsid w:val="00500985"/>
    <w:rsid w:val="005454F5"/>
    <w:rsid w:val="005469AB"/>
    <w:rsid w:val="00565E82"/>
    <w:rsid w:val="00591CD8"/>
    <w:rsid w:val="005A042A"/>
    <w:rsid w:val="005B24EE"/>
    <w:rsid w:val="005C182D"/>
    <w:rsid w:val="005C5626"/>
    <w:rsid w:val="005F7B1D"/>
    <w:rsid w:val="005F7F97"/>
    <w:rsid w:val="00601191"/>
    <w:rsid w:val="006235C0"/>
    <w:rsid w:val="00636A0A"/>
    <w:rsid w:val="00656585"/>
    <w:rsid w:val="00664520"/>
    <w:rsid w:val="006653A3"/>
    <w:rsid w:val="00675D98"/>
    <w:rsid w:val="00692A12"/>
    <w:rsid w:val="006B0B1F"/>
    <w:rsid w:val="006F3EB9"/>
    <w:rsid w:val="006F6D3E"/>
    <w:rsid w:val="007478B5"/>
    <w:rsid w:val="00763AE1"/>
    <w:rsid w:val="00772A06"/>
    <w:rsid w:val="007868BD"/>
    <w:rsid w:val="00787062"/>
    <w:rsid w:val="007C6448"/>
    <w:rsid w:val="007F35B1"/>
    <w:rsid w:val="0080451D"/>
    <w:rsid w:val="008208FB"/>
    <w:rsid w:val="00821A06"/>
    <w:rsid w:val="00840615"/>
    <w:rsid w:val="00865719"/>
    <w:rsid w:val="008B2D4F"/>
    <w:rsid w:val="008B3115"/>
    <w:rsid w:val="008B4956"/>
    <w:rsid w:val="008B4AD4"/>
    <w:rsid w:val="008B5FA6"/>
    <w:rsid w:val="008D0CB9"/>
    <w:rsid w:val="008D244E"/>
    <w:rsid w:val="008D78E5"/>
    <w:rsid w:val="008E5652"/>
    <w:rsid w:val="0090416D"/>
    <w:rsid w:val="00914CC5"/>
    <w:rsid w:val="009236E0"/>
    <w:rsid w:val="00923CBC"/>
    <w:rsid w:val="00932AA7"/>
    <w:rsid w:val="00935D19"/>
    <w:rsid w:val="00942689"/>
    <w:rsid w:val="00954CF6"/>
    <w:rsid w:val="00956276"/>
    <w:rsid w:val="00965146"/>
    <w:rsid w:val="0097252E"/>
    <w:rsid w:val="009A50A7"/>
    <w:rsid w:val="009D264A"/>
    <w:rsid w:val="00A26999"/>
    <w:rsid w:val="00A414E1"/>
    <w:rsid w:val="00A74409"/>
    <w:rsid w:val="00A8157F"/>
    <w:rsid w:val="00A83A76"/>
    <w:rsid w:val="00AD5DC3"/>
    <w:rsid w:val="00AF292A"/>
    <w:rsid w:val="00AF2E0F"/>
    <w:rsid w:val="00AF49B3"/>
    <w:rsid w:val="00B0568B"/>
    <w:rsid w:val="00B12022"/>
    <w:rsid w:val="00B272C8"/>
    <w:rsid w:val="00B3135E"/>
    <w:rsid w:val="00B32921"/>
    <w:rsid w:val="00B60216"/>
    <w:rsid w:val="00B6740F"/>
    <w:rsid w:val="00B70C90"/>
    <w:rsid w:val="00B711D1"/>
    <w:rsid w:val="00B7176A"/>
    <w:rsid w:val="00B863C1"/>
    <w:rsid w:val="00BB1FD0"/>
    <w:rsid w:val="00BD5C1C"/>
    <w:rsid w:val="00BE3841"/>
    <w:rsid w:val="00BF0270"/>
    <w:rsid w:val="00C1758C"/>
    <w:rsid w:val="00C42E36"/>
    <w:rsid w:val="00C43574"/>
    <w:rsid w:val="00C47314"/>
    <w:rsid w:val="00CF7733"/>
    <w:rsid w:val="00D05EE9"/>
    <w:rsid w:val="00D1253D"/>
    <w:rsid w:val="00D77289"/>
    <w:rsid w:val="00D9792D"/>
    <w:rsid w:val="00DA0379"/>
    <w:rsid w:val="00DB666B"/>
    <w:rsid w:val="00DB7B8F"/>
    <w:rsid w:val="00DF440F"/>
    <w:rsid w:val="00DF5D5D"/>
    <w:rsid w:val="00E03B9A"/>
    <w:rsid w:val="00E65EFE"/>
    <w:rsid w:val="00E7764B"/>
    <w:rsid w:val="00EA646C"/>
    <w:rsid w:val="00EB4918"/>
    <w:rsid w:val="00EC31C6"/>
    <w:rsid w:val="00ED6E6A"/>
    <w:rsid w:val="00EE23F1"/>
    <w:rsid w:val="00F04CE4"/>
    <w:rsid w:val="00F14E5C"/>
    <w:rsid w:val="00F23AD7"/>
    <w:rsid w:val="00F67E5B"/>
    <w:rsid w:val="00F71CFE"/>
    <w:rsid w:val="00F72DDC"/>
    <w:rsid w:val="00FA0C97"/>
    <w:rsid w:val="00FA6E6B"/>
    <w:rsid w:val="00FA7CEA"/>
    <w:rsid w:val="00FB59D4"/>
    <w:rsid w:val="00FC47C5"/>
    <w:rsid w:val="00FF2791"/>
    <w:rsid w:val="00FF39AE"/>
    <w:rsid w:val="00FF44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20C506"/>
  <w15:docId w15:val="{E21CFFAA-FA25-7D4A-89F2-1489C086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uiPriority w:val="3"/>
    <w:qFormat/>
    <w:rsid w:val="00C43574"/>
    <w:pPr>
      <w:pageBreakBefore/>
      <w:numPr>
        <w:numId w:val="31"/>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uiPriority w:val="4"/>
    <w:qFormat/>
    <w:rsid w:val="00057740"/>
    <w:pPr>
      <w:keepNext/>
      <w:numPr>
        <w:ilvl w:val="1"/>
        <w:numId w:val="31"/>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uiPriority w:val="5"/>
    <w:qFormat/>
    <w:rsid w:val="00462D87"/>
    <w:pPr>
      <w:numPr>
        <w:ilvl w:val="2"/>
        <w:numId w:val="31"/>
      </w:numPr>
      <w:spacing w:before="360" w:after="180"/>
      <w:outlineLvl w:val="2"/>
    </w:pPr>
    <w:rPr>
      <w:sz w:val="24"/>
    </w:rPr>
  </w:style>
  <w:style w:type="paragraph" w:styleId="Heading4">
    <w:name w:val="heading 4"/>
    <w:basedOn w:val="Normal"/>
    <w:next w:val="Normal"/>
    <w:link w:val="Heading4Char"/>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13"/>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13"/>
    <w:rsid w:val="006235C0"/>
    <w:rPr>
      <w:rFonts w:cs="Times New Roman (Body CS)"/>
      <w:b/>
      <w:sz w:val="18"/>
    </w:rPr>
  </w:style>
  <w:style w:type="character" w:customStyle="1" w:styleId="Heading1Char">
    <w:name w:val="Heading 1 Char"/>
    <w:basedOn w:val="DefaultParagraphFont"/>
    <w:link w:val="Heading1"/>
    <w:uiPriority w:val="3"/>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uiPriority w:val="5"/>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10"/>
    <w:qFormat/>
    <w:rsid w:val="00601191"/>
    <w:pPr>
      <w:spacing w:before="240" w:after="360"/>
    </w:pPr>
    <w:rPr>
      <w:b/>
      <w:bCs/>
      <w:i/>
      <w:iCs/>
      <w:sz w:val="16"/>
      <w:szCs w:val="21"/>
    </w:rPr>
  </w:style>
  <w:style w:type="paragraph" w:styleId="Header">
    <w:name w:val="header"/>
    <w:basedOn w:val="Normal"/>
    <w:link w:val="HeaderChar"/>
    <w:uiPriority w:val="14"/>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uiPriority w:val="14"/>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30"/>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8D78E5"/>
    <w:pPr>
      <w:tabs>
        <w:tab w:val="left" w:pos="680"/>
        <w:tab w:val="left" w:pos="992"/>
        <w:tab w:val="right" w:pos="7637"/>
      </w:tabs>
      <w:spacing w:before="0" w:line="240" w:lineRule="auto"/>
      <w:ind w:left="340"/>
    </w:pPr>
    <w:rPr>
      <w:rFonts w:cstheme="minorHAnsi"/>
      <w:iCs/>
      <w:sz w:val="24"/>
      <w:szCs w:val="20"/>
    </w:rPr>
  </w:style>
  <w:style w:type="paragraph" w:styleId="TOC3">
    <w:name w:val="toc 3"/>
    <w:basedOn w:val="Normal"/>
    <w:next w:val="Normal"/>
    <w:autoRedefine/>
    <w:uiPriority w:val="39"/>
    <w:semiHidden/>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uiPriority w:val="34"/>
    <w:qFormat/>
    <w:rsid w:val="008E5652"/>
  </w:style>
  <w:style w:type="numbering" w:customStyle="1" w:styleId="IMDRFN2">
    <w:name w:val="IMDRF N2"/>
    <w:uiPriority w:val="99"/>
    <w:rsid w:val="001A077C"/>
    <w:pPr>
      <w:numPr>
        <w:numId w:val="24"/>
      </w:numPr>
    </w:pPr>
  </w:style>
  <w:style w:type="paragraph" w:styleId="Title">
    <w:name w:val="Title"/>
    <w:basedOn w:val="Normal"/>
    <w:next w:val="Normal"/>
    <w:link w:val="TitleChar"/>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NormalWeb">
    <w:name w:val="Normal (Web)"/>
    <w:basedOn w:val="Normal"/>
    <w:uiPriority w:val="99"/>
    <w:unhideWhenUsed/>
    <w:rsid w:val="000E0619"/>
    <w:pPr>
      <w:keepLines w:val="0"/>
      <w:spacing w:before="100" w:beforeAutospacing="1" w:after="100" w:afterAutospacing="1" w:line="240" w:lineRule="auto"/>
    </w:pPr>
    <w:rPr>
      <w:rFonts w:ascii="Times New Roman" w:eastAsiaTheme="minorEastAsia" w:hAnsi="Times New Roman" w:cs="Times New Roman"/>
      <w:sz w:val="24"/>
      <w:lang w:val="en-US"/>
    </w:rPr>
  </w:style>
  <w:style w:type="paragraph" w:styleId="FootnoteText">
    <w:name w:val="footnote text"/>
    <w:basedOn w:val="Normal"/>
    <w:link w:val="FootnoteTextChar"/>
    <w:semiHidden/>
    <w:rsid w:val="000E0619"/>
    <w:pPr>
      <w:keepLines w:val="0"/>
      <w:spacing w:before="0" w:after="0" w:line="240" w:lineRule="auto"/>
    </w:pPr>
    <w:rPr>
      <w:rFonts w:ascii="Times New Roman" w:eastAsia="MS Mincho" w:hAnsi="Times New Roman" w:cs="Times New Roman"/>
      <w:szCs w:val="20"/>
      <w:lang w:val="en-GB"/>
    </w:rPr>
  </w:style>
  <w:style w:type="character" w:customStyle="1" w:styleId="FootnoteTextChar">
    <w:name w:val="Footnote Text Char"/>
    <w:basedOn w:val="DefaultParagraphFont"/>
    <w:link w:val="FootnoteText"/>
    <w:semiHidden/>
    <w:rsid w:val="000E0619"/>
    <w:rPr>
      <w:rFonts w:ascii="Times New Roman" w:eastAsia="MS Mincho" w:hAnsi="Times New Roman" w:cs="Times New Roman"/>
      <w:sz w:val="20"/>
      <w:szCs w:val="20"/>
      <w:lang w:val="en-GB"/>
    </w:rPr>
  </w:style>
  <w:style w:type="character" w:styleId="FootnoteReference">
    <w:name w:val="footnote reference"/>
    <w:semiHidden/>
    <w:rsid w:val="000E06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mdrf.org/docs/imdrf/final/technical/imdrf-tech-181031-grrp-essential-principles-n47.pdf" TargetMode="External"/><Relationship Id="rId18" Type="http://schemas.openxmlformats.org/officeDocument/2006/relationships/hyperlink" Target="https://www.iso.org/home.html" TargetMode="External"/><Relationship Id="rId26" Type="http://schemas.openxmlformats.org/officeDocument/2006/relationships/hyperlink" Target="http://www.IMDRF.org/contact.asp" TargetMode="External"/><Relationship Id="rId3" Type="http://schemas.openxmlformats.org/officeDocument/2006/relationships/styles" Target="styles.xml"/><Relationship Id="rId21" Type="http://schemas.openxmlformats.org/officeDocument/2006/relationships/hyperlink" Target="https://www.iso.org/directives-and-policies.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iec.ch/index.htm" TargetMode="External"/><Relationship Id="rId25" Type="http://schemas.openxmlformats.org/officeDocument/2006/relationships/hyperlink" Target="https://www.youtube.com/channel/UC6FEdxQrSmhxe0XMWbjBjW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mdrf.org/docs/imdrf/final/technical/imdrf-tech-181105-optimizing-standards-n51.pdf" TargetMode="External"/><Relationship Id="rId20" Type="http://schemas.openxmlformats.org/officeDocument/2006/relationships/hyperlink" Target="https://www.iso.org/publication/PUB100397.html" TargetMode="External"/><Relationship Id="rId29" Type="http://schemas.openxmlformats.org/officeDocument/2006/relationships/hyperlink" Target="http://www.imdr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iso.org/standard/23390.html"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imdrf.org/docs/imdrf/final/technical/imdrf-tech-181031-grrp-essential-principles-n47.pdf" TargetMode="External"/><Relationship Id="rId23" Type="http://schemas.openxmlformats.org/officeDocument/2006/relationships/hyperlink" Target="https://www.iso.org/files/live/sites/isoorg/files/archive/pdf/en/guidance_liaison-organizations.pdf" TargetMode="External"/><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file:///C:\Users\SZC\AppData\Local\Microsoft\Windows\INetCache\Content.Outlook\2FGPCAUR\IEC%20Code%20of%20Conduct"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mdrf.org/docs/imdrf/final/technical/imdrf-tech-181105-optimizing-standards-n51.pdf" TargetMode="External"/><Relationship Id="rId22" Type="http://schemas.openxmlformats.org/officeDocument/2006/relationships/hyperlink" Target="https://www.iec.ch/members_experts/refdocs/" TargetMode="External"/><Relationship Id="rId27" Type="http://schemas.openxmlformats.org/officeDocument/2006/relationships/header" Target="header3.xml"/><Relationship Id="rId30" Type="http://schemas.openxmlformats.org/officeDocument/2006/relationships/hyperlink" Target="http://www.imdrf.org/"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2605</Words>
  <Characters>14852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Author</cp:lastModifiedBy>
  <cp:revision>13</cp:revision>
  <cp:lastPrinted>2022-04-07T04:11:00Z</cp:lastPrinted>
  <dcterms:created xsi:type="dcterms:W3CDTF">2022-05-05T04:45:00Z</dcterms:created>
  <dcterms:modified xsi:type="dcterms:W3CDTF">2022-05-12T03:22:00Z</dcterms:modified>
</cp:coreProperties>
</file>