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7B05EA" w14:textId="31CC8D1B" w:rsidR="005C182D" w:rsidRPr="000F7A87" w:rsidRDefault="005C182D">
      <w:pPr>
        <w:rPr>
          <w:noProof/>
          <w:lang w:val="en-US"/>
        </w:rPr>
      </w:pPr>
    </w:p>
    <w:p w14:paraId="0F4E23AC" w14:textId="37E83342" w:rsidR="00EA646C" w:rsidRPr="000F7A87" w:rsidRDefault="00EA646C">
      <w:pPr>
        <w:rPr>
          <w:noProof/>
          <w:lang w:val="en-US"/>
        </w:rPr>
      </w:pPr>
    </w:p>
    <w:p w14:paraId="620345DD" w14:textId="329C15CA" w:rsidR="00EA646C" w:rsidRPr="000F7A87" w:rsidRDefault="00EA646C">
      <w:pPr>
        <w:rPr>
          <w:noProof/>
          <w:lang w:val="en-US"/>
        </w:rPr>
      </w:pPr>
    </w:p>
    <w:tbl>
      <w:tblPr>
        <w:tblStyle w:val="TableGrid"/>
        <w:tblW w:w="10916" w:type="dxa"/>
        <w:tblInd w:w="-8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00" w:firstRow="0" w:lastRow="0" w:firstColumn="0" w:lastColumn="0" w:noHBand="1" w:noVBand="1"/>
      </w:tblPr>
      <w:tblGrid>
        <w:gridCol w:w="10916"/>
      </w:tblGrid>
      <w:tr w:rsidR="00EA646C" w:rsidRPr="000F7A87" w14:paraId="4D91CF2F" w14:textId="77777777" w:rsidTr="0017418F">
        <w:trPr>
          <w:trHeight w:val="1354"/>
        </w:trPr>
        <w:tc>
          <w:tcPr>
            <w:tcW w:w="10916" w:type="dxa"/>
            <w:shd w:val="clear" w:color="auto" w:fill="1369EA" w:themeFill="accent1"/>
            <w:vAlign w:val="center"/>
          </w:tcPr>
          <w:p w14:paraId="6D1B5B7E" w14:textId="1BEDB644" w:rsidR="00EA646C" w:rsidRPr="000F7A87" w:rsidRDefault="00D223B6" w:rsidP="008B3115">
            <w:pPr>
              <w:pStyle w:val="CoverDocumentType"/>
              <w:rPr>
                <w:noProof/>
                <w:lang w:val="en-US"/>
              </w:rPr>
            </w:pPr>
            <w:r>
              <w:rPr>
                <w:noProof/>
                <w:lang w:val="en-US"/>
              </w:rPr>
              <w:t xml:space="preserve">Draft </w:t>
            </w:r>
            <w:r w:rsidR="00707053">
              <w:rPr>
                <w:noProof/>
                <w:lang w:val="en-US"/>
              </w:rPr>
              <w:t>Document</w:t>
            </w:r>
          </w:p>
        </w:tc>
      </w:tr>
      <w:tr w:rsidR="00EA646C" w:rsidRPr="004475F1" w14:paraId="6487728E" w14:textId="77777777" w:rsidTr="0017418F">
        <w:trPr>
          <w:trHeight w:val="1247"/>
        </w:trPr>
        <w:tc>
          <w:tcPr>
            <w:tcW w:w="10916" w:type="dxa"/>
            <w:shd w:val="clear" w:color="auto" w:fill="FFFFFF" w:themeFill="background1"/>
            <w:vAlign w:val="bottom"/>
          </w:tcPr>
          <w:p w14:paraId="6DC61E5B" w14:textId="6A4FDECD" w:rsidR="00EA646C" w:rsidRPr="00212892" w:rsidRDefault="00184CC1" w:rsidP="008B3115">
            <w:pPr>
              <w:pStyle w:val="CoverDocumentCode"/>
              <w:rPr>
                <w:noProof/>
              </w:rPr>
            </w:pPr>
            <w:r w:rsidRPr="00212892">
              <w:rPr>
                <w:noProof/>
              </w:rPr>
              <w:t>IMDRF/</w:t>
            </w:r>
            <w:r w:rsidR="00707053" w:rsidRPr="00212892">
              <w:rPr>
                <w:noProof/>
              </w:rPr>
              <w:t>QMS</w:t>
            </w:r>
            <w:r w:rsidRPr="00212892">
              <w:rPr>
                <w:noProof/>
              </w:rPr>
              <w:t xml:space="preserve"> WG/NXX DRAFT: 202</w:t>
            </w:r>
            <w:r w:rsidR="004B1CF7">
              <w:rPr>
                <w:noProof/>
              </w:rPr>
              <w:t>6</w:t>
            </w:r>
          </w:p>
        </w:tc>
      </w:tr>
      <w:tr w:rsidR="00EA646C" w:rsidRPr="000F7A87" w14:paraId="073B749D" w14:textId="77777777" w:rsidTr="0017418F">
        <w:trPr>
          <w:trHeight w:val="5813"/>
        </w:trPr>
        <w:tc>
          <w:tcPr>
            <w:tcW w:w="10916" w:type="dxa"/>
            <w:shd w:val="clear" w:color="auto" w:fill="FFFFFF" w:themeFill="background1"/>
          </w:tcPr>
          <w:p w14:paraId="3B42A833" w14:textId="17A2E8CF" w:rsidR="00EA646C" w:rsidRPr="000F7A87" w:rsidRDefault="00707053" w:rsidP="008B3115">
            <w:pPr>
              <w:pStyle w:val="CoverDocumentTitle"/>
              <w:rPr>
                <w:noProof/>
                <w:lang w:val="en-US"/>
              </w:rPr>
            </w:pPr>
            <w:r>
              <w:rPr>
                <w:noProof/>
                <w:lang w:val="en-US"/>
              </w:rPr>
              <w:t xml:space="preserve">Guidance on the Control of Products and Services Obtained from Suppliers </w:t>
            </w:r>
          </w:p>
        </w:tc>
      </w:tr>
      <w:tr w:rsidR="00EA646C" w:rsidRPr="000F7A87" w14:paraId="446B1D29" w14:textId="77777777" w:rsidTr="0017418F">
        <w:trPr>
          <w:trHeight w:val="411"/>
        </w:trPr>
        <w:tc>
          <w:tcPr>
            <w:tcW w:w="10916" w:type="dxa"/>
            <w:shd w:val="clear" w:color="auto" w:fill="FFFFFF" w:themeFill="background1"/>
            <w:vAlign w:val="center"/>
          </w:tcPr>
          <w:p w14:paraId="263B1A42" w14:textId="4BEAEDB1" w:rsidR="00EA646C" w:rsidRPr="000F7A87" w:rsidRDefault="00EA646C" w:rsidP="008B3115">
            <w:pPr>
              <w:pStyle w:val="CoverAuthoringGroup1"/>
              <w:rPr>
                <w:noProof/>
                <w:lang w:val="en-US"/>
              </w:rPr>
            </w:pPr>
            <w:r w:rsidRPr="000F7A87">
              <w:rPr>
                <w:noProof/>
                <w:lang w:val="en-US"/>
              </w:rPr>
              <w:t>Authoring Group</w:t>
            </w:r>
          </w:p>
        </w:tc>
      </w:tr>
      <w:tr w:rsidR="00EA646C" w:rsidRPr="000F7A87" w14:paraId="5EFA2DDB" w14:textId="77777777" w:rsidTr="0017418F">
        <w:trPr>
          <w:trHeight w:val="2438"/>
        </w:trPr>
        <w:tc>
          <w:tcPr>
            <w:tcW w:w="10916" w:type="dxa"/>
            <w:shd w:val="clear" w:color="auto" w:fill="FFFFFF" w:themeFill="background1"/>
          </w:tcPr>
          <w:p w14:paraId="29E45A1C" w14:textId="77777777" w:rsidR="00990C84" w:rsidRDefault="00990C84" w:rsidP="008E5652">
            <w:pPr>
              <w:pStyle w:val="CoverAuthoringGroup2"/>
              <w:rPr>
                <w:noProof/>
                <w:lang w:val="en-US"/>
              </w:rPr>
            </w:pPr>
          </w:p>
          <w:p w14:paraId="2FAB7026" w14:textId="3D81714D" w:rsidR="00EA646C" w:rsidRPr="000F7A87" w:rsidRDefault="00735A72" w:rsidP="008E5652">
            <w:pPr>
              <w:pStyle w:val="CoverAuthoringGroup2"/>
              <w:rPr>
                <w:noProof/>
                <w:lang w:val="en-US"/>
              </w:rPr>
            </w:pPr>
            <w:r>
              <w:rPr>
                <w:noProof/>
                <w:lang w:val="en-US"/>
              </w:rPr>
              <w:t>Quality Management Systems Working Group</w:t>
            </w:r>
          </w:p>
        </w:tc>
      </w:tr>
    </w:tbl>
    <w:p w14:paraId="78375A7C" w14:textId="7E973B7B" w:rsidR="00EA646C" w:rsidRPr="000F7A87" w:rsidRDefault="00EA646C">
      <w:pPr>
        <w:rPr>
          <w:noProof/>
          <w:lang w:val="en-US"/>
        </w:rPr>
      </w:pPr>
    </w:p>
    <w:p w14:paraId="0AD1E861" w14:textId="4475C423" w:rsidR="00EA646C" w:rsidRPr="000F7A87" w:rsidRDefault="00EA646C">
      <w:pPr>
        <w:rPr>
          <w:noProof/>
          <w:lang w:val="en-US"/>
        </w:rPr>
      </w:pPr>
    </w:p>
    <w:p w14:paraId="384F816A" w14:textId="77777777" w:rsidR="00BB1FD0" w:rsidRPr="000F7A87" w:rsidRDefault="00BB1FD0" w:rsidP="00195045">
      <w:pPr>
        <w:pStyle w:val="Heading1NoTOC"/>
        <w:rPr>
          <w:noProof/>
          <w:lang w:val="en-US"/>
        </w:rPr>
        <w:sectPr w:rsidR="00BB1FD0" w:rsidRPr="000F7A87" w:rsidSect="00184CC1">
          <w:headerReference w:type="even" r:id="rId11"/>
          <w:headerReference w:type="default" r:id="rId12"/>
          <w:footerReference w:type="even" r:id="rId13"/>
          <w:footerReference w:type="default" r:id="rId14"/>
          <w:headerReference w:type="first" r:id="rId15"/>
          <w:footerReference w:type="first" r:id="rId16"/>
          <w:pgSz w:w="11900" w:h="16840"/>
          <w:pgMar w:top="1985" w:right="3402" w:bottom="1418" w:left="851" w:header="680" w:footer="709" w:gutter="0"/>
          <w:cols w:space="708"/>
          <w:titlePg/>
          <w:docGrid w:linePitch="360"/>
        </w:sectPr>
      </w:pPr>
    </w:p>
    <w:p w14:paraId="637DB5AB" w14:textId="0E2E366B" w:rsidR="008B4956" w:rsidRPr="000F7A87" w:rsidRDefault="00195045" w:rsidP="00195045">
      <w:pPr>
        <w:pStyle w:val="Heading1NoTOC"/>
        <w:rPr>
          <w:noProof/>
          <w:lang w:val="en-US"/>
        </w:rPr>
      </w:pPr>
      <w:r w:rsidRPr="000F7A87">
        <w:rPr>
          <w:noProof/>
          <w:lang w:val="en-US"/>
        </w:rPr>
        <w:lastRenderedPageBreak/>
        <w:t>Prefac</w:t>
      </w:r>
      <w:r w:rsidR="00BB1FD0" w:rsidRPr="000F7A87">
        <w:rPr>
          <w:noProof/>
          <w:lang w:val="en-US"/>
        </w:rPr>
        <w:t>e</w:t>
      </w:r>
    </w:p>
    <w:p w14:paraId="7B98BC7A" w14:textId="679B76AF" w:rsidR="00565E75" w:rsidRPr="00565E75" w:rsidRDefault="00565E75" w:rsidP="00565E75">
      <w:pPr>
        <w:jc w:val="both"/>
        <w:rPr>
          <w:noProof/>
          <w:lang w:val="en-US"/>
        </w:rPr>
      </w:pPr>
      <w:r w:rsidRPr="00565E75">
        <w:rPr>
          <w:noProof/>
          <w:lang w:val="en-US"/>
        </w:rPr>
        <w:t>© Copyright 202</w:t>
      </w:r>
      <w:r w:rsidR="0069504C">
        <w:rPr>
          <w:noProof/>
          <w:lang w:val="en-US"/>
        </w:rPr>
        <w:t>3</w:t>
      </w:r>
      <w:r w:rsidRPr="00565E75">
        <w:rPr>
          <w:noProof/>
          <w:lang w:val="en-US"/>
        </w:rPr>
        <w:t xml:space="preserve"> by the International Medical Device Regulators Forum. </w:t>
      </w:r>
    </w:p>
    <w:p w14:paraId="2D837C52" w14:textId="77777777" w:rsidR="00565E75" w:rsidRPr="00565E75" w:rsidRDefault="00565E75" w:rsidP="00565E75">
      <w:pPr>
        <w:jc w:val="both"/>
        <w:rPr>
          <w:noProof/>
          <w:lang w:val="en-US"/>
        </w:rPr>
      </w:pPr>
      <w:r w:rsidRPr="00565E75">
        <w:rPr>
          <w:noProof/>
          <w:lang w:val="en-US"/>
        </w:rPr>
        <w:t xml:space="preserve">This work is copyright. Subject to these Terms and Conditions, you may download, display, print, translate, modify and reproduce the whole or part of this work for your own personal use, for research, for educational purposes or, if you are part of an organisation, for internal use within your organisation, but only if you or your organisation do not use the reproduction for any commercial purpose and retain all disclaimer notices as part of that reproduction. If you use any part of this work, you must include the following acknowledgement (delete inapplicable):  </w:t>
      </w:r>
    </w:p>
    <w:p w14:paraId="28453420" w14:textId="77777777" w:rsidR="00565E75" w:rsidRPr="00565E75" w:rsidRDefault="00565E75" w:rsidP="00565E75">
      <w:pPr>
        <w:jc w:val="both"/>
        <w:rPr>
          <w:noProof/>
          <w:lang w:val="en-US"/>
        </w:rPr>
      </w:pPr>
      <w:r w:rsidRPr="00565E75">
        <w:rPr>
          <w:noProof/>
          <w:lang w:val="en-US"/>
        </w:rPr>
        <w:t xml:space="preserve">“[Translated or adapted] from [insert name of publication], [year of publication], International Medical Device Regulators Forum, used with the permission of the International Medical Device Regulators Forum. The International Medical Device Regulators Forum is not responsible for the content or accuracy of this [adaption/translation].” </w:t>
      </w:r>
    </w:p>
    <w:p w14:paraId="01ED7D68" w14:textId="77777777" w:rsidR="00565E75" w:rsidRPr="00565E75" w:rsidRDefault="00565E75" w:rsidP="00565E75">
      <w:pPr>
        <w:jc w:val="both"/>
        <w:rPr>
          <w:noProof/>
          <w:lang w:val="en-US"/>
        </w:rPr>
      </w:pPr>
      <w:r w:rsidRPr="00565E75">
        <w:rPr>
          <w:noProof/>
          <w:lang w:val="en-US"/>
        </w:rPr>
        <w:t xml:space="preserve">All other rights are reserved and you are not allowed to reproduce the whole or any part of this work in any way (electronic or otherwise) without first being given specific written permission from IMDRF to do so. Requests and inquiries concerning reproduction and rights are to be sent to the IMDRF Secretariat. </w:t>
      </w:r>
    </w:p>
    <w:p w14:paraId="2107A422" w14:textId="77777777" w:rsidR="00565E75" w:rsidRDefault="00565E75" w:rsidP="00565E75">
      <w:pPr>
        <w:jc w:val="both"/>
        <w:rPr>
          <w:noProof/>
          <w:lang w:val="en-US"/>
        </w:rPr>
      </w:pPr>
      <w:r w:rsidRPr="00565E75">
        <w:rPr>
          <w:noProof/>
          <w:lang w:val="en-US"/>
        </w:rPr>
        <w:t xml:space="preserve">Incorporation of this document, in part or in whole, into another document, or its translation into languages other than English, does not convey or represent an endorsement of any kind by the IMDRF. </w:t>
      </w:r>
    </w:p>
    <w:p w14:paraId="42050AF2" w14:textId="77777777" w:rsidR="00565E75" w:rsidRDefault="00565E75" w:rsidP="00565E75">
      <w:pPr>
        <w:rPr>
          <w:noProof/>
          <w:lang w:val="en-US"/>
        </w:rPr>
      </w:pPr>
    </w:p>
    <w:p w14:paraId="7548F540" w14:textId="5F996F5B" w:rsidR="00195045" w:rsidRPr="000F7A87" w:rsidRDefault="00BE1A39" w:rsidP="00565E75">
      <w:pPr>
        <w:rPr>
          <w:b/>
          <w:bCs/>
          <w:noProof/>
          <w:lang w:val="en-US"/>
        </w:rPr>
      </w:pPr>
      <w:r>
        <w:rPr>
          <w:b/>
          <w:bCs/>
          <w:noProof/>
          <w:lang w:val="en-US"/>
        </w:rPr>
        <w:t>, IMDRF Chair</w:t>
      </w:r>
    </w:p>
    <w:p w14:paraId="5C2C17E6" w14:textId="77777777" w:rsidR="00195045" w:rsidRPr="000F7A87" w:rsidRDefault="00195045">
      <w:pPr>
        <w:keepLines w:val="0"/>
        <w:spacing w:before="0" w:after="0" w:line="240" w:lineRule="auto"/>
        <w:rPr>
          <w:b/>
          <w:bCs/>
          <w:noProof/>
          <w:lang w:val="en-US"/>
        </w:rPr>
      </w:pPr>
      <w:r w:rsidRPr="000F7A87">
        <w:rPr>
          <w:b/>
          <w:bCs/>
          <w:noProof/>
          <w:lang w:val="en-US"/>
        </w:rPr>
        <w:br w:type="page"/>
      </w:r>
    </w:p>
    <w:p w14:paraId="1C974861" w14:textId="13204BFE" w:rsidR="00195045" w:rsidRPr="000F7A87" w:rsidRDefault="00195045" w:rsidP="00195045">
      <w:pPr>
        <w:pStyle w:val="Heading1NoTOC"/>
        <w:rPr>
          <w:noProof/>
          <w:lang w:val="en-US"/>
        </w:rPr>
      </w:pPr>
      <w:r w:rsidRPr="000F7A87">
        <w:rPr>
          <w:noProof/>
          <w:lang w:val="en-US"/>
        </w:rPr>
        <w:lastRenderedPageBreak/>
        <w:t>Contents</w:t>
      </w:r>
    </w:p>
    <w:p w14:paraId="26E54D83" w14:textId="115D4A6A" w:rsidR="007316D3" w:rsidRDefault="00195045">
      <w:pPr>
        <w:pStyle w:val="TOC1"/>
        <w:rPr>
          <w:rFonts w:eastAsiaTheme="minorEastAsia" w:cstheme="minorBidi"/>
          <w:b w:val="0"/>
          <w:bCs w:val="0"/>
          <w:noProof/>
          <w:kern w:val="2"/>
          <w:szCs w:val="24"/>
          <w:lang w:val="en-IE" w:eastAsia="en-IE"/>
          <w14:ligatures w14:val="standardContextual"/>
        </w:rPr>
      </w:pPr>
      <w:r w:rsidRPr="000F7A87">
        <w:rPr>
          <w:noProof/>
          <w:lang w:val="en-US"/>
        </w:rPr>
        <w:fldChar w:fldCharType="begin"/>
      </w:r>
      <w:r w:rsidRPr="000F7A87">
        <w:rPr>
          <w:noProof/>
          <w:lang w:val="en-US"/>
        </w:rPr>
        <w:instrText xml:space="preserve"> TOC \o "2-2" \h \z \t "Heading 1,1" </w:instrText>
      </w:r>
      <w:r w:rsidRPr="000F7A87">
        <w:rPr>
          <w:noProof/>
          <w:lang w:val="en-US"/>
        </w:rPr>
        <w:fldChar w:fldCharType="separate"/>
      </w:r>
      <w:hyperlink w:anchor="_Toc207256727" w:history="1">
        <w:r w:rsidR="007316D3" w:rsidRPr="00AE1318">
          <w:rPr>
            <w:rStyle w:val="Hyperlink"/>
            <w:noProof/>
            <w:lang w:val="en-US"/>
          </w:rPr>
          <w:t>Introduction</w:t>
        </w:r>
        <w:r w:rsidR="007316D3">
          <w:rPr>
            <w:noProof/>
            <w:webHidden/>
          </w:rPr>
          <w:tab/>
        </w:r>
        <w:r w:rsidR="007316D3">
          <w:rPr>
            <w:noProof/>
            <w:webHidden/>
          </w:rPr>
          <w:fldChar w:fldCharType="begin"/>
        </w:r>
        <w:r w:rsidR="007316D3">
          <w:rPr>
            <w:noProof/>
            <w:webHidden/>
          </w:rPr>
          <w:instrText xml:space="preserve"> PAGEREF _Toc207256727 \h </w:instrText>
        </w:r>
        <w:r w:rsidR="007316D3">
          <w:rPr>
            <w:noProof/>
            <w:webHidden/>
          </w:rPr>
        </w:r>
        <w:r w:rsidR="007316D3">
          <w:rPr>
            <w:noProof/>
            <w:webHidden/>
          </w:rPr>
          <w:fldChar w:fldCharType="separate"/>
        </w:r>
        <w:r w:rsidR="00E2798F">
          <w:rPr>
            <w:noProof/>
            <w:webHidden/>
          </w:rPr>
          <w:t>4</w:t>
        </w:r>
        <w:r w:rsidR="007316D3">
          <w:rPr>
            <w:noProof/>
            <w:webHidden/>
          </w:rPr>
          <w:fldChar w:fldCharType="end"/>
        </w:r>
      </w:hyperlink>
    </w:p>
    <w:p w14:paraId="45DB56C2" w14:textId="285E7B10" w:rsidR="007316D3" w:rsidRDefault="007316D3">
      <w:pPr>
        <w:pStyle w:val="TOC1"/>
        <w:rPr>
          <w:rFonts w:eastAsiaTheme="minorEastAsia" w:cstheme="minorBidi"/>
          <w:b w:val="0"/>
          <w:bCs w:val="0"/>
          <w:noProof/>
          <w:kern w:val="2"/>
          <w:szCs w:val="24"/>
          <w:lang w:val="en-IE" w:eastAsia="en-IE"/>
          <w14:ligatures w14:val="standardContextual"/>
        </w:rPr>
      </w:pPr>
      <w:hyperlink w:anchor="_Toc207256728" w:history="1">
        <w:r w:rsidRPr="00AE1318">
          <w:rPr>
            <w:rStyle w:val="Hyperlink"/>
            <w:noProof/>
            <w:lang w:val="en-US"/>
          </w:rPr>
          <w:t>Scope</w:t>
        </w:r>
        <w:r>
          <w:rPr>
            <w:noProof/>
            <w:webHidden/>
          </w:rPr>
          <w:tab/>
        </w:r>
        <w:r>
          <w:rPr>
            <w:noProof/>
            <w:webHidden/>
          </w:rPr>
          <w:fldChar w:fldCharType="begin"/>
        </w:r>
        <w:r>
          <w:rPr>
            <w:noProof/>
            <w:webHidden/>
          </w:rPr>
          <w:instrText xml:space="preserve"> PAGEREF _Toc207256728 \h </w:instrText>
        </w:r>
        <w:r>
          <w:rPr>
            <w:noProof/>
            <w:webHidden/>
          </w:rPr>
        </w:r>
        <w:r>
          <w:rPr>
            <w:noProof/>
            <w:webHidden/>
          </w:rPr>
          <w:fldChar w:fldCharType="separate"/>
        </w:r>
        <w:r w:rsidR="00E2798F">
          <w:rPr>
            <w:noProof/>
            <w:webHidden/>
          </w:rPr>
          <w:t>5</w:t>
        </w:r>
        <w:r>
          <w:rPr>
            <w:noProof/>
            <w:webHidden/>
          </w:rPr>
          <w:fldChar w:fldCharType="end"/>
        </w:r>
      </w:hyperlink>
    </w:p>
    <w:p w14:paraId="0A9C24D9" w14:textId="659DCCAC" w:rsidR="007316D3" w:rsidRDefault="007316D3">
      <w:pPr>
        <w:pStyle w:val="TOC1"/>
        <w:rPr>
          <w:rFonts w:eastAsiaTheme="minorEastAsia" w:cstheme="minorBidi"/>
          <w:b w:val="0"/>
          <w:bCs w:val="0"/>
          <w:noProof/>
          <w:kern w:val="2"/>
          <w:szCs w:val="24"/>
          <w:lang w:val="en-IE" w:eastAsia="en-IE"/>
          <w14:ligatures w14:val="standardContextual"/>
        </w:rPr>
      </w:pPr>
      <w:hyperlink w:anchor="_Toc207256729" w:history="1">
        <w:r w:rsidRPr="00AE1318">
          <w:rPr>
            <w:rStyle w:val="Hyperlink"/>
            <w:noProof/>
            <w:lang w:val="en-US"/>
          </w:rPr>
          <w:t>References</w:t>
        </w:r>
        <w:r>
          <w:rPr>
            <w:noProof/>
            <w:webHidden/>
          </w:rPr>
          <w:tab/>
        </w:r>
        <w:r>
          <w:rPr>
            <w:noProof/>
            <w:webHidden/>
          </w:rPr>
          <w:fldChar w:fldCharType="begin"/>
        </w:r>
        <w:r>
          <w:rPr>
            <w:noProof/>
            <w:webHidden/>
          </w:rPr>
          <w:instrText xml:space="preserve"> PAGEREF _Toc207256729 \h </w:instrText>
        </w:r>
        <w:r>
          <w:rPr>
            <w:noProof/>
            <w:webHidden/>
          </w:rPr>
        </w:r>
        <w:r>
          <w:rPr>
            <w:noProof/>
            <w:webHidden/>
          </w:rPr>
          <w:fldChar w:fldCharType="separate"/>
        </w:r>
        <w:r w:rsidR="00E2798F">
          <w:rPr>
            <w:noProof/>
            <w:webHidden/>
          </w:rPr>
          <w:t>6</w:t>
        </w:r>
        <w:r>
          <w:rPr>
            <w:noProof/>
            <w:webHidden/>
          </w:rPr>
          <w:fldChar w:fldCharType="end"/>
        </w:r>
      </w:hyperlink>
    </w:p>
    <w:p w14:paraId="233E608A" w14:textId="34C95B21" w:rsidR="007316D3" w:rsidRDefault="007316D3">
      <w:pPr>
        <w:pStyle w:val="TOC2"/>
        <w:rPr>
          <w:rFonts w:eastAsiaTheme="minorEastAsia" w:cstheme="minorBidi"/>
          <w:iCs w:val="0"/>
          <w:noProof/>
          <w:kern w:val="2"/>
          <w:szCs w:val="24"/>
          <w:lang w:val="en-IE" w:eastAsia="en-IE"/>
          <w14:ligatures w14:val="standardContextual"/>
        </w:rPr>
      </w:pPr>
      <w:hyperlink w:anchor="_Toc207256730" w:history="1">
        <w:r w:rsidRPr="00AE1318">
          <w:rPr>
            <w:rStyle w:val="Hyperlink"/>
            <w:rFonts w:ascii="Arial" w:hAnsi="Arial"/>
            <w:noProof/>
          </w:rPr>
          <w:t>3.1.</w:t>
        </w:r>
        <w:r>
          <w:rPr>
            <w:rFonts w:eastAsiaTheme="minorEastAsia" w:cstheme="minorBidi"/>
            <w:iCs w:val="0"/>
            <w:noProof/>
            <w:kern w:val="2"/>
            <w:szCs w:val="24"/>
            <w:lang w:val="en-IE" w:eastAsia="en-IE"/>
            <w14:ligatures w14:val="standardContextual"/>
          </w:rPr>
          <w:tab/>
        </w:r>
        <w:r w:rsidRPr="00AE1318">
          <w:rPr>
            <w:rStyle w:val="Hyperlink"/>
            <w:noProof/>
          </w:rPr>
          <w:t>IMDRF/GHTF Documents</w:t>
        </w:r>
        <w:r>
          <w:rPr>
            <w:noProof/>
            <w:webHidden/>
          </w:rPr>
          <w:tab/>
        </w:r>
        <w:r>
          <w:rPr>
            <w:noProof/>
            <w:webHidden/>
          </w:rPr>
          <w:fldChar w:fldCharType="begin"/>
        </w:r>
        <w:r>
          <w:rPr>
            <w:noProof/>
            <w:webHidden/>
          </w:rPr>
          <w:instrText xml:space="preserve"> PAGEREF _Toc207256730 \h </w:instrText>
        </w:r>
        <w:r>
          <w:rPr>
            <w:noProof/>
            <w:webHidden/>
          </w:rPr>
        </w:r>
        <w:r>
          <w:rPr>
            <w:noProof/>
            <w:webHidden/>
          </w:rPr>
          <w:fldChar w:fldCharType="separate"/>
        </w:r>
        <w:r w:rsidR="00E2798F">
          <w:rPr>
            <w:noProof/>
            <w:webHidden/>
          </w:rPr>
          <w:t>6</w:t>
        </w:r>
        <w:r>
          <w:rPr>
            <w:noProof/>
            <w:webHidden/>
          </w:rPr>
          <w:fldChar w:fldCharType="end"/>
        </w:r>
      </w:hyperlink>
    </w:p>
    <w:p w14:paraId="2B0A6174" w14:textId="13605073" w:rsidR="007316D3" w:rsidRDefault="007316D3">
      <w:pPr>
        <w:pStyle w:val="TOC2"/>
        <w:rPr>
          <w:rFonts w:eastAsiaTheme="minorEastAsia" w:cstheme="minorBidi"/>
          <w:iCs w:val="0"/>
          <w:noProof/>
          <w:kern w:val="2"/>
          <w:szCs w:val="24"/>
          <w:lang w:val="en-IE" w:eastAsia="en-IE"/>
          <w14:ligatures w14:val="standardContextual"/>
        </w:rPr>
      </w:pPr>
      <w:hyperlink w:anchor="_Toc207256731" w:history="1">
        <w:r w:rsidRPr="00AE1318">
          <w:rPr>
            <w:rStyle w:val="Hyperlink"/>
            <w:rFonts w:ascii="Arial" w:hAnsi="Arial"/>
            <w:noProof/>
          </w:rPr>
          <w:t>3.2.</w:t>
        </w:r>
        <w:r>
          <w:rPr>
            <w:rFonts w:eastAsiaTheme="minorEastAsia" w:cstheme="minorBidi"/>
            <w:iCs w:val="0"/>
            <w:noProof/>
            <w:kern w:val="2"/>
            <w:szCs w:val="24"/>
            <w:lang w:val="en-IE" w:eastAsia="en-IE"/>
            <w14:ligatures w14:val="standardContextual"/>
          </w:rPr>
          <w:tab/>
        </w:r>
        <w:r w:rsidRPr="00AE1318">
          <w:rPr>
            <w:rStyle w:val="Hyperlink"/>
            <w:noProof/>
          </w:rPr>
          <w:t>Standards</w:t>
        </w:r>
        <w:r>
          <w:rPr>
            <w:noProof/>
            <w:webHidden/>
          </w:rPr>
          <w:tab/>
        </w:r>
        <w:r>
          <w:rPr>
            <w:noProof/>
            <w:webHidden/>
          </w:rPr>
          <w:fldChar w:fldCharType="begin"/>
        </w:r>
        <w:r>
          <w:rPr>
            <w:noProof/>
            <w:webHidden/>
          </w:rPr>
          <w:instrText xml:space="preserve"> PAGEREF _Toc207256731 \h </w:instrText>
        </w:r>
        <w:r>
          <w:rPr>
            <w:noProof/>
            <w:webHidden/>
          </w:rPr>
        </w:r>
        <w:r>
          <w:rPr>
            <w:noProof/>
            <w:webHidden/>
          </w:rPr>
          <w:fldChar w:fldCharType="separate"/>
        </w:r>
        <w:r w:rsidR="00E2798F">
          <w:rPr>
            <w:noProof/>
            <w:webHidden/>
          </w:rPr>
          <w:t>6</w:t>
        </w:r>
        <w:r>
          <w:rPr>
            <w:noProof/>
            <w:webHidden/>
          </w:rPr>
          <w:fldChar w:fldCharType="end"/>
        </w:r>
      </w:hyperlink>
    </w:p>
    <w:p w14:paraId="48497861" w14:textId="6A9D5593" w:rsidR="007316D3" w:rsidRDefault="007316D3">
      <w:pPr>
        <w:pStyle w:val="TOC1"/>
        <w:rPr>
          <w:rFonts w:eastAsiaTheme="minorEastAsia" w:cstheme="minorBidi"/>
          <w:b w:val="0"/>
          <w:bCs w:val="0"/>
          <w:noProof/>
          <w:kern w:val="2"/>
          <w:szCs w:val="24"/>
          <w:lang w:val="en-IE" w:eastAsia="en-IE"/>
          <w14:ligatures w14:val="standardContextual"/>
        </w:rPr>
      </w:pPr>
      <w:hyperlink w:anchor="_Toc207256732" w:history="1">
        <w:r w:rsidRPr="00AE1318">
          <w:rPr>
            <w:rStyle w:val="Hyperlink"/>
            <w:noProof/>
            <w:lang w:val="en-US"/>
          </w:rPr>
          <w:t>Definitions</w:t>
        </w:r>
        <w:r>
          <w:rPr>
            <w:noProof/>
            <w:webHidden/>
          </w:rPr>
          <w:tab/>
        </w:r>
        <w:r>
          <w:rPr>
            <w:noProof/>
            <w:webHidden/>
          </w:rPr>
          <w:fldChar w:fldCharType="begin"/>
        </w:r>
        <w:r>
          <w:rPr>
            <w:noProof/>
            <w:webHidden/>
          </w:rPr>
          <w:instrText xml:space="preserve"> PAGEREF _Toc207256732 \h </w:instrText>
        </w:r>
        <w:r>
          <w:rPr>
            <w:noProof/>
            <w:webHidden/>
          </w:rPr>
        </w:r>
        <w:r>
          <w:rPr>
            <w:noProof/>
            <w:webHidden/>
          </w:rPr>
          <w:fldChar w:fldCharType="separate"/>
        </w:r>
        <w:r w:rsidR="00E2798F">
          <w:rPr>
            <w:noProof/>
            <w:webHidden/>
          </w:rPr>
          <w:t>7</w:t>
        </w:r>
        <w:r>
          <w:rPr>
            <w:noProof/>
            <w:webHidden/>
          </w:rPr>
          <w:fldChar w:fldCharType="end"/>
        </w:r>
      </w:hyperlink>
    </w:p>
    <w:p w14:paraId="459C07E4" w14:textId="6D3F8CE2" w:rsidR="007316D3" w:rsidRDefault="007316D3">
      <w:pPr>
        <w:pStyle w:val="TOC2"/>
        <w:rPr>
          <w:rFonts w:eastAsiaTheme="minorEastAsia" w:cstheme="minorBidi"/>
          <w:iCs w:val="0"/>
          <w:noProof/>
          <w:kern w:val="2"/>
          <w:szCs w:val="24"/>
          <w:lang w:val="en-IE" w:eastAsia="en-IE"/>
          <w14:ligatures w14:val="standardContextual"/>
        </w:rPr>
      </w:pPr>
      <w:hyperlink w:anchor="_Toc207256733" w:history="1">
        <w:r w:rsidRPr="00AE1318">
          <w:rPr>
            <w:rStyle w:val="Hyperlink"/>
            <w:rFonts w:ascii="Arial" w:hAnsi="Arial"/>
            <w:noProof/>
          </w:rPr>
          <w:t>4.1.</w:t>
        </w:r>
        <w:r>
          <w:rPr>
            <w:rFonts w:eastAsiaTheme="minorEastAsia" w:cstheme="minorBidi"/>
            <w:iCs w:val="0"/>
            <w:noProof/>
            <w:kern w:val="2"/>
            <w:szCs w:val="24"/>
            <w:lang w:val="en-IE" w:eastAsia="en-IE"/>
            <w14:ligatures w14:val="standardContextual"/>
          </w:rPr>
          <w:tab/>
        </w:r>
        <w:r w:rsidRPr="00AE1318">
          <w:rPr>
            <w:rStyle w:val="Hyperlink"/>
            <w:noProof/>
          </w:rPr>
          <w:t>Purchased Product (ISO 13485: 2016, 3.16)</w:t>
        </w:r>
        <w:r>
          <w:rPr>
            <w:noProof/>
            <w:webHidden/>
          </w:rPr>
          <w:tab/>
        </w:r>
        <w:r>
          <w:rPr>
            <w:noProof/>
            <w:webHidden/>
          </w:rPr>
          <w:fldChar w:fldCharType="begin"/>
        </w:r>
        <w:r>
          <w:rPr>
            <w:noProof/>
            <w:webHidden/>
          </w:rPr>
          <w:instrText xml:space="preserve"> PAGEREF _Toc207256733 \h </w:instrText>
        </w:r>
        <w:r>
          <w:rPr>
            <w:noProof/>
            <w:webHidden/>
          </w:rPr>
        </w:r>
        <w:r>
          <w:rPr>
            <w:noProof/>
            <w:webHidden/>
          </w:rPr>
          <w:fldChar w:fldCharType="separate"/>
        </w:r>
        <w:r w:rsidR="00E2798F">
          <w:rPr>
            <w:noProof/>
            <w:webHidden/>
          </w:rPr>
          <w:t>7</w:t>
        </w:r>
        <w:r>
          <w:rPr>
            <w:noProof/>
            <w:webHidden/>
          </w:rPr>
          <w:fldChar w:fldCharType="end"/>
        </w:r>
      </w:hyperlink>
    </w:p>
    <w:p w14:paraId="0DE789D3" w14:textId="110A057D" w:rsidR="007316D3" w:rsidRDefault="007316D3">
      <w:pPr>
        <w:pStyle w:val="TOC2"/>
        <w:rPr>
          <w:rFonts w:eastAsiaTheme="minorEastAsia" w:cstheme="minorBidi"/>
          <w:iCs w:val="0"/>
          <w:noProof/>
          <w:kern w:val="2"/>
          <w:szCs w:val="24"/>
          <w:lang w:val="en-IE" w:eastAsia="en-IE"/>
          <w14:ligatures w14:val="standardContextual"/>
        </w:rPr>
      </w:pPr>
      <w:hyperlink w:anchor="_Toc207256734" w:history="1">
        <w:r w:rsidRPr="00AE1318">
          <w:rPr>
            <w:rStyle w:val="Hyperlink"/>
            <w:rFonts w:ascii="Arial" w:hAnsi="Arial"/>
            <w:noProof/>
          </w:rPr>
          <w:t>4.2.</w:t>
        </w:r>
        <w:r>
          <w:rPr>
            <w:rFonts w:eastAsiaTheme="minorEastAsia" w:cstheme="minorBidi"/>
            <w:iCs w:val="0"/>
            <w:noProof/>
            <w:kern w:val="2"/>
            <w:szCs w:val="24"/>
            <w:lang w:val="en-IE" w:eastAsia="en-IE"/>
            <w14:ligatures w14:val="standardContextual"/>
          </w:rPr>
          <w:tab/>
        </w:r>
        <w:r w:rsidRPr="00AE1318">
          <w:rPr>
            <w:rStyle w:val="Hyperlink"/>
            <w:noProof/>
          </w:rPr>
          <w:t>Provider/Supplier (ISO 9000:2015, 3.2.5)</w:t>
        </w:r>
        <w:r>
          <w:rPr>
            <w:noProof/>
            <w:webHidden/>
          </w:rPr>
          <w:tab/>
        </w:r>
        <w:r>
          <w:rPr>
            <w:noProof/>
            <w:webHidden/>
          </w:rPr>
          <w:fldChar w:fldCharType="begin"/>
        </w:r>
        <w:r>
          <w:rPr>
            <w:noProof/>
            <w:webHidden/>
          </w:rPr>
          <w:instrText xml:space="preserve"> PAGEREF _Toc207256734 \h </w:instrText>
        </w:r>
        <w:r>
          <w:rPr>
            <w:noProof/>
            <w:webHidden/>
          </w:rPr>
        </w:r>
        <w:r>
          <w:rPr>
            <w:noProof/>
            <w:webHidden/>
          </w:rPr>
          <w:fldChar w:fldCharType="separate"/>
        </w:r>
        <w:r w:rsidR="00E2798F">
          <w:rPr>
            <w:noProof/>
            <w:webHidden/>
          </w:rPr>
          <w:t>7</w:t>
        </w:r>
        <w:r>
          <w:rPr>
            <w:noProof/>
            <w:webHidden/>
          </w:rPr>
          <w:fldChar w:fldCharType="end"/>
        </w:r>
      </w:hyperlink>
    </w:p>
    <w:p w14:paraId="069F2EE2" w14:textId="22AA8B8F" w:rsidR="007316D3" w:rsidRDefault="007316D3">
      <w:pPr>
        <w:pStyle w:val="TOC2"/>
        <w:rPr>
          <w:rFonts w:eastAsiaTheme="minorEastAsia" w:cstheme="minorBidi"/>
          <w:iCs w:val="0"/>
          <w:noProof/>
          <w:kern w:val="2"/>
          <w:szCs w:val="24"/>
          <w:lang w:val="en-IE" w:eastAsia="en-IE"/>
          <w14:ligatures w14:val="standardContextual"/>
        </w:rPr>
      </w:pPr>
      <w:hyperlink w:anchor="_Toc207256735" w:history="1">
        <w:r w:rsidRPr="00AE1318">
          <w:rPr>
            <w:rStyle w:val="Hyperlink"/>
            <w:rFonts w:ascii="Arial" w:hAnsi="Arial"/>
            <w:noProof/>
          </w:rPr>
          <w:t>4.3.</w:t>
        </w:r>
        <w:r>
          <w:rPr>
            <w:rFonts w:eastAsiaTheme="minorEastAsia" w:cstheme="minorBidi"/>
            <w:iCs w:val="0"/>
            <w:noProof/>
            <w:kern w:val="2"/>
            <w:szCs w:val="24"/>
            <w:lang w:val="en-IE" w:eastAsia="en-IE"/>
            <w14:ligatures w14:val="standardContextual"/>
          </w:rPr>
          <w:tab/>
        </w:r>
        <w:r w:rsidRPr="00AE1318">
          <w:rPr>
            <w:rStyle w:val="Hyperlink"/>
            <w:noProof/>
          </w:rPr>
          <w:t>External Provider/External Supplier (ISO 9000:2015, 3.2.6)</w:t>
        </w:r>
        <w:r>
          <w:rPr>
            <w:noProof/>
            <w:webHidden/>
          </w:rPr>
          <w:tab/>
        </w:r>
        <w:r>
          <w:rPr>
            <w:noProof/>
            <w:webHidden/>
          </w:rPr>
          <w:fldChar w:fldCharType="begin"/>
        </w:r>
        <w:r>
          <w:rPr>
            <w:noProof/>
            <w:webHidden/>
          </w:rPr>
          <w:instrText xml:space="preserve"> PAGEREF _Toc207256735 \h </w:instrText>
        </w:r>
        <w:r>
          <w:rPr>
            <w:noProof/>
            <w:webHidden/>
          </w:rPr>
        </w:r>
        <w:r>
          <w:rPr>
            <w:noProof/>
            <w:webHidden/>
          </w:rPr>
          <w:fldChar w:fldCharType="separate"/>
        </w:r>
        <w:r w:rsidR="00E2798F">
          <w:rPr>
            <w:noProof/>
            <w:webHidden/>
          </w:rPr>
          <w:t>7</w:t>
        </w:r>
        <w:r>
          <w:rPr>
            <w:noProof/>
            <w:webHidden/>
          </w:rPr>
          <w:fldChar w:fldCharType="end"/>
        </w:r>
      </w:hyperlink>
    </w:p>
    <w:p w14:paraId="23D655AA" w14:textId="6102B853" w:rsidR="007316D3" w:rsidRDefault="007316D3">
      <w:pPr>
        <w:pStyle w:val="TOC2"/>
        <w:rPr>
          <w:rFonts w:eastAsiaTheme="minorEastAsia" w:cstheme="minorBidi"/>
          <w:iCs w:val="0"/>
          <w:noProof/>
          <w:kern w:val="2"/>
          <w:szCs w:val="24"/>
          <w:lang w:val="en-IE" w:eastAsia="en-IE"/>
          <w14:ligatures w14:val="standardContextual"/>
        </w:rPr>
      </w:pPr>
      <w:hyperlink w:anchor="_Toc207256736" w:history="1">
        <w:r w:rsidRPr="00AE1318">
          <w:rPr>
            <w:rStyle w:val="Hyperlink"/>
            <w:rFonts w:ascii="Arial" w:hAnsi="Arial"/>
            <w:noProof/>
          </w:rPr>
          <w:t>4.4.</w:t>
        </w:r>
        <w:r>
          <w:rPr>
            <w:rFonts w:eastAsiaTheme="minorEastAsia" w:cstheme="minorBidi"/>
            <w:iCs w:val="0"/>
            <w:noProof/>
            <w:kern w:val="2"/>
            <w:szCs w:val="24"/>
            <w:lang w:val="en-IE" w:eastAsia="en-IE"/>
            <w14:ligatures w14:val="standardContextual"/>
          </w:rPr>
          <w:tab/>
        </w:r>
        <w:r w:rsidRPr="00AE1318">
          <w:rPr>
            <w:rStyle w:val="Hyperlink"/>
            <w:noProof/>
          </w:rPr>
          <w:t>Service (ISO 9000:2015, 3.7.7)</w:t>
        </w:r>
        <w:r>
          <w:rPr>
            <w:noProof/>
            <w:webHidden/>
          </w:rPr>
          <w:tab/>
        </w:r>
        <w:r>
          <w:rPr>
            <w:noProof/>
            <w:webHidden/>
          </w:rPr>
          <w:fldChar w:fldCharType="begin"/>
        </w:r>
        <w:r>
          <w:rPr>
            <w:noProof/>
            <w:webHidden/>
          </w:rPr>
          <w:instrText xml:space="preserve"> PAGEREF _Toc207256736 \h </w:instrText>
        </w:r>
        <w:r>
          <w:rPr>
            <w:noProof/>
            <w:webHidden/>
          </w:rPr>
        </w:r>
        <w:r>
          <w:rPr>
            <w:noProof/>
            <w:webHidden/>
          </w:rPr>
          <w:fldChar w:fldCharType="separate"/>
        </w:r>
        <w:r w:rsidR="00E2798F">
          <w:rPr>
            <w:noProof/>
            <w:webHidden/>
          </w:rPr>
          <w:t>7</w:t>
        </w:r>
        <w:r>
          <w:rPr>
            <w:noProof/>
            <w:webHidden/>
          </w:rPr>
          <w:fldChar w:fldCharType="end"/>
        </w:r>
      </w:hyperlink>
    </w:p>
    <w:p w14:paraId="70A1321F" w14:textId="292A3F56" w:rsidR="007316D3" w:rsidRDefault="007316D3">
      <w:pPr>
        <w:pStyle w:val="TOC2"/>
        <w:rPr>
          <w:rFonts w:eastAsiaTheme="minorEastAsia" w:cstheme="minorBidi"/>
          <w:iCs w:val="0"/>
          <w:noProof/>
          <w:kern w:val="2"/>
          <w:szCs w:val="24"/>
          <w:lang w:val="en-IE" w:eastAsia="en-IE"/>
          <w14:ligatures w14:val="standardContextual"/>
        </w:rPr>
      </w:pPr>
      <w:hyperlink w:anchor="_Toc207256737" w:history="1">
        <w:r w:rsidRPr="00AE1318">
          <w:rPr>
            <w:rStyle w:val="Hyperlink"/>
            <w:rFonts w:ascii="Arial" w:hAnsi="Arial"/>
            <w:noProof/>
          </w:rPr>
          <w:t>4.5.</w:t>
        </w:r>
        <w:r>
          <w:rPr>
            <w:rFonts w:eastAsiaTheme="minorEastAsia" w:cstheme="minorBidi"/>
            <w:iCs w:val="0"/>
            <w:noProof/>
            <w:kern w:val="2"/>
            <w:szCs w:val="24"/>
            <w:lang w:val="en-IE" w:eastAsia="en-IE"/>
            <w14:ligatures w14:val="standardContextual"/>
          </w:rPr>
          <w:tab/>
        </w:r>
        <w:r w:rsidRPr="00AE1318">
          <w:rPr>
            <w:rStyle w:val="Hyperlink"/>
            <w:noProof/>
          </w:rPr>
          <w:t>Product (ISO 9000:2015, 3.7.6):</w:t>
        </w:r>
        <w:r>
          <w:rPr>
            <w:noProof/>
            <w:webHidden/>
          </w:rPr>
          <w:tab/>
        </w:r>
        <w:r>
          <w:rPr>
            <w:noProof/>
            <w:webHidden/>
          </w:rPr>
          <w:fldChar w:fldCharType="begin"/>
        </w:r>
        <w:r>
          <w:rPr>
            <w:noProof/>
            <w:webHidden/>
          </w:rPr>
          <w:instrText xml:space="preserve"> PAGEREF _Toc207256737 \h </w:instrText>
        </w:r>
        <w:r>
          <w:rPr>
            <w:noProof/>
            <w:webHidden/>
          </w:rPr>
        </w:r>
        <w:r>
          <w:rPr>
            <w:noProof/>
            <w:webHidden/>
          </w:rPr>
          <w:fldChar w:fldCharType="separate"/>
        </w:r>
        <w:r w:rsidR="00E2798F">
          <w:rPr>
            <w:noProof/>
            <w:webHidden/>
          </w:rPr>
          <w:t>8</w:t>
        </w:r>
        <w:r>
          <w:rPr>
            <w:noProof/>
            <w:webHidden/>
          </w:rPr>
          <w:fldChar w:fldCharType="end"/>
        </w:r>
      </w:hyperlink>
    </w:p>
    <w:p w14:paraId="730CC785" w14:textId="452F64F4" w:rsidR="007316D3" w:rsidRDefault="007316D3">
      <w:pPr>
        <w:pStyle w:val="TOC2"/>
        <w:rPr>
          <w:rFonts w:eastAsiaTheme="minorEastAsia" w:cstheme="minorBidi"/>
          <w:iCs w:val="0"/>
          <w:noProof/>
          <w:kern w:val="2"/>
          <w:szCs w:val="24"/>
          <w:lang w:val="en-IE" w:eastAsia="en-IE"/>
          <w14:ligatures w14:val="standardContextual"/>
        </w:rPr>
      </w:pPr>
      <w:hyperlink w:anchor="_Toc207256738" w:history="1">
        <w:r w:rsidRPr="00AE1318">
          <w:rPr>
            <w:rStyle w:val="Hyperlink"/>
            <w:rFonts w:ascii="Arial" w:hAnsi="Arial"/>
            <w:noProof/>
          </w:rPr>
          <w:t>4.6.</w:t>
        </w:r>
        <w:r>
          <w:rPr>
            <w:rFonts w:eastAsiaTheme="minorEastAsia" w:cstheme="minorBidi"/>
            <w:iCs w:val="0"/>
            <w:noProof/>
            <w:kern w:val="2"/>
            <w:szCs w:val="24"/>
            <w:lang w:val="en-IE" w:eastAsia="en-IE"/>
            <w14:ligatures w14:val="standardContextual"/>
          </w:rPr>
          <w:tab/>
        </w:r>
        <w:r w:rsidRPr="00AE1318">
          <w:rPr>
            <w:rStyle w:val="Hyperlink"/>
            <w:noProof/>
          </w:rPr>
          <w:t>Process (ISO 9000:2015, 3.4.1)</w:t>
        </w:r>
        <w:r>
          <w:rPr>
            <w:noProof/>
            <w:webHidden/>
          </w:rPr>
          <w:tab/>
        </w:r>
        <w:r>
          <w:rPr>
            <w:noProof/>
            <w:webHidden/>
          </w:rPr>
          <w:fldChar w:fldCharType="begin"/>
        </w:r>
        <w:r>
          <w:rPr>
            <w:noProof/>
            <w:webHidden/>
          </w:rPr>
          <w:instrText xml:space="preserve"> PAGEREF _Toc207256738 \h </w:instrText>
        </w:r>
        <w:r>
          <w:rPr>
            <w:noProof/>
            <w:webHidden/>
          </w:rPr>
        </w:r>
        <w:r>
          <w:rPr>
            <w:noProof/>
            <w:webHidden/>
          </w:rPr>
          <w:fldChar w:fldCharType="separate"/>
        </w:r>
        <w:r w:rsidR="00E2798F">
          <w:rPr>
            <w:noProof/>
            <w:webHidden/>
          </w:rPr>
          <w:t>8</w:t>
        </w:r>
        <w:r>
          <w:rPr>
            <w:noProof/>
            <w:webHidden/>
          </w:rPr>
          <w:fldChar w:fldCharType="end"/>
        </w:r>
      </w:hyperlink>
    </w:p>
    <w:p w14:paraId="4C4F27AF" w14:textId="3C512C6F" w:rsidR="007316D3" w:rsidRDefault="007316D3">
      <w:pPr>
        <w:pStyle w:val="TOC2"/>
        <w:rPr>
          <w:rFonts w:eastAsiaTheme="minorEastAsia" w:cstheme="minorBidi"/>
          <w:iCs w:val="0"/>
          <w:noProof/>
          <w:kern w:val="2"/>
          <w:szCs w:val="24"/>
          <w:lang w:val="en-IE" w:eastAsia="en-IE"/>
          <w14:ligatures w14:val="standardContextual"/>
        </w:rPr>
      </w:pPr>
      <w:hyperlink w:anchor="_Toc207256739" w:history="1">
        <w:r w:rsidRPr="00AE1318">
          <w:rPr>
            <w:rStyle w:val="Hyperlink"/>
            <w:rFonts w:ascii="Arial" w:hAnsi="Arial"/>
            <w:noProof/>
          </w:rPr>
          <w:t>4.7.</w:t>
        </w:r>
        <w:r>
          <w:rPr>
            <w:rFonts w:eastAsiaTheme="minorEastAsia" w:cstheme="minorBidi"/>
            <w:iCs w:val="0"/>
            <w:noProof/>
            <w:kern w:val="2"/>
            <w:szCs w:val="24"/>
            <w:lang w:val="en-IE" w:eastAsia="en-IE"/>
            <w14:ligatures w14:val="standardContextual"/>
          </w:rPr>
          <w:tab/>
        </w:r>
        <w:r w:rsidRPr="00AE1318">
          <w:rPr>
            <w:rStyle w:val="Hyperlink"/>
            <w:noProof/>
          </w:rPr>
          <w:t>Objective evidence (ISO 9000:2015, 3.8.3)</w:t>
        </w:r>
        <w:r>
          <w:rPr>
            <w:noProof/>
            <w:webHidden/>
          </w:rPr>
          <w:tab/>
        </w:r>
        <w:r>
          <w:rPr>
            <w:noProof/>
            <w:webHidden/>
          </w:rPr>
          <w:fldChar w:fldCharType="begin"/>
        </w:r>
        <w:r>
          <w:rPr>
            <w:noProof/>
            <w:webHidden/>
          </w:rPr>
          <w:instrText xml:space="preserve"> PAGEREF _Toc207256739 \h </w:instrText>
        </w:r>
        <w:r>
          <w:rPr>
            <w:noProof/>
            <w:webHidden/>
          </w:rPr>
        </w:r>
        <w:r>
          <w:rPr>
            <w:noProof/>
            <w:webHidden/>
          </w:rPr>
          <w:fldChar w:fldCharType="separate"/>
        </w:r>
        <w:r w:rsidR="00E2798F">
          <w:rPr>
            <w:noProof/>
            <w:webHidden/>
          </w:rPr>
          <w:t>9</w:t>
        </w:r>
        <w:r>
          <w:rPr>
            <w:noProof/>
            <w:webHidden/>
          </w:rPr>
          <w:fldChar w:fldCharType="end"/>
        </w:r>
      </w:hyperlink>
    </w:p>
    <w:p w14:paraId="13B253D9" w14:textId="729F5278" w:rsidR="007316D3" w:rsidRDefault="007316D3">
      <w:pPr>
        <w:pStyle w:val="TOC2"/>
        <w:rPr>
          <w:rFonts w:eastAsiaTheme="minorEastAsia" w:cstheme="minorBidi"/>
          <w:iCs w:val="0"/>
          <w:noProof/>
          <w:kern w:val="2"/>
          <w:szCs w:val="24"/>
          <w:lang w:val="en-IE" w:eastAsia="en-IE"/>
          <w14:ligatures w14:val="standardContextual"/>
        </w:rPr>
      </w:pPr>
      <w:hyperlink w:anchor="_Toc207256740" w:history="1">
        <w:r w:rsidRPr="00AE1318">
          <w:rPr>
            <w:rStyle w:val="Hyperlink"/>
            <w:rFonts w:ascii="Arial" w:hAnsi="Arial"/>
            <w:noProof/>
          </w:rPr>
          <w:t>4.8.</w:t>
        </w:r>
        <w:r>
          <w:rPr>
            <w:rFonts w:eastAsiaTheme="minorEastAsia" w:cstheme="minorBidi"/>
            <w:iCs w:val="0"/>
            <w:noProof/>
            <w:kern w:val="2"/>
            <w:szCs w:val="24"/>
            <w:lang w:val="en-IE" w:eastAsia="en-IE"/>
            <w14:ligatures w14:val="standardContextual"/>
          </w:rPr>
          <w:tab/>
        </w:r>
        <w:r w:rsidRPr="00AE1318">
          <w:rPr>
            <w:rStyle w:val="Hyperlink"/>
            <w:noProof/>
          </w:rPr>
          <w:t>Medical Device (GHTF/SG1/N55:2009, 5.1)</w:t>
        </w:r>
        <w:r>
          <w:rPr>
            <w:noProof/>
            <w:webHidden/>
          </w:rPr>
          <w:tab/>
        </w:r>
        <w:r>
          <w:rPr>
            <w:noProof/>
            <w:webHidden/>
          </w:rPr>
          <w:fldChar w:fldCharType="begin"/>
        </w:r>
        <w:r>
          <w:rPr>
            <w:noProof/>
            <w:webHidden/>
          </w:rPr>
          <w:instrText xml:space="preserve"> PAGEREF _Toc207256740 \h </w:instrText>
        </w:r>
        <w:r>
          <w:rPr>
            <w:noProof/>
            <w:webHidden/>
          </w:rPr>
        </w:r>
        <w:r>
          <w:rPr>
            <w:noProof/>
            <w:webHidden/>
          </w:rPr>
          <w:fldChar w:fldCharType="separate"/>
        </w:r>
        <w:r w:rsidR="00E2798F">
          <w:rPr>
            <w:noProof/>
            <w:webHidden/>
          </w:rPr>
          <w:t>9</w:t>
        </w:r>
        <w:r>
          <w:rPr>
            <w:noProof/>
            <w:webHidden/>
          </w:rPr>
          <w:fldChar w:fldCharType="end"/>
        </w:r>
      </w:hyperlink>
    </w:p>
    <w:p w14:paraId="3B475531" w14:textId="5B025846" w:rsidR="007316D3" w:rsidRDefault="007316D3">
      <w:pPr>
        <w:pStyle w:val="TOC2"/>
        <w:rPr>
          <w:rFonts w:eastAsiaTheme="minorEastAsia" w:cstheme="minorBidi"/>
          <w:iCs w:val="0"/>
          <w:noProof/>
          <w:kern w:val="2"/>
          <w:szCs w:val="24"/>
          <w:lang w:val="en-IE" w:eastAsia="en-IE"/>
          <w14:ligatures w14:val="standardContextual"/>
        </w:rPr>
      </w:pPr>
      <w:hyperlink w:anchor="_Toc207256741" w:history="1">
        <w:r w:rsidRPr="00AE1318">
          <w:rPr>
            <w:rStyle w:val="Hyperlink"/>
            <w:rFonts w:ascii="Arial" w:hAnsi="Arial"/>
            <w:noProof/>
          </w:rPr>
          <w:t>4.9.</w:t>
        </w:r>
        <w:r>
          <w:rPr>
            <w:rFonts w:eastAsiaTheme="minorEastAsia" w:cstheme="minorBidi"/>
            <w:iCs w:val="0"/>
            <w:noProof/>
            <w:kern w:val="2"/>
            <w:szCs w:val="24"/>
            <w:lang w:val="en-IE" w:eastAsia="en-IE"/>
            <w14:ligatures w14:val="standardContextual"/>
          </w:rPr>
          <w:tab/>
        </w:r>
        <w:r w:rsidRPr="00AE1318">
          <w:rPr>
            <w:rStyle w:val="Hyperlink"/>
            <w:noProof/>
          </w:rPr>
          <w:t>Manufacturer (GHTF/SG1/N071 2012, 5.1)</w:t>
        </w:r>
        <w:r>
          <w:rPr>
            <w:noProof/>
            <w:webHidden/>
          </w:rPr>
          <w:tab/>
        </w:r>
        <w:r>
          <w:rPr>
            <w:noProof/>
            <w:webHidden/>
          </w:rPr>
          <w:fldChar w:fldCharType="begin"/>
        </w:r>
        <w:r>
          <w:rPr>
            <w:noProof/>
            <w:webHidden/>
          </w:rPr>
          <w:instrText xml:space="preserve"> PAGEREF _Toc207256741 \h </w:instrText>
        </w:r>
        <w:r>
          <w:rPr>
            <w:noProof/>
            <w:webHidden/>
          </w:rPr>
        </w:r>
        <w:r>
          <w:rPr>
            <w:noProof/>
            <w:webHidden/>
          </w:rPr>
          <w:fldChar w:fldCharType="separate"/>
        </w:r>
        <w:r w:rsidR="00E2798F">
          <w:rPr>
            <w:noProof/>
            <w:webHidden/>
          </w:rPr>
          <w:t>9</w:t>
        </w:r>
        <w:r>
          <w:rPr>
            <w:noProof/>
            <w:webHidden/>
          </w:rPr>
          <w:fldChar w:fldCharType="end"/>
        </w:r>
      </w:hyperlink>
    </w:p>
    <w:p w14:paraId="3A9C1CD5" w14:textId="40A7031C" w:rsidR="007316D3" w:rsidRDefault="007316D3">
      <w:pPr>
        <w:pStyle w:val="TOC2"/>
        <w:rPr>
          <w:rFonts w:eastAsiaTheme="minorEastAsia" w:cstheme="minorBidi"/>
          <w:iCs w:val="0"/>
          <w:noProof/>
          <w:kern w:val="2"/>
          <w:szCs w:val="24"/>
          <w:lang w:val="en-IE" w:eastAsia="en-IE"/>
          <w14:ligatures w14:val="standardContextual"/>
        </w:rPr>
      </w:pPr>
      <w:hyperlink w:anchor="_Toc207256742" w:history="1">
        <w:r w:rsidRPr="00AE1318">
          <w:rPr>
            <w:rStyle w:val="Hyperlink"/>
            <w:rFonts w:ascii="Arial" w:hAnsi="Arial"/>
            <w:noProof/>
          </w:rPr>
          <w:t>4.10.</w:t>
        </w:r>
        <w:r>
          <w:rPr>
            <w:rFonts w:eastAsiaTheme="minorEastAsia" w:cstheme="minorBidi"/>
            <w:iCs w:val="0"/>
            <w:noProof/>
            <w:kern w:val="2"/>
            <w:szCs w:val="24"/>
            <w:lang w:val="en-IE" w:eastAsia="en-IE"/>
            <w14:ligatures w14:val="standardContextual"/>
          </w:rPr>
          <w:tab/>
        </w:r>
        <w:r w:rsidRPr="00AE1318">
          <w:rPr>
            <w:rStyle w:val="Hyperlink"/>
            <w:noProof/>
          </w:rPr>
          <w:t>Outsource (ISO 9000:2015, 3.4.6)</w:t>
        </w:r>
        <w:r>
          <w:rPr>
            <w:noProof/>
            <w:webHidden/>
          </w:rPr>
          <w:tab/>
        </w:r>
        <w:r>
          <w:rPr>
            <w:noProof/>
            <w:webHidden/>
          </w:rPr>
          <w:fldChar w:fldCharType="begin"/>
        </w:r>
        <w:r>
          <w:rPr>
            <w:noProof/>
            <w:webHidden/>
          </w:rPr>
          <w:instrText xml:space="preserve"> PAGEREF _Toc207256742 \h </w:instrText>
        </w:r>
        <w:r>
          <w:rPr>
            <w:noProof/>
            <w:webHidden/>
          </w:rPr>
        </w:r>
        <w:r>
          <w:rPr>
            <w:noProof/>
            <w:webHidden/>
          </w:rPr>
          <w:fldChar w:fldCharType="separate"/>
        </w:r>
        <w:r w:rsidR="00E2798F">
          <w:rPr>
            <w:noProof/>
            <w:webHidden/>
          </w:rPr>
          <w:t>10</w:t>
        </w:r>
        <w:r>
          <w:rPr>
            <w:noProof/>
            <w:webHidden/>
          </w:rPr>
          <w:fldChar w:fldCharType="end"/>
        </w:r>
      </w:hyperlink>
    </w:p>
    <w:p w14:paraId="120ADDAA" w14:textId="4602D464" w:rsidR="007316D3" w:rsidRDefault="007316D3">
      <w:pPr>
        <w:pStyle w:val="TOC2"/>
        <w:rPr>
          <w:rFonts w:eastAsiaTheme="minorEastAsia" w:cstheme="minorBidi"/>
          <w:iCs w:val="0"/>
          <w:noProof/>
          <w:kern w:val="2"/>
          <w:szCs w:val="24"/>
          <w:lang w:val="en-IE" w:eastAsia="en-IE"/>
          <w14:ligatures w14:val="standardContextual"/>
        </w:rPr>
      </w:pPr>
      <w:hyperlink w:anchor="_Toc207256743" w:history="1">
        <w:r w:rsidRPr="00AE1318">
          <w:rPr>
            <w:rStyle w:val="Hyperlink"/>
            <w:rFonts w:ascii="Arial" w:hAnsi="Arial"/>
            <w:noProof/>
          </w:rPr>
          <w:t>4.11.</w:t>
        </w:r>
        <w:r>
          <w:rPr>
            <w:rFonts w:eastAsiaTheme="minorEastAsia" w:cstheme="minorBidi"/>
            <w:iCs w:val="0"/>
            <w:noProof/>
            <w:kern w:val="2"/>
            <w:szCs w:val="24"/>
            <w:lang w:val="en-IE" w:eastAsia="en-IE"/>
            <w14:ligatures w14:val="standardContextual"/>
          </w:rPr>
          <w:tab/>
        </w:r>
        <w:r w:rsidRPr="00AE1318">
          <w:rPr>
            <w:rStyle w:val="Hyperlink"/>
            <w:noProof/>
          </w:rPr>
          <w:t>Risk (ISO 14971:2019, 3.18)</w:t>
        </w:r>
        <w:r>
          <w:rPr>
            <w:noProof/>
            <w:webHidden/>
          </w:rPr>
          <w:tab/>
        </w:r>
        <w:r>
          <w:rPr>
            <w:noProof/>
            <w:webHidden/>
          </w:rPr>
          <w:fldChar w:fldCharType="begin"/>
        </w:r>
        <w:r>
          <w:rPr>
            <w:noProof/>
            <w:webHidden/>
          </w:rPr>
          <w:instrText xml:space="preserve"> PAGEREF _Toc207256743 \h </w:instrText>
        </w:r>
        <w:r>
          <w:rPr>
            <w:noProof/>
            <w:webHidden/>
          </w:rPr>
        </w:r>
        <w:r>
          <w:rPr>
            <w:noProof/>
            <w:webHidden/>
          </w:rPr>
          <w:fldChar w:fldCharType="separate"/>
        </w:r>
        <w:r w:rsidR="00E2798F">
          <w:rPr>
            <w:noProof/>
            <w:webHidden/>
          </w:rPr>
          <w:t>10</w:t>
        </w:r>
        <w:r>
          <w:rPr>
            <w:noProof/>
            <w:webHidden/>
          </w:rPr>
          <w:fldChar w:fldCharType="end"/>
        </w:r>
      </w:hyperlink>
    </w:p>
    <w:p w14:paraId="45E684C5" w14:textId="4FEA1E37" w:rsidR="007316D3" w:rsidRDefault="007316D3">
      <w:pPr>
        <w:pStyle w:val="TOC1"/>
        <w:rPr>
          <w:rFonts w:eastAsiaTheme="minorEastAsia" w:cstheme="minorBidi"/>
          <w:b w:val="0"/>
          <w:bCs w:val="0"/>
          <w:noProof/>
          <w:kern w:val="2"/>
          <w:szCs w:val="24"/>
          <w:lang w:val="en-IE" w:eastAsia="en-IE"/>
          <w14:ligatures w14:val="standardContextual"/>
        </w:rPr>
      </w:pPr>
      <w:hyperlink w:anchor="_Toc207256744" w:history="1">
        <w:r w:rsidRPr="00AE1318">
          <w:rPr>
            <w:rStyle w:val="Hyperlink"/>
            <w:noProof/>
            <w:lang w:val="en-GB"/>
          </w:rPr>
          <w:t>General Principles</w:t>
        </w:r>
        <w:r>
          <w:rPr>
            <w:noProof/>
            <w:webHidden/>
          </w:rPr>
          <w:tab/>
        </w:r>
        <w:r>
          <w:rPr>
            <w:noProof/>
            <w:webHidden/>
          </w:rPr>
          <w:fldChar w:fldCharType="begin"/>
        </w:r>
        <w:r>
          <w:rPr>
            <w:noProof/>
            <w:webHidden/>
          </w:rPr>
          <w:instrText xml:space="preserve"> PAGEREF _Toc207256744 \h </w:instrText>
        </w:r>
        <w:r>
          <w:rPr>
            <w:noProof/>
            <w:webHidden/>
          </w:rPr>
        </w:r>
        <w:r>
          <w:rPr>
            <w:noProof/>
            <w:webHidden/>
          </w:rPr>
          <w:fldChar w:fldCharType="separate"/>
        </w:r>
        <w:r w:rsidR="00E2798F">
          <w:rPr>
            <w:noProof/>
            <w:webHidden/>
          </w:rPr>
          <w:t>11</w:t>
        </w:r>
        <w:r>
          <w:rPr>
            <w:noProof/>
            <w:webHidden/>
          </w:rPr>
          <w:fldChar w:fldCharType="end"/>
        </w:r>
      </w:hyperlink>
    </w:p>
    <w:p w14:paraId="37805461" w14:textId="0E875853" w:rsidR="007316D3" w:rsidRDefault="007316D3">
      <w:pPr>
        <w:pStyle w:val="TOC2"/>
        <w:rPr>
          <w:rFonts w:eastAsiaTheme="minorEastAsia" w:cstheme="minorBidi"/>
          <w:iCs w:val="0"/>
          <w:noProof/>
          <w:kern w:val="2"/>
          <w:szCs w:val="24"/>
          <w:lang w:val="en-IE" w:eastAsia="en-IE"/>
          <w14:ligatures w14:val="standardContextual"/>
        </w:rPr>
      </w:pPr>
      <w:hyperlink w:anchor="_Toc207256745" w:history="1">
        <w:r w:rsidRPr="00AE1318">
          <w:rPr>
            <w:rStyle w:val="Hyperlink"/>
            <w:rFonts w:ascii="Arial" w:hAnsi="Arial"/>
            <w:noProof/>
          </w:rPr>
          <w:t>5.1.</w:t>
        </w:r>
        <w:r>
          <w:rPr>
            <w:rFonts w:eastAsiaTheme="minorEastAsia" w:cstheme="minorBidi"/>
            <w:iCs w:val="0"/>
            <w:noProof/>
            <w:kern w:val="2"/>
            <w:szCs w:val="24"/>
            <w:lang w:val="en-IE" w:eastAsia="en-IE"/>
            <w14:ligatures w14:val="standardContextual"/>
          </w:rPr>
          <w:tab/>
        </w:r>
        <w:r w:rsidRPr="00AE1318">
          <w:rPr>
            <w:rStyle w:val="Hyperlink"/>
            <w:noProof/>
          </w:rPr>
          <w:t>Planning</w:t>
        </w:r>
        <w:r>
          <w:rPr>
            <w:noProof/>
            <w:webHidden/>
          </w:rPr>
          <w:tab/>
        </w:r>
        <w:r>
          <w:rPr>
            <w:noProof/>
            <w:webHidden/>
          </w:rPr>
          <w:fldChar w:fldCharType="begin"/>
        </w:r>
        <w:r>
          <w:rPr>
            <w:noProof/>
            <w:webHidden/>
          </w:rPr>
          <w:instrText xml:space="preserve"> PAGEREF _Toc207256745 \h </w:instrText>
        </w:r>
        <w:r>
          <w:rPr>
            <w:noProof/>
            <w:webHidden/>
          </w:rPr>
        </w:r>
        <w:r>
          <w:rPr>
            <w:noProof/>
            <w:webHidden/>
          </w:rPr>
          <w:fldChar w:fldCharType="separate"/>
        </w:r>
        <w:r w:rsidR="00E2798F">
          <w:rPr>
            <w:noProof/>
            <w:webHidden/>
          </w:rPr>
          <w:t>14</w:t>
        </w:r>
        <w:r>
          <w:rPr>
            <w:noProof/>
            <w:webHidden/>
          </w:rPr>
          <w:fldChar w:fldCharType="end"/>
        </w:r>
      </w:hyperlink>
    </w:p>
    <w:p w14:paraId="5131ECC5" w14:textId="29E5CA79" w:rsidR="007316D3" w:rsidRDefault="007316D3">
      <w:pPr>
        <w:pStyle w:val="TOC2"/>
        <w:rPr>
          <w:rFonts w:eastAsiaTheme="minorEastAsia" w:cstheme="minorBidi"/>
          <w:iCs w:val="0"/>
          <w:noProof/>
          <w:kern w:val="2"/>
          <w:szCs w:val="24"/>
          <w:lang w:val="en-IE" w:eastAsia="en-IE"/>
          <w14:ligatures w14:val="standardContextual"/>
        </w:rPr>
      </w:pPr>
      <w:hyperlink w:anchor="_Toc207256746" w:history="1">
        <w:r w:rsidRPr="00AE1318">
          <w:rPr>
            <w:rStyle w:val="Hyperlink"/>
            <w:rFonts w:ascii="Arial" w:hAnsi="Arial"/>
            <w:noProof/>
          </w:rPr>
          <w:t>5.2.</w:t>
        </w:r>
        <w:r>
          <w:rPr>
            <w:rFonts w:eastAsiaTheme="minorEastAsia" w:cstheme="minorBidi"/>
            <w:iCs w:val="0"/>
            <w:noProof/>
            <w:kern w:val="2"/>
            <w:szCs w:val="24"/>
            <w:lang w:val="en-IE" w:eastAsia="en-IE"/>
            <w14:ligatures w14:val="standardContextual"/>
          </w:rPr>
          <w:tab/>
        </w:r>
        <w:r w:rsidRPr="00AE1318">
          <w:rPr>
            <w:rStyle w:val="Hyperlink"/>
            <w:noProof/>
          </w:rPr>
          <w:t>Selection of potential suppliers</w:t>
        </w:r>
        <w:r>
          <w:rPr>
            <w:noProof/>
            <w:webHidden/>
          </w:rPr>
          <w:tab/>
        </w:r>
        <w:r>
          <w:rPr>
            <w:noProof/>
            <w:webHidden/>
          </w:rPr>
          <w:fldChar w:fldCharType="begin"/>
        </w:r>
        <w:r>
          <w:rPr>
            <w:noProof/>
            <w:webHidden/>
          </w:rPr>
          <w:instrText xml:space="preserve"> PAGEREF _Toc207256746 \h </w:instrText>
        </w:r>
        <w:r>
          <w:rPr>
            <w:noProof/>
            <w:webHidden/>
          </w:rPr>
        </w:r>
        <w:r>
          <w:rPr>
            <w:noProof/>
            <w:webHidden/>
          </w:rPr>
          <w:fldChar w:fldCharType="separate"/>
        </w:r>
        <w:r w:rsidR="00E2798F">
          <w:rPr>
            <w:noProof/>
            <w:webHidden/>
          </w:rPr>
          <w:t>17</w:t>
        </w:r>
        <w:r>
          <w:rPr>
            <w:noProof/>
            <w:webHidden/>
          </w:rPr>
          <w:fldChar w:fldCharType="end"/>
        </w:r>
      </w:hyperlink>
    </w:p>
    <w:p w14:paraId="0355321D" w14:textId="4EA9BEE3" w:rsidR="007316D3" w:rsidRDefault="007316D3">
      <w:pPr>
        <w:pStyle w:val="TOC2"/>
        <w:rPr>
          <w:rFonts w:eastAsiaTheme="minorEastAsia" w:cstheme="minorBidi"/>
          <w:iCs w:val="0"/>
          <w:noProof/>
          <w:kern w:val="2"/>
          <w:szCs w:val="24"/>
          <w:lang w:val="en-IE" w:eastAsia="en-IE"/>
          <w14:ligatures w14:val="standardContextual"/>
        </w:rPr>
      </w:pPr>
      <w:hyperlink w:anchor="_Toc207256747" w:history="1">
        <w:r w:rsidRPr="00AE1318">
          <w:rPr>
            <w:rStyle w:val="Hyperlink"/>
            <w:rFonts w:ascii="Arial" w:hAnsi="Arial"/>
            <w:noProof/>
          </w:rPr>
          <w:t>5.3.</w:t>
        </w:r>
        <w:r>
          <w:rPr>
            <w:rFonts w:eastAsiaTheme="minorEastAsia" w:cstheme="minorBidi"/>
            <w:iCs w:val="0"/>
            <w:noProof/>
            <w:kern w:val="2"/>
            <w:szCs w:val="24"/>
            <w:lang w:val="en-IE" w:eastAsia="en-IE"/>
            <w14:ligatures w14:val="standardContextual"/>
          </w:rPr>
          <w:tab/>
        </w:r>
        <w:r w:rsidRPr="00AE1318">
          <w:rPr>
            <w:rStyle w:val="Hyperlink"/>
            <w:noProof/>
          </w:rPr>
          <w:t>Supplier evaluation and acceptance</w:t>
        </w:r>
        <w:r>
          <w:rPr>
            <w:noProof/>
            <w:webHidden/>
          </w:rPr>
          <w:tab/>
        </w:r>
        <w:r>
          <w:rPr>
            <w:noProof/>
            <w:webHidden/>
          </w:rPr>
          <w:fldChar w:fldCharType="begin"/>
        </w:r>
        <w:r>
          <w:rPr>
            <w:noProof/>
            <w:webHidden/>
          </w:rPr>
          <w:instrText xml:space="preserve"> PAGEREF _Toc207256747 \h </w:instrText>
        </w:r>
        <w:r>
          <w:rPr>
            <w:noProof/>
            <w:webHidden/>
          </w:rPr>
        </w:r>
        <w:r>
          <w:rPr>
            <w:noProof/>
            <w:webHidden/>
          </w:rPr>
          <w:fldChar w:fldCharType="separate"/>
        </w:r>
        <w:r w:rsidR="00E2798F">
          <w:rPr>
            <w:noProof/>
            <w:webHidden/>
          </w:rPr>
          <w:t>19</w:t>
        </w:r>
        <w:r>
          <w:rPr>
            <w:noProof/>
            <w:webHidden/>
          </w:rPr>
          <w:fldChar w:fldCharType="end"/>
        </w:r>
      </w:hyperlink>
    </w:p>
    <w:p w14:paraId="76702F44" w14:textId="46CD53F0" w:rsidR="007316D3" w:rsidRDefault="007316D3">
      <w:pPr>
        <w:pStyle w:val="TOC2"/>
        <w:rPr>
          <w:rFonts w:eastAsiaTheme="minorEastAsia" w:cstheme="minorBidi"/>
          <w:iCs w:val="0"/>
          <w:noProof/>
          <w:kern w:val="2"/>
          <w:szCs w:val="24"/>
          <w:lang w:val="en-IE" w:eastAsia="en-IE"/>
          <w14:ligatures w14:val="standardContextual"/>
        </w:rPr>
      </w:pPr>
      <w:hyperlink w:anchor="_Toc207256748" w:history="1">
        <w:r w:rsidRPr="00AE1318">
          <w:rPr>
            <w:rStyle w:val="Hyperlink"/>
            <w:rFonts w:ascii="Arial" w:hAnsi="Arial"/>
            <w:noProof/>
          </w:rPr>
          <w:t>5.4.</w:t>
        </w:r>
        <w:r>
          <w:rPr>
            <w:rFonts w:eastAsiaTheme="minorEastAsia" w:cstheme="minorBidi"/>
            <w:iCs w:val="0"/>
            <w:noProof/>
            <w:kern w:val="2"/>
            <w:szCs w:val="24"/>
            <w:lang w:val="en-IE" w:eastAsia="en-IE"/>
            <w14:ligatures w14:val="standardContextual"/>
          </w:rPr>
          <w:tab/>
        </w:r>
        <w:r w:rsidRPr="00AE1318">
          <w:rPr>
            <w:rStyle w:val="Hyperlink"/>
            <w:noProof/>
          </w:rPr>
          <w:t>Finalization of controls</w:t>
        </w:r>
        <w:r>
          <w:rPr>
            <w:noProof/>
            <w:webHidden/>
          </w:rPr>
          <w:tab/>
        </w:r>
        <w:r>
          <w:rPr>
            <w:noProof/>
            <w:webHidden/>
          </w:rPr>
          <w:fldChar w:fldCharType="begin"/>
        </w:r>
        <w:r>
          <w:rPr>
            <w:noProof/>
            <w:webHidden/>
          </w:rPr>
          <w:instrText xml:space="preserve"> PAGEREF _Toc207256748 \h </w:instrText>
        </w:r>
        <w:r>
          <w:rPr>
            <w:noProof/>
            <w:webHidden/>
          </w:rPr>
        </w:r>
        <w:r>
          <w:rPr>
            <w:noProof/>
            <w:webHidden/>
          </w:rPr>
          <w:fldChar w:fldCharType="separate"/>
        </w:r>
        <w:r w:rsidR="00E2798F">
          <w:rPr>
            <w:noProof/>
            <w:webHidden/>
          </w:rPr>
          <w:t>21</w:t>
        </w:r>
        <w:r>
          <w:rPr>
            <w:noProof/>
            <w:webHidden/>
          </w:rPr>
          <w:fldChar w:fldCharType="end"/>
        </w:r>
      </w:hyperlink>
    </w:p>
    <w:p w14:paraId="48D22E67" w14:textId="56D9A45E" w:rsidR="007316D3" w:rsidRDefault="007316D3">
      <w:pPr>
        <w:pStyle w:val="TOC2"/>
        <w:rPr>
          <w:rFonts w:eastAsiaTheme="minorEastAsia" w:cstheme="minorBidi"/>
          <w:iCs w:val="0"/>
          <w:noProof/>
          <w:kern w:val="2"/>
          <w:szCs w:val="24"/>
          <w:lang w:val="en-IE" w:eastAsia="en-IE"/>
          <w14:ligatures w14:val="standardContextual"/>
        </w:rPr>
      </w:pPr>
      <w:hyperlink w:anchor="_Toc207256749" w:history="1">
        <w:r w:rsidRPr="00AE1318">
          <w:rPr>
            <w:rStyle w:val="Hyperlink"/>
            <w:rFonts w:ascii="Arial" w:hAnsi="Arial"/>
            <w:noProof/>
          </w:rPr>
          <w:t>5.5.</w:t>
        </w:r>
        <w:r>
          <w:rPr>
            <w:rFonts w:eastAsiaTheme="minorEastAsia" w:cstheme="minorBidi"/>
            <w:iCs w:val="0"/>
            <w:noProof/>
            <w:kern w:val="2"/>
            <w:szCs w:val="24"/>
            <w:lang w:val="en-IE" w:eastAsia="en-IE"/>
            <w14:ligatures w14:val="standardContextual"/>
          </w:rPr>
          <w:tab/>
        </w:r>
        <w:r w:rsidRPr="00AE1318">
          <w:rPr>
            <w:rStyle w:val="Hyperlink"/>
            <w:noProof/>
          </w:rPr>
          <w:t>Continuous monitoring and re-evaluation</w:t>
        </w:r>
        <w:r>
          <w:rPr>
            <w:noProof/>
            <w:webHidden/>
          </w:rPr>
          <w:tab/>
        </w:r>
        <w:r>
          <w:rPr>
            <w:noProof/>
            <w:webHidden/>
          </w:rPr>
          <w:fldChar w:fldCharType="begin"/>
        </w:r>
        <w:r>
          <w:rPr>
            <w:noProof/>
            <w:webHidden/>
          </w:rPr>
          <w:instrText xml:space="preserve"> PAGEREF _Toc207256749 \h </w:instrText>
        </w:r>
        <w:r>
          <w:rPr>
            <w:noProof/>
            <w:webHidden/>
          </w:rPr>
        </w:r>
        <w:r>
          <w:rPr>
            <w:noProof/>
            <w:webHidden/>
          </w:rPr>
          <w:fldChar w:fldCharType="separate"/>
        </w:r>
        <w:r w:rsidR="00E2798F">
          <w:rPr>
            <w:noProof/>
            <w:webHidden/>
          </w:rPr>
          <w:t>22</w:t>
        </w:r>
        <w:r>
          <w:rPr>
            <w:noProof/>
            <w:webHidden/>
          </w:rPr>
          <w:fldChar w:fldCharType="end"/>
        </w:r>
      </w:hyperlink>
    </w:p>
    <w:p w14:paraId="424B0926" w14:textId="2F5CC7B8" w:rsidR="007316D3" w:rsidRDefault="007316D3">
      <w:pPr>
        <w:pStyle w:val="TOC2"/>
        <w:rPr>
          <w:rFonts w:eastAsiaTheme="minorEastAsia" w:cstheme="minorBidi"/>
          <w:iCs w:val="0"/>
          <w:noProof/>
          <w:kern w:val="2"/>
          <w:szCs w:val="24"/>
          <w:lang w:val="en-IE" w:eastAsia="en-IE"/>
          <w14:ligatures w14:val="standardContextual"/>
        </w:rPr>
      </w:pPr>
      <w:hyperlink w:anchor="_Toc207256750" w:history="1">
        <w:r w:rsidRPr="00AE1318">
          <w:rPr>
            <w:rStyle w:val="Hyperlink"/>
            <w:rFonts w:ascii="Arial" w:hAnsi="Arial"/>
            <w:noProof/>
          </w:rPr>
          <w:t>5.6.</w:t>
        </w:r>
        <w:r>
          <w:rPr>
            <w:rFonts w:eastAsiaTheme="minorEastAsia" w:cstheme="minorBidi"/>
            <w:iCs w:val="0"/>
            <w:noProof/>
            <w:kern w:val="2"/>
            <w:szCs w:val="24"/>
            <w:lang w:val="en-IE" w:eastAsia="en-IE"/>
            <w14:ligatures w14:val="standardContextual"/>
          </w:rPr>
          <w:tab/>
        </w:r>
        <w:r w:rsidRPr="00AE1318">
          <w:rPr>
            <w:rStyle w:val="Hyperlink"/>
            <w:noProof/>
          </w:rPr>
          <w:t>General QMS requirements</w:t>
        </w:r>
        <w:r>
          <w:rPr>
            <w:noProof/>
            <w:webHidden/>
          </w:rPr>
          <w:tab/>
        </w:r>
        <w:r>
          <w:rPr>
            <w:noProof/>
            <w:webHidden/>
          </w:rPr>
          <w:fldChar w:fldCharType="begin"/>
        </w:r>
        <w:r>
          <w:rPr>
            <w:noProof/>
            <w:webHidden/>
          </w:rPr>
          <w:instrText xml:space="preserve"> PAGEREF _Toc207256750 \h </w:instrText>
        </w:r>
        <w:r>
          <w:rPr>
            <w:noProof/>
            <w:webHidden/>
          </w:rPr>
        </w:r>
        <w:r>
          <w:rPr>
            <w:noProof/>
            <w:webHidden/>
          </w:rPr>
          <w:fldChar w:fldCharType="separate"/>
        </w:r>
        <w:r w:rsidR="00E2798F">
          <w:rPr>
            <w:noProof/>
            <w:webHidden/>
          </w:rPr>
          <w:t>23</w:t>
        </w:r>
        <w:r>
          <w:rPr>
            <w:noProof/>
            <w:webHidden/>
          </w:rPr>
          <w:fldChar w:fldCharType="end"/>
        </w:r>
      </w:hyperlink>
    </w:p>
    <w:p w14:paraId="53AAC794" w14:textId="20738851" w:rsidR="007316D3" w:rsidRDefault="007316D3">
      <w:pPr>
        <w:pStyle w:val="TOC2"/>
        <w:rPr>
          <w:rFonts w:eastAsiaTheme="minorEastAsia" w:cstheme="minorBidi"/>
          <w:iCs w:val="0"/>
          <w:noProof/>
          <w:kern w:val="2"/>
          <w:szCs w:val="24"/>
          <w:lang w:val="en-IE" w:eastAsia="en-IE"/>
          <w14:ligatures w14:val="standardContextual"/>
        </w:rPr>
      </w:pPr>
      <w:hyperlink w:anchor="_Toc207256751" w:history="1">
        <w:r w:rsidRPr="00AE1318">
          <w:rPr>
            <w:rStyle w:val="Hyperlink"/>
            <w:rFonts w:ascii="Arial" w:hAnsi="Arial"/>
            <w:noProof/>
          </w:rPr>
          <w:t>5.7.</w:t>
        </w:r>
        <w:r>
          <w:rPr>
            <w:rFonts w:eastAsiaTheme="minorEastAsia" w:cstheme="minorBidi"/>
            <w:iCs w:val="0"/>
            <w:noProof/>
            <w:kern w:val="2"/>
            <w:szCs w:val="24"/>
            <w:lang w:val="en-IE" w:eastAsia="en-IE"/>
            <w14:ligatures w14:val="standardContextual"/>
          </w:rPr>
          <w:tab/>
        </w:r>
        <w:r w:rsidRPr="00AE1318">
          <w:rPr>
            <w:rStyle w:val="Hyperlink"/>
            <w:noProof/>
          </w:rPr>
          <w:t>Examples</w:t>
        </w:r>
        <w:r>
          <w:rPr>
            <w:noProof/>
            <w:webHidden/>
          </w:rPr>
          <w:tab/>
        </w:r>
        <w:r>
          <w:rPr>
            <w:noProof/>
            <w:webHidden/>
          </w:rPr>
          <w:fldChar w:fldCharType="begin"/>
        </w:r>
        <w:r>
          <w:rPr>
            <w:noProof/>
            <w:webHidden/>
          </w:rPr>
          <w:instrText xml:space="preserve"> PAGEREF _Toc207256751 \h </w:instrText>
        </w:r>
        <w:r>
          <w:rPr>
            <w:noProof/>
            <w:webHidden/>
          </w:rPr>
        </w:r>
        <w:r>
          <w:rPr>
            <w:noProof/>
            <w:webHidden/>
          </w:rPr>
          <w:fldChar w:fldCharType="separate"/>
        </w:r>
        <w:r w:rsidR="00E2798F">
          <w:rPr>
            <w:noProof/>
            <w:webHidden/>
          </w:rPr>
          <w:t>24</w:t>
        </w:r>
        <w:r>
          <w:rPr>
            <w:noProof/>
            <w:webHidden/>
          </w:rPr>
          <w:fldChar w:fldCharType="end"/>
        </w:r>
      </w:hyperlink>
    </w:p>
    <w:p w14:paraId="13193115" w14:textId="2A6AAF3B" w:rsidR="00956276" w:rsidRPr="000F7A87" w:rsidRDefault="00195045" w:rsidP="00BF0270">
      <w:pPr>
        <w:rPr>
          <w:noProof/>
          <w:lang w:val="en-US"/>
        </w:rPr>
      </w:pPr>
      <w:r w:rsidRPr="000F7A87">
        <w:rPr>
          <w:noProof/>
          <w:lang w:val="en-US"/>
        </w:rPr>
        <w:fldChar w:fldCharType="end"/>
      </w:r>
      <w:r w:rsidR="00956276" w:rsidRPr="000F7A87">
        <w:rPr>
          <w:noProof/>
          <w:lang w:val="en-US"/>
        </w:rPr>
        <w:br w:type="page"/>
      </w:r>
    </w:p>
    <w:p w14:paraId="52EBC00B" w14:textId="2F16BBC2" w:rsidR="0080451D" w:rsidRPr="000F7A87" w:rsidRDefault="00250C22" w:rsidP="0080451D">
      <w:pPr>
        <w:pStyle w:val="Heading1"/>
        <w:rPr>
          <w:noProof/>
          <w:lang w:val="en-US"/>
        </w:rPr>
      </w:pPr>
      <w:bookmarkStart w:id="0" w:name="_Toc207256727"/>
      <w:r>
        <w:rPr>
          <w:noProof/>
          <w:lang w:val="en-US"/>
        </w:rPr>
        <w:lastRenderedPageBreak/>
        <w:t>Introduction</w:t>
      </w:r>
      <w:bookmarkEnd w:id="0"/>
    </w:p>
    <w:p w14:paraId="3D4B8DD4" w14:textId="5DAF732F" w:rsidR="00250C22" w:rsidRDefault="00250C22" w:rsidP="002F46FC">
      <w:pPr>
        <w:widowControl w:val="0"/>
        <w:autoSpaceDE w:val="0"/>
        <w:autoSpaceDN w:val="0"/>
        <w:adjustRightInd w:val="0"/>
        <w:rPr>
          <w:sz w:val="21"/>
          <w:szCs w:val="21"/>
          <w:lang w:eastAsia="ja-JP"/>
        </w:rPr>
      </w:pPr>
      <w:r>
        <w:t>T</w:t>
      </w:r>
      <w:r w:rsidR="003D4B66">
        <w:t xml:space="preserve">his IMDRF </w:t>
      </w:r>
      <w:r>
        <w:t xml:space="preserve">guidance document is intended for medical device </w:t>
      </w:r>
      <w:proofErr w:type="gramStart"/>
      <w:r>
        <w:t>manufacturers</w:t>
      </w:r>
      <w:proofErr w:type="gramEnd"/>
      <w:r>
        <w:t xml:space="preserve"> and it is expected that the reader is familiar with regulatory quality management system requirements within the medical devices sector.  This guidance document may also be useful to regulatory authorities</w:t>
      </w:r>
      <w:r w:rsidR="00E07B36">
        <w:t>, auditing organisations</w:t>
      </w:r>
      <w:r>
        <w:t xml:space="preserve"> and suppliers.  </w:t>
      </w:r>
      <w:r w:rsidRPr="00B56DB8">
        <w:t xml:space="preserve">This guidance document is intended for educational </w:t>
      </w:r>
      <w:proofErr w:type="gramStart"/>
      <w:r w:rsidRPr="00B56DB8">
        <w:t>purposes</w:t>
      </w:r>
      <w:proofErr w:type="gramEnd"/>
      <w:r w:rsidRPr="00B56DB8">
        <w:t xml:space="preserve"> and it is</w:t>
      </w:r>
      <w:r w:rsidRPr="00B56DB8">
        <w:rPr>
          <w:rFonts w:hint="eastAsia"/>
        </w:rPr>
        <w:t xml:space="preserve"> </w:t>
      </w:r>
      <w:r w:rsidRPr="00B56DB8">
        <w:t xml:space="preserve">not intended to be used to assess or audit compliance with regulatory requirements. </w:t>
      </w:r>
    </w:p>
    <w:p w14:paraId="168CC8F2" w14:textId="77777777" w:rsidR="00250C22" w:rsidRDefault="00250C22" w:rsidP="00250C22">
      <w:pPr>
        <w:rPr>
          <w:rFonts w:ascii="Arial" w:hAnsi="Arial" w:cs="Arial"/>
          <w:iCs/>
          <w:color w:val="000000"/>
          <w:szCs w:val="20"/>
        </w:rPr>
      </w:pPr>
    </w:p>
    <w:p w14:paraId="4F41E37F" w14:textId="183B8EC2" w:rsidR="00F550A7" w:rsidRDefault="00F550A7" w:rsidP="00F550A7">
      <w:r>
        <w:t>Existing regulatory requirements, such as Sections 4.1</w:t>
      </w:r>
      <w:r w:rsidR="003E4AFC">
        <w:t>.5</w:t>
      </w:r>
      <w:r>
        <w:t xml:space="preserve"> and 7.4 of ISO13485:20</w:t>
      </w:r>
      <w:r w:rsidR="003E4AFC">
        <w:t>16</w:t>
      </w:r>
      <w:r>
        <w:t xml:space="preserve">, require organizations to control products and services obtained from suppliers. These requirements call for the type and extent of controls to be established and documented within the organization’s quality management system.  Control could be defined and documented in the form of contractual arrangements, quality plans or other types of documents.  </w:t>
      </w:r>
    </w:p>
    <w:p w14:paraId="6CBF3286" w14:textId="77777777" w:rsidR="00250C22" w:rsidRDefault="00250C22" w:rsidP="00250C22"/>
    <w:p w14:paraId="7E023B0F" w14:textId="3FB55B08" w:rsidR="00250C22" w:rsidRDefault="00250C22" w:rsidP="00250C22">
      <w:pPr>
        <w:rPr>
          <w:rFonts w:ascii="Arial" w:hAnsi="Arial" w:cs="Arial"/>
          <w:iCs/>
          <w:color w:val="000000"/>
          <w:szCs w:val="20"/>
        </w:rPr>
      </w:pPr>
      <w:r>
        <w:t xml:space="preserve">Several medical device quality management system regulations have their requirements harmonized around </w:t>
      </w:r>
      <w:r w:rsidR="00870B7C">
        <w:t>ISO 13485</w:t>
      </w:r>
      <w:r w:rsidR="00BC6028">
        <w:t xml:space="preserve">. Therefore, familiarity with </w:t>
      </w:r>
      <w:r w:rsidR="00B74EE3">
        <w:t xml:space="preserve">its </w:t>
      </w:r>
      <w:r w:rsidR="00BC6028">
        <w:t>requirements</w:t>
      </w:r>
      <w:r w:rsidR="00E15684">
        <w:t xml:space="preserve"> and definitions</w:t>
      </w:r>
      <w:r w:rsidR="00BC6028">
        <w:t xml:space="preserve"> is </w:t>
      </w:r>
      <w:r w:rsidR="00E469E5">
        <w:t>recommended for the application of this guidance</w:t>
      </w:r>
      <w:r>
        <w:t xml:space="preserve">.  </w:t>
      </w:r>
      <w:r w:rsidR="008A6184">
        <w:t>Furthermore</w:t>
      </w:r>
      <w:r w:rsidR="00B553F1">
        <w:t xml:space="preserve">, </w:t>
      </w:r>
      <w:r w:rsidR="002E4EEB">
        <w:t>ISO</w:t>
      </w:r>
      <w:r w:rsidR="00FF5470">
        <w:t>/</w:t>
      </w:r>
      <w:r w:rsidR="002E4EEB">
        <w:t>TC 210</w:t>
      </w:r>
      <w:r w:rsidR="00704A76">
        <w:t xml:space="preserve"> </w:t>
      </w:r>
      <w:r w:rsidR="00BA7E29">
        <w:t>ha</w:t>
      </w:r>
      <w:r w:rsidR="00FF5470">
        <w:t>ve</w:t>
      </w:r>
      <w:r w:rsidR="00BA7E29">
        <w:t xml:space="preserve"> published a </w:t>
      </w:r>
      <w:r w:rsidR="00704A76">
        <w:t xml:space="preserve">practical </w:t>
      </w:r>
      <w:r w:rsidR="00BA7E29">
        <w:t>guid</w:t>
      </w:r>
      <w:r w:rsidR="00D629DE">
        <w:t>ance</w:t>
      </w:r>
      <w:r w:rsidR="00704A76">
        <w:t xml:space="preserve"> </w:t>
      </w:r>
      <w:r w:rsidR="00510166">
        <w:t>on</w:t>
      </w:r>
      <w:r w:rsidR="001D621E" w:rsidRPr="001D621E">
        <w:t xml:space="preserve"> the development, implementation and maintenance of quality management system</w:t>
      </w:r>
      <w:r w:rsidR="0004752C">
        <w:t>s</w:t>
      </w:r>
      <w:r w:rsidR="001D621E" w:rsidRPr="001D621E">
        <w:t xml:space="preserve"> in accordance with ISO 13485</w:t>
      </w:r>
      <w:r w:rsidR="0004752C">
        <w:t>.</w:t>
      </w:r>
    </w:p>
    <w:p w14:paraId="0121B9E6" w14:textId="77777777" w:rsidR="00250C22" w:rsidRDefault="00250C22" w:rsidP="00250C22">
      <w:pPr>
        <w:rPr>
          <w:highlight w:val="cyan"/>
        </w:rPr>
      </w:pPr>
    </w:p>
    <w:p w14:paraId="70EA1CCF" w14:textId="58AFB56B" w:rsidR="005D5668" w:rsidRDefault="005D5668" w:rsidP="00250C22">
      <w:r>
        <w:t xml:space="preserve">This is a revision of the document </w:t>
      </w:r>
      <w:r w:rsidRPr="005D5668">
        <w:t xml:space="preserve">GHTF SG3 </w:t>
      </w:r>
      <w:r>
        <w:t>(</w:t>
      </w:r>
      <w:r w:rsidRPr="005D5668">
        <w:t>Quality Management System - Medical Devices - Guidance on the Control of Products and Services Obtained from Suppliers - December 2008</w:t>
      </w:r>
      <w:r>
        <w:t xml:space="preserve">) </w:t>
      </w:r>
      <w:r w:rsidR="00DD609D">
        <w:t xml:space="preserve">to </w:t>
      </w:r>
      <w:r w:rsidRPr="005D5668">
        <w:t xml:space="preserve">reflect </w:t>
      </w:r>
      <w:r w:rsidR="00DD609D">
        <w:t xml:space="preserve">the current state of the art and </w:t>
      </w:r>
      <w:r w:rsidRPr="005D5668">
        <w:t>experience gained from use of the initial version</w:t>
      </w:r>
      <w:r w:rsidR="00DD609D">
        <w:t>.</w:t>
      </w:r>
    </w:p>
    <w:p w14:paraId="1D6AAF29" w14:textId="6652FA29" w:rsidR="002759C6" w:rsidRPr="000F7A87" w:rsidRDefault="0034079B" w:rsidP="002759C6">
      <w:pPr>
        <w:pStyle w:val="Heading1"/>
        <w:rPr>
          <w:noProof/>
          <w:lang w:val="en-US"/>
        </w:rPr>
      </w:pPr>
      <w:bookmarkStart w:id="1" w:name="_Toc207256728"/>
      <w:r>
        <w:rPr>
          <w:noProof/>
          <w:lang w:val="en-US"/>
        </w:rPr>
        <w:lastRenderedPageBreak/>
        <w:t>Scope</w:t>
      </w:r>
      <w:bookmarkEnd w:id="1"/>
    </w:p>
    <w:p w14:paraId="4514D9F6" w14:textId="4072556F" w:rsidR="0034079B" w:rsidRDefault="0034079B" w:rsidP="0034079B">
      <w:r>
        <w:t xml:space="preserve">This document provides </w:t>
      </w:r>
      <w:r w:rsidR="000D00B8">
        <w:t xml:space="preserve">regulatory </w:t>
      </w:r>
      <w:r>
        <w:t xml:space="preserve">guidance </w:t>
      </w:r>
      <w:r w:rsidR="000576EA">
        <w:t xml:space="preserve">for </w:t>
      </w:r>
      <w:r w:rsidR="00E36089">
        <w:t xml:space="preserve">manufacturers </w:t>
      </w:r>
      <w:r>
        <w:t>on the control of products and services obtained from suppliers</w:t>
      </w:r>
      <w:r w:rsidR="006506D0" w:rsidRPr="004A3ABD">
        <w:t>,</w:t>
      </w:r>
      <w:r w:rsidR="00212892" w:rsidRPr="004A3ABD">
        <w:t xml:space="preserve"> </w:t>
      </w:r>
      <w:r w:rsidR="006506D0" w:rsidRPr="004A3ABD">
        <w:t xml:space="preserve">throughout </w:t>
      </w:r>
      <w:r w:rsidR="00587F94" w:rsidRPr="004A3ABD">
        <w:t xml:space="preserve">the </w:t>
      </w:r>
      <w:r w:rsidR="00C3535F" w:rsidRPr="004A3ABD">
        <w:t xml:space="preserve">life cycle of </w:t>
      </w:r>
      <w:r w:rsidR="00212892" w:rsidRPr="004A3ABD">
        <w:t xml:space="preserve">medical </w:t>
      </w:r>
      <w:r w:rsidR="004A3ABD" w:rsidRPr="004A3ABD">
        <w:t>devices</w:t>
      </w:r>
      <w:r w:rsidR="004A3ABD">
        <w:t>.</w:t>
      </w:r>
      <w:r w:rsidR="00E33406">
        <w:t xml:space="preserve"> </w:t>
      </w:r>
    </w:p>
    <w:p w14:paraId="261F656F" w14:textId="64415820" w:rsidR="00AD29B2" w:rsidRDefault="00203498" w:rsidP="0034079B">
      <w:r>
        <w:t xml:space="preserve">Note: </w:t>
      </w:r>
      <w:r w:rsidR="00AD29B2">
        <w:t xml:space="preserve">This </w:t>
      </w:r>
      <w:r w:rsidR="00EC0B28">
        <w:t>guidance applies to</w:t>
      </w:r>
      <w:r w:rsidR="0072659F">
        <w:t xml:space="preserve"> all </w:t>
      </w:r>
      <w:r w:rsidR="00EC0B28">
        <w:t>medical devices</w:t>
      </w:r>
      <w:r w:rsidR="0072659F">
        <w:t xml:space="preserve">, including </w:t>
      </w:r>
      <w:r w:rsidR="00EC0B28">
        <w:t>IVD medical devices</w:t>
      </w:r>
      <w:r w:rsidR="00DC2350">
        <w:t xml:space="preserve"> and combination products (if regulated as medical devices)</w:t>
      </w:r>
      <w:r w:rsidR="004A3ABD">
        <w:t>.</w:t>
      </w:r>
    </w:p>
    <w:p w14:paraId="4BFA914D" w14:textId="3AE1FECE" w:rsidR="0034079B" w:rsidRDefault="003C0B27" w:rsidP="0034079B">
      <w:pPr>
        <w:rPr>
          <w:rFonts w:ascii="Arial" w:hAnsi="Arial" w:cs="Arial"/>
          <w:iCs/>
          <w:color w:val="FF0000"/>
          <w:szCs w:val="20"/>
        </w:rPr>
      </w:pPr>
      <w:r>
        <w:t xml:space="preserve">This guidance </w:t>
      </w:r>
      <w:r w:rsidR="002375DA">
        <w:t>is</w:t>
      </w:r>
      <w:r>
        <w:t xml:space="preserve"> a</w:t>
      </w:r>
      <w:r w:rsidR="002E258C">
        <w:t xml:space="preserve">pplicable </w:t>
      </w:r>
      <w:r>
        <w:t xml:space="preserve">to </w:t>
      </w:r>
      <w:r w:rsidR="00B62301">
        <w:t>manufacturers</w:t>
      </w:r>
      <w:r w:rsidR="002375DA">
        <w:t xml:space="preserve"> of medical</w:t>
      </w:r>
      <w:r w:rsidR="00553350">
        <w:t xml:space="preserve"> devices</w:t>
      </w:r>
      <w:r w:rsidR="002375DA">
        <w:t>, irrespective of their size</w:t>
      </w:r>
      <w:r w:rsidR="00735277">
        <w:t xml:space="preserve">, </w:t>
      </w:r>
      <w:r w:rsidR="002375DA">
        <w:t>a</w:t>
      </w:r>
      <w:r w:rsidR="00553350">
        <w:t>nd can be used by</w:t>
      </w:r>
      <w:r w:rsidR="00B90797">
        <w:t xml:space="preserve"> other interested parties </w:t>
      </w:r>
      <w:r w:rsidR="002E258C">
        <w:t xml:space="preserve">providing a service </w:t>
      </w:r>
      <w:r w:rsidR="001818AD">
        <w:t xml:space="preserve">or product </w:t>
      </w:r>
      <w:r w:rsidR="00B90797">
        <w:t xml:space="preserve">such </w:t>
      </w:r>
      <w:r w:rsidR="001818AD">
        <w:t>as</w:t>
      </w:r>
      <w:r w:rsidR="002E258C">
        <w:t xml:space="preserve"> importer</w:t>
      </w:r>
      <w:r w:rsidR="00196749">
        <w:t>s</w:t>
      </w:r>
      <w:r w:rsidR="00735277">
        <w:t xml:space="preserve"> and </w:t>
      </w:r>
      <w:r w:rsidR="002E258C">
        <w:t>distributor</w:t>
      </w:r>
      <w:r w:rsidR="00196749">
        <w:t>s</w:t>
      </w:r>
      <w:r w:rsidR="00746702">
        <w:t>.</w:t>
      </w:r>
    </w:p>
    <w:p w14:paraId="37003E11" w14:textId="77777777" w:rsidR="001A5CBB" w:rsidRPr="000F7A87" w:rsidRDefault="001A5CBB" w:rsidP="00043E41">
      <w:pPr>
        <w:rPr>
          <w:noProof/>
          <w:lang w:val="en-US"/>
        </w:rPr>
      </w:pPr>
    </w:p>
    <w:p w14:paraId="4F383FD0" w14:textId="2D38B534" w:rsidR="00E14FFC" w:rsidRDefault="00E14FFC" w:rsidP="00D561AA">
      <w:pPr>
        <w:pStyle w:val="Heading1"/>
        <w:rPr>
          <w:noProof/>
          <w:lang w:val="en-US"/>
        </w:rPr>
      </w:pPr>
      <w:bookmarkStart w:id="2" w:name="_Toc207256729"/>
      <w:r>
        <w:rPr>
          <w:noProof/>
          <w:lang w:val="en-US"/>
        </w:rPr>
        <w:lastRenderedPageBreak/>
        <w:t>References</w:t>
      </w:r>
      <w:bookmarkEnd w:id="2"/>
    </w:p>
    <w:p w14:paraId="738C5B29" w14:textId="6ED715BB" w:rsidR="00E14FFC" w:rsidRDefault="006D55AF" w:rsidP="006D55AF">
      <w:pPr>
        <w:pStyle w:val="Heading2"/>
      </w:pPr>
      <w:bookmarkStart w:id="3" w:name="_Toc207256730"/>
      <w:r>
        <w:t>IMDRF/GHTF Documents</w:t>
      </w:r>
      <w:bookmarkEnd w:id="3"/>
    </w:p>
    <w:p w14:paraId="07FD9A02" w14:textId="433C3428" w:rsidR="006D55AF" w:rsidRPr="008E25DD" w:rsidRDefault="006D55AF" w:rsidP="00F91594">
      <w:pPr>
        <w:pStyle w:val="NormalWeb"/>
        <w:numPr>
          <w:ilvl w:val="0"/>
          <w:numId w:val="24"/>
        </w:numPr>
        <w:rPr>
          <w:rFonts w:asciiTheme="minorHAnsi" w:hAnsiTheme="minorHAnsi" w:cstheme="minorHAnsi"/>
          <w:color w:val="000000"/>
          <w:sz w:val="20"/>
          <w:szCs w:val="20"/>
        </w:rPr>
      </w:pPr>
      <w:r w:rsidRPr="008E25DD">
        <w:rPr>
          <w:rFonts w:asciiTheme="minorHAnsi" w:hAnsiTheme="minorHAnsi" w:cstheme="minorHAnsi"/>
          <w:color w:val="000000"/>
          <w:sz w:val="20"/>
          <w:szCs w:val="20"/>
        </w:rPr>
        <w:t>GHTF/SG1/N071:2012 Definition of the Terms ‘Medical Device’ and ‘In Vitro Diagnostic (IVD) Medical Device’</w:t>
      </w:r>
    </w:p>
    <w:p w14:paraId="43F0E2D0" w14:textId="40C9899C" w:rsidR="006D55AF" w:rsidRPr="008E25DD" w:rsidRDefault="006D55AF" w:rsidP="00F91594">
      <w:pPr>
        <w:pStyle w:val="NormalWeb"/>
        <w:numPr>
          <w:ilvl w:val="0"/>
          <w:numId w:val="24"/>
        </w:numPr>
        <w:rPr>
          <w:rFonts w:asciiTheme="minorHAnsi" w:hAnsiTheme="minorHAnsi" w:cstheme="minorHAnsi"/>
          <w:color w:val="000000"/>
          <w:sz w:val="20"/>
          <w:szCs w:val="20"/>
        </w:rPr>
      </w:pPr>
      <w:bookmarkStart w:id="4" w:name="_Hlk198308252"/>
      <w:r w:rsidRPr="008E25DD">
        <w:rPr>
          <w:rFonts w:asciiTheme="minorHAnsi" w:hAnsiTheme="minorHAnsi" w:cstheme="minorHAnsi"/>
          <w:color w:val="000000"/>
          <w:sz w:val="20"/>
          <w:szCs w:val="20"/>
        </w:rPr>
        <w:t xml:space="preserve">GHTF/SG1/N55:2009 </w:t>
      </w:r>
      <w:bookmarkEnd w:id="4"/>
      <w:r w:rsidRPr="008E25DD">
        <w:rPr>
          <w:rFonts w:asciiTheme="minorHAnsi" w:hAnsiTheme="minorHAnsi" w:cstheme="minorHAnsi"/>
          <w:color w:val="000000"/>
          <w:sz w:val="20"/>
          <w:szCs w:val="20"/>
        </w:rPr>
        <w:t>Definitions of the Terms Manufacturer, Authorized Representative, Distributor and Importer</w:t>
      </w:r>
    </w:p>
    <w:p w14:paraId="4C698844" w14:textId="5D37D130" w:rsidR="006D55AF" w:rsidRDefault="008E25DD" w:rsidP="008E25DD">
      <w:pPr>
        <w:pStyle w:val="Heading2"/>
      </w:pPr>
      <w:bookmarkStart w:id="5" w:name="_Toc207256731"/>
      <w:r>
        <w:t>Standards</w:t>
      </w:r>
      <w:bookmarkEnd w:id="5"/>
    </w:p>
    <w:p w14:paraId="41610ADC" w14:textId="60E5BA47" w:rsidR="008E25DD" w:rsidRDefault="008E25DD" w:rsidP="00F91594">
      <w:pPr>
        <w:pStyle w:val="ListParagraph"/>
        <w:numPr>
          <w:ilvl w:val="0"/>
          <w:numId w:val="25"/>
        </w:numPr>
        <w:rPr>
          <w:lang w:val="en-GB"/>
        </w:rPr>
      </w:pPr>
      <w:r>
        <w:rPr>
          <w:lang w:val="en-GB"/>
        </w:rPr>
        <w:t>ISO 13485:2016</w:t>
      </w:r>
      <w:r w:rsidR="00B80C0C">
        <w:rPr>
          <w:lang w:val="en-GB"/>
        </w:rPr>
        <w:t xml:space="preserve"> Medical Devices </w:t>
      </w:r>
      <w:r w:rsidR="00302D47">
        <w:rPr>
          <w:lang w:val="en-GB"/>
        </w:rPr>
        <w:t>– Quality Management Systems – Requirements for regulatory purposes</w:t>
      </w:r>
    </w:p>
    <w:p w14:paraId="62202B80" w14:textId="3B67E965" w:rsidR="00302D47" w:rsidRDefault="00302D47" w:rsidP="00F91594">
      <w:pPr>
        <w:pStyle w:val="ListParagraph"/>
        <w:numPr>
          <w:ilvl w:val="0"/>
          <w:numId w:val="25"/>
        </w:numPr>
        <w:rPr>
          <w:lang w:val="en-GB"/>
        </w:rPr>
      </w:pPr>
      <w:r>
        <w:rPr>
          <w:lang w:val="en-GB"/>
        </w:rPr>
        <w:t>ISO 14971:2019</w:t>
      </w:r>
      <w:r w:rsidR="001F240F">
        <w:rPr>
          <w:lang w:val="en-GB"/>
        </w:rPr>
        <w:t xml:space="preserve"> Medical Devices – Application of </w:t>
      </w:r>
      <w:r w:rsidR="001659A4">
        <w:rPr>
          <w:lang w:val="en-GB"/>
        </w:rPr>
        <w:t>r</w:t>
      </w:r>
      <w:r w:rsidR="001F240F">
        <w:rPr>
          <w:lang w:val="en-GB"/>
        </w:rPr>
        <w:t xml:space="preserve">isk </w:t>
      </w:r>
      <w:r w:rsidR="001659A4">
        <w:rPr>
          <w:lang w:val="en-GB"/>
        </w:rPr>
        <w:t>m</w:t>
      </w:r>
      <w:r w:rsidR="001F240F">
        <w:rPr>
          <w:lang w:val="en-GB"/>
        </w:rPr>
        <w:t xml:space="preserve">anagement to </w:t>
      </w:r>
      <w:r w:rsidR="001659A4">
        <w:rPr>
          <w:lang w:val="en-GB"/>
        </w:rPr>
        <w:t>medical devices</w:t>
      </w:r>
    </w:p>
    <w:p w14:paraId="013650D5" w14:textId="0190331C" w:rsidR="00CE4CB0" w:rsidRPr="008E25DD" w:rsidRDefault="00CE4CB0" w:rsidP="00F91594">
      <w:pPr>
        <w:pStyle w:val="ListParagraph"/>
        <w:numPr>
          <w:ilvl w:val="0"/>
          <w:numId w:val="25"/>
        </w:numPr>
        <w:rPr>
          <w:lang w:val="en-GB"/>
        </w:rPr>
      </w:pPr>
      <w:r>
        <w:rPr>
          <w:lang w:val="en-GB"/>
        </w:rPr>
        <w:t xml:space="preserve">ISO 9000:2015 Quality Management Systems – Fundamentals and </w:t>
      </w:r>
      <w:r w:rsidR="001F240F">
        <w:rPr>
          <w:lang w:val="en-GB"/>
        </w:rPr>
        <w:t>v</w:t>
      </w:r>
      <w:r>
        <w:rPr>
          <w:lang w:val="en-GB"/>
        </w:rPr>
        <w:t>ocabulary</w:t>
      </w:r>
    </w:p>
    <w:p w14:paraId="5B0C7CFC" w14:textId="6971D654" w:rsidR="00287BF2" w:rsidRDefault="00287BF2" w:rsidP="00D561AA">
      <w:pPr>
        <w:pStyle w:val="Heading1"/>
        <w:rPr>
          <w:noProof/>
          <w:lang w:val="en-US"/>
        </w:rPr>
      </w:pPr>
      <w:bookmarkStart w:id="6" w:name="_Toc207256732"/>
      <w:r w:rsidRPr="000F7A87">
        <w:rPr>
          <w:noProof/>
          <w:lang w:val="en-US"/>
        </w:rPr>
        <w:lastRenderedPageBreak/>
        <w:t>Definitions</w:t>
      </w:r>
      <w:bookmarkEnd w:id="6"/>
    </w:p>
    <w:p w14:paraId="7D36B7F2" w14:textId="3A507AE8" w:rsidR="00BF08AC" w:rsidRPr="000F42B4" w:rsidRDefault="00B5736F" w:rsidP="000F42B4">
      <w:pPr>
        <w:rPr>
          <w:lang w:val="en-US"/>
        </w:rPr>
      </w:pPr>
      <w:r w:rsidRPr="00B5736F">
        <w:rPr>
          <w:lang w:val="en-US"/>
        </w:rPr>
        <w:t>Within the context of this guidance</w:t>
      </w:r>
      <w:r w:rsidR="00442F3B" w:rsidRPr="00B5736F">
        <w:rPr>
          <w:lang w:val="en-US"/>
        </w:rPr>
        <w:t xml:space="preserve"> document, the terms used follow the definitions below.</w:t>
      </w:r>
      <w:r>
        <w:rPr>
          <w:lang w:val="en-US"/>
        </w:rPr>
        <w:t xml:space="preserve"> </w:t>
      </w:r>
      <w:r w:rsidR="004B21C6" w:rsidRPr="00B5736F">
        <w:rPr>
          <w:lang w:val="en-US"/>
        </w:rPr>
        <w:t xml:space="preserve">It should be taken into consideration that </w:t>
      </w:r>
      <w:r>
        <w:rPr>
          <w:lang w:val="en-US"/>
        </w:rPr>
        <w:t xml:space="preserve">some terms </w:t>
      </w:r>
      <w:r w:rsidR="004B21C6" w:rsidRPr="00B5736F">
        <w:rPr>
          <w:lang w:val="en-US"/>
        </w:rPr>
        <w:t>d</w:t>
      </w:r>
      <w:r w:rsidR="00B31823" w:rsidRPr="00B5736F">
        <w:rPr>
          <w:lang w:val="en-US"/>
        </w:rPr>
        <w:t>efinitions</w:t>
      </w:r>
      <w:r w:rsidR="00634423" w:rsidRPr="00B5736F">
        <w:rPr>
          <w:lang w:val="en-US"/>
        </w:rPr>
        <w:t xml:space="preserve"> might </w:t>
      </w:r>
      <w:r>
        <w:rPr>
          <w:lang w:val="en-US"/>
        </w:rPr>
        <w:t>have</w:t>
      </w:r>
      <w:r w:rsidR="00A468DE" w:rsidRPr="00B5736F">
        <w:rPr>
          <w:lang w:val="en-US"/>
        </w:rPr>
        <w:t xml:space="preserve"> different</w:t>
      </w:r>
      <w:r>
        <w:rPr>
          <w:lang w:val="en-US"/>
        </w:rPr>
        <w:t xml:space="preserve"> definitions</w:t>
      </w:r>
      <w:r w:rsidR="00A468DE" w:rsidRPr="00B5736F">
        <w:rPr>
          <w:lang w:val="en-US"/>
        </w:rPr>
        <w:t xml:space="preserve"> in different </w:t>
      </w:r>
      <w:r w:rsidR="000B1ACE" w:rsidRPr="00B5736F">
        <w:rPr>
          <w:lang w:val="en-US"/>
        </w:rPr>
        <w:t>jurisdictions</w:t>
      </w:r>
      <w:r w:rsidR="00B31823">
        <w:rPr>
          <w:lang w:val="en-US"/>
        </w:rPr>
        <w:t xml:space="preserve"> </w:t>
      </w:r>
    </w:p>
    <w:p w14:paraId="69EC4009" w14:textId="3BFA9E57" w:rsidR="00E92B1B" w:rsidRDefault="001A26E6" w:rsidP="00821B62">
      <w:pPr>
        <w:pStyle w:val="Heading2"/>
      </w:pPr>
      <w:bookmarkStart w:id="7" w:name="_Toc149678932"/>
      <w:bookmarkStart w:id="8" w:name="_Toc207256733"/>
      <w:bookmarkStart w:id="9" w:name="_Toc190489906"/>
      <w:r>
        <w:t>Purchased Product (ISO 13485: 2</w:t>
      </w:r>
      <w:r w:rsidR="0035484B">
        <w:t>016</w:t>
      </w:r>
      <w:r>
        <w:t>,</w:t>
      </w:r>
      <w:r w:rsidR="003C0ABA">
        <w:t xml:space="preserve"> </w:t>
      </w:r>
      <w:r w:rsidR="00374917">
        <w:t>3.1</w:t>
      </w:r>
      <w:r w:rsidR="0035484B">
        <w:t>6</w:t>
      </w:r>
      <w:r w:rsidR="00374917">
        <w:t>)</w:t>
      </w:r>
      <w:bookmarkEnd w:id="7"/>
      <w:bookmarkEnd w:id="8"/>
    </w:p>
    <w:p w14:paraId="75F37023" w14:textId="77777777" w:rsidR="001A26E6" w:rsidRPr="003C0ABA" w:rsidRDefault="001A26E6" w:rsidP="001A26E6">
      <w:pPr>
        <w:keepLines w:val="0"/>
        <w:autoSpaceDE w:val="0"/>
        <w:autoSpaceDN w:val="0"/>
        <w:adjustRightInd w:val="0"/>
        <w:spacing w:before="0" w:after="0" w:line="240" w:lineRule="auto"/>
        <w:rPr>
          <w:rFonts w:ascii="Arial" w:hAnsi="Arial" w:cs="Arial"/>
          <w:szCs w:val="20"/>
          <w:lang w:val="en-US"/>
        </w:rPr>
      </w:pPr>
      <w:r w:rsidRPr="003C0ABA">
        <w:rPr>
          <w:rFonts w:ascii="Arial" w:hAnsi="Arial" w:cs="Arial"/>
          <w:szCs w:val="20"/>
          <w:lang w:val="en-US"/>
        </w:rPr>
        <w:t>product provided by a party outside the organization’s quality management system</w:t>
      </w:r>
    </w:p>
    <w:p w14:paraId="285D789B" w14:textId="77777777" w:rsidR="00EB5B0D" w:rsidRDefault="00EB5B0D" w:rsidP="001A26E6">
      <w:pPr>
        <w:rPr>
          <w:rFonts w:ascii="Arial" w:hAnsi="Arial" w:cs="Arial"/>
          <w:szCs w:val="20"/>
          <w:lang w:val="en-US"/>
        </w:rPr>
      </w:pPr>
    </w:p>
    <w:p w14:paraId="1831051F" w14:textId="4FD48E21" w:rsidR="001A26E6" w:rsidRPr="003C0ABA" w:rsidRDefault="001A26E6" w:rsidP="001A26E6">
      <w:pPr>
        <w:rPr>
          <w:szCs w:val="20"/>
          <w:lang w:val="en-GB"/>
        </w:rPr>
      </w:pPr>
      <w:r w:rsidRPr="003C0ABA">
        <w:rPr>
          <w:rFonts w:ascii="Arial" w:hAnsi="Arial" w:cs="Arial"/>
          <w:szCs w:val="20"/>
          <w:lang w:val="en-US"/>
        </w:rPr>
        <w:t>Note 1 to entry: The provision of product does not necessarily infer a commercial or financial arrangement.</w:t>
      </w:r>
    </w:p>
    <w:p w14:paraId="7D2B31E2" w14:textId="0D369778" w:rsidR="003607D5" w:rsidRDefault="00C416E7" w:rsidP="00821B62">
      <w:pPr>
        <w:pStyle w:val="Heading2"/>
      </w:pPr>
      <w:bookmarkStart w:id="10" w:name="_Toc149678933"/>
      <w:bookmarkStart w:id="11" w:name="_Toc207256734"/>
      <w:r>
        <w:t>Provider</w:t>
      </w:r>
      <w:r w:rsidR="00636FC2">
        <w:t>/Supplier</w:t>
      </w:r>
      <w:r w:rsidR="0083666E">
        <w:t xml:space="preserve"> (ISO 9000:2015, </w:t>
      </w:r>
      <w:r w:rsidR="00FD3144">
        <w:t>3.2.5)</w:t>
      </w:r>
      <w:bookmarkEnd w:id="10"/>
      <w:bookmarkEnd w:id="11"/>
    </w:p>
    <w:p w14:paraId="4F8AB9A4" w14:textId="77777777" w:rsidR="00EB5B0D" w:rsidRDefault="003607D5" w:rsidP="003607D5">
      <w:r>
        <w:t xml:space="preserve">organization (3.2.1) that provides a product (3.7.6) or a service (3.7.7) </w:t>
      </w:r>
    </w:p>
    <w:p w14:paraId="3B0BE66C" w14:textId="77777777" w:rsidR="00EB5B0D" w:rsidRDefault="00EB5B0D" w:rsidP="003607D5"/>
    <w:p w14:paraId="5D5AB728" w14:textId="77777777" w:rsidR="00EB5B0D" w:rsidRDefault="003607D5" w:rsidP="003607D5">
      <w:r>
        <w:t xml:space="preserve">EXAMPLE Producer, distributor, retailer or vendor of a product or a service. </w:t>
      </w:r>
    </w:p>
    <w:p w14:paraId="36D4B2F6" w14:textId="77777777" w:rsidR="00EB5B0D" w:rsidRDefault="00EB5B0D" w:rsidP="003607D5"/>
    <w:p w14:paraId="03C5A74E" w14:textId="77777777" w:rsidR="00EB5B0D" w:rsidRDefault="003607D5" w:rsidP="003607D5">
      <w:r>
        <w:t xml:space="preserve">Note 1 to entry: A provider can be internal or external to the organization. </w:t>
      </w:r>
    </w:p>
    <w:p w14:paraId="0BE0F979" w14:textId="77777777" w:rsidR="00EB5B0D" w:rsidRDefault="00EB5B0D" w:rsidP="003607D5"/>
    <w:p w14:paraId="67CB72E2" w14:textId="2661AAC4" w:rsidR="00C416E7" w:rsidRDefault="003607D5" w:rsidP="003607D5">
      <w:r>
        <w:t xml:space="preserve">Note 2 to entry: In a contractual situation, a provider is sometimes called “contractor”. </w:t>
      </w:r>
    </w:p>
    <w:p w14:paraId="6E63F5A0" w14:textId="12C69BEE" w:rsidR="00636FC2" w:rsidRDefault="00636FC2" w:rsidP="00821B62">
      <w:pPr>
        <w:pStyle w:val="Heading2"/>
      </w:pPr>
      <w:bookmarkStart w:id="12" w:name="_Toc149678934"/>
      <w:bookmarkStart w:id="13" w:name="_Toc207256735"/>
      <w:r>
        <w:t>External Provider</w:t>
      </w:r>
      <w:r w:rsidR="00602A52">
        <w:t>/External Supplier (ISO 9000:2015, 3.2.6)</w:t>
      </w:r>
      <w:bookmarkEnd w:id="12"/>
      <w:bookmarkEnd w:id="13"/>
    </w:p>
    <w:p w14:paraId="196B5EC5" w14:textId="5565A5D6" w:rsidR="00B54549" w:rsidRDefault="00602A52" w:rsidP="00602A52">
      <w:r>
        <w:t xml:space="preserve">provider (3.2.5) that is </w:t>
      </w:r>
      <w:r w:rsidR="00270B66">
        <w:t>that is outside the organization’s quality management system</w:t>
      </w:r>
      <w:r>
        <w:t xml:space="preserve"> (3.2.1) </w:t>
      </w:r>
    </w:p>
    <w:p w14:paraId="0ED560BA" w14:textId="77777777" w:rsidR="00B54549" w:rsidRDefault="00B54549" w:rsidP="00602A52"/>
    <w:p w14:paraId="15C5A97F" w14:textId="5F851076" w:rsidR="00602A52" w:rsidRPr="003607D5" w:rsidRDefault="00602A52" w:rsidP="00602A52">
      <w:pPr>
        <w:rPr>
          <w:lang w:val="en-GB"/>
        </w:rPr>
      </w:pPr>
      <w:r>
        <w:t>EXAMPLE Producer, distributor, retailer or vendor of a product (3.7.6) or a service (3.7.7)</w:t>
      </w:r>
    </w:p>
    <w:p w14:paraId="7355EB20" w14:textId="3E705A7C" w:rsidR="006B1C55" w:rsidRDefault="006B1C55" w:rsidP="00D561AA">
      <w:pPr>
        <w:pStyle w:val="Heading2"/>
      </w:pPr>
      <w:bookmarkStart w:id="14" w:name="_Toc149678935"/>
      <w:bookmarkStart w:id="15" w:name="_Toc207256736"/>
      <w:bookmarkStart w:id="16" w:name="_Toc190489907"/>
      <w:bookmarkEnd w:id="9"/>
      <w:r>
        <w:t>Service</w:t>
      </w:r>
      <w:r w:rsidR="00FC35C0">
        <w:t xml:space="preserve"> (ISO 9000:2015, 3.7.7)</w:t>
      </w:r>
      <w:bookmarkEnd w:id="14"/>
      <w:bookmarkEnd w:id="15"/>
    </w:p>
    <w:p w14:paraId="12E7B4EE" w14:textId="77777777" w:rsidR="00FC35C0" w:rsidRDefault="006B1C55" w:rsidP="006B1C55">
      <w:r>
        <w:t xml:space="preserve">output (3.7.5) of an organization (3.2.1) with at least one activity necessarily performed between the organization and the customer (3.2.4) </w:t>
      </w:r>
    </w:p>
    <w:p w14:paraId="3FE57E4A" w14:textId="77777777" w:rsidR="00FC35C0" w:rsidRDefault="00FC35C0" w:rsidP="006B1C55"/>
    <w:p w14:paraId="661DCFF4" w14:textId="77777777" w:rsidR="00FC35C0" w:rsidRDefault="006B1C55" w:rsidP="006B1C55">
      <w:r>
        <w:t xml:space="preserve">Note 1 to entry: The dominant elements of a service are generally intangible. </w:t>
      </w:r>
    </w:p>
    <w:p w14:paraId="57FD44DA" w14:textId="77777777" w:rsidR="00FC35C0" w:rsidRDefault="00FC35C0" w:rsidP="006B1C55"/>
    <w:p w14:paraId="1CC139E2" w14:textId="77777777" w:rsidR="00FC35C0" w:rsidRDefault="006B1C55" w:rsidP="006B1C55">
      <w:r>
        <w:t xml:space="preserve">Note 2 to entry: Service often involves activities at the interface with the customer to establish customer requirements (3.6.4) as well as upon delivery of the service and can involve a continuing relationship such as banks, accountancies or public organizations, e.g. schools or hospitals. </w:t>
      </w:r>
    </w:p>
    <w:p w14:paraId="15C969C2" w14:textId="77777777" w:rsidR="00FC35C0" w:rsidRDefault="00FC35C0" w:rsidP="006B1C55"/>
    <w:p w14:paraId="3B4A8A2A" w14:textId="77777777" w:rsidR="00FC35C0" w:rsidRDefault="006B1C55" w:rsidP="006B1C55">
      <w:r>
        <w:lastRenderedPageBreak/>
        <w:t xml:space="preserve">Note 3 to entry: Provision of a service can involve, for example, the following: —   an activity performed on a customer-supplied tangible product (3.7.6) (e.g. a car to be repaired); —   an activity performed on a customer-supplied intangible product (e.g. the income statement needed to prepare a tax return); —   the delivery of an intangible product (e.g. the delivery of information (3.8.2) in the context of knowledge transmission); —   the creation of ambience for the customer (e.g. in hotels and restaurants); </w:t>
      </w:r>
    </w:p>
    <w:p w14:paraId="5656D96C" w14:textId="77777777" w:rsidR="00FC35C0" w:rsidRDefault="00FC35C0" w:rsidP="006B1C55"/>
    <w:p w14:paraId="6228A2C9" w14:textId="4742DDBA" w:rsidR="006B1C55" w:rsidRPr="006B1C55" w:rsidRDefault="006B1C55" w:rsidP="006B1C55">
      <w:pPr>
        <w:rPr>
          <w:lang w:val="en-GB"/>
        </w:rPr>
      </w:pPr>
      <w:r>
        <w:t>Note 4 to entry: A service is generally experienced by the customer</w:t>
      </w:r>
      <w:r w:rsidR="00FC35C0">
        <w:t>.</w:t>
      </w:r>
    </w:p>
    <w:p w14:paraId="6A5B0133" w14:textId="0B346010" w:rsidR="00D561AA" w:rsidRDefault="00D561AA" w:rsidP="00D561AA">
      <w:pPr>
        <w:pStyle w:val="Heading2"/>
      </w:pPr>
      <w:bookmarkStart w:id="17" w:name="_Toc149678936"/>
      <w:bookmarkStart w:id="18" w:name="_Toc207256737"/>
      <w:r>
        <w:t>Product (ISO 9000:20</w:t>
      </w:r>
      <w:r w:rsidR="006B1C55">
        <w:t>1</w:t>
      </w:r>
      <w:r>
        <w:t>5, 3.</w:t>
      </w:r>
      <w:r w:rsidR="000545D2">
        <w:t>7.6</w:t>
      </w:r>
      <w:r>
        <w:t>):</w:t>
      </w:r>
      <w:bookmarkEnd w:id="16"/>
      <w:bookmarkEnd w:id="17"/>
      <w:bookmarkEnd w:id="18"/>
      <w:r>
        <w:t xml:space="preserve"> </w:t>
      </w:r>
    </w:p>
    <w:p w14:paraId="59500489" w14:textId="77777777" w:rsidR="000545D2" w:rsidRDefault="000545D2" w:rsidP="00D561AA">
      <w:r>
        <w:t xml:space="preserve">output (3.7.5) of an organization (3.2.1) that can be produced without any transaction taking place between the organization and the customer (3.2.4) </w:t>
      </w:r>
    </w:p>
    <w:p w14:paraId="688FB33E" w14:textId="77777777" w:rsidR="000545D2" w:rsidRDefault="000545D2" w:rsidP="00D561AA"/>
    <w:p w14:paraId="4455CC87" w14:textId="77777777" w:rsidR="000545D2" w:rsidRDefault="000545D2" w:rsidP="00D561AA">
      <w:r>
        <w:t xml:space="preserve">Note 1 to entry: Production of a product is achieved without any transaction necessarily taking place between provider (3.2.5) and </w:t>
      </w:r>
      <w:proofErr w:type="gramStart"/>
      <w:r>
        <w:t>customer, but</w:t>
      </w:r>
      <w:proofErr w:type="gramEnd"/>
      <w:r>
        <w:t xml:space="preserve"> can often involve this service (3.7.7) element upon its delivery to the customer. </w:t>
      </w:r>
    </w:p>
    <w:p w14:paraId="56744201" w14:textId="77777777" w:rsidR="000545D2" w:rsidRDefault="000545D2" w:rsidP="00D561AA"/>
    <w:p w14:paraId="34474EDD" w14:textId="77777777" w:rsidR="000545D2" w:rsidRDefault="000545D2" w:rsidP="00D561AA">
      <w:r>
        <w:t xml:space="preserve">Note 2 to entry: The dominant element of a product is that it is generally tangible. </w:t>
      </w:r>
    </w:p>
    <w:p w14:paraId="1BF4A53F" w14:textId="77777777" w:rsidR="000545D2" w:rsidRDefault="000545D2" w:rsidP="00D561AA"/>
    <w:p w14:paraId="22D3F8D2" w14:textId="460438BD" w:rsidR="00D561AA" w:rsidRDefault="000545D2" w:rsidP="00D561AA">
      <w:r>
        <w:t>Note 3 to entry: Hardware is tangible and its amount is a countable characteristic (3.10.1) (e.g. tyres). Processed materials are tangible and their amount is a continuous characteristic (e.g. fuel and soft drinks). Hardware and processed materials are often referred to as goods. Software consists of information (3.8.2) regardless of delivery medium (e.g. computer programme, mobile phone app, instruction manual, dictionary content, musical composition copyright, driver’s license).</w:t>
      </w:r>
    </w:p>
    <w:p w14:paraId="38FD5DFE" w14:textId="3F57FFD3" w:rsidR="00D561AA" w:rsidRDefault="00D561AA" w:rsidP="00D561AA">
      <w:pPr>
        <w:pStyle w:val="Heading2"/>
        <w:rPr>
          <w:color w:val="000000"/>
        </w:rPr>
      </w:pPr>
      <w:bookmarkStart w:id="19" w:name="_Toc190489908"/>
      <w:bookmarkStart w:id="20" w:name="_Toc149678937"/>
      <w:bookmarkStart w:id="21" w:name="_Toc207256738"/>
      <w:r>
        <w:t>Process (ISO 9000:20</w:t>
      </w:r>
      <w:r w:rsidR="007653DE">
        <w:t>1</w:t>
      </w:r>
      <w:r>
        <w:t>5, 3.4.1)</w:t>
      </w:r>
      <w:bookmarkEnd w:id="19"/>
      <w:bookmarkEnd w:id="20"/>
      <w:bookmarkEnd w:id="21"/>
    </w:p>
    <w:p w14:paraId="5B3E4D36" w14:textId="599270B6" w:rsidR="007653DE" w:rsidRDefault="007653DE" w:rsidP="00D561AA">
      <w:r>
        <w:t xml:space="preserve">process set of interrelated or interacting activities that use inputs to deliver an intended result </w:t>
      </w:r>
    </w:p>
    <w:p w14:paraId="61FAED2D" w14:textId="77777777" w:rsidR="0046226F" w:rsidRDefault="0046226F" w:rsidP="00D561AA"/>
    <w:p w14:paraId="02320E70" w14:textId="77777777" w:rsidR="00FB5FB5" w:rsidRDefault="007653DE" w:rsidP="00D561AA">
      <w:r>
        <w:t xml:space="preserve">Note 1 to entry: Whether the “intended result” of a process is called output (3.7.5), product (3.7.6) or service (3.7.7) depends on the context of the reference. </w:t>
      </w:r>
    </w:p>
    <w:p w14:paraId="01BFC65B" w14:textId="77777777" w:rsidR="00FB5FB5" w:rsidRDefault="00FB5FB5" w:rsidP="00D561AA"/>
    <w:p w14:paraId="292C54E6" w14:textId="77777777" w:rsidR="00FB5FB5" w:rsidRDefault="007653DE" w:rsidP="00D561AA">
      <w:r>
        <w:t>Note 2 to entry: Inputs to a process are generally the outputs of other processes and outputs of a process are generally the inputs to other processes.</w:t>
      </w:r>
    </w:p>
    <w:p w14:paraId="23B15319" w14:textId="77777777" w:rsidR="00FB5FB5" w:rsidRDefault="00FB5FB5" w:rsidP="00D561AA"/>
    <w:p w14:paraId="39494B1D" w14:textId="77777777" w:rsidR="00FB5FB5" w:rsidRDefault="007653DE" w:rsidP="00D561AA">
      <w:r>
        <w:t xml:space="preserve">Note 3 to entry: Two or more interrelated and interacting processes in series can also be referred to as a process. </w:t>
      </w:r>
    </w:p>
    <w:p w14:paraId="15B440A3" w14:textId="77777777" w:rsidR="00FB5FB5" w:rsidRDefault="00FB5FB5" w:rsidP="00D561AA"/>
    <w:p w14:paraId="0799126D" w14:textId="77777777" w:rsidR="00FB5FB5" w:rsidRDefault="007653DE" w:rsidP="00D561AA">
      <w:r>
        <w:t xml:space="preserve">Note 4 to entry: Processes in an organization (3.2.1) are generally planned and carried out under controlled conditions to add value. </w:t>
      </w:r>
    </w:p>
    <w:p w14:paraId="3EAF681B" w14:textId="77777777" w:rsidR="00FB5FB5" w:rsidRDefault="00FB5FB5" w:rsidP="00D561AA"/>
    <w:p w14:paraId="54280202" w14:textId="77777777" w:rsidR="00FB5FB5" w:rsidRDefault="007653DE" w:rsidP="00D561AA">
      <w:r>
        <w:t xml:space="preserve">Note 5 to entry: A process where the conformity (3.6.11) of the resulting output cannot be readily or economically validated is frequently referred to as a “special process”. </w:t>
      </w:r>
    </w:p>
    <w:p w14:paraId="353D9C0D" w14:textId="77777777" w:rsidR="00FB5FB5" w:rsidRDefault="00FB5FB5" w:rsidP="00D561AA"/>
    <w:p w14:paraId="590C32D6" w14:textId="53606CDF" w:rsidR="00D561AA" w:rsidRDefault="007653DE" w:rsidP="00D561AA">
      <w:r>
        <w:lastRenderedPageBreak/>
        <w:t>Note 6 to entry: This constitutes one of the common terms and core definitions for ISO management system standards given in Annex SL of the Consolidated ISO Supplement to the ISO/IEC Directives, Part 1. The original definition has been modified to prevent circularity between process and output, and Notes 1 to 5 to entry have been added</w:t>
      </w:r>
    </w:p>
    <w:p w14:paraId="440719ED" w14:textId="7813B327" w:rsidR="00D561AA" w:rsidRDefault="00D561AA" w:rsidP="00D561AA">
      <w:pPr>
        <w:pStyle w:val="Heading2"/>
        <w:rPr>
          <w:color w:val="000000"/>
        </w:rPr>
      </w:pPr>
      <w:bookmarkStart w:id="22" w:name="_Toc190489909"/>
      <w:bookmarkStart w:id="23" w:name="_Toc149678938"/>
      <w:bookmarkStart w:id="24" w:name="_Toc207256739"/>
      <w:r>
        <w:t>Objective evidence (ISO</w:t>
      </w:r>
      <w:r w:rsidR="0035484B">
        <w:t xml:space="preserve"> </w:t>
      </w:r>
      <w:r>
        <w:t>9000:20</w:t>
      </w:r>
      <w:r w:rsidR="001545E5">
        <w:t>15</w:t>
      </w:r>
      <w:r>
        <w:t>, 3.8.</w:t>
      </w:r>
      <w:r w:rsidR="00BB49F2">
        <w:t>3</w:t>
      </w:r>
      <w:r>
        <w:t>)</w:t>
      </w:r>
      <w:bookmarkEnd w:id="22"/>
      <w:bookmarkEnd w:id="23"/>
      <w:bookmarkEnd w:id="24"/>
    </w:p>
    <w:p w14:paraId="2F26F9B6" w14:textId="77777777" w:rsidR="001545E5" w:rsidRDefault="001545E5" w:rsidP="00D561AA">
      <w:r>
        <w:t xml:space="preserve">objective evidence data (3.8.1) supporting the existence or verity of something </w:t>
      </w:r>
    </w:p>
    <w:p w14:paraId="73206F83" w14:textId="77777777" w:rsidR="001545E5" w:rsidRDefault="001545E5" w:rsidP="00D561AA"/>
    <w:p w14:paraId="400158EF" w14:textId="02C24D69" w:rsidR="001545E5" w:rsidRDefault="001545E5" w:rsidP="00D561AA">
      <w:r>
        <w:t xml:space="preserve">Note 1 to entry: Objective evidence can be obtained through observation, measurement (3.11.4), test (3.11.8), or by other means. </w:t>
      </w:r>
    </w:p>
    <w:p w14:paraId="65C780EF" w14:textId="77777777" w:rsidR="001545E5" w:rsidRDefault="001545E5" w:rsidP="00D561AA"/>
    <w:p w14:paraId="795CABE4" w14:textId="63E230EF" w:rsidR="00D561AA" w:rsidRDefault="001545E5" w:rsidP="00D561AA">
      <w:r>
        <w:t>Note 2 to entry: Objective evidence for the purpose of audit (3.13.1) generally consists of records (3.8.10), statements of fact or other information (3.8.2) which are relevant to the audit criteria (3.13.7) and verifiable</w:t>
      </w:r>
      <w:r w:rsidR="00B54549">
        <w:t>.</w:t>
      </w:r>
    </w:p>
    <w:p w14:paraId="733B4442" w14:textId="3621199A" w:rsidR="00D561AA" w:rsidRDefault="00D561AA" w:rsidP="00D561AA">
      <w:pPr>
        <w:pStyle w:val="Heading2"/>
      </w:pPr>
      <w:bookmarkStart w:id="25" w:name="_Toc190489910"/>
      <w:bookmarkStart w:id="26" w:name="_Toc149678939"/>
      <w:bookmarkStart w:id="27" w:name="_Toc207256740"/>
      <w:bookmarkStart w:id="28" w:name="OLE_LINK1"/>
      <w:bookmarkStart w:id="29" w:name="OLE_LINK2"/>
      <w:r>
        <w:t>M</w:t>
      </w:r>
      <w:r w:rsidR="00436FC5">
        <w:t>edical Device</w:t>
      </w:r>
      <w:r>
        <w:t xml:space="preserve"> </w:t>
      </w:r>
      <w:r w:rsidRPr="00FB220F">
        <w:t>(</w:t>
      </w:r>
      <w:r w:rsidR="00806B62" w:rsidRPr="00806B62">
        <w:rPr>
          <w:lang w:val="en-AU"/>
        </w:rPr>
        <w:t>GHTF/SG1/N55:2009</w:t>
      </w:r>
      <w:r w:rsidR="006147F3">
        <w:t>, 5.1</w:t>
      </w:r>
      <w:r w:rsidRPr="00FB220F">
        <w:t>)</w:t>
      </w:r>
      <w:bookmarkEnd w:id="25"/>
      <w:bookmarkEnd w:id="26"/>
      <w:bookmarkEnd w:id="27"/>
    </w:p>
    <w:p w14:paraId="68616D8B" w14:textId="08758B74" w:rsidR="00DE58D7" w:rsidRDefault="00DE58D7" w:rsidP="00DE58D7">
      <w:pPr>
        <w:keepLines w:val="0"/>
        <w:autoSpaceDE w:val="0"/>
        <w:autoSpaceDN w:val="0"/>
        <w:adjustRightInd w:val="0"/>
        <w:spacing w:before="0" w:after="0" w:line="240" w:lineRule="auto"/>
        <w:rPr>
          <w:rFonts w:ascii="Arial" w:hAnsi="Arial" w:cs="Arial"/>
          <w:szCs w:val="20"/>
          <w:lang w:val="en-US"/>
        </w:rPr>
      </w:pPr>
      <w:r w:rsidRPr="00DE58D7">
        <w:rPr>
          <w:rFonts w:ascii="Arial" w:hAnsi="Arial" w:cs="Arial"/>
          <w:szCs w:val="20"/>
          <w:lang w:val="en-US"/>
        </w:rPr>
        <w:t xml:space="preserve">instrument, apparatus, implement, machine, appliance, implant, reagent for </w:t>
      </w:r>
      <w:r w:rsidRPr="00DE58D7">
        <w:rPr>
          <w:rFonts w:ascii="Arial" w:hAnsi="Arial" w:cs="Arial"/>
          <w:i/>
          <w:iCs/>
          <w:szCs w:val="20"/>
          <w:lang w:val="en-US"/>
        </w:rPr>
        <w:t xml:space="preserve">in vitro </w:t>
      </w:r>
      <w:r w:rsidRPr="00DE58D7">
        <w:rPr>
          <w:rFonts w:ascii="Arial" w:hAnsi="Arial" w:cs="Arial"/>
          <w:szCs w:val="20"/>
          <w:lang w:val="en-US"/>
        </w:rPr>
        <w:t>use, software, material or other</w:t>
      </w:r>
      <w:r w:rsidR="00877597">
        <w:rPr>
          <w:rFonts w:ascii="Arial" w:hAnsi="Arial" w:cs="Arial"/>
          <w:szCs w:val="20"/>
          <w:lang w:val="en-US"/>
        </w:rPr>
        <w:t xml:space="preserve"> </w:t>
      </w:r>
      <w:r w:rsidRPr="00DE58D7">
        <w:rPr>
          <w:rFonts w:ascii="Arial" w:hAnsi="Arial" w:cs="Arial"/>
          <w:szCs w:val="20"/>
          <w:lang w:val="en-US"/>
        </w:rPr>
        <w:t xml:space="preserve">similar or related </w:t>
      </w:r>
      <w:proofErr w:type="gramStart"/>
      <w:r w:rsidRPr="00DE58D7">
        <w:rPr>
          <w:rFonts w:ascii="Arial" w:hAnsi="Arial" w:cs="Arial"/>
          <w:szCs w:val="20"/>
          <w:lang w:val="en-US"/>
        </w:rPr>
        <w:t>article</w:t>
      </w:r>
      <w:proofErr w:type="gramEnd"/>
      <w:r w:rsidRPr="00DE58D7">
        <w:rPr>
          <w:rFonts w:ascii="Arial" w:hAnsi="Arial" w:cs="Arial"/>
          <w:szCs w:val="20"/>
          <w:lang w:val="en-US"/>
        </w:rPr>
        <w:t xml:space="preserve">, intended by the manufacturer to be used, alone or in combination, for human beings, for one or more of the specific medical </w:t>
      </w:r>
      <w:proofErr w:type="gramStart"/>
      <w:r w:rsidRPr="00DE58D7">
        <w:rPr>
          <w:rFonts w:ascii="Arial" w:hAnsi="Arial" w:cs="Arial"/>
          <w:szCs w:val="20"/>
          <w:lang w:val="en-US"/>
        </w:rPr>
        <w:t>purpose</w:t>
      </w:r>
      <w:proofErr w:type="gramEnd"/>
      <w:r w:rsidRPr="00DE58D7">
        <w:rPr>
          <w:rFonts w:ascii="Arial" w:hAnsi="Arial" w:cs="Arial"/>
          <w:szCs w:val="20"/>
          <w:lang w:val="en-US"/>
        </w:rPr>
        <w:t>(s) of:</w:t>
      </w:r>
    </w:p>
    <w:p w14:paraId="5132FF2C" w14:textId="77777777" w:rsidR="00877597" w:rsidRPr="00DE58D7" w:rsidRDefault="00877597" w:rsidP="00DE58D7">
      <w:pPr>
        <w:keepLines w:val="0"/>
        <w:autoSpaceDE w:val="0"/>
        <w:autoSpaceDN w:val="0"/>
        <w:adjustRightInd w:val="0"/>
        <w:spacing w:before="0" w:after="0" w:line="240" w:lineRule="auto"/>
        <w:rPr>
          <w:rFonts w:ascii="Arial" w:hAnsi="Arial" w:cs="Arial"/>
          <w:szCs w:val="20"/>
          <w:lang w:val="en-US"/>
        </w:rPr>
      </w:pPr>
    </w:p>
    <w:p w14:paraId="7CB4606F" w14:textId="77777777" w:rsidR="00DE58D7" w:rsidRPr="00DE58D7" w:rsidRDefault="00DE58D7" w:rsidP="00DE58D7">
      <w:pPr>
        <w:keepLines w:val="0"/>
        <w:autoSpaceDE w:val="0"/>
        <w:autoSpaceDN w:val="0"/>
        <w:adjustRightInd w:val="0"/>
        <w:spacing w:before="0" w:after="0" w:line="240" w:lineRule="auto"/>
        <w:rPr>
          <w:rFonts w:ascii="Arial" w:hAnsi="Arial" w:cs="Arial"/>
          <w:szCs w:val="20"/>
          <w:lang w:val="en-US"/>
        </w:rPr>
      </w:pPr>
      <w:r w:rsidRPr="00DE58D7">
        <w:rPr>
          <w:rFonts w:ascii="Arial" w:hAnsi="Arial" w:cs="Arial"/>
          <w:szCs w:val="20"/>
          <w:lang w:val="en-US"/>
        </w:rPr>
        <w:t xml:space="preserve">— diagnosis, prevention, monitoring, treatment or alleviation of </w:t>
      </w:r>
      <w:proofErr w:type="gramStart"/>
      <w:r w:rsidRPr="00DE58D7">
        <w:rPr>
          <w:rFonts w:ascii="Arial" w:hAnsi="Arial" w:cs="Arial"/>
          <w:szCs w:val="20"/>
          <w:lang w:val="en-US"/>
        </w:rPr>
        <w:t>disease;</w:t>
      </w:r>
      <w:proofErr w:type="gramEnd"/>
    </w:p>
    <w:p w14:paraId="2EE47497" w14:textId="77777777" w:rsidR="00DE58D7" w:rsidRPr="00DE58D7" w:rsidRDefault="00DE58D7" w:rsidP="00DE58D7">
      <w:pPr>
        <w:keepLines w:val="0"/>
        <w:autoSpaceDE w:val="0"/>
        <w:autoSpaceDN w:val="0"/>
        <w:adjustRightInd w:val="0"/>
        <w:spacing w:before="0" w:after="0" w:line="240" w:lineRule="auto"/>
        <w:rPr>
          <w:rFonts w:ascii="Arial" w:hAnsi="Arial" w:cs="Arial"/>
          <w:szCs w:val="20"/>
          <w:lang w:val="en-US"/>
        </w:rPr>
      </w:pPr>
      <w:r w:rsidRPr="00DE58D7">
        <w:rPr>
          <w:rFonts w:ascii="Arial" w:hAnsi="Arial" w:cs="Arial"/>
          <w:szCs w:val="20"/>
          <w:lang w:val="en-US"/>
        </w:rPr>
        <w:t xml:space="preserve">— diagnosis, monitoring, treatment, alleviation of or compensation for an </w:t>
      </w:r>
      <w:proofErr w:type="gramStart"/>
      <w:r w:rsidRPr="00DE58D7">
        <w:rPr>
          <w:rFonts w:ascii="Arial" w:hAnsi="Arial" w:cs="Arial"/>
          <w:szCs w:val="20"/>
          <w:lang w:val="en-US"/>
        </w:rPr>
        <w:t>injury;</w:t>
      </w:r>
      <w:proofErr w:type="gramEnd"/>
    </w:p>
    <w:p w14:paraId="64ABBCF9" w14:textId="77777777" w:rsidR="00877597" w:rsidRDefault="00DE58D7" w:rsidP="00DE58D7">
      <w:pPr>
        <w:keepLines w:val="0"/>
        <w:autoSpaceDE w:val="0"/>
        <w:autoSpaceDN w:val="0"/>
        <w:adjustRightInd w:val="0"/>
        <w:spacing w:before="0" w:after="0" w:line="240" w:lineRule="auto"/>
        <w:rPr>
          <w:rFonts w:ascii="Arial" w:hAnsi="Arial" w:cs="Arial"/>
          <w:szCs w:val="20"/>
          <w:lang w:val="en-US"/>
        </w:rPr>
      </w:pPr>
      <w:r w:rsidRPr="00DE58D7">
        <w:rPr>
          <w:rFonts w:ascii="Arial" w:hAnsi="Arial" w:cs="Arial"/>
          <w:szCs w:val="20"/>
          <w:lang w:val="en-US"/>
        </w:rPr>
        <w:t xml:space="preserve">— investigation, replacement, modification, or support of the anatomy or of a </w:t>
      </w:r>
      <w:r w:rsidR="00877597">
        <w:rPr>
          <w:rFonts w:ascii="Arial" w:hAnsi="Arial" w:cs="Arial"/>
          <w:szCs w:val="20"/>
          <w:lang w:val="en-US"/>
        </w:rPr>
        <w:t xml:space="preserve">  </w:t>
      </w:r>
    </w:p>
    <w:p w14:paraId="0D599ED9" w14:textId="66B3BB2C" w:rsidR="00DE58D7" w:rsidRPr="00DE58D7" w:rsidRDefault="00877597" w:rsidP="00DE58D7">
      <w:pPr>
        <w:keepLines w:val="0"/>
        <w:autoSpaceDE w:val="0"/>
        <w:autoSpaceDN w:val="0"/>
        <w:adjustRightInd w:val="0"/>
        <w:spacing w:before="0" w:after="0" w:line="240" w:lineRule="auto"/>
        <w:rPr>
          <w:rFonts w:ascii="Arial" w:hAnsi="Arial" w:cs="Arial"/>
          <w:szCs w:val="20"/>
          <w:lang w:val="en-US"/>
        </w:rPr>
      </w:pPr>
      <w:r>
        <w:rPr>
          <w:rFonts w:ascii="Arial" w:hAnsi="Arial" w:cs="Arial"/>
          <w:szCs w:val="20"/>
          <w:lang w:val="en-US"/>
        </w:rPr>
        <w:t xml:space="preserve">     </w:t>
      </w:r>
      <w:r w:rsidR="00DE58D7" w:rsidRPr="00DE58D7">
        <w:rPr>
          <w:rFonts w:ascii="Arial" w:hAnsi="Arial" w:cs="Arial"/>
          <w:szCs w:val="20"/>
          <w:lang w:val="en-US"/>
        </w:rPr>
        <w:t xml:space="preserve">physiological </w:t>
      </w:r>
      <w:proofErr w:type="gramStart"/>
      <w:r w:rsidR="00DE58D7" w:rsidRPr="00DE58D7">
        <w:rPr>
          <w:rFonts w:ascii="Arial" w:hAnsi="Arial" w:cs="Arial"/>
          <w:szCs w:val="20"/>
          <w:lang w:val="en-US"/>
        </w:rPr>
        <w:t>process;</w:t>
      </w:r>
      <w:proofErr w:type="gramEnd"/>
    </w:p>
    <w:p w14:paraId="422FA414" w14:textId="77777777" w:rsidR="00DE58D7" w:rsidRPr="00DE58D7" w:rsidRDefault="00DE58D7" w:rsidP="00DE58D7">
      <w:pPr>
        <w:keepLines w:val="0"/>
        <w:autoSpaceDE w:val="0"/>
        <w:autoSpaceDN w:val="0"/>
        <w:adjustRightInd w:val="0"/>
        <w:spacing w:before="0" w:after="0" w:line="240" w:lineRule="auto"/>
        <w:rPr>
          <w:rFonts w:ascii="Arial" w:hAnsi="Arial" w:cs="Arial"/>
          <w:szCs w:val="20"/>
          <w:lang w:val="en-US"/>
        </w:rPr>
      </w:pPr>
      <w:r w:rsidRPr="00DE58D7">
        <w:rPr>
          <w:rFonts w:ascii="Arial" w:hAnsi="Arial" w:cs="Arial"/>
          <w:szCs w:val="20"/>
          <w:lang w:val="en-US"/>
        </w:rPr>
        <w:t xml:space="preserve">— supporting or sustaining </w:t>
      </w:r>
      <w:proofErr w:type="gramStart"/>
      <w:r w:rsidRPr="00DE58D7">
        <w:rPr>
          <w:rFonts w:ascii="Arial" w:hAnsi="Arial" w:cs="Arial"/>
          <w:szCs w:val="20"/>
          <w:lang w:val="en-US"/>
        </w:rPr>
        <w:t>life;</w:t>
      </w:r>
      <w:proofErr w:type="gramEnd"/>
    </w:p>
    <w:p w14:paraId="38B6646A" w14:textId="77777777" w:rsidR="00DE58D7" w:rsidRPr="00DE58D7" w:rsidRDefault="00DE58D7" w:rsidP="00DE58D7">
      <w:pPr>
        <w:keepLines w:val="0"/>
        <w:autoSpaceDE w:val="0"/>
        <w:autoSpaceDN w:val="0"/>
        <w:adjustRightInd w:val="0"/>
        <w:spacing w:before="0" w:after="0" w:line="240" w:lineRule="auto"/>
        <w:rPr>
          <w:rFonts w:ascii="Arial" w:hAnsi="Arial" w:cs="Arial"/>
          <w:szCs w:val="20"/>
          <w:lang w:val="en-US"/>
        </w:rPr>
      </w:pPr>
      <w:r w:rsidRPr="00DE58D7">
        <w:rPr>
          <w:rFonts w:ascii="Arial" w:hAnsi="Arial" w:cs="Arial"/>
          <w:szCs w:val="20"/>
          <w:lang w:val="en-US"/>
        </w:rPr>
        <w:t xml:space="preserve">— control of </w:t>
      </w:r>
      <w:proofErr w:type="gramStart"/>
      <w:r w:rsidRPr="00DE58D7">
        <w:rPr>
          <w:rFonts w:ascii="Arial" w:hAnsi="Arial" w:cs="Arial"/>
          <w:szCs w:val="20"/>
          <w:lang w:val="en-US"/>
        </w:rPr>
        <w:t>conception;</w:t>
      </w:r>
      <w:proofErr w:type="gramEnd"/>
    </w:p>
    <w:p w14:paraId="4837057B" w14:textId="77777777" w:rsidR="00DE58D7" w:rsidRPr="00DE58D7" w:rsidRDefault="00DE58D7" w:rsidP="00DE58D7">
      <w:pPr>
        <w:keepLines w:val="0"/>
        <w:autoSpaceDE w:val="0"/>
        <w:autoSpaceDN w:val="0"/>
        <w:adjustRightInd w:val="0"/>
        <w:spacing w:before="0" w:after="0" w:line="240" w:lineRule="auto"/>
        <w:rPr>
          <w:rFonts w:ascii="Arial" w:hAnsi="Arial" w:cs="Arial"/>
          <w:szCs w:val="20"/>
          <w:lang w:val="en-US"/>
        </w:rPr>
      </w:pPr>
      <w:r w:rsidRPr="00DE58D7">
        <w:rPr>
          <w:rFonts w:ascii="Arial" w:hAnsi="Arial" w:cs="Arial"/>
          <w:szCs w:val="20"/>
          <w:lang w:val="en-US"/>
        </w:rPr>
        <w:t xml:space="preserve">— disinfection of medical </w:t>
      </w:r>
      <w:proofErr w:type="gramStart"/>
      <w:r w:rsidRPr="00DE58D7">
        <w:rPr>
          <w:rFonts w:ascii="Arial" w:hAnsi="Arial" w:cs="Arial"/>
          <w:szCs w:val="20"/>
          <w:lang w:val="en-US"/>
        </w:rPr>
        <w:t>devices;</w:t>
      </w:r>
      <w:proofErr w:type="gramEnd"/>
    </w:p>
    <w:p w14:paraId="0CFFC261" w14:textId="77777777" w:rsidR="00877597" w:rsidRDefault="00DE58D7" w:rsidP="00DE58D7">
      <w:pPr>
        <w:keepLines w:val="0"/>
        <w:autoSpaceDE w:val="0"/>
        <w:autoSpaceDN w:val="0"/>
        <w:adjustRightInd w:val="0"/>
        <w:spacing w:before="0" w:after="0" w:line="240" w:lineRule="auto"/>
        <w:rPr>
          <w:rFonts w:ascii="Arial" w:hAnsi="Arial" w:cs="Arial"/>
          <w:szCs w:val="20"/>
          <w:lang w:val="en-US"/>
        </w:rPr>
      </w:pPr>
      <w:r w:rsidRPr="00DE58D7">
        <w:rPr>
          <w:rFonts w:ascii="Arial" w:hAnsi="Arial" w:cs="Arial"/>
          <w:szCs w:val="20"/>
          <w:lang w:val="en-US"/>
        </w:rPr>
        <w:t xml:space="preserve">— providing information by means of </w:t>
      </w:r>
      <w:r w:rsidRPr="00DE58D7">
        <w:rPr>
          <w:rFonts w:ascii="Arial" w:hAnsi="Arial" w:cs="Arial"/>
          <w:i/>
          <w:iCs/>
          <w:szCs w:val="20"/>
          <w:lang w:val="en-US"/>
        </w:rPr>
        <w:t xml:space="preserve">in vitro </w:t>
      </w:r>
      <w:r w:rsidRPr="00DE58D7">
        <w:rPr>
          <w:rFonts w:ascii="Arial" w:hAnsi="Arial" w:cs="Arial"/>
          <w:szCs w:val="20"/>
          <w:lang w:val="en-US"/>
        </w:rPr>
        <w:t xml:space="preserve">examination of specimens derived from </w:t>
      </w:r>
    </w:p>
    <w:p w14:paraId="1329C3A1" w14:textId="719F5F2F" w:rsidR="0012078A" w:rsidRDefault="00877597" w:rsidP="00DE58D7">
      <w:pPr>
        <w:keepLines w:val="0"/>
        <w:autoSpaceDE w:val="0"/>
        <w:autoSpaceDN w:val="0"/>
        <w:adjustRightInd w:val="0"/>
        <w:spacing w:before="0" w:after="0" w:line="240" w:lineRule="auto"/>
        <w:rPr>
          <w:rFonts w:ascii="Arial" w:hAnsi="Arial" w:cs="Arial"/>
          <w:szCs w:val="20"/>
          <w:lang w:val="en-US"/>
        </w:rPr>
      </w:pPr>
      <w:r>
        <w:rPr>
          <w:rFonts w:ascii="Arial" w:hAnsi="Arial" w:cs="Arial"/>
          <w:szCs w:val="20"/>
          <w:lang w:val="en-US"/>
        </w:rPr>
        <w:t xml:space="preserve">     </w:t>
      </w:r>
      <w:r w:rsidR="00DE58D7" w:rsidRPr="00DE58D7">
        <w:rPr>
          <w:rFonts w:ascii="Arial" w:hAnsi="Arial" w:cs="Arial"/>
          <w:szCs w:val="20"/>
          <w:lang w:val="en-US"/>
        </w:rPr>
        <w:t xml:space="preserve">the human </w:t>
      </w:r>
      <w:proofErr w:type="gramStart"/>
      <w:r w:rsidR="00DE58D7" w:rsidRPr="00DE58D7">
        <w:rPr>
          <w:rFonts w:ascii="Arial" w:hAnsi="Arial" w:cs="Arial"/>
          <w:szCs w:val="20"/>
          <w:lang w:val="en-US"/>
        </w:rPr>
        <w:t>body;</w:t>
      </w:r>
      <w:proofErr w:type="gramEnd"/>
    </w:p>
    <w:p w14:paraId="0A138B48" w14:textId="77777777" w:rsidR="00877597" w:rsidRDefault="00877597" w:rsidP="00DE58D7">
      <w:pPr>
        <w:keepLines w:val="0"/>
        <w:autoSpaceDE w:val="0"/>
        <w:autoSpaceDN w:val="0"/>
        <w:adjustRightInd w:val="0"/>
        <w:spacing w:before="0" w:after="0" w:line="240" w:lineRule="auto"/>
        <w:rPr>
          <w:rFonts w:ascii="Arial" w:hAnsi="Arial" w:cs="Arial"/>
          <w:szCs w:val="20"/>
          <w:lang w:val="en-US"/>
        </w:rPr>
      </w:pPr>
    </w:p>
    <w:p w14:paraId="0B27A7F1" w14:textId="059BE51B" w:rsidR="00DE58D7" w:rsidRPr="00DE58D7" w:rsidRDefault="00DE58D7" w:rsidP="00DE58D7">
      <w:pPr>
        <w:keepLines w:val="0"/>
        <w:autoSpaceDE w:val="0"/>
        <w:autoSpaceDN w:val="0"/>
        <w:adjustRightInd w:val="0"/>
        <w:spacing w:before="0" w:after="0" w:line="240" w:lineRule="auto"/>
        <w:rPr>
          <w:rFonts w:ascii="Arial" w:hAnsi="Arial" w:cs="Arial"/>
          <w:szCs w:val="20"/>
          <w:lang w:val="en-US"/>
        </w:rPr>
      </w:pPr>
      <w:r w:rsidRPr="00DE58D7">
        <w:rPr>
          <w:rFonts w:ascii="Arial" w:hAnsi="Arial" w:cs="Arial"/>
          <w:szCs w:val="20"/>
          <w:lang w:val="en-US"/>
        </w:rPr>
        <w:t>and does not achieve its primary intended action by pharmacological, immunological or metabolic means, in or on the</w:t>
      </w:r>
      <w:r w:rsidR="00877597">
        <w:rPr>
          <w:rFonts w:ascii="Arial" w:hAnsi="Arial" w:cs="Arial"/>
          <w:szCs w:val="20"/>
          <w:lang w:val="en-US"/>
        </w:rPr>
        <w:t xml:space="preserve"> </w:t>
      </w:r>
      <w:r w:rsidRPr="00DE58D7">
        <w:rPr>
          <w:rFonts w:ascii="Arial" w:hAnsi="Arial" w:cs="Arial"/>
          <w:szCs w:val="20"/>
          <w:lang w:val="en-US"/>
        </w:rPr>
        <w:t>human body, but which may be assisted in its intended function by such means</w:t>
      </w:r>
    </w:p>
    <w:p w14:paraId="2CFAB28E" w14:textId="77777777" w:rsidR="00DE58D7" w:rsidRPr="00DE58D7" w:rsidRDefault="00DE58D7" w:rsidP="00DE58D7">
      <w:pPr>
        <w:keepLines w:val="0"/>
        <w:autoSpaceDE w:val="0"/>
        <w:autoSpaceDN w:val="0"/>
        <w:adjustRightInd w:val="0"/>
        <w:spacing w:before="0" w:after="0" w:line="240" w:lineRule="auto"/>
        <w:rPr>
          <w:rFonts w:ascii="Arial" w:hAnsi="Arial" w:cs="Arial"/>
          <w:szCs w:val="20"/>
          <w:lang w:val="en-US"/>
        </w:rPr>
      </w:pPr>
    </w:p>
    <w:p w14:paraId="0B6290DC" w14:textId="1E9ED3E5" w:rsidR="00DE58D7" w:rsidRDefault="00DE58D7" w:rsidP="00DE58D7">
      <w:pPr>
        <w:keepLines w:val="0"/>
        <w:autoSpaceDE w:val="0"/>
        <w:autoSpaceDN w:val="0"/>
        <w:adjustRightInd w:val="0"/>
        <w:spacing w:before="0" w:after="0" w:line="240" w:lineRule="auto"/>
        <w:rPr>
          <w:rFonts w:ascii="Arial" w:hAnsi="Arial" w:cs="Arial"/>
          <w:szCs w:val="20"/>
          <w:lang w:val="en-US"/>
        </w:rPr>
      </w:pPr>
      <w:r w:rsidRPr="004B21C6">
        <w:rPr>
          <w:rFonts w:ascii="Arial" w:hAnsi="Arial" w:cs="Arial"/>
          <w:szCs w:val="20"/>
          <w:lang w:val="en-US"/>
        </w:rPr>
        <w:t>Note 1 to entry:</w:t>
      </w:r>
      <w:r w:rsidRPr="00DE58D7">
        <w:rPr>
          <w:rFonts w:ascii="Arial" w:hAnsi="Arial" w:cs="Arial"/>
          <w:szCs w:val="20"/>
          <w:lang w:val="en-US"/>
        </w:rPr>
        <w:t xml:space="preserve"> Products which may </w:t>
      </w:r>
      <w:proofErr w:type="gramStart"/>
      <w:r w:rsidRPr="00DE58D7">
        <w:rPr>
          <w:rFonts w:ascii="Arial" w:hAnsi="Arial" w:cs="Arial"/>
          <w:szCs w:val="20"/>
          <w:lang w:val="en-US"/>
        </w:rPr>
        <w:t>be considered to be</w:t>
      </w:r>
      <w:proofErr w:type="gramEnd"/>
      <w:r w:rsidRPr="00DE58D7">
        <w:rPr>
          <w:rFonts w:ascii="Arial" w:hAnsi="Arial" w:cs="Arial"/>
          <w:szCs w:val="20"/>
          <w:lang w:val="en-US"/>
        </w:rPr>
        <w:t xml:space="preserve"> medical devices in some jurisdictions but not in others include:</w:t>
      </w:r>
    </w:p>
    <w:p w14:paraId="4E33B389" w14:textId="77777777" w:rsidR="00877597" w:rsidRPr="00DE58D7" w:rsidRDefault="00877597" w:rsidP="00DE58D7">
      <w:pPr>
        <w:keepLines w:val="0"/>
        <w:autoSpaceDE w:val="0"/>
        <w:autoSpaceDN w:val="0"/>
        <w:adjustRightInd w:val="0"/>
        <w:spacing w:before="0" w:after="0" w:line="240" w:lineRule="auto"/>
        <w:rPr>
          <w:rFonts w:ascii="Arial" w:hAnsi="Arial" w:cs="Arial"/>
          <w:szCs w:val="20"/>
          <w:lang w:val="en-US"/>
        </w:rPr>
      </w:pPr>
    </w:p>
    <w:p w14:paraId="5F5C0643" w14:textId="77777777" w:rsidR="00DE58D7" w:rsidRPr="00DE58D7" w:rsidRDefault="00DE58D7" w:rsidP="00DE58D7">
      <w:pPr>
        <w:keepLines w:val="0"/>
        <w:autoSpaceDE w:val="0"/>
        <w:autoSpaceDN w:val="0"/>
        <w:adjustRightInd w:val="0"/>
        <w:spacing w:before="0" w:after="0" w:line="240" w:lineRule="auto"/>
        <w:rPr>
          <w:rFonts w:ascii="Arial" w:hAnsi="Arial" w:cs="Arial"/>
          <w:szCs w:val="20"/>
          <w:lang w:val="en-US"/>
        </w:rPr>
      </w:pPr>
      <w:r w:rsidRPr="00DE58D7">
        <w:rPr>
          <w:rFonts w:ascii="Arial" w:hAnsi="Arial" w:cs="Arial"/>
          <w:szCs w:val="20"/>
          <w:lang w:val="en-US"/>
        </w:rPr>
        <w:t xml:space="preserve">— disinfection </w:t>
      </w:r>
      <w:proofErr w:type="gramStart"/>
      <w:r w:rsidRPr="00DE58D7">
        <w:rPr>
          <w:rFonts w:ascii="Arial" w:hAnsi="Arial" w:cs="Arial"/>
          <w:szCs w:val="20"/>
          <w:lang w:val="en-US"/>
        </w:rPr>
        <w:t>substances;</w:t>
      </w:r>
      <w:proofErr w:type="gramEnd"/>
    </w:p>
    <w:p w14:paraId="686916F9" w14:textId="77777777" w:rsidR="00DE58D7" w:rsidRPr="00DE58D7" w:rsidRDefault="00DE58D7" w:rsidP="00DE58D7">
      <w:pPr>
        <w:keepLines w:val="0"/>
        <w:autoSpaceDE w:val="0"/>
        <w:autoSpaceDN w:val="0"/>
        <w:adjustRightInd w:val="0"/>
        <w:spacing w:before="0" w:after="0" w:line="240" w:lineRule="auto"/>
        <w:rPr>
          <w:rFonts w:ascii="Arial" w:hAnsi="Arial" w:cs="Arial"/>
          <w:szCs w:val="20"/>
          <w:lang w:val="en-US"/>
        </w:rPr>
      </w:pPr>
      <w:r w:rsidRPr="00DE58D7">
        <w:rPr>
          <w:rFonts w:ascii="Arial" w:hAnsi="Arial" w:cs="Arial"/>
          <w:szCs w:val="20"/>
          <w:lang w:val="en-US"/>
        </w:rPr>
        <w:t xml:space="preserve">— aids for </w:t>
      </w:r>
      <w:proofErr w:type="gramStart"/>
      <w:r w:rsidRPr="00DE58D7">
        <w:rPr>
          <w:rFonts w:ascii="Arial" w:hAnsi="Arial" w:cs="Arial"/>
          <w:szCs w:val="20"/>
          <w:lang w:val="en-US"/>
        </w:rPr>
        <w:t>persons</w:t>
      </w:r>
      <w:proofErr w:type="gramEnd"/>
      <w:r w:rsidRPr="00DE58D7">
        <w:rPr>
          <w:rFonts w:ascii="Arial" w:hAnsi="Arial" w:cs="Arial"/>
          <w:szCs w:val="20"/>
          <w:lang w:val="en-US"/>
        </w:rPr>
        <w:t xml:space="preserve"> with </w:t>
      </w:r>
      <w:proofErr w:type="gramStart"/>
      <w:r w:rsidRPr="00DE58D7">
        <w:rPr>
          <w:rFonts w:ascii="Arial" w:hAnsi="Arial" w:cs="Arial"/>
          <w:szCs w:val="20"/>
          <w:lang w:val="en-US"/>
        </w:rPr>
        <w:t>disabilities;</w:t>
      </w:r>
      <w:proofErr w:type="gramEnd"/>
    </w:p>
    <w:p w14:paraId="22A3381C" w14:textId="77777777" w:rsidR="00DE58D7" w:rsidRPr="00DE58D7" w:rsidRDefault="00DE58D7" w:rsidP="00DE58D7">
      <w:pPr>
        <w:keepLines w:val="0"/>
        <w:autoSpaceDE w:val="0"/>
        <w:autoSpaceDN w:val="0"/>
        <w:adjustRightInd w:val="0"/>
        <w:spacing w:before="0" w:after="0" w:line="240" w:lineRule="auto"/>
        <w:rPr>
          <w:rFonts w:ascii="Arial" w:hAnsi="Arial" w:cs="Arial"/>
          <w:szCs w:val="20"/>
          <w:lang w:val="en-US"/>
        </w:rPr>
      </w:pPr>
      <w:r w:rsidRPr="00DE58D7">
        <w:rPr>
          <w:rFonts w:ascii="Arial" w:hAnsi="Arial" w:cs="Arial"/>
          <w:szCs w:val="20"/>
          <w:lang w:val="en-US"/>
        </w:rPr>
        <w:t xml:space="preserve">— devices incorporating </w:t>
      </w:r>
      <w:proofErr w:type="gramStart"/>
      <w:r w:rsidRPr="00DE58D7">
        <w:rPr>
          <w:rFonts w:ascii="Arial" w:hAnsi="Arial" w:cs="Arial"/>
          <w:szCs w:val="20"/>
          <w:lang w:val="en-US"/>
        </w:rPr>
        <w:t>animal</w:t>
      </w:r>
      <w:proofErr w:type="gramEnd"/>
      <w:r w:rsidRPr="00DE58D7">
        <w:rPr>
          <w:rFonts w:ascii="Arial" w:hAnsi="Arial" w:cs="Arial"/>
          <w:szCs w:val="20"/>
          <w:lang w:val="en-US"/>
        </w:rPr>
        <w:t xml:space="preserve"> and/or human </w:t>
      </w:r>
      <w:proofErr w:type="gramStart"/>
      <w:r w:rsidRPr="00DE58D7">
        <w:rPr>
          <w:rFonts w:ascii="Arial" w:hAnsi="Arial" w:cs="Arial"/>
          <w:szCs w:val="20"/>
          <w:lang w:val="en-US"/>
        </w:rPr>
        <w:t>tissues;</w:t>
      </w:r>
      <w:proofErr w:type="gramEnd"/>
    </w:p>
    <w:p w14:paraId="661FAB80" w14:textId="4B711587" w:rsidR="00166D03" w:rsidRDefault="00DE58D7" w:rsidP="00DE58D7">
      <w:pPr>
        <w:keepLines w:val="0"/>
        <w:spacing w:before="0" w:after="0" w:line="240" w:lineRule="auto"/>
        <w:rPr>
          <w:szCs w:val="20"/>
          <w:lang w:val="en-GB"/>
        </w:rPr>
      </w:pPr>
      <w:r w:rsidRPr="00DE58D7">
        <w:rPr>
          <w:rFonts w:ascii="Arial" w:hAnsi="Arial" w:cs="Arial"/>
          <w:szCs w:val="20"/>
          <w:lang w:val="en-US"/>
        </w:rPr>
        <w:t xml:space="preserve">— devices for </w:t>
      </w:r>
      <w:r w:rsidRPr="00DE58D7">
        <w:rPr>
          <w:rFonts w:ascii="Arial" w:hAnsi="Arial" w:cs="Arial"/>
          <w:i/>
          <w:iCs/>
          <w:szCs w:val="20"/>
          <w:lang w:val="en-US"/>
        </w:rPr>
        <w:t xml:space="preserve">in vitro </w:t>
      </w:r>
      <w:r w:rsidRPr="00DE58D7">
        <w:rPr>
          <w:rFonts w:ascii="Arial" w:hAnsi="Arial" w:cs="Arial"/>
          <w:szCs w:val="20"/>
          <w:lang w:val="en-US"/>
        </w:rPr>
        <w:t>fertilization or assisted reproduction technologies.</w:t>
      </w:r>
    </w:p>
    <w:p w14:paraId="4C53C8EA" w14:textId="681F159D" w:rsidR="00AB7C9B" w:rsidRDefault="00AB7C9B" w:rsidP="00DE58D7">
      <w:pPr>
        <w:keepLines w:val="0"/>
        <w:spacing w:before="0" w:after="0" w:line="240" w:lineRule="auto"/>
        <w:rPr>
          <w:szCs w:val="20"/>
          <w:lang w:val="en-GB"/>
        </w:rPr>
      </w:pPr>
    </w:p>
    <w:p w14:paraId="29881314" w14:textId="3E4F2707" w:rsidR="00C13E36" w:rsidRPr="00C13E36" w:rsidRDefault="00436FC5" w:rsidP="00C13E36">
      <w:pPr>
        <w:pStyle w:val="Heading2"/>
      </w:pPr>
      <w:bookmarkStart w:id="30" w:name="_Toc149678940"/>
      <w:bookmarkStart w:id="31" w:name="_Toc207256741"/>
      <w:r>
        <w:t>Manufacturer</w:t>
      </w:r>
      <w:r w:rsidR="00C13E36">
        <w:t xml:space="preserve"> (GHTF/SG1/N071</w:t>
      </w:r>
      <w:r w:rsidR="000B15E6">
        <w:t xml:space="preserve"> 2012, 5.1)</w:t>
      </w:r>
      <w:bookmarkEnd w:id="30"/>
      <w:bookmarkEnd w:id="31"/>
    </w:p>
    <w:p w14:paraId="13413B95" w14:textId="5BC7E678" w:rsidR="00C13E36" w:rsidRPr="000B15E6" w:rsidRDefault="00806B62" w:rsidP="00C13E36">
      <w:pPr>
        <w:keepLines w:val="0"/>
        <w:autoSpaceDE w:val="0"/>
        <w:autoSpaceDN w:val="0"/>
        <w:adjustRightInd w:val="0"/>
        <w:spacing w:before="0" w:after="0" w:line="240" w:lineRule="auto"/>
        <w:rPr>
          <w:rFonts w:ascii="Arial" w:hAnsi="Arial" w:cs="Arial"/>
          <w:szCs w:val="20"/>
          <w:lang w:val="en-US"/>
        </w:rPr>
      </w:pPr>
      <w:r>
        <w:rPr>
          <w:rFonts w:ascii="Arial" w:hAnsi="Arial" w:cs="Arial"/>
          <w:szCs w:val="20"/>
        </w:rPr>
        <w:t>n</w:t>
      </w:r>
      <w:r w:rsidRPr="00806B62">
        <w:rPr>
          <w:rFonts w:ascii="Arial" w:hAnsi="Arial" w:cs="Arial"/>
          <w:szCs w:val="20"/>
        </w:rPr>
        <w:t xml:space="preserve">atural or legal person with responsibility for design and/or manufacture of a medical device with the intention of making the medical device available for use, under his </w:t>
      </w:r>
      <w:proofErr w:type="gramStart"/>
      <w:r w:rsidRPr="00806B62">
        <w:rPr>
          <w:rFonts w:ascii="Arial" w:hAnsi="Arial" w:cs="Arial"/>
          <w:szCs w:val="20"/>
        </w:rPr>
        <w:t>name;</w:t>
      </w:r>
      <w:proofErr w:type="gramEnd"/>
      <w:r w:rsidRPr="00806B62">
        <w:rPr>
          <w:rFonts w:ascii="Arial" w:hAnsi="Arial" w:cs="Arial"/>
          <w:szCs w:val="20"/>
        </w:rPr>
        <w:t xml:space="preserve"> </w:t>
      </w:r>
      <w:proofErr w:type="gramStart"/>
      <w:r w:rsidRPr="00806B62">
        <w:rPr>
          <w:rFonts w:ascii="Arial" w:hAnsi="Arial" w:cs="Arial"/>
          <w:szCs w:val="20"/>
        </w:rPr>
        <w:t>whether or not</w:t>
      </w:r>
      <w:proofErr w:type="gramEnd"/>
      <w:r w:rsidRPr="00806B62">
        <w:rPr>
          <w:rFonts w:ascii="Arial" w:hAnsi="Arial" w:cs="Arial"/>
          <w:szCs w:val="20"/>
        </w:rPr>
        <w:t xml:space="preserve"> such a medical device is designed and/or manufactured by that person himself or on his behalf by another person(s).</w:t>
      </w:r>
    </w:p>
    <w:p w14:paraId="2B810EF4" w14:textId="77777777" w:rsidR="00C13E36" w:rsidRPr="000B15E6" w:rsidRDefault="00C13E36" w:rsidP="00C13E36">
      <w:pPr>
        <w:keepLines w:val="0"/>
        <w:autoSpaceDE w:val="0"/>
        <w:autoSpaceDN w:val="0"/>
        <w:adjustRightInd w:val="0"/>
        <w:spacing w:before="0" w:after="0" w:line="240" w:lineRule="auto"/>
        <w:rPr>
          <w:rFonts w:ascii="Arial" w:hAnsi="Arial" w:cs="Arial"/>
          <w:szCs w:val="20"/>
          <w:lang w:val="en-US"/>
        </w:rPr>
      </w:pPr>
    </w:p>
    <w:p w14:paraId="6A6F945C" w14:textId="4B109D63" w:rsidR="00C13E36" w:rsidRDefault="00C13E36" w:rsidP="00C13E36">
      <w:pPr>
        <w:keepLines w:val="0"/>
        <w:autoSpaceDE w:val="0"/>
        <w:autoSpaceDN w:val="0"/>
        <w:adjustRightInd w:val="0"/>
        <w:spacing w:before="0" w:after="0" w:line="240" w:lineRule="auto"/>
        <w:rPr>
          <w:rFonts w:ascii="Arial" w:hAnsi="Arial" w:cs="Arial"/>
          <w:szCs w:val="20"/>
        </w:rPr>
      </w:pPr>
      <w:r w:rsidRPr="000B15E6">
        <w:rPr>
          <w:rFonts w:ascii="Arial" w:hAnsi="Arial" w:cs="Arial"/>
          <w:szCs w:val="20"/>
          <w:lang w:val="en-US"/>
        </w:rPr>
        <w:t xml:space="preserve">Note 1 to entry: </w:t>
      </w:r>
      <w:r w:rsidR="00806B62" w:rsidRPr="00806B62">
        <w:rPr>
          <w:rFonts w:ascii="Arial" w:hAnsi="Arial" w:cs="Arial"/>
          <w:szCs w:val="20"/>
        </w:rPr>
        <w:t>This ‘natural or legal person’ has ultimate legal responsibility for ensuring compliance with all applicable regulatory requirements for the medical device in the countries or jurisdictions where it is intended to be made available or sold, unless this responsibility is specifically imposed on another person by the Regulatory Authority (RA) within that jurisdiction.</w:t>
      </w:r>
    </w:p>
    <w:p w14:paraId="68987FCA" w14:textId="77777777" w:rsidR="00806B62" w:rsidRDefault="00806B62" w:rsidP="00C13E36">
      <w:pPr>
        <w:keepLines w:val="0"/>
        <w:autoSpaceDE w:val="0"/>
        <w:autoSpaceDN w:val="0"/>
        <w:adjustRightInd w:val="0"/>
        <w:spacing w:before="0" w:after="0" w:line="240" w:lineRule="auto"/>
        <w:rPr>
          <w:rFonts w:ascii="Arial" w:hAnsi="Arial" w:cs="Arial"/>
          <w:szCs w:val="20"/>
        </w:rPr>
      </w:pPr>
    </w:p>
    <w:p w14:paraId="1701538F" w14:textId="77777777" w:rsidR="00436FC5" w:rsidRPr="00436FC5" w:rsidRDefault="00806B62" w:rsidP="00436FC5">
      <w:pPr>
        <w:keepLines w:val="0"/>
        <w:autoSpaceDE w:val="0"/>
        <w:autoSpaceDN w:val="0"/>
        <w:adjustRightInd w:val="0"/>
        <w:spacing w:before="0" w:after="0" w:line="240" w:lineRule="auto"/>
        <w:rPr>
          <w:rFonts w:ascii="Arial" w:hAnsi="Arial" w:cs="Arial"/>
          <w:szCs w:val="20"/>
          <w:lang w:val="en-US"/>
        </w:rPr>
      </w:pPr>
      <w:r w:rsidRPr="00806B62">
        <w:rPr>
          <w:rFonts w:ascii="Arial" w:hAnsi="Arial" w:cs="Arial"/>
          <w:szCs w:val="20"/>
          <w:lang w:val="en-US"/>
        </w:rPr>
        <w:t xml:space="preserve">Note </w:t>
      </w:r>
      <w:r>
        <w:rPr>
          <w:rFonts w:ascii="Arial" w:hAnsi="Arial" w:cs="Arial"/>
          <w:szCs w:val="20"/>
          <w:lang w:val="en-US"/>
        </w:rPr>
        <w:t>2</w:t>
      </w:r>
      <w:r w:rsidRPr="00806B62">
        <w:rPr>
          <w:rFonts w:ascii="Arial" w:hAnsi="Arial" w:cs="Arial"/>
          <w:szCs w:val="20"/>
          <w:lang w:val="en-US"/>
        </w:rPr>
        <w:t xml:space="preserve"> to entry</w:t>
      </w:r>
      <w:r>
        <w:rPr>
          <w:rFonts w:ascii="Arial" w:hAnsi="Arial" w:cs="Arial"/>
          <w:szCs w:val="20"/>
          <w:lang w:val="en-US"/>
        </w:rPr>
        <w:t xml:space="preserve">: </w:t>
      </w:r>
      <w:r w:rsidR="00436FC5" w:rsidRPr="00436FC5">
        <w:rPr>
          <w:rFonts w:ascii="Arial" w:hAnsi="Arial" w:cs="Arial"/>
          <w:szCs w:val="20"/>
          <w:lang w:val="en-US"/>
        </w:rPr>
        <w:t xml:space="preserve">The manufacturer’s responsibilities are described in other GHTF guidance </w:t>
      </w:r>
    </w:p>
    <w:p w14:paraId="28EF6234" w14:textId="77777777" w:rsidR="00436FC5" w:rsidRPr="00436FC5" w:rsidRDefault="00436FC5" w:rsidP="00436FC5">
      <w:pPr>
        <w:keepLines w:val="0"/>
        <w:autoSpaceDE w:val="0"/>
        <w:autoSpaceDN w:val="0"/>
        <w:adjustRightInd w:val="0"/>
        <w:spacing w:before="0" w:after="0" w:line="240" w:lineRule="auto"/>
        <w:rPr>
          <w:rFonts w:ascii="Arial" w:hAnsi="Arial" w:cs="Arial"/>
          <w:szCs w:val="20"/>
          <w:lang w:val="en-US"/>
        </w:rPr>
      </w:pPr>
      <w:r w:rsidRPr="00436FC5">
        <w:rPr>
          <w:rFonts w:ascii="Arial" w:hAnsi="Arial" w:cs="Arial"/>
          <w:szCs w:val="20"/>
          <w:lang w:val="en-US"/>
        </w:rPr>
        <w:t xml:space="preserve">documents. These responsibilities include meeting both pre-market requirements </w:t>
      </w:r>
    </w:p>
    <w:p w14:paraId="029722C9" w14:textId="77777777" w:rsidR="00436FC5" w:rsidRPr="00436FC5" w:rsidRDefault="00436FC5" w:rsidP="00436FC5">
      <w:pPr>
        <w:keepLines w:val="0"/>
        <w:autoSpaceDE w:val="0"/>
        <w:autoSpaceDN w:val="0"/>
        <w:adjustRightInd w:val="0"/>
        <w:spacing w:before="0" w:after="0" w:line="240" w:lineRule="auto"/>
        <w:rPr>
          <w:rFonts w:ascii="Arial" w:hAnsi="Arial" w:cs="Arial"/>
          <w:szCs w:val="20"/>
          <w:lang w:val="en-US"/>
        </w:rPr>
      </w:pPr>
      <w:r w:rsidRPr="00436FC5">
        <w:rPr>
          <w:rFonts w:ascii="Arial" w:hAnsi="Arial" w:cs="Arial"/>
          <w:szCs w:val="20"/>
          <w:lang w:val="en-US"/>
        </w:rPr>
        <w:t xml:space="preserve">and post-market requirements, such as adverse event reporting and notification of </w:t>
      </w:r>
    </w:p>
    <w:p w14:paraId="306C35A8" w14:textId="7B1E2DD7" w:rsidR="00806B62" w:rsidRDefault="00436FC5" w:rsidP="00436FC5">
      <w:pPr>
        <w:keepLines w:val="0"/>
        <w:autoSpaceDE w:val="0"/>
        <w:autoSpaceDN w:val="0"/>
        <w:adjustRightInd w:val="0"/>
        <w:spacing w:before="0" w:after="0" w:line="240" w:lineRule="auto"/>
        <w:rPr>
          <w:rFonts w:ascii="Arial" w:hAnsi="Arial" w:cs="Arial"/>
          <w:szCs w:val="20"/>
          <w:lang w:val="en-US"/>
        </w:rPr>
      </w:pPr>
      <w:r w:rsidRPr="00436FC5">
        <w:rPr>
          <w:rFonts w:ascii="Arial" w:hAnsi="Arial" w:cs="Arial"/>
          <w:szCs w:val="20"/>
          <w:lang w:val="en-US"/>
        </w:rPr>
        <w:t>corrective actions.</w:t>
      </w:r>
    </w:p>
    <w:p w14:paraId="3E6BC4D5" w14:textId="77777777" w:rsidR="00436FC5" w:rsidRDefault="00436FC5" w:rsidP="00436FC5">
      <w:pPr>
        <w:keepLines w:val="0"/>
        <w:autoSpaceDE w:val="0"/>
        <w:autoSpaceDN w:val="0"/>
        <w:adjustRightInd w:val="0"/>
        <w:spacing w:before="0" w:after="0" w:line="240" w:lineRule="auto"/>
        <w:rPr>
          <w:rFonts w:ascii="Arial" w:hAnsi="Arial" w:cs="Arial"/>
          <w:szCs w:val="20"/>
          <w:lang w:val="en-US"/>
        </w:rPr>
      </w:pPr>
    </w:p>
    <w:p w14:paraId="0315924A" w14:textId="05B8B92C" w:rsidR="00436FC5" w:rsidRDefault="00436FC5" w:rsidP="00436FC5">
      <w:pPr>
        <w:keepLines w:val="0"/>
        <w:autoSpaceDE w:val="0"/>
        <w:autoSpaceDN w:val="0"/>
        <w:adjustRightInd w:val="0"/>
        <w:spacing w:before="0" w:after="0" w:line="240" w:lineRule="auto"/>
        <w:rPr>
          <w:rFonts w:ascii="Arial" w:hAnsi="Arial" w:cs="Arial"/>
          <w:szCs w:val="20"/>
        </w:rPr>
      </w:pPr>
      <w:r>
        <w:rPr>
          <w:rFonts w:ascii="Arial" w:hAnsi="Arial" w:cs="Arial"/>
          <w:szCs w:val="20"/>
          <w:lang w:val="en-US"/>
        </w:rPr>
        <w:t xml:space="preserve">Note 3 to entry: </w:t>
      </w:r>
      <w:r w:rsidRPr="00436FC5">
        <w:rPr>
          <w:rFonts w:ascii="Arial" w:hAnsi="Arial" w:cs="Arial"/>
          <w:szCs w:val="20"/>
        </w:rPr>
        <w:t>‘Design and/or manufacture’, as referred to in the above definition, may include specification development, production, fabrication, assembly, processing, packaging, repackaging, labelling, relabelling, sterilization, installation, or remanufacturing of a medical device; or putting a collection of devices, and possibly other products, together for a medical purpose.</w:t>
      </w:r>
    </w:p>
    <w:p w14:paraId="0BF38A9E" w14:textId="77777777" w:rsidR="00436FC5" w:rsidRPr="000B15E6" w:rsidRDefault="00436FC5" w:rsidP="00436FC5">
      <w:pPr>
        <w:keepLines w:val="0"/>
        <w:autoSpaceDE w:val="0"/>
        <w:autoSpaceDN w:val="0"/>
        <w:adjustRightInd w:val="0"/>
        <w:spacing w:before="0" w:after="0" w:line="240" w:lineRule="auto"/>
        <w:rPr>
          <w:rFonts w:ascii="Arial" w:hAnsi="Arial" w:cs="Arial"/>
          <w:szCs w:val="20"/>
          <w:lang w:val="en-US"/>
        </w:rPr>
      </w:pPr>
    </w:p>
    <w:p w14:paraId="525D409F" w14:textId="32554720" w:rsidR="004C26B9" w:rsidRDefault="00436FC5" w:rsidP="00C13E36">
      <w:pPr>
        <w:keepLines w:val="0"/>
        <w:autoSpaceDE w:val="0"/>
        <w:autoSpaceDN w:val="0"/>
        <w:adjustRightInd w:val="0"/>
        <w:spacing w:before="0" w:after="0" w:line="240" w:lineRule="auto"/>
        <w:rPr>
          <w:rFonts w:ascii="Arial" w:hAnsi="Arial" w:cs="Arial"/>
          <w:szCs w:val="20"/>
        </w:rPr>
      </w:pPr>
      <w:r>
        <w:rPr>
          <w:rFonts w:ascii="Arial" w:hAnsi="Arial" w:cs="Arial"/>
          <w:szCs w:val="20"/>
          <w:lang w:val="en-US"/>
        </w:rPr>
        <w:t xml:space="preserve">Note 4 to entry: </w:t>
      </w:r>
      <w:r w:rsidRPr="00436FC5">
        <w:rPr>
          <w:rFonts w:ascii="Arial" w:hAnsi="Arial" w:cs="Arial"/>
          <w:szCs w:val="20"/>
        </w:rPr>
        <w:t>Any person who assembles or adapts a medical device that has already been supplied by another person for an individual patient, in accordance with the instructions for use, is not the manufacturer, provided the assembly or adaptation does not change the intended use of the medical device.</w:t>
      </w:r>
    </w:p>
    <w:p w14:paraId="5A1A0EEF" w14:textId="77777777" w:rsidR="00436FC5" w:rsidRDefault="00436FC5" w:rsidP="00C13E36">
      <w:pPr>
        <w:keepLines w:val="0"/>
        <w:autoSpaceDE w:val="0"/>
        <w:autoSpaceDN w:val="0"/>
        <w:adjustRightInd w:val="0"/>
        <w:spacing w:before="0" w:after="0" w:line="240" w:lineRule="auto"/>
        <w:rPr>
          <w:rFonts w:ascii="Arial" w:hAnsi="Arial" w:cs="Arial"/>
          <w:szCs w:val="20"/>
        </w:rPr>
      </w:pPr>
    </w:p>
    <w:p w14:paraId="6FD435F5" w14:textId="7AC855B4" w:rsidR="00436FC5" w:rsidRDefault="00436FC5" w:rsidP="00C13E36">
      <w:pPr>
        <w:keepLines w:val="0"/>
        <w:autoSpaceDE w:val="0"/>
        <w:autoSpaceDN w:val="0"/>
        <w:adjustRightInd w:val="0"/>
        <w:spacing w:before="0" w:after="0" w:line="240" w:lineRule="auto"/>
        <w:rPr>
          <w:rFonts w:ascii="Arial" w:hAnsi="Arial" w:cs="Arial"/>
          <w:szCs w:val="20"/>
        </w:rPr>
      </w:pPr>
      <w:r>
        <w:rPr>
          <w:rFonts w:ascii="Arial" w:hAnsi="Arial" w:cs="Arial"/>
          <w:szCs w:val="20"/>
        </w:rPr>
        <w:t>Note 5 to entry: A</w:t>
      </w:r>
      <w:r w:rsidRPr="00436FC5">
        <w:rPr>
          <w:rFonts w:ascii="Arial" w:hAnsi="Arial" w:cs="Arial"/>
          <w:szCs w:val="20"/>
        </w:rPr>
        <w:t>ny person who changes the intended use of, or modifies, a medical device without acting on behalf of the original manufacturer and who makes it available for use under his own name, should be considered the manufacturer of the modified medical device.</w:t>
      </w:r>
    </w:p>
    <w:p w14:paraId="6E012FA0" w14:textId="77777777" w:rsidR="00436FC5" w:rsidRDefault="00436FC5" w:rsidP="00C13E36">
      <w:pPr>
        <w:keepLines w:val="0"/>
        <w:autoSpaceDE w:val="0"/>
        <w:autoSpaceDN w:val="0"/>
        <w:adjustRightInd w:val="0"/>
        <w:spacing w:before="0" w:after="0" w:line="240" w:lineRule="auto"/>
        <w:rPr>
          <w:rFonts w:ascii="Arial" w:hAnsi="Arial" w:cs="Arial"/>
          <w:szCs w:val="20"/>
        </w:rPr>
      </w:pPr>
    </w:p>
    <w:p w14:paraId="6652AE42" w14:textId="1AAE5649" w:rsidR="00436FC5" w:rsidRDefault="00436FC5" w:rsidP="00C13E36">
      <w:pPr>
        <w:keepLines w:val="0"/>
        <w:autoSpaceDE w:val="0"/>
        <w:autoSpaceDN w:val="0"/>
        <w:adjustRightInd w:val="0"/>
        <w:spacing w:before="0" w:after="0" w:line="240" w:lineRule="auto"/>
        <w:rPr>
          <w:rFonts w:ascii="Arial" w:hAnsi="Arial" w:cs="Arial"/>
          <w:szCs w:val="20"/>
        </w:rPr>
      </w:pPr>
      <w:r>
        <w:rPr>
          <w:rFonts w:ascii="Arial" w:hAnsi="Arial" w:cs="Arial"/>
          <w:szCs w:val="20"/>
        </w:rPr>
        <w:t>Note 6 to entry: A</w:t>
      </w:r>
      <w:r w:rsidRPr="00436FC5">
        <w:rPr>
          <w:rFonts w:ascii="Arial" w:hAnsi="Arial" w:cs="Arial"/>
          <w:szCs w:val="20"/>
        </w:rPr>
        <w:t>n authorised representative, distributor or importer who only adds its own address and contact details to the medical device or the packaging, without covering or changing the existing labelling, is not considered a manufacturer.</w:t>
      </w:r>
    </w:p>
    <w:p w14:paraId="6319D6C7" w14:textId="77777777" w:rsidR="00436FC5" w:rsidRDefault="00436FC5" w:rsidP="00C13E36">
      <w:pPr>
        <w:keepLines w:val="0"/>
        <w:autoSpaceDE w:val="0"/>
        <w:autoSpaceDN w:val="0"/>
        <w:adjustRightInd w:val="0"/>
        <w:spacing w:before="0" w:after="0" w:line="240" w:lineRule="auto"/>
        <w:rPr>
          <w:rFonts w:ascii="Arial" w:hAnsi="Arial" w:cs="Arial"/>
          <w:szCs w:val="20"/>
        </w:rPr>
      </w:pPr>
    </w:p>
    <w:p w14:paraId="23C7AF2B" w14:textId="39FBF01D" w:rsidR="00436FC5" w:rsidRDefault="00436FC5" w:rsidP="00C13E36">
      <w:pPr>
        <w:keepLines w:val="0"/>
        <w:autoSpaceDE w:val="0"/>
        <w:autoSpaceDN w:val="0"/>
        <w:adjustRightInd w:val="0"/>
        <w:spacing w:before="0" w:after="0" w:line="240" w:lineRule="auto"/>
        <w:rPr>
          <w:rFonts w:ascii="Arial" w:hAnsi="Arial" w:cs="Arial"/>
          <w:szCs w:val="20"/>
          <w:lang w:val="en-US"/>
        </w:rPr>
      </w:pPr>
      <w:r>
        <w:rPr>
          <w:rFonts w:ascii="Arial" w:hAnsi="Arial" w:cs="Arial"/>
          <w:szCs w:val="20"/>
        </w:rPr>
        <w:t>Note 7 to entry: T</w:t>
      </w:r>
      <w:r w:rsidRPr="00436FC5">
        <w:rPr>
          <w:rFonts w:ascii="Arial" w:hAnsi="Arial" w:cs="Arial"/>
          <w:szCs w:val="20"/>
        </w:rPr>
        <w:t xml:space="preserve">o the extent that an accessory is subject to the regulatory requirements of a medical device, the person responsible for the design and/or manufacture of that accessory </w:t>
      </w:r>
      <w:proofErr w:type="gramStart"/>
      <w:r w:rsidRPr="00436FC5">
        <w:rPr>
          <w:rFonts w:ascii="Arial" w:hAnsi="Arial" w:cs="Arial"/>
          <w:szCs w:val="20"/>
        </w:rPr>
        <w:t>is considered to be</w:t>
      </w:r>
      <w:proofErr w:type="gramEnd"/>
      <w:r w:rsidRPr="00436FC5">
        <w:rPr>
          <w:rFonts w:ascii="Arial" w:hAnsi="Arial" w:cs="Arial"/>
          <w:szCs w:val="20"/>
        </w:rPr>
        <w:t xml:space="preserve"> a manufacturer</w:t>
      </w:r>
      <w:r>
        <w:rPr>
          <w:rFonts w:ascii="Arial" w:hAnsi="Arial" w:cs="Arial"/>
          <w:szCs w:val="20"/>
        </w:rPr>
        <w:t>.</w:t>
      </w:r>
    </w:p>
    <w:p w14:paraId="6C8731BA" w14:textId="359D60AE" w:rsidR="007224CF" w:rsidRPr="007224CF" w:rsidRDefault="007224CF" w:rsidP="007224CF">
      <w:pPr>
        <w:pStyle w:val="Heading2"/>
      </w:pPr>
      <w:bookmarkStart w:id="32" w:name="_Toc207256742"/>
      <w:r>
        <w:t xml:space="preserve">Outsource (ISO 9000:2015, </w:t>
      </w:r>
      <w:r w:rsidR="00140959">
        <w:t>3.4.6)</w:t>
      </w:r>
      <w:bookmarkEnd w:id="32"/>
    </w:p>
    <w:p w14:paraId="1D0B89B7" w14:textId="0055A219" w:rsidR="007224CF" w:rsidRPr="007224CF" w:rsidRDefault="007224CF" w:rsidP="007224CF">
      <w:pPr>
        <w:keepLines w:val="0"/>
        <w:autoSpaceDE w:val="0"/>
        <w:autoSpaceDN w:val="0"/>
        <w:adjustRightInd w:val="0"/>
        <w:spacing w:before="0" w:after="0" w:line="240" w:lineRule="auto"/>
        <w:rPr>
          <w:rFonts w:cstheme="minorHAnsi"/>
          <w:color w:val="000000"/>
          <w:szCs w:val="20"/>
          <w:lang w:val="en-US"/>
        </w:rPr>
      </w:pPr>
      <w:proofErr w:type="gramStart"/>
      <w:r w:rsidRPr="007224CF">
        <w:rPr>
          <w:rFonts w:cstheme="minorHAnsi"/>
          <w:color w:val="000000"/>
          <w:szCs w:val="20"/>
          <w:lang w:val="en-US"/>
        </w:rPr>
        <w:t>make an arrangement</w:t>
      </w:r>
      <w:proofErr w:type="gramEnd"/>
      <w:r w:rsidRPr="007224CF">
        <w:rPr>
          <w:rFonts w:cstheme="minorHAnsi"/>
          <w:color w:val="000000"/>
          <w:szCs w:val="20"/>
          <w:lang w:val="en-US"/>
        </w:rPr>
        <w:t xml:space="preserve"> where </w:t>
      </w:r>
      <w:r w:rsidRPr="00A43E2E">
        <w:rPr>
          <w:rFonts w:cstheme="minorHAnsi"/>
          <w:color w:val="000000"/>
          <w:szCs w:val="20"/>
          <w:lang w:val="en-US"/>
        </w:rPr>
        <w:t xml:space="preserve">an </w:t>
      </w:r>
      <w:r w:rsidRPr="00A43E2E">
        <w:rPr>
          <w:rFonts w:cstheme="minorHAnsi"/>
          <w:i/>
          <w:iCs/>
          <w:color w:val="000000"/>
          <w:szCs w:val="20"/>
          <w:lang w:val="en-US"/>
        </w:rPr>
        <w:t>organization</w:t>
      </w:r>
      <w:r w:rsidRPr="007224CF">
        <w:rPr>
          <w:rFonts w:cstheme="minorHAnsi"/>
          <w:i/>
          <w:iCs/>
          <w:color w:val="000000"/>
          <w:szCs w:val="20"/>
          <w:lang w:val="en-US"/>
        </w:rPr>
        <w:t xml:space="preserve"> </w:t>
      </w:r>
      <w:r w:rsidR="000230CC">
        <w:rPr>
          <w:rFonts w:cstheme="minorHAnsi"/>
          <w:i/>
          <w:iCs/>
          <w:color w:val="000000"/>
          <w:szCs w:val="20"/>
          <w:lang w:val="en-US"/>
        </w:rPr>
        <w:t xml:space="preserve">outside of the organization’s quality management system </w:t>
      </w:r>
      <w:r w:rsidRPr="00B1181E">
        <w:rPr>
          <w:rFonts w:cstheme="minorHAnsi"/>
          <w:szCs w:val="20"/>
          <w:lang w:val="en-US"/>
        </w:rPr>
        <w:t>(3.2.1) performs part of an organization’s</w:t>
      </w:r>
      <w:r w:rsidR="00B1181E" w:rsidRPr="00B1181E">
        <w:rPr>
          <w:rFonts w:cstheme="minorHAnsi"/>
          <w:szCs w:val="20"/>
          <w:lang w:val="en-US"/>
        </w:rPr>
        <w:t xml:space="preserve"> </w:t>
      </w:r>
      <w:r w:rsidRPr="00B1181E">
        <w:rPr>
          <w:rFonts w:cstheme="minorHAnsi"/>
          <w:szCs w:val="20"/>
          <w:lang w:val="en-US"/>
        </w:rPr>
        <w:t xml:space="preserve">function or </w:t>
      </w:r>
      <w:r w:rsidRPr="00B1181E">
        <w:rPr>
          <w:rFonts w:cstheme="minorHAnsi"/>
          <w:i/>
          <w:iCs/>
          <w:szCs w:val="20"/>
          <w:lang w:val="en-US"/>
        </w:rPr>
        <w:t xml:space="preserve">process </w:t>
      </w:r>
      <w:r w:rsidRPr="00B1181E">
        <w:rPr>
          <w:rFonts w:cstheme="minorHAnsi"/>
          <w:szCs w:val="20"/>
          <w:lang w:val="en-US"/>
        </w:rPr>
        <w:t>(3.4.1)</w:t>
      </w:r>
      <w:r w:rsidR="00B1181E" w:rsidRPr="00B1181E">
        <w:rPr>
          <w:rFonts w:cstheme="minorHAnsi"/>
          <w:szCs w:val="20"/>
          <w:lang w:val="en-US"/>
        </w:rPr>
        <w:t>.</w:t>
      </w:r>
    </w:p>
    <w:p w14:paraId="7E2B4D16" w14:textId="77777777" w:rsidR="007224CF" w:rsidRPr="007224CF" w:rsidRDefault="007224CF" w:rsidP="007224CF">
      <w:pPr>
        <w:keepLines w:val="0"/>
        <w:autoSpaceDE w:val="0"/>
        <w:autoSpaceDN w:val="0"/>
        <w:adjustRightInd w:val="0"/>
        <w:spacing w:before="0" w:after="0" w:line="240" w:lineRule="auto"/>
        <w:rPr>
          <w:rFonts w:cstheme="minorHAnsi"/>
          <w:color w:val="000000"/>
          <w:szCs w:val="20"/>
          <w:lang w:val="en-US"/>
        </w:rPr>
      </w:pPr>
    </w:p>
    <w:p w14:paraId="7963DC36" w14:textId="0AB430EA" w:rsidR="007224CF" w:rsidRPr="00A43E2E" w:rsidRDefault="007224CF" w:rsidP="007224CF">
      <w:pPr>
        <w:keepLines w:val="0"/>
        <w:autoSpaceDE w:val="0"/>
        <w:autoSpaceDN w:val="0"/>
        <w:adjustRightInd w:val="0"/>
        <w:spacing w:before="0" w:after="0" w:line="240" w:lineRule="auto"/>
        <w:rPr>
          <w:rFonts w:cstheme="minorHAnsi"/>
          <w:color w:val="000000"/>
          <w:szCs w:val="20"/>
          <w:lang w:val="en-US"/>
        </w:rPr>
      </w:pPr>
      <w:r w:rsidRPr="007224CF">
        <w:rPr>
          <w:rFonts w:cstheme="minorHAnsi"/>
          <w:color w:val="000000"/>
          <w:szCs w:val="20"/>
          <w:lang w:val="en-US"/>
        </w:rPr>
        <w:t xml:space="preserve">Note 1 to entry: An external organization is </w:t>
      </w:r>
      <w:r w:rsidRPr="00A43E2E">
        <w:rPr>
          <w:rFonts w:cstheme="minorHAnsi"/>
          <w:color w:val="000000"/>
          <w:szCs w:val="20"/>
          <w:lang w:val="en-US"/>
        </w:rPr>
        <w:t xml:space="preserve">outside the scope of the </w:t>
      </w:r>
      <w:r w:rsidRPr="00A43E2E">
        <w:rPr>
          <w:rFonts w:cstheme="minorHAnsi"/>
          <w:i/>
          <w:iCs/>
          <w:color w:val="000000"/>
          <w:szCs w:val="20"/>
          <w:lang w:val="en-US"/>
        </w:rPr>
        <w:t>management system</w:t>
      </w:r>
      <w:r w:rsidRPr="007224CF">
        <w:rPr>
          <w:rFonts w:cstheme="minorHAnsi"/>
          <w:i/>
          <w:iCs/>
          <w:color w:val="000000"/>
          <w:szCs w:val="20"/>
          <w:lang w:val="en-US"/>
        </w:rPr>
        <w:t xml:space="preserve"> </w:t>
      </w:r>
      <w:r w:rsidRPr="007224CF">
        <w:rPr>
          <w:rFonts w:cstheme="minorHAnsi"/>
          <w:color w:val="000000"/>
          <w:szCs w:val="20"/>
          <w:lang w:val="en-US"/>
        </w:rPr>
        <w:t>(</w:t>
      </w:r>
      <w:r w:rsidRPr="007224CF">
        <w:rPr>
          <w:rFonts w:cstheme="minorHAnsi"/>
          <w:color w:val="053CF6"/>
          <w:szCs w:val="20"/>
          <w:lang w:val="en-US"/>
        </w:rPr>
        <w:t>3.5.3</w:t>
      </w:r>
      <w:r w:rsidRPr="007224CF">
        <w:rPr>
          <w:rFonts w:cstheme="minorHAnsi"/>
          <w:color w:val="000000"/>
          <w:szCs w:val="20"/>
          <w:lang w:val="en-US"/>
        </w:rPr>
        <w:t>), although the outsourced function or process is within the scope.</w:t>
      </w:r>
    </w:p>
    <w:p w14:paraId="39357D00" w14:textId="77777777" w:rsidR="007224CF" w:rsidRPr="007224CF" w:rsidRDefault="007224CF" w:rsidP="007224CF">
      <w:pPr>
        <w:keepLines w:val="0"/>
        <w:autoSpaceDE w:val="0"/>
        <w:autoSpaceDN w:val="0"/>
        <w:adjustRightInd w:val="0"/>
        <w:spacing w:before="0" w:after="0" w:line="240" w:lineRule="auto"/>
        <w:rPr>
          <w:rFonts w:cstheme="minorHAnsi"/>
          <w:color w:val="000000"/>
          <w:szCs w:val="20"/>
          <w:lang w:val="en-US"/>
        </w:rPr>
      </w:pPr>
    </w:p>
    <w:p w14:paraId="4F4A904F" w14:textId="2CF96403" w:rsidR="007224CF" w:rsidRPr="007224CF" w:rsidRDefault="007224CF" w:rsidP="007224CF">
      <w:pPr>
        <w:keepLines w:val="0"/>
        <w:autoSpaceDE w:val="0"/>
        <w:autoSpaceDN w:val="0"/>
        <w:adjustRightInd w:val="0"/>
        <w:spacing w:before="0" w:after="0" w:line="240" w:lineRule="auto"/>
        <w:rPr>
          <w:rFonts w:ascii="Cambria" w:hAnsi="Cambria" w:cs="Cambria"/>
          <w:color w:val="000000"/>
          <w:szCs w:val="20"/>
          <w:lang w:val="en-US"/>
        </w:rPr>
      </w:pPr>
      <w:r w:rsidRPr="007224CF">
        <w:rPr>
          <w:rFonts w:cstheme="minorHAnsi"/>
          <w:color w:val="000000"/>
          <w:szCs w:val="20"/>
          <w:lang w:val="en-US"/>
        </w:rPr>
        <w:t>Note 2 to entry: This constitutes one of the common terms and core definitions for ISO management system standards given in Annex SL of the Consolidated ISO Supplement to the ISO/IEC Directives, Part 1.</w:t>
      </w:r>
    </w:p>
    <w:p w14:paraId="68D30C06" w14:textId="3A7206AD" w:rsidR="004C26B9" w:rsidRDefault="004C26B9" w:rsidP="004C26B9">
      <w:pPr>
        <w:pStyle w:val="Heading2"/>
      </w:pPr>
      <w:bookmarkStart w:id="33" w:name="_Toc207256743"/>
      <w:r>
        <w:t>Risk (ISO 14971:2019, 3.</w:t>
      </w:r>
      <w:r w:rsidR="00F91594">
        <w:t>18)</w:t>
      </w:r>
      <w:bookmarkEnd w:id="33"/>
    </w:p>
    <w:p w14:paraId="615586EC" w14:textId="77777777" w:rsidR="004C26B9" w:rsidRPr="004C26B9" w:rsidRDefault="004C26B9" w:rsidP="004C26B9">
      <w:pPr>
        <w:pStyle w:val="Default"/>
        <w:rPr>
          <w:sz w:val="20"/>
          <w:szCs w:val="20"/>
        </w:rPr>
      </w:pPr>
      <w:r w:rsidRPr="004C26B9">
        <w:rPr>
          <w:sz w:val="20"/>
          <w:szCs w:val="20"/>
        </w:rPr>
        <w:t xml:space="preserve">combination of the </w:t>
      </w:r>
      <w:proofErr w:type="gramStart"/>
      <w:r w:rsidRPr="004C26B9">
        <w:rPr>
          <w:sz w:val="20"/>
          <w:szCs w:val="20"/>
        </w:rPr>
        <w:t>probability of occurrence</w:t>
      </w:r>
      <w:proofErr w:type="gramEnd"/>
      <w:r w:rsidRPr="004C26B9">
        <w:rPr>
          <w:sz w:val="20"/>
          <w:szCs w:val="20"/>
        </w:rPr>
        <w:t xml:space="preserve"> of </w:t>
      </w:r>
      <w:r w:rsidRPr="004C26B9">
        <w:rPr>
          <w:i/>
          <w:iCs/>
          <w:sz w:val="20"/>
          <w:szCs w:val="20"/>
        </w:rPr>
        <w:t xml:space="preserve">harm </w:t>
      </w:r>
      <w:r w:rsidRPr="004C26B9">
        <w:rPr>
          <w:sz w:val="20"/>
          <w:szCs w:val="20"/>
        </w:rPr>
        <w:t xml:space="preserve">(3.3) and the </w:t>
      </w:r>
      <w:r w:rsidRPr="004C26B9">
        <w:rPr>
          <w:i/>
          <w:iCs/>
          <w:sz w:val="20"/>
          <w:szCs w:val="20"/>
        </w:rPr>
        <w:t xml:space="preserve">severity </w:t>
      </w:r>
      <w:r w:rsidRPr="004C26B9">
        <w:rPr>
          <w:sz w:val="20"/>
          <w:szCs w:val="20"/>
        </w:rPr>
        <w:t xml:space="preserve">(3.27) of that </w:t>
      </w:r>
      <w:r w:rsidRPr="004C26B9">
        <w:rPr>
          <w:i/>
          <w:iCs/>
          <w:sz w:val="20"/>
          <w:szCs w:val="20"/>
        </w:rPr>
        <w:t xml:space="preserve">harm </w:t>
      </w:r>
      <w:r w:rsidRPr="004C26B9">
        <w:rPr>
          <w:sz w:val="20"/>
          <w:szCs w:val="20"/>
        </w:rPr>
        <w:t xml:space="preserve">(3.3) </w:t>
      </w:r>
    </w:p>
    <w:p w14:paraId="5D7ED8C3" w14:textId="58C4D453" w:rsidR="00D561AA" w:rsidRDefault="0083080E" w:rsidP="00166D03">
      <w:pPr>
        <w:pStyle w:val="Heading1"/>
        <w:rPr>
          <w:lang w:val="en-GB"/>
        </w:rPr>
      </w:pPr>
      <w:bookmarkStart w:id="34" w:name="_Toc207256744"/>
      <w:r>
        <w:rPr>
          <w:lang w:val="en-GB"/>
        </w:rPr>
        <w:lastRenderedPageBreak/>
        <w:t>General Principles</w:t>
      </w:r>
      <w:bookmarkEnd w:id="34"/>
    </w:p>
    <w:p w14:paraId="24A0118F" w14:textId="73B9F31D" w:rsidR="003547A3" w:rsidRPr="00472741" w:rsidRDefault="003547A3" w:rsidP="003547A3">
      <w:pPr>
        <w:rPr>
          <w:lang w:val="en-IE"/>
        </w:rPr>
      </w:pPr>
      <w:r w:rsidRPr="00472741">
        <w:rPr>
          <w:lang w:val="en-IE"/>
        </w:rPr>
        <w:t xml:space="preserve">These general principles, found throughout this guidance document, are </w:t>
      </w:r>
      <w:r>
        <w:rPr>
          <w:lang w:val="en-IE"/>
        </w:rPr>
        <w:t>fundamental for</w:t>
      </w:r>
      <w:r w:rsidRPr="00472741">
        <w:rPr>
          <w:lang w:val="en-IE"/>
        </w:rPr>
        <w:t xml:space="preserve"> the control of suppliers by manufacturers. </w:t>
      </w:r>
    </w:p>
    <w:p w14:paraId="2BCE61AF" w14:textId="4173362A" w:rsidR="003547A3" w:rsidRPr="00472741" w:rsidRDefault="003547A3" w:rsidP="003547A3">
      <w:pPr>
        <w:rPr>
          <w:lang w:val="en-IE"/>
        </w:rPr>
      </w:pPr>
      <w:r w:rsidRPr="00472741">
        <w:rPr>
          <w:lang w:val="en-IE"/>
        </w:rPr>
        <w:t xml:space="preserve">The appropriate control of suppliers is </w:t>
      </w:r>
      <w:r>
        <w:rPr>
          <w:lang w:val="en-IE"/>
        </w:rPr>
        <w:t xml:space="preserve">essential element/necessary </w:t>
      </w:r>
      <w:r w:rsidRPr="00472741">
        <w:rPr>
          <w:lang w:val="en-IE"/>
        </w:rPr>
        <w:t>to ensure medical device safety and performance. Therefore, manufacturers should establish</w:t>
      </w:r>
      <w:r>
        <w:rPr>
          <w:lang w:val="en-IE"/>
        </w:rPr>
        <w:t xml:space="preserve"> and implement</w:t>
      </w:r>
      <w:r w:rsidRPr="00472741">
        <w:rPr>
          <w:lang w:val="en-IE"/>
        </w:rPr>
        <w:t xml:space="preserve"> a robust purchasing process</w:t>
      </w:r>
      <w:r>
        <w:rPr>
          <w:lang w:val="en-IE"/>
        </w:rPr>
        <w:t xml:space="preserve"> including supplier control and management</w:t>
      </w:r>
      <w:r w:rsidRPr="00472741">
        <w:rPr>
          <w:lang w:val="en-IE"/>
        </w:rPr>
        <w:t>. The intent of the purchasing process is to ensure that purchased, subcontracted, or otherwise received products and</w:t>
      </w:r>
      <w:r>
        <w:rPr>
          <w:lang w:val="en-IE"/>
        </w:rPr>
        <w:t>/or</w:t>
      </w:r>
      <w:r w:rsidRPr="00472741">
        <w:rPr>
          <w:lang w:val="en-IE"/>
        </w:rPr>
        <w:t xml:space="preserve"> services conform to specified requirements. The manufacturer is expected to establish and maintain documented </w:t>
      </w:r>
      <w:r>
        <w:rPr>
          <w:lang w:val="en-IE"/>
        </w:rPr>
        <w:t>procedures</w:t>
      </w:r>
      <w:r w:rsidRPr="00472741">
        <w:rPr>
          <w:lang w:val="en-IE"/>
        </w:rPr>
        <w:t xml:space="preserve"> for planning and performing purchasing activities </w:t>
      </w:r>
      <w:r>
        <w:rPr>
          <w:lang w:val="en-IE"/>
        </w:rPr>
        <w:t xml:space="preserve">(including </w:t>
      </w:r>
      <w:proofErr w:type="gramStart"/>
      <w:r>
        <w:rPr>
          <w:lang w:val="en-IE"/>
        </w:rPr>
        <w:t>pre</w:t>
      </w:r>
      <w:proofErr w:type="gramEnd"/>
      <w:r>
        <w:rPr>
          <w:lang w:val="en-IE"/>
        </w:rPr>
        <w:t xml:space="preserve"> and </w:t>
      </w:r>
      <w:r w:rsidRPr="001971E3">
        <w:rPr>
          <w:lang w:val="en-IE"/>
        </w:rPr>
        <w:t xml:space="preserve">post-market activities) </w:t>
      </w:r>
      <w:r w:rsidRPr="00472741">
        <w:rPr>
          <w:lang w:val="en-IE"/>
        </w:rPr>
        <w:t>and to keep the necessary records</w:t>
      </w:r>
      <w:r>
        <w:rPr>
          <w:lang w:val="en-IE"/>
        </w:rPr>
        <w:t xml:space="preserve">. </w:t>
      </w:r>
    </w:p>
    <w:p w14:paraId="27863C09" w14:textId="77777777" w:rsidR="003547A3" w:rsidRPr="00472741" w:rsidRDefault="003547A3" w:rsidP="003547A3">
      <w:pPr>
        <w:rPr>
          <w:lang w:val="en-IE"/>
        </w:rPr>
      </w:pPr>
      <w:r w:rsidRPr="001971E3">
        <w:rPr>
          <w:lang w:val="en-IE"/>
        </w:rPr>
        <w:t>Regulatory authorities and third parties may inspect/audit a manufacturer to confirm that objective evidence of control over products and services from suppliers is present, or readily available, at the manufacturer’s site.</w:t>
      </w:r>
    </w:p>
    <w:p w14:paraId="63B9E75B" w14:textId="77777777" w:rsidR="003547A3" w:rsidRDefault="003547A3" w:rsidP="003547A3">
      <w:pPr>
        <w:rPr>
          <w:lang w:val="en-IE"/>
        </w:rPr>
      </w:pPr>
      <w:r w:rsidRPr="00F21486">
        <w:rPr>
          <w:lang w:val="en-IE"/>
        </w:rPr>
        <w:t xml:space="preserve">There may be many different types of suppliers and different terms are used for these organisations (subcontractors, suppliers, providers, outsourced contractors, etc…). </w:t>
      </w:r>
    </w:p>
    <w:p w14:paraId="6DED6FD6" w14:textId="77777777" w:rsidR="003547A3" w:rsidRDefault="003547A3" w:rsidP="003547A3">
      <w:pPr>
        <w:rPr>
          <w:lang w:val="en-IE"/>
        </w:rPr>
      </w:pPr>
      <w:r w:rsidRPr="00E86290">
        <w:rPr>
          <w:lang w:val="en-IE"/>
        </w:rPr>
        <w:t>All suppliers (irrespective of whether they are external or internal to the manufacturer’s organization) need to be subject to the control of the manufacturer.  The level/extent of the controls applied needs to be proportional to the risks associated with the product and/or service being supplied. The control activities consist of a balance of supplier controls (e. g. supplier evaluation and approval) and inspection/verification activities (e.g. incoming goods verification, pre-production verification activities). While these activities may be carried out, on behalf of the manufacturer, by an independent party, the manufacturer retains the ultimate responsibility for all functions within their own quality management system including the purchasing process (i.e. the ultimate responsibility cannot be relinquished or delegated).</w:t>
      </w:r>
    </w:p>
    <w:p w14:paraId="03D647B0" w14:textId="77777777" w:rsidR="004A3ABD" w:rsidRPr="004A3ABD" w:rsidRDefault="004A3ABD" w:rsidP="004A3ABD">
      <w:r w:rsidRPr="004A3ABD">
        <w:t xml:space="preserve">When the supplier is part of the same organization but operates under a separate quality management system, they are to be controlled in a similar way as external suppliers. </w:t>
      </w:r>
    </w:p>
    <w:p w14:paraId="627C83BB" w14:textId="2A8F9FCC" w:rsidR="004A3ABD" w:rsidRPr="004A3ABD" w:rsidRDefault="004A3ABD" w:rsidP="003547A3">
      <w:r w:rsidRPr="004A3ABD">
        <w:t xml:space="preserve">When a medical device manufacturer chooses to utilize suppliers, the manufacturer needs to ensure control over any product or service obtained from such suppliers as defined within the quality management system (QMS).  The controls may extend further if a supplier subcontracts work. </w:t>
      </w:r>
    </w:p>
    <w:p w14:paraId="48E86685" w14:textId="77777777" w:rsidR="003547A3" w:rsidRPr="00472741" w:rsidRDefault="003547A3" w:rsidP="003547A3">
      <w:pPr>
        <w:rPr>
          <w:lang w:val="en-IE"/>
        </w:rPr>
      </w:pPr>
      <w:r w:rsidRPr="00472741">
        <w:rPr>
          <w:lang w:val="en-IE"/>
        </w:rPr>
        <w:t>A supplier or provider is an organisation that provides a product or a service, examples include</w:t>
      </w:r>
      <w:r>
        <w:rPr>
          <w:lang w:val="en-IE"/>
        </w:rPr>
        <w:t xml:space="preserve"> (but not limited to)</w:t>
      </w:r>
      <w:r w:rsidRPr="00472741">
        <w:rPr>
          <w:lang w:val="en-IE"/>
        </w:rPr>
        <w:t>:</w:t>
      </w:r>
    </w:p>
    <w:p w14:paraId="16B1C6DF" w14:textId="77777777" w:rsidR="003547A3" w:rsidRPr="00472741" w:rsidRDefault="003547A3" w:rsidP="003547A3">
      <w:pPr>
        <w:rPr>
          <w:lang w:val="en-IE"/>
        </w:rPr>
      </w:pPr>
      <w:r w:rsidRPr="00472741">
        <w:rPr>
          <w:lang w:val="en-IE"/>
        </w:rPr>
        <w:t xml:space="preserve">- Service providers: </w:t>
      </w:r>
      <w:r>
        <w:rPr>
          <w:lang w:val="en-IE"/>
        </w:rPr>
        <w:t xml:space="preserve">e.g. </w:t>
      </w:r>
      <w:r w:rsidRPr="00472741">
        <w:rPr>
          <w:lang w:val="en-IE"/>
        </w:rPr>
        <w:t xml:space="preserve">regulatory, marketing, consulting, </w:t>
      </w:r>
      <w:r>
        <w:rPr>
          <w:lang w:val="en-IE"/>
        </w:rPr>
        <w:t xml:space="preserve">R&amp;D, Product development, CRO, </w:t>
      </w:r>
      <w:r w:rsidRPr="00472741">
        <w:rPr>
          <w:lang w:val="en-IE"/>
        </w:rPr>
        <w:t>pest control</w:t>
      </w:r>
      <w:r>
        <w:t xml:space="preserve">, </w:t>
      </w:r>
      <w:r w:rsidRPr="00382E54">
        <w:rPr>
          <w:lang w:val="en-IE"/>
        </w:rPr>
        <w:t>sterilisation, packaging, coating</w:t>
      </w:r>
      <w:r>
        <w:rPr>
          <w:lang w:val="en-IE"/>
        </w:rPr>
        <w:t xml:space="preserve">, </w:t>
      </w:r>
      <w:r w:rsidRPr="00382E54">
        <w:rPr>
          <w:lang w:val="en-IE"/>
        </w:rPr>
        <w:t>storage/distribution/transport</w:t>
      </w:r>
      <w:r>
        <w:rPr>
          <w:lang w:val="en-IE"/>
        </w:rPr>
        <w:t xml:space="preserve">, medical device </w:t>
      </w:r>
      <w:r w:rsidRPr="00382E54">
        <w:rPr>
          <w:lang w:val="en-IE"/>
        </w:rPr>
        <w:t xml:space="preserve">installation </w:t>
      </w:r>
      <w:r>
        <w:rPr>
          <w:lang w:val="en-IE"/>
        </w:rPr>
        <w:t xml:space="preserve">and </w:t>
      </w:r>
      <w:r w:rsidRPr="00382E54">
        <w:rPr>
          <w:lang w:val="en-IE"/>
        </w:rPr>
        <w:t>servicing.</w:t>
      </w:r>
    </w:p>
    <w:p w14:paraId="3D272896" w14:textId="77777777" w:rsidR="003547A3" w:rsidRPr="00472741" w:rsidRDefault="003547A3" w:rsidP="003547A3">
      <w:pPr>
        <w:rPr>
          <w:lang w:val="en-IE"/>
        </w:rPr>
      </w:pPr>
      <w:r w:rsidRPr="00472741">
        <w:rPr>
          <w:lang w:val="en-IE"/>
        </w:rPr>
        <w:t xml:space="preserve">- Manufacturing contractors: </w:t>
      </w:r>
      <w:r>
        <w:rPr>
          <w:lang w:val="en-IE"/>
        </w:rPr>
        <w:t xml:space="preserve">e.g. </w:t>
      </w:r>
      <w:r w:rsidRPr="00472741">
        <w:rPr>
          <w:lang w:val="en-IE"/>
        </w:rPr>
        <w:t>parts/raw materials/components suppliers or organisations producing the semi-finished/finished device or part of the manufacturing process, on behalf of the legal manufacturer.</w:t>
      </w:r>
    </w:p>
    <w:p w14:paraId="224CD896" w14:textId="77777777" w:rsidR="003547A3" w:rsidRPr="00472741" w:rsidRDefault="003547A3" w:rsidP="003547A3">
      <w:r w:rsidRPr="00472741">
        <w:t>The process of establishing controls for products and services obtained from suppliers typically comprises six phases, which include:</w:t>
      </w:r>
    </w:p>
    <w:p w14:paraId="791DC104" w14:textId="77777777" w:rsidR="003547A3" w:rsidRPr="00472741" w:rsidRDefault="003547A3" w:rsidP="003547A3">
      <w:pPr>
        <w:keepLines w:val="0"/>
        <w:numPr>
          <w:ilvl w:val="0"/>
          <w:numId w:val="7"/>
        </w:numPr>
        <w:spacing w:before="0" w:after="200" w:line="276" w:lineRule="auto"/>
      </w:pPr>
      <w:r w:rsidRPr="00472741">
        <w:t>Planning</w:t>
      </w:r>
    </w:p>
    <w:p w14:paraId="05829E15" w14:textId="77777777" w:rsidR="003547A3" w:rsidRPr="00472741" w:rsidRDefault="003547A3" w:rsidP="003547A3">
      <w:pPr>
        <w:keepLines w:val="0"/>
        <w:numPr>
          <w:ilvl w:val="0"/>
          <w:numId w:val="7"/>
        </w:numPr>
        <w:spacing w:before="0" w:after="200" w:line="276" w:lineRule="auto"/>
      </w:pPr>
      <w:r w:rsidRPr="00472741">
        <w:t>Selection of potential supplier(s)</w:t>
      </w:r>
    </w:p>
    <w:p w14:paraId="7EF74732" w14:textId="77777777" w:rsidR="003547A3" w:rsidRPr="00472741" w:rsidRDefault="003547A3" w:rsidP="003547A3">
      <w:pPr>
        <w:keepLines w:val="0"/>
        <w:numPr>
          <w:ilvl w:val="0"/>
          <w:numId w:val="7"/>
        </w:numPr>
        <w:spacing w:before="0" w:after="200" w:line="276" w:lineRule="auto"/>
      </w:pPr>
      <w:r w:rsidRPr="00472741">
        <w:t xml:space="preserve">Supplier evaluation and acceptance </w:t>
      </w:r>
    </w:p>
    <w:p w14:paraId="6F733283" w14:textId="77777777" w:rsidR="003547A3" w:rsidRPr="00472741" w:rsidRDefault="003547A3" w:rsidP="003547A3">
      <w:pPr>
        <w:keepLines w:val="0"/>
        <w:numPr>
          <w:ilvl w:val="0"/>
          <w:numId w:val="7"/>
        </w:numPr>
        <w:spacing w:before="0" w:after="200" w:line="276" w:lineRule="auto"/>
      </w:pPr>
      <w:r w:rsidRPr="00472741">
        <w:t xml:space="preserve">Establishment of control and change management            </w:t>
      </w:r>
    </w:p>
    <w:p w14:paraId="3165B46A" w14:textId="77777777" w:rsidR="003547A3" w:rsidRPr="00472741" w:rsidRDefault="003547A3" w:rsidP="003547A3">
      <w:pPr>
        <w:keepLines w:val="0"/>
        <w:numPr>
          <w:ilvl w:val="0"/>
          <w:numId w:val="7"/>
        </w:numPr>
        <w:spacing w:before="0" w:after="200" w:line="276" w:lineRule="auto"/>
      </w:pPr>
      <w:r w:rsidRPr="00472741">
        <w:lastRenderedPageBreak/>
        <w:t>Delivery, measurement and monitoring, including control of changes</w:t>
      </w:r>
    </w:p>
    <w:p w14:paraId="25C724D8" w14:textId="77777777" w:rsidR="003547A3" w:rsidRDefault="003547A3" w:rsidP="003547A3">
      <w:pPr>
        <w:keepLines w:val="0"/>
        <w:numPr>
          <w:ilvl w:val="0"/>
          <w:numId w:val="7"/>
        </w:numPr>
        <w:spacing w:before="0" w:after="200" w:line="276" w:lineRule="auto"/>
      </w:pPr>
      <w:r w:rsidRPr="00472741">
        <w:t>Feedback and communication, including Corrective Action and Preventive Action process</w:t>
      </w:r>
    </w:p>
    <w:p w14:paraId="116014F7" w14:textId="517FBB12" w:rsidR="00E456EE" w:rsidRDefault="003547A3" w:rsidP="003547A3">
      <w:pPr>
        <w:ind w:left="360"/>
      </w:pPr>
      <w:r w:rsidRPr="0093578C">
        <w:t>Management of changes is fundamental and needs to be considered for each of the phases.</w:t>
      </w:r>
    </w:p>
    <w:p w14:paraId="2C388532" w14:textId="77777777" w:rsidR="00E456EE" w:rsidRDefault="00E456EE">
      <w:pPr>
        <w:keepLines w:val="0"/>
        <w:spacing w:before="0" w:after="0" w:line="240" w:lineRule="auto"/>
      </w:pPr>
      <w:r>
        <w:br w:type="page"/>
      </w:r>
    </w:p>
    <w:p w14:paraId="558E5C82" w14:textId="77777777" w:rsidR="00B24CB1" w:rsidRPr="003547A3" w:rsidRDefault="00B24CB1" w:rsidP="003547A3">
      <w:pPr>
        <w:ind w:left="360"/>
      </w:pPr>
    </w:p>
    <w:p w14:paraId="427AAA84" w14:textId="77E1A055" w:rsidR="00E456EE" w:rsidRDefault="00E456EE">
      <w:pPr>
        <w:keepLines w:val="0"/>
        <w:spacing w:before="0" w:after="0" w:line="240" w:lineRule="auto"/>
        <w:rPr>
          <w:rFonts w:ascii="Times New Roman" w:eastAsia="MS Mincho" w:hAnsi="Times New Roman" w:cs="Times New Roman"/>
          <w:sz w:val="24"/>
          <w:lang w:val="en-US" w:bidi="he-IL"/>
        </w:rPr>
      </w:pPr>
      <w:r>
        <w:rPr>
          <w:rFonts w:ascii="Times New Roman" w:eastAsia="MS Mincho" w:hAnsi="Times New Roman" w:cs="Times New Roman"/>
          <w:sz w:val="24"/>
          <w:lang w:val="en-US" w:bidi="he-IL"/>
        </w:rPr>
        <w:object w:dxaOrig="14790" w:dyaOrig="15765" w14:anchorId="58E3E83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7.65pt;height:554.95pt" o:ole="">
            <v:imagedata r:id="rId17" o:title=""/>
          </v:shape>
          <o:OLEObject Type="Embed" ProgID="PBrush" ShapeID="_x0000_i1025" DrawAspect="Content" ObjectID="_1839077337" r:id="rId18"/>
        </w:object>
      </w:r>
      <w:r>
        <w:rPr>
          <w:rFonts w:ascii="Times New Roman" w:eastAsia="MS Mincho" w:hAnsi="Times New Roman" w:cs="Times New Roman"/>
          <w:sz w:val="24"/>
          <w:lang w:val="en-US" w:bidi="he-IL"/>
        </w:rPr>
        <w:br w:type="page"/>
      </w:r>
    </w:p>
    <w:p w14:paraId="014E76FA" w14:textId="77777777" w:rsidR="00B24CB1" w:rsidRDefault="00B24CB1" w:rsidP="0083080E">
      <w:pPr>
        <w:rPr>
          <w:rFonts w:ascii="Times New Roman" w:eastAsia="MS Mincho" w:hAnsi="Times New Roman" w:cs="Times New Roman"/>
          <w:sz w:val="24"/>
          <w:lang w:val="en-US" w:bidi="he-IL"/>
        </w:rPr>
      </w:pPr>
    </w:p>
    <w:p w14:paraId="711C938D" w14:textId="08BCAA7C" w:rsidR="00700E36" w:rsidRDefault="00371AB6" w:rsidP="00371AB6">
      <w:pPr>
        <w:pStyle w:val="Heading2"/>
      </w:pPr>
      <w:bookmarkStart w:id="35" w:name="_Toc207256745"/>
      <w:r>
        <w:t>Planning</w:t>
      </w:r>
      <w:bookmarkEnd w:id="35"/>
    </w:p>
    <w:p w14:paraId="7933BC44" w14:textId="77777777" w:rsidR="00B278AC" w:rsidRPr="006420D8" w:rsidRDefault="00B278AC" w:rsidP="00B278AC">
      <w:pPr>
        <w:rPr>
          <w:rFonts w:ascii="Arial" w:eastAsia="Arial" w:hAnsi="Arial"/>
          <w:szCs w:val="20"/>
        </w:rPr>
      </w:pPr>
      <w:r w:rsidRPr="34648DE0">
        <w:rPr>
          <w:rFonts w:ascii="Arial" w:eastAsia="Arial" w:hAnsi="Arial"/>
          <w:szCs w:val="20"/>
        </w:rPr>
        <w:t>Throughout the life cycle of a new or existing medical device, manufacturers may need products or services from a supplier. Therefore, the manufacturer’s QMS should include, where deemed necessary, planned controls on these items, such as materials, parts, components, sterilisation, training, testing, regulatory services, quality services or document archiving (see 5.1.1 for additional examples)</w:t>
      </w:r>
    </w:p>
    <w:p w14:paraId="50CA8286" w14:textId="77777777" w:rsidR="00B278AC" w:rsidRDefault="00B278AC" w:rsidP="00B278AC">
      <w:pPr>
        <w:rPr>
          <w:rFonts w:ascii="Arial" w:eastAsia="Arial" w:hAnsi="Arial" w:cs="Arial"/>
          <w:szCs w:val="20"/>
        </w:rPr>
      </w:pPr>
      <w:r w:rsidRPr="34648DE0">
        <w:rPr>
          <w:rFonts w:ascii="Arial" w:eastAsia="Arial" w:hAnsi="Arial"/>
          <w:szCs w:val="20"/>
        </w:rPr>
        <w:t xml:space="preserve">When establishing controls for product and/or services from suppliers, it is essential to start with the planning phase. </w:t>
      </w:r>
      <w:r w:rsidRPr="00885C0D">
        <w:rPr>
          <w:rFonts w:ascii="Arial" w:eastAsia="Arial" w:hAnsi="Arial"/>
          <w:szCs w:val="20"/>
        </w:rPr>
        <w:t>The outcome of this activity might include design and development plans, quality plans, purchasing plans, and other documents as stipulated by the manufacturer’s QMS.  The manufacturer should consider the objectives</w:t>
      </w:r>
      <w:r w:rsidRPr="00885C0D">
        <w:rPr>
          <w:rFonts w:ascii="Arial" w:eastAsia="Arial" w:hAnsi="Arial"/>
          <w:color w:val="000000" w:themeColor="text1"/>
          <w:szCs w:val="20"/>
        </w:rPr>
        <w:t>, risks, requirements, processes and resources,</w:t>
      </w:r>
      <w:r w:rsidRPr="00885C0D">
        <w:rPr>
          <w:rFonts w:ascii="Arial" w:eastAsia="Arial" w:hAnsi="Arial"/>
          <w:szCs w:val="20"/>
        </w:rPr>
        <w:t xml:space="preserve"> ensuring that effective controls are implemented and regulatory obligations are satisfied.</w:t>
      </w:r>
      <w:r w:rsidRPr="009B1B1D">
        <w:rPr>
          <w:rFonts w:ascii="Arial" w:eastAsia="Arial" w:hAnsi="Arial" w:cs="Arial"/>
          <w:szCs w:val="20"/>
        </w:rPr>
        <w:t xml:space="preserve"> </w:t>
      </w:r>
      <w:r w:rsidRPr="00546EC5">
        <w:rPr>
          <w:rFonts w:ascii="Arial" w:eastAsia="Arial" w:hAnsi="Arial" w:cs="Arial"/>
          <w:szCs w:val="20"/>
        </w:rPr>
        <w:t xml:space="preserve">Depending on various inputs and considerations </w:t>
      </w:r>
      <w:bookmarkStart w:id="36" w:name="_Hlk191501927"/>
      <w:r w:rsidRPr="00546EC5">
        <w:rPr>
          <w:rFonts w:ascii="Arial" w:eastAsia="Arial" w:hAnsi="Arial" w:cs="Arial"/>
          <w:szCs w:val="20"/>
        </w:rPr>
        <w:t>(e.g., costs, availability, sustainability, location)</w:t>
      </w:r>
      <w:bookmarkEnd w:id="36"/>
      <w:r>
        <w:rPr>
          <w:rFonts w:ascii="Arial" w:eastAsia="Arial" w:hAnsi="Arial" w:cs="Arial"/>
          <w:szCs w:val="20"/>
        </w:rPr>
        <w:t xml:space="preserve"> </w:t>
      </w:r>
      <w:r w:rsidRPr="00546EC5">
        <w:rPr>
          <w:rFonts w:ascii="Arial" w:eastAsia="Arial" w:hAnsi="Arial" w:cs="Arial"/>
          <w:szCs w:val="20"/>
        </w:rPr>
        <w:t xml:space="preserve">the manufacturer may decide to manufacture the given product </w:t>
      </w:r>
      <w:r>
        <w:rPr>
          <w:rFonts w:ascii="Arial" w:eastAsia="Arial" w:hAnsi="Arial" w:cs="Arial"/>
          <w:szCs w:val="20"/>
        </w:rPr>
        <w:t>and/</w:t>
      </w:r>
      <w:r w:rsidRPr="00546EC5">
        <w:rPr>
          <w:rFonts w:ascii="Arial" w:eastAsia="Arial" w:hAnsi="Arial" w:cs="Arial"/>
          <w:szCs w:val="20"/>
        </w:rPr>
        <w:t xml:space="preserve">or to perform the activities in house). </w:t>
      </w:r>
    </w:p>
    <w:p w14:paraId="03FE3868" w14:textId="77777777" w:rsidR="00B278AC" w:rsidRPr="006420D8" w:rsidRDefault="00B278AC" w:rsidP="00B278AC">
      <w:pPr>
        <w:rPr>
          <w:rFonts w:ascii="Arial" w:eastAsia="Arial" w:hAnsi="Arial"/>
          <w:szCs w:val="20"/>
        </w:rPr>
      </w:pPr>
      <w:r w:rsidRPr="00725E1A">
        <w:rPr>
          <w:rFonts w:ascii="Arial" w:eastAsia="Arial" w:hAnsi="Arial"/>
          <w:szCs w:val="20"/>
        </w:rPr>
        <w:t xml:space="preserve">It is essential that the criteria established ensure that the selection of suppliers meets measurable quality objectives along with other factors like corporate, commercial, ethical, political, environmental aspects, and the supplier's ability to consistently deliver on time.  </w:t>
      </w:r>
    </w:p>
    <w:p w14:paraId="7A7EFE85" w14:textId="4AC6AC92" w:rsidR="00371AB6" w:rsidRDefault="00B278AC" w:rsidP="00B278AC">
      <w:r w:rsidRPr="008C6E15">
        <w:rPr>
          <w:rFonts w:ascii="Arial" w:eastAsia="Arial" w:hAnsi="Arial"/>
        </w:rPr>
        <w:t xml:space="preserve">Planning </w:t>
      </w:r>
      <w:r>
        <w:rPr>
          <w:rFonts w:ascii="Arial" w:eastAsia="Arial" w:hAnsi="Arial"/>
        </w:rPr>
        <w:t>lays the groundwork for determining the appropriate level of</w:t>
      </w:r>
      <w:r w:rsidRPr="008C6E15">
        <w:rPr>
          <w:rFonts w:ascii="Arial" w:eastAsia="Arial" w:hAnsi="Arial"/>
        </w:rPr>
        <w:t xml:space="preserve"> control </w:t>
      </w:r>
      <w:r>
        <w:rPr>
          <w:rFonts w:ascii="Arial" w:eastAsia="Arial" w:hAnsi="Arial"/>
        </w:rPr>
        <w:t>over</w:t>
      </w:r>
      <w:r w:rsidRPr="008C6E15">
        <w:rPr>
          <w:rFonts w:ascii="Arial" w:eastAsia="Arial" w:hAnsi="Arial"/>
        </w:rPr>
        <w:t xml:space="preserve"> product</w:t>
      </w:r>
      <w:r>
        <w:rPr>
          <w:rFonts w:ascii="Arial" w:eastAsia="Arial" w:hAnsi="Arial"/>
        </w:rPr>
        <w:t>s</w:t>
      </w:r>
      <w:r w:rsidRPr="008C6E15">
        <w:rPr>
          <w:rFonts w:ascii="Arial" w:eastAsia="Arial" w:hAnsi="Arial"/>
        </w:rPr>
        <w:t xml:space="preserve"> and services obtained from suppliers. These plans are </w:t>
      </w:r>
      <w:r>
        <w:rPr>
          <w:rFonts w:ascii="Arial" w:eastAsia="Arial" w:hAnsi="Arial"/>
        </w:rPr>
        <w:t>generally</w:t>
      </w:r>
      <w:r w:rsidRPr="008C6E15">
        <w:rPr>
          <w:rFonts w:ascii="Arial" w:eastAsia="Arial" w:hAnsi="Arial"/>
        </w:rPr>
        <w:t xml:space="preserve"> documented and approved, as part of the </w:t>
      </w:r>
      <w:r>
        <w:rPr>
          <w:rFonts w:ascii="Arial" w:eastAsia="Arial" w:hAnsi="Arial"/>
        </w:rPr>
        <w:t xml:space="preserve">manufacturer’s </w:t>
      </w:r>
      <w:r w:rsidRPr="008C6E15">
        <w:rPr>
          <w:rFonts w:ascii="Arial" w:eastAsia="Arial" w:hAnsi="Arial"/>
        </w:rPr>
        <w:t>QMS.</w:t>
      </w:r>
    </w:p>
    <w:p w14:paraId="47528FDB" w14:textId="77777777" w:rsidR="00371AB6" w:rsidRDefault="00371AB6" w:rsidP="00371AB6">
      <w:r>
        <w:t>Planning provides the direction for establishing the extent of controls for product and services obtained from suppliers.  These plans are typically documented and approved, as part of the QMS.</w:t>
      </w:r>
    </w:p>
    <w:p w14:paraId="6897D9A4" w14:textId="7D38EDA5" w:rsidR="002A1776" w:rsidRDefault="00B278AC" w:rsidP="002A1776">
      <w:pPr>
        <w:pStyle w:val="Heading3"/>
        <w:rPr>
          <w:lang w:val="en-US"/>
        </w:rPr>
      </w:pPr>
      <w:bookmarkStart w:id="37" w:name="_Toc190489913"/>
      <w:r>
        <w:rPr>
          <w:lang w:val="en-US"/>
        </w:rPr>
        <w:t>Identification of the p</w:t>
      </w:r>
      <w:r w:rsidR="002A1776">
        <w:rPr>
          <w:lang w:val="en-US"/>
        </w:rPr>
        <w:t>roduct or service to be obtained from supplier(s)</w:t>
      </w:r>
      <w:bookmarkEnd w:id="37"/>
    </w:p>
    <w:p w14:paraId="62878E1C" w14:textId="37D32FE2" w:rsidR="005F7A82" w:rsidRDefault="00B278AC" w:rsidP="005F7A82">
      <w:r w:rsidRPr="00B278AC">
        <w:t>During the planning phase, the products and/or services in scope (from suppliers) should be identified. The products may include materials, components and subassemblies being incorporated into the manufactured devices and/or materials used in product realization and/or impacting product, work environment or other QMS activities.</w:t>
      </w:r>
    </w:p>
    <w:p w14:paraId="4B8F402A" w14:textId="7102EBFE" w:rsidR="00B278AC" w:rsidRPr="00B278AC" w:rsidRDefault="00B278AC" w:rsidP="00B278AC">
      <w:pPr>
        <w:rPr>
          <w:rFonts w:ascii="Arial" w:eastAsia="Arial" w:hAnsi="Arial"/>
          <w:szCs w:val="20"/>
        </w:rPr>
      </w:pPr>
      <w:r w:rsidRPr="34648DE0">
        <w:rPr>
          <w:rFonts w:ascii="Arial" w:eastAsia="Arial" w:hAnsi="Arial"/>
          <w:szCs w:val="20"/>
        </w:rPr>
        <w:t>These are examples of products/services</w:t>
      </w:r>
      <w:r>
        <w:rPr>
          <w:rStyle w:val="FootnoteReference"/>
          <w:rFonts w:ascii="Arial" w:eastAsia="Arial" w:hAnsi="Arial"/>
          <w:szCs w:val="20"/>
        </w:rPr>
        <w:footnoteReference w:id="2"/>
      </w:r>
      <w:r w:rsidRPr="34648DE0">
        <w:rPr>
          <w:rFonts w:ascii="Arial" w:eastAsia="Arial" w:hAnsi="Arial"/>
          <w:szCs w:val="20"/>
        </w:rPr>
        <w:t>:</w:t>
      </w:r>
    </w:p>
    <w:p w14:paraId="519D77D4" w14:textId="77777777" w:rsidR="00B278AC" w:rsidRPr="00B278AC" w:rsidRDefault="00B278AC" w:rsidP="00B278AC">
      <w:pPr>
        <w:rPr>
          <w:rFonts w:ascii="Arial" w:eastAsia="Arial" w:hAnsi="Arial"/>
          <w:szCs w:val="20"/>
        </w:rPr>
      </w:pPr>
      <w:r w:rsidRPr="00B278AC">
        <w:rPr>
          <w:rFonts w:ascii="Arial" w:eastAsia="Arial" w:hAnsi="Arial"/>
          <w:szCs w:val="20"/>
        </w:rPr>
        <w:t>Parts and components of the final medical device made either to manufacturer’s specifications or purchased “off-the-shelf “:</w:t>
      </w:r>
    </w:p>
    <w:p w14:paraId="210AE16D" w14:textId="77777777" w:rsidR="00B278AC" w:rsidRPr="00B278AC" w:rsidRDefault="00B278AC" w:rsidP="00B278AC">
      <w:pPr>
        <w:keepLines w:val="0"/>
        <w:numPr>
          <w:ilvl w:val="0"/>
          <w:numId w:val="8"/>
        </w:numPr>
        <w:spacing w:before="0" w:after="200" w:line="276" w:lineRule="auto"/>
        <w:contextualSpacing/>
        <w:rPr>
          <w:rFonts w:ascii="Arial" w:eastAsia="Arial" w:hAnsi="Arial"/>
          <w:szCs w:val="20"/>
        </w:rPr>
      </w:pPr>
      <w:r w:rsidRPr="00B278AC">
        <w:rPr>
          <w:rFonts w:ascii="Arial" w:eastAsia="Arial" w:hAnsi="Arial"/>
          <w:szCs w:val="20"/>
        </w:rPr>
        <w:t xml:space="preserve">Mechanical components (screws, washers, </w:t>
      </w:r>
      <w:proofErr w:type="spellStart"/>
      <w:r w:rsidRPr="00B278AC">
        <w:rPr>
          <w:rFonts w:ascii="Arial" w:eastAsia="Arial" w:hAnsi="Arial"/>
          <w:szCs w:val="20"/>
        </w:rPr>
        <w:t>helicoils</w:t>
      </w:r>
      <w:proofErr w:type="spellEnd"/>
      <w:r w:rsidRPr="00B278AC">
        <w:rPr>
          <w:rFonts w:ascii="Arial" w:eastAsia="Arial" w:hAnsi="Arial"/>
          <w:szCs w:val="20"/>
        </w:rPr>
        <w:t>, tubing, valves, pumps, etc.)</w:t>
      </w:r>
    </w:p>
    <w:p w14:paraId="3976CB2B" w14:textId="77777777" w:rsidR="00B278AC" w:rsidRPr="00B278AC" w:rsidRDefault="00B278AC" w:rsidP="00B278AC">
      <w:pPr>
        <w:keepLines w:val="0"/>
        <w:numPr>
          <w:ilvl w:val="0"/>
          <w:numId w:val="8"/>
        </w:numPr>
        <w:spacing w:before="0" w:after="0" w:line="240" w:lineRule="auto"/>
        <w:rPr>
          <w:rFonts w:ascii="Arial" w:eastAsia="Arial" w:hAnsi="Arial"/>
          <w:szCs w:val="20"/>
        </w:rPr>
      </w:pPr>
      <w:r w:rsidRPr="00B278AC">
        <w:rPr>
          <w:rFonts w:ascii="Arial" w:eastAsia="Arial" w:hAnsi="Arial"/>
          <w:szCs w:val="20"/>
        </w:rPr>
        <w:t>Electronic components (resistors, capacitors, power supplies, detector arrays, circuit board assemblies, etc.)</w:t>
      </w:r>
    </w:p>
    <w:p w14:paraId="1D5D0FC8" w14:textId="77777777" w:rsidR="00B278AC" w:rsidRPr="00B278AC" w:rsidRDefault="00B278AC" w:rsidP="00B278AC">
      <w:pPr>
        <w:keepLines w:val="0"/>
        <w:numPr>
          <w:ilvl w:val="0"/>
          <w:numId w:val="8"/>
        </w:numPr>
        <w:spacing w:before="0" w:after="200" w:line="276" w:lineRule="auto"/>
        <w:contextualSpacing/>
        <w:rPr>
          <w:rFonts w:ascii="Arial" w:eastAsia="Arial" w:hAnsi="Arial"/>
        </w:rPr>
      </w:pPr>
      <w:r w:rsidRPr="00B278AC">
        <w:rPr>
          <w:rFonts w:ascii="Arial" w:eastAsia="Arial" w:hAnsi="Arial"/>
        </w:rPr>
        <w:t>Computer hardware (laptops, recorders, etc.)</w:t>
      </w:r>
    </w:p>
    <w:p w14:paraId="1633395C" w14:textId="77777777" w:rsidR="00B278AC" w:rsidRPr="00B278AC" w:rsidRDefault="00B278AC" w:rsidP="00B278AC">
      <w:pPr>
        <w:keepLines w:val="0"/>
        <w:numPr>
          <w:ilvl w:val="0"/>
          <w:numId w:val="8"/>
        </w:numPr>
        <w:spacing w:before="0" w:after="0" w:line="240" w:lineRule="auto"/>
        <w:rPr>
          <w:rFonts w:ascii="Arial" w:eastAsia="Arial" w:hAnsi="Arial"/>
        </w:rPr>
      </w:pPr>
      <w:r w:rsidRPr="00B278AC">
        <w:rPr>
          <w:rFonts w:ascii="Arial" w:eastAsia="Arial" w:hAnsi="Arial"/>
        </w:rPr>
        <w:t>Commercial software (operating systems, databases, etc.)</w:t>
      </w:r>
    </w:p>
    <w:p w14:paraId="462C3FC2" w14:textId="77777777" w:rsidR="00B278AC" w:rsidRDefault="00B278AC" w:rsidP="00B278AC">
      <w:pPr>
        <w:keepLines w:val="0"/>
        <w:numPr>
          <w:ilvl w:val="0"/>
          <w:numId w:val="9"/>
        </w:numPr>
        <w:spacing w:before="0" w:after="0" w:line="240" w:lineRule="auto"/>
        <w:rPr>
          <w:rFonts w:ascii="Arial" w:eastAsia="Arial" w:hAnsi="Arial"/>
          <w:szCs w:val="20"/>
        </w:rPr>
      </w:pPr>
      <w:r w:rsidRPr="00B278AC">
        <w:rPr>
          <w:rFonts w:ascii="Arial" w:eastAsia="Arial" w:hAnsi="Arial"/>
          <w:szCs w:val="20"/>
        </w:rPr>
        <w:t>Software for specified uses (radiation therapy planning software, planning software for hip implants, including Artificial intelligence (AI), etc.)</w:t>
      </w:r>
    </w:p>
    <w:p w14:paraId="66EA5BB1" w14:textId="2A96DE4E" w:rsidR="005F7A82" w:rsidRPr="00B278AC" w:rsidRDefault="00B278AC" w:rsidP="00B278AC">
      <w:pPr>
        <w:keepLines w:val="0"/>
        <w:numPr>
          <w:ilvl w:val="0"/>
          <w:numId w:val="9"/>
        </w:numPr>
        <w:spacing w:before="0" w:after="0" w:line="240" w:lineRule="auto"/>
        <w:rPr>
          <w:rFonts w:ascii="Arial" w:eastAsia="Arial" w:hAnsi="Arial"/>
          <w:szCs w:val="20"/>
        </w:rPr>
      </w:pPr>
      <w:r w:rsidRPr="00B278AC">
        <w:rPr>
          <w:rFonts w:ascii="Arial" w:eastAsia="Arial" w:hAnsi="Arial"/>
          <w:szCs w:val="20"/>
        </w:rPr>
        <w:t>Other: glucose test strips, reagents, enzymes, etc.</w:t>
      </w:r>
    </w:p>
    <w:p w14:paraId="67A789AB" w14:textId="77777777" w:rsidR="00B278AC" w:rsidRPr="008C6E15" w:rsidRDefault="00B278AC" w:rsidP="00B278AC">
      <w:pPr>
        <w:tabs>
          <w:tab w:val="left" w:pos="6015"/>
        </w:tabs>
        <w:rPr>
          <w:rFonts w:ascii="Arial" w:eastAsia="Arial" w:hAnsi="Arial"/>
        </w:rPr>
      </w:pPr>
    </w:p>
    <w:p w14:paraId="215954C4" w14:textId="77777777" w:rsidR="00B278AC" w:rsidRPr="008C6E15" w:rsidRDefault="00B278AC" w:rsidP="00B278AC">
      <w:pPr>
        <w:tabs>
          <w:tab w:val="left" w:pos="6015"/>
        </w:tabs>
        <w:rPr>
          <w:rFonts w:ascii="Arial" w:eastAsia="Arial" w:hAnsi="Arial"/>
        </w:rPr>
      </w:pPr>
      <w:r w:rsidRPr="008C6E15">
        <w:rPr>
          <w:rFonts w:ascii="Arial" w:eastAsia="Arial" w:hAnsi="Arial"/>
        </w:rPr>
        <w:t>Services obtained from suppliers:</w:t>
      </w:r>
    </w:p>
    <w:p w14:paraId="7B15AF67" w14:textId="77777777" w:rsidR="00B278AC" w:rsidRPr="008C6E15" w:rsidRDefault="00B278AC" w:rsidP="00B278AC">
      <w:pPr>
        <w:numPr>
          <w:ilvl w:val="0"/>
          <w:numId w:val="11"/>
        </w:numPr>
        <w:tabs>
          <w:tab w:val="left" w:pos="6015"/>
        </w:tabs>
        <w:spacing w:after="0" w:line="240" w:lineRule="auto"/>
        <w:rPr>
          <w:rFonts w:ascii="Arial" w:eastAsia="Arial" w:hAnsi="Arial"/>
        </w:rPr>
      </w:pPr>
      <w:r w:rsidRPr="008C6E15">
        <w:rPr>
          <w:rFonts w:ascii="Arial" w:eastAsia="Arial" w:hAnsi="Arial"/>
        </w:rPr>
        <w:t>Design</w:t>
      </w:r>
      <w:r>
        <w:rPr>
          <w:rFonts w:ascii="Arial" w:eastAsia="Arial" w:hAnsi="Arial"/>
        </w:rPr>
        <w:t xml:space="preserve"> of product and/or label</w:t>
      </w:r>
    </w:p>
    <w:p w14:paraId="09F6F835" w14:textId="77777777" w:rsidR="00B278AC" w:rsidRDefault="00B278AC" w:rsidP="00B278AC">
      <w:pPr>
        <w:numPr>
          <w:ilvl w:val="0"/>
          <w:numId w:val="11"/>
        </w:numPr>
        <w:tabs>
          <w:tab w:val="left" w:pos="6015"/>
        </w:tabs>
        <w:spacing w:after="0" w:line="240" w:lineRule="auto"/>
        <w:rPr>
          <w:rFonts w:ascii="Arial" w:eastAsia="Arial" w:hAnsi="Arial"/>
        </w:rPr>
      </w:pPr>
      <w:r w:rsidRPr="008C6E15">
        <w:rPr>
          <w:rFonts w:ascii="Arial" w:eastAsia="Arial" w:hAnsi="Arial"/>
        </w:rPr>
        <w:t>Document archiving</w:t>
      </w:r>
    </w:p>
    <w:p w14:paraId="629CD168" w14:textId="77777777" w:rsidR="00B278AC" w:rsidRDefault="00B278AC" w:rsidP="00B278AC">
      <w:pPr>
        <w:numPr>
          <w:ilvl w:val="0"/>
          <w:numId w:val="11"/>
        </w:numPr>
        <w:tabs>
          <w:tab w:val="left" w:pos="6015"/>
        </w:tabs>
        <w:spacing w:after="0" w:line="240" w:lineRule="auto"/>
        <w:rPr>
          <w:rFonts w:ascii="Arial" w:eastAsia="Arial" w:hAnsi="Arial"/>
          <w:szCs w:val="20"/>
        </w:rPr>
      </w:pPr>
      <w:r w:rsidRPr="34648DE0">
        <w:rPr>
          <w:rFonts w:ascii="Arial" w:eastAsia="Arial" w:hAnsi="Arial"/>
          <w:szCs w:val="20"/>
        </w:rPr>
        <w:t>Quality and/or regulatory services (pre-clinical evaluation,</w:t>
      </w:r>
      <w:r>
        <w:t xml:space="preserve"> </w:t>
      </w:r>
      <w:r w:rsidRPr="34648DE0">
        <w:rPr>
          <w:rFonts w:ascii="Arial" w:eastAsia="Arial" w:hAnsi="Arial"/>
          <w:szCs w:val="20"/>
        </w:rPr>
        <w:t>clinical evaluation, pre/post-market activities)</w:t>
      </w:r>
    </w:p>
    <w:p w14:paraId="351A7FEA" w14:textId="77777777" w:rsidR="00B278AC" w:rsidRDefault="00B278AC" w:rsidP="00B278AC">
      <w:pPr>
        <w:numPr>
          <w:ilvl w:val="0"/>
          <w:numId w:val="11"/>
        </w:numPr>
        <w:tabs>
          <w:tab w:val="left" w:pos="6015"/>
        </w:tabs>
        <w:spacing w:after="0" w:line="240" w:lineRule="auto"/>
        <w:rPr>
          <w:rFonts w:ascii="Arial" w:eastAsia="Arial" w:hAnsi="Arial"/>
          <w:szCs w:val="20"/>
        </w:rPr>
      </w:pPr>
      <w:r>
        <w:rPr>
          <w:rFonts w:ascii="Arial" w:eastAsia="Arial" w:hAnsi="Arial"/>
          <w:szCs w:val="20"/>
        </w:rPr>
        <w:lastRenderedPageBreak/>
        <w:t>Packaging</w:t>
      </w:r>
    </w:p>
    <w:p w14:paraId="54A9F485" w14:textId="77777777" w:rsidR="00B278AC" w:rsidRPr="008C6E15" w:rsidRDefault="00B278AC" w:rsidP="00B278AC">
      <w:pPr>
        <w:numPr>
          <w:ilvl w:val="0"/>
          <w:numId w:val="11"/>
        </w:numPr>
        <w:tabs>
          <w:tab w:val="left" w:pos="6015"/>
        </w:tabs>
        <w:spacing w:after="0" w:line="240" w:lineRule="auto"/>
        <w:rPr>
          <w:rFonts w:ascii="Arial" w:eastAsia="Arial" w:hAnsi="Arial"/>
        </w:rPr>
      </w:pPr>
      <w:r>
        <w:rPr>
          <w:rFonts w:ascii="Arial" w:eastAsia="Arial" w:hAnsi="Arial"/>
        </w:rPr>
        <w:t>Sterilisation</w:t>
      </w:r>
    </w:p>
    <w:p w14:paraId="17167B38" w14:textId="77777777" w:rsidR="00B278AC" w:rsidRDefault="00B278AC" w:rsidP="00B278AC">
      <w:pPr>
        <w:numPr>
          <w:ilvl w:val="0"/>
          <w:numId w:val="11"/>
        </w:numPr>
        <w:tabs>
          <w:tab w:val="left" w:pos="6015"/>
        </w:tabs>
        <w:spacing w:after="0" w:line="240" w:lineRule="auto"/>
        <w:rPr>
          <w:rFonts w:ascii="Arial" w:eastAsia="Arial" w:hAnsi="Arial"/>
        </w:rPr>
      </w:pPr>
      <w:r w:rsidRPr="008C6E15">
        <w:rPr>
          <w:rFonts w:ascii="Arial" w:eastAsia="Arial" w:hAnsi="Arial"/>
        </w:rPr>
        <w:t xml:space="preserve">Environmental monitoring (e.g. microbial and particle </w:t>
      </w:r>
      <w:proofErr w:type="gramStart"/>
      <w:r w:rsidRPr="008C6E15">
        <w:rPr>
          <w:rFonts w:ascii="Arial" w:eastAsia="Arial" w:hAnsi="Arial"/>
        </w:rPr>
        <w:t>counts</w:t>
      </w:r>
      <w:proofErr w:type="gramEnd"/>
      <w:r w:rsidRPr="008C6E15">
        <w:rPr>
          <w:rFonts w:ascii="Arial" w:eastAsia="Arial" w:hAnsi="Arial"/>
        </w:rPr>
        <w:t xml:space="preserve"> for clean rooms</w:t>
      </w:r>
      <w:r>
        <w:rPr>
          <w:rFonts w:ascii="Arial" w:eastAsia="Arial" w:hAnsi="Arial"/>
        </w:rPr>
        <w:t>, temperature monitoring and/or mapping</w:t>
      </w:r>
      <w:r w:rsidRPr="008C6E15">
        <w:rPr>
          <w:rFonts w:ascii="Arial" w:eastAsia="Arial" w:hAnsi="Arial"/>
        </w:rPr>
        <w:t>)</w:t>
      </w:r>
    </w:p>
    <w:p w14:paraId="5481D235" w14:textId="77777777" w:rsidR="00B278AC" w:rsidRPr="001873A2" w:rsidRDefault="00B278AC" w:rsidP="00B278AC">
      <w:pPr>
        <w:pStyle w:val="ListParagraph"/>
        <w:keepLines w:val="0"/>
        <w:numPr>
          <w:ilvl w:val="0"/>
          <w:numId w:val="11"/>
        </w:numPr>
        <w:spacing w:before="0" w:after="200" w:line="240" w:lineRule="auto"/>
        <w:contextualSpacing/>
        <w:rPr>
          <w:rFonts w:ascii="Arial" w:eastAsia="Arial" w:hAnsi="Arial"/>
        </w:rPr>
      </w:pPr>
      <w:r w:rsidRPr="001873A2">
        <w:rPr>
          <w:rFonts w:ascii="Arial" w:eastAsia="Arial" w:hAnsi="Arial"/>
        </w:rPr>
        <w:t xml:space="preserve">Testing </w:t>
      </w:r>
    </w:p>
    <w:p w14:paraId="136A244E" w14:textId="77777777" w:rsidR="00B278AC" w:rsidRPr="008C6E15" w:rsidRDefault="00B278AC" w:rsidP="00B278AC">
      <w:pPr>
        <w:numPr>
          <w:ilvl w:val="0"/>
          <w:numId w:val="11"/>
        </w:numPr>
        <w:tabs>
          <w:tab w:val="left" w:pos="6015"/>
        </w:tabs>
        <w:spacing w:after="0" w:line="240" w:lineRule="auto"/>
        <w:rPr>
          <w:rFonts w:ascii="Arial" w:eastAsia="Arial" w:hAnsi="Arial"/>
        </w:rPr>
      </w:pPr>
      <w:r w:rsidRPr="008C6E15">
        <w:rPr>
          <w:rFonts w:ascii="Arial" w:eastAsia="Arial" w:hAnsi="Arial"/>
        </w:rPr>
        <w:t>Calibration</w:t>
      </w:r>
    </w:p>
    <w:p w14:paraId="69FF9123" w14:textId="77777777" w:rsidR="00B278AC" w:rsidRDefault="00B278AC" w:rsidP="00B278AC">
      <w:pPr>
        <w:pStyle w:val="ListParagraph"/>
        <w:numPr>
          <w:ilvl w:val="0"/>
          <w:numId w:val="11"/>
        </w:numPr>
        <w:tabs>
          <w:tab w:val="left" w:pos="6015"/>
        </w:tabs>
        <w:spacing w:after="0" w:line="240" w:lineRule="auto"/>
        <w:contextualSpacing/>
        <w:rPr>
          <w:rFonts w:ascii="Arial" w:eastAsia="Arial" w:hAnsi="Arial"/>
        </w:rPr>
      </w:pPr>
      <w:r w:rsidRPr="00BB1847">
        <w:rPr>
          <w:rFonts w:ascii="Arial" w:eastAsia="Arial" w:hAnsi="Arial"/>
        </w:rPr>
        <w:t>Process validation</w:t>
      </w:r>
    </w:p>
    <w:p w14:paraId="0C6FCC87" w14:textId="77777777" w:rsidR="00B278AC" w:rsidRPr="00BB0D23" w:rsidRDefault="00B278AC" w:rsidP="00B278AC">
      <w:pPr>
        <w:pStyle w:val="ListParagraph"/>
        <w:keepLines w:val="0"/>
        <w:numPr>
          <w:ilvl w:val="0"/>
          <w:numId w:val="11"/>
        </w:numPr>
        <w:spacing w:before="0" w:after="200" w:line="240" w:lineRule="auto"/>
        <w:contextualSpacing/>
        <w:rPr>
          <w:rFonts w:ascii="Arial" w:eastAsia="Arial" w:hAnsi="Arial"/>
        </w:rPr>
      </w:pPr>
      <w:r w:rsidRPr="004B7660">
        <w:rPr>
          <w:rFonts w:ascii="Arial" w:eastAsia="Arial" w:hAnsi="Arial"/>
        </w:rPr>
        <w:t>Transport / storage</w:t>
      </w:r>
    </w:p>
    <w:p w14:paraId="3805FE3B" w14:textId="77777777" w:rsidR="00B278AC" w:rsidRDefault="00B278AC" w:rsidP="00B278AC">
      <w:pPr>
        <w:numPr>
          <w:ilvl w:val="0"/>
          <w:numId w:val="11"/>
        </w:numPr>
        <w:tabs>
          <w:tab w:val="left" w:pos="6015"/>
        </w:tabs>
        <w:spacing w:after="0" w:line="240" w:lineRule="auto"/>
        <w:rPr>
          <w:rFonts w:ascii="Arial" w:eastAsia="Arial" w:hAnsi="Arial"/>
          <w:szCs w:val="20"/>
        </w:rPr>
      </w:pPr>
      <w:r>
        <w:rPr>
          <w:rFonts w:ascii="Arial" w:eastAsia="Arial" w:hAnsi="Arial"/>
          <w:szCs w:val="20"/>
        </w:rPr>
        <w:t>R</w:t>
      </w:r>
      <w:r w:rsidRPr="34648DE0">
        <w:rPr>
          <w:rFonts w:ascii="Arial" w:eastAsia="Arial" w:hAnsi="Arial"/>
          <w:szCs w:val="20"/>
        </w:rPr>
        <w:t>epresentatives of the manufacturer for regulatory purposes (e.g. EU Authorised representative, Australian Sponsor, etc....)</w:t>
      </w:r>
    </w:p>
    <w:p w14:paraId="463E4444" w14:textId="77777777" w:rsidR="005F7A82" w:rsidRDefault="005F7A82" w:rsidP="005F7A82">
      <w:pPr>
        <w:tabs>
          <w:tab w:val="left" w:pos="6015"/>
        </w:tabs>
      </w:pPr>
    </w:p>
    <w:p w14:paraId="21825D28" w14:textId="77777777" w:rsidR="00B278AC" w:rsidRPr="00B278AC" w:rsidRDefault="00B278AC" w:rsidP="00B278AC">
      <w:pPr>
        <w:tabs>
          <w:tab w:val="left" w:pos="6015"/>
        </w:tabs>
        <w:rPr>
          <w:rFonts w:ascii="Arial" w:eastAsia="Arial" w:hAnsi="Arial"/>
          <w:szCs w:val="20"/>
        </w:rPr>
      </w:pPr>
      <w:r w:rsidRPr="00B278AC">
        <w:rPr>
          <w:rFonts w:ascii="Arial" w:eastAsia="Arial" w:hAnsi="Arial"/>
          <w:szCs w:val="20"/>
        </w:rPr>
        <w:t>Entire/complete medical device obtained from supplier:</w:t>
      </w:r>
    </w:p>
    <w:p w14:paraId="213C88CC" w14:textId="3FB0A103" w:rsidR="00B278AC" w:rsidRPr="00B278AC" w:rsidRDefault="00B278AC" w:rsidP="75BEB0D8">
      <w:pPr>
        <w:keepLines w:val="0"/>
        <w:numPr>
          <w:ilvl w:val="0"/>
          <w:numId w:val="10"/>
        </w:numPr>
        <w:tabs>
          <w:tab w:val="left" w:pos="6015"/>
        </w:tabs>
        <w:spacing w:before="0" w:after="0" w:line="240" w:lineRule="auto"/>
        <w:rPr>
          <w:rFonts w:ascii="Arial" w:eastAsia="Arial" w:hAnsi="Arial"/>
        </w:rPr>
      </w:pPr>
      <w:r w:rsidRPr="75BEB0D8">
        <w:rPr>
          <w:rFonts w:ascii="Arial" w:eastAsia="Arial" w:hAnsi="Arial"/>
        </w:rPr>
        <w:t xml:space="preserve">Any final medical device made on behalf </w:t>
      </w:r>
      <w:r w:rsidR="22D76E87" w:rsidRPr="75BEB0D8">
        <w:rPr>
          <w:rFonts w:ascii="Arial" w:eastAsia="Arial" w:hAnsi="Arial"/>
        </w:rPr>
        <w:t>of</w:t>
      </w:r>
      <w:r w:rsidRPr="75BEB0D8">
        <w:rPr>
          <w:rFonts w:ascii="Arial" w:eastAsia="Arial" w:hAnsi="Arial"/>
        </w:rPr>
        <w:t xml:space="preserve"> the manufacturer under manufacturer’s specification</w:t>
      </w:r>
    </w:p>
    <w:p w14:paraId="2A58B59B" w14:textId="77777777" w:rsidR="00B278AC" w:rsidRPr="00B278AC" w:rsidRDefault="00B278AC" w:rsidP="00B278AC">
      <w:pPr>
        <w:keepLines w:val="0"/>
        <w:numPr>
          <w:ilvl w:val="0"/>
          <w:numId w:val="10"/>
        </w:numPr>
        <w:tabs>
          <w:tab w:val="left" w:pos="6015"/>
        </w:tabs>
        <w:spacing w:before="0" w:after="0" w:line="240" w:lineRule="auto"/>
        <w:rPr>
          <w:rFonts w:ascii="Arial" w:eastAsia="Arial" w:hAnsi="Arial"/>
        </w:rPr>
      </w:pPr>
      <w:r w:rsidRPr="00B278AC">
        <w:rPr>
          <w:rFonts w:ascii="Arial" w:eastAsia="Arial" w:hAnsi="Arial"/>
        </w:rPr>
        <w:t>Supplied medical device used as component in manufacturer’s medical device (X-ray tubes, ECG cables, medical batteries, patient monitors)</w:t>
      </w:r>
    </w:p>
    <w:p w14:paraId="77DE541B" w14:textId="77777777" w:rsidR="002A1776" w:rsidRPr="002A1776" w:rsidRDefault="002A1776" w:rsidP="002A1776">
      <w:pPr>
        <w:rPr>
          <w:lang w:val="en-US"/>
        </w:rPr>
      </w:pPr>
    </w:p>
    <w:p w14:paraId="5F7C2DB0" w14:textId="4B8DBBA4" w:rsidR="009360D7" w:rsidRDefault="00861E81" w:rsidP="009360D7">
      <w:pPr>
        <w:pStyle w:val="Heading3"/>
        <w:rPr>
          <w:lang w:val="en-US"/>
        </w:rPr>
      </w:pPr>
      <w:r w:rsidRPr="00FD2CA9">
        <w:rPr>
          <w:rFonts w:ascii="Arial" w:eastAsia="Times New Roman" w:hAnsi="Arial" w:cs="Arial"/>
          <w:color w:val="1369EA"/>
          <w:lang w:val="en-US"/>
        </w:rPr>
        <w:t xml:space="preserve">Identification of specific product/service requirements and </w:t>
      </w:r>
      <w:r>
        <w:rPr>
          <w:rFonts w:ascii="Arial" w:eastAsia="Times New Roman" w:hAnsi="Arial" w:cs="Arial"/>
          <w:color w:val="1369EA"/>
          <w:lang w:val="en-US"/>
        </w:rPr>
        <w:t xml:space="preserve">the </w:t>
      </w:r>
      <w:r w:rsidRPr="00FD2CA9">
        <w:rPr>
          <w:rFonts w:ascii="Arial" w:eastAsia="Times New Roman" w:hAnsi="Arial" w:cs="Arial"/>
          <w:color w:val="1369EA"/>
          <w:lang w:val="en-US"/>
        </w:rPr>
        <w:t xml:space="preserve">required </w:t>
      </w:r>
      <w:r w:rsidRPr="008C6E15">
        <w:rPr>
          <w:rFonts w:ascii="Arial" w:eastAsia="Times New Roman" w:hAnsi="Arial" w:cs="Arial"/>
          <w:color w:val="1369EA"/>
          <w:lang w:val="en-US"/>
        </w:rPr>
        <w:t xml:space="preserve">process </w:t>
      </w:r>
      <w:r w:rsidRPr="003B4F63">
        <w:rPr>
          <w:rFonts w:ascii="Arial" w:eastAsia="Times New Roman" w:hAnsi="Arial" w:cs="Arial"/>
          <w:color w:val="1369EA"/>
          <w:lang w:val="en-US"/>
        </w:rPr>
        <w:t>knowledge</w:t>
      </w:r>
    </w:p>
    <w:p w14:paraId="2C508B50" w14:textId="28DBD519" w:rsidR="00861E81" w:rsidRPr="005B21E7" w:rsidRDefault="00861E81" w:rsidP="00861E81">
      <w:pPr>
        <w:rPr>
          <w:rFonts w:ascii="Arial" w:eastAsia="Arial" w:hAnsi="Arial" w:cs="Arial"/>
          <w:b/>
          <w:bCs/>
          <w:szCs w:val="20"/>
        </w:rPr>
      </w:pPr>
      <w:r w:rsidRPr="00A43E2E">
        <w:rPr>
          <w:rFonts w:ascii="Arial" w:eastAsia="Arial" w:hAnsi="Arial"/>
          <w:szCs w:val="20"/>
        </w:rPr>
        <w:t>Appropriate</w:t>
      </w:r>
      <w:r w:rsidRPr="2A52F3DC">
        <w:rPr>
          <w:rFonts w:ascii="Arial" w:eastAsia="Arial" w:hAnsi="Arial"/>
          <w:szCs w:val="20"/>
        </w:rPr>
        <w:t xml:space="preserve"> </w:t>
      </w:r>
      <w:r w:rsidRPr="005B21E7">
        <w:rPr>
          <w:rFonts w:ascii="Arial" w:eastAsia="Arial" w:hAnsi="Arial"/>
          <w:szCs w:val="20"/>
        </w:rPr>
        <w:t>personnel and stakeholders (such as subject matter experts) should</w:t>
      </w:r>
      <w:r w:rsidRPr="005B21E7" w:rsidDel="003B4F63">
        <w:rPr>
          <w:rFonts w:ascii="Arial" w:eastAsia="Arial" w:hAnsi="Arial"/>
          <w:szCs w:val="20"/>
        </w:rPr>
        <w:t xml:space="preserve"> </w:t>
      </w:r>
      <w:r w:rsidRPr="005B21E7">
        <w:rPr>
          <w:rFonts w:ascii="Arial" w:eastAsia="Arial" w:hAnsi="Arial"/>
          <w:szCs w:val="20"/>
        </w:rPr>
        <w:t xml:space="preserve">be engaged in all the </w:t>
      </w:r>
      <w:r w:rsidRPr="005B21E7">
        <w:rPr>
          <w:rFonts w:ascii="Arial" w:eastAsia="Arial" w:hAnsi="Arial" w:cs="Arial"/>
          <w:szCs w:val="20"/>
        </w:rPr>
        <w:t>appropriate steps of the process, starting with the planning phase.</w:t>
      </w:r>
      <w:r w:rsidRPr="00E45432">
        <w:rPr>
          <w:rFonts w:ascii="Arial" w:hAnsi="Arial" w:cs="Arial"/>
          <w:szCs w:val="20"/>
        </w:rPr>
        <w:t xml:space="preserve">  </w:t>
      </w:r>
      <w:r w:rsidRPr="00A43E2E">
        <w:rPr>
          <w:rFonts w:ascii="Arial" w:hAnsi="Arial" w:cs="Arial"/>
          <w:szCs w:val="20"/>
        </w:rPr>
        <w:t>Trained</w:t>
      </w:r>
      <w:r w:rsidRPr="00E45432">
        <w:rPr>
          <w:rFonts w:ascii="Arial" w:hAnsi="Arial" w:cs="Arial"/>
          <w:szCs w:val="20"/>
        </w:rPr>
        <w:t xml:space="preserve"> personnel should document the specific product/service features required and identify the processes necessary to deliver these products/services in a manner that meets required criteria.</w:t>
      </w:r>
      <w:r>
        <w:rPr>
          <w:rFonts w:ascii="Arial" w:hAnsi="Arial" w:cs="Arial"/>
          <w:szCs w:val="20"/>
        </w:rPr>
        <w:t xml:space="preserve"> </w:t>
      </w:r>
      <w:r w:rsidRPr="005B21E7">
        <w:rPr>
          <w:rFonts w:ascii="Arial" w:eastAsia="Arial" w:hAnsi="Arial" w:cs="Arial"/>
          <w:szCs w:val="20"/>
        </w:rPr>
        <w:t>The areas where these personnel may assist could include:</w:t>
      </w:r>
    </w:p>
    <w:p w14:paraId="28FD5574" w14:textId="5D1A302A" w:rsidR="00861E81" w:rsidRPr="008C6E15" w:rsidRDefault="00861E81" w:rsidP="00861E81">
      <w:pPr>
        <w:numPr>
          <w:ilvl w:val="0"/>
          <w:numId w:val="12"/>
        </w:numPr>
        <w:spacing w:after="0" w:line="240" w:lineRule="auto"/>
        <w:rPr>
          <w:rFonts w:ascii="Arial" w:eastAsia="Arial" w:hAnsi="Arial"/>
        </w:rPr>
      </w:pPr>
      <w:r w:rsidRPr="005B21E7">
        <w:rPr>
          <w:rFonts w:ascii="Arial" w:eastAsia="Arial" w:hAnsi="Arial"/>
          <w:szCs w:val="20"/>
        </w:rPr>
        <w:t>Identifying the product and service requirements/specifications and/or master samples for parts, materials, process, software, environment, testing, etc, identifying</w:t>
      </w:r>
      <w:r w:rsidRPr="00FD2CA9">
        <w:rPr>
          <w:rFonts w:ascii="Arial" w:eastAsia="Arial" w:hAnsi="Arial"/>
        </w:rPr>
        <w:t xml:space="preserve"> critical attributes of the products, and detailed </w:t>
      </w:r>
      <w:r w:rsidR="001E31C2">
        <w:rPr>
          <w:rFonts w:ascii="Arial" w:eastAsia="Arial" w:hAnsi="Arial"/>
        </w:rPr>
        <w:t xml:space="preserve">selection </w:t>
      </w:r>
      <w:r w:rsidRPr="00FD2CA9">
        <w:rPr>
          <w:rFonts w:ascii="Arial" w:eastAsia="Arial" w:hAnsi="Arial"/>
        </w:rPr>
        <w:t>criteria to be met by the required services</w:t>
      </w:r>
    </w:p>
    <w:p w14:paraId="19C4115E" w14:textId="77777777" w:rsidR="00861E81" w:rsidRDefault="00861E81" w:rsidP="00861E81">
      <w:pPr>
        <w:numPr>
          <w:ilvl w:val="0"/>
          <w:numId w:val="12"/>
        </w:numPr>
        <w:spacing w:after="0" w:line="240" w:lineRule="auto"/>
        <w:rPr>
          <w:rFonts w:ascii="Arial" w:eastAsia="Arial" w:hAnsi="Arial"/>
        </w:rPr>
      </w:pPr>
      <w:r w:rsidRPr="004C7D46">
        <w:rPr>
          <w:rFonts w:ascii="Arial" w:eastAsia="Arial" w:hAnsi="Arial"/>
        </w:rPr>
        <w:t>QMS process requirements, such as procedures/work instructions for adverse event reporting, QMS auditing, post market data, design, manufacturing, calibration, maintenance, verification activities, etc.</w:t>
      </w:r>
    </w:p>
    <w:p w14:paraId="11DB0EE7" w14:textId="77777777" w:rsidR="00861E81" w:rsidRDefault="00861E81" w:rsidP="00861E81">
      <w:pPr>
        <w:numPr>
          <w:ilvl w:val="0"/>
          <w:numId w:val="12"/>
        </w:numPr>
        <w:spacing w:after="0" w:line="240" w:lineRule="auto"/>
        <w:rPr>
          <w:rFonts w:ascii="Arial" w:eastAsia="Arial" w:hAnsi="Arial"/>
        </w:rPr>
      </w:pPr>
      <w:r w:rsidRPr="004C7D46">
        <w:rPr>
          <w:rFonts w:ascii="Arial" w:eastAsia="Arial" w:hAnsi="Arial"/>
        </w:rPr>
        <w:t>Regulatory requirements relative to the markets the business is planning to access</w:t>
      </w:r>
    </w:p>
    <w:p w14:paraId="1BD77FE6" w14:textId="77777777" w:rsidR="00861E81" w:rsidRDefault="00861E81" w:rsidP="00861E81">
      <w:pPr>
        <w:numPr>
          <w:ilvl w:val="0"/>
          <w:numId w:val="12"/>
        </w:numPr>
        <w:spacing w:after="0" w:line="240" w:lineRule="auto"/>
        <w:rPr>
          <w:rFonts w:ascii="Arial" w:eastAsia="Arial" w:hAnsi="Arial"/>
        </w:rPr>
      </w:pPr>
      <w:r w:rsidRPr="004C7D46">
        <w:rPr>
          <w:rFonts w:ascii="Arial" w:eastAsia="Arial" w:hAnsi="Arial"/>
        </w:rPr>
        <w:t>Business capabilities to assess the need of external vs internal services including expertise and business bandwidth/capacity</w:t>
      </w:r>
    </w:p>
    <w:p w14:paraId="35525513" w14:textId="77777777" w:rsidR="00861E81" w:rsidRPr="00404DBB" w:rsidRDefault="00861E81" w:rsidP="00861E81">
      <w:pPr>
        <w:numPr>
          <w:ilvl w:val="0"/>
          <w:numId w:val="12"/>
        </w:numPr>
        <w:spacing w:after="0" w:line="240" w:lineRule="auto"/>
        <w:rPr>
          <w:rFonts w:ascii="Arial" w:eastAsia="Arial" w:hAnsi="Arial"/>
          <w:b/>
        </w:rPr>
      </w:pPr>
      <w:r w:rsidRPr="00CA57ED">
        <w:rPr>
          <w:rFonts w:ascii="Arial" w:eastAsia="Arial" w:hAnsi="Arial"/>
        </w:rPr>
        <w:t>Project management of the planning, development and implementation phase of the medical device</w:t>
      </w:r>
    </w:p>
    <w:p w14:paraId="32968E6C" w14:textId="77777777" w:rsidR="00861E81" w:rsidRPr="00404DBB" w:rsidRDefault="00861E81" w:rsidP="00861E81">
      <w:pPr>
        <w:numPr>
          <w:ilvl w:val="0"/>
          <w:numId w:val="12"/>
        </w:numPr>
        <w:spacing w:after="0" w:line="240" w:lineRule="auto"/>
        <w:rPr>
          <w:rFonts w:ascii="Arial" w:eastAsia="Arial" w:hAnsi="Arial"/>
          <w:bCs/>
        </w:rPr>
      </w:pPr>
      <w:r w:rsidRPr="00404DBB">
        <w:rPr>
          <w:rFonts w:ascii="Arial" w:eastAsia="Arial" w:hAnsi="Arial"/>
          <w:bCs/>
        </w:rPr>
        <w:t>Other applicable requirements, such us environmental protection, Occupational Health and Safety, Good Laboratory Practices, embargoes, ethical considerations, commercial and/or corporate requirements, etc…</w:t>
      </w:r>
      <w:bookmarkStart w:id="38" w:name="_Hlk190345026"/>
    </w:p>
    <w:bookmarkEnd w:id="38"/>
    <w:p w14:paraId="0D95C6FC" w14:textId="6F7B2BF4" w:rsidR="00E932E2" w:rsidRDefault="00861E81" w:rsidP="00E932E2">
      <w:pPr>
        <w:pStyle w:val="Heading3"/>
        <w:rPr>
          <w:lang w:val="en-US"/>
        </w:rPr>
      </w:pPr>
      <w:r w:rsidRPr="00821F3F">
        <w:rPr>
          <w:rFonts w:ascii="Arial" w:eastAsia="Times New Roman" w:hAnsi="Arial" w:cs="Arial"/>
          <w:color w:val="1369EA"/>
          <w:lang w:val="en-US"/>
        </w:rPr>
        <w:t>Identification of risk(s)</w:t>
      </w:r>
      <w:r w:rsidRPr="00A516D6">
        <w:t xml:space="preserve"> </w:t>
      </w:r>
      <w:r w:rsidRPr="00821F3F">
        <w:rPr>
          <w:rFonts w:ascii="Arial" w:eastAsia="Times New Roman" w:hAnsi="Arial" w:cs="Arial"/>
          <w:color w:val="1369EA"/>
          <w:lang w:val="en-US"/>
        </w:rPr>
        <w:t>associated with products/services supplied</w:t>
      </w:r>
    </w:p>
    <w:p w14:paraId="0D2271F5" w14:textId="77777777" w:rsidR="00861E81" w:rsidRDefault="00861E81" w:rsidP="00861E81">
      <w:pPr>
        <w:rPr>
          <w:rFonts w:ascii="Arial" w:eastAsia="Arial" w:hAnsi="Arial"/>
        </w:rPr>
      </w:pPr>
      <w:r>
        <w:rPr>
          <w:rFonts w:ascii="Arial" w:eastAsia="Arial" w:hAnsi="Arial"/>
        </w:rPr>
        <w:t>During the</w:t>
      </w:r>
      <w:r w:rsidRPr="008C6E15">
        <w:rPr>
          <w:rFonts w:ascii="Arial" w:eastAsia="Arial" w:hAnsi="Arial"/>
        </w:rPr>
        <w:t xml:space="preserve"> planning activities, the manufacturer should identify the risks associated with the product or services to be </w:t>
      </w:r>
      <w:r w:rsidRPr="00A516D6">
        <w:rPr>
          <w:rFonts w:ascii="Arial" w:eastAsia="Arial" w:hAnsi="Arial"/>
        </w:rPr>
        <w:t xml:space="preserve">obtained </w:t>
      </w:r>
      <w:r>
        <w:rPr>
          <w:rFonts w:ascii="Arial" w:eastAsia="Arial" w:hAnsi="Arial"/>
        </w:rPr>
        <w:t>from suppliers.</w:t>
      </w:r>
    </w:p>
    <w:p w14:paraId="7D7A7394" w14:textId="77777777" w:rsidR="00861E81" w:rsidRPr="009C2D73" w:rsidRDefault="00861E81" w:rsidP="00861E81">
      <w:pPr>
        <w:rPr>
          <w:rFonts w:ascii="Arial" w:eastAsia="Arial" w:hAnsi="Arial"/>
        </w:rPr>
      </w:pPr>
      <w:r>
        <w:rPr>
          <w:rFonts w:ascii="Arial" w:eastAsia="Arial" w:hAnsi="Arial"/>
        </w:rPr>
        <w:t>For this purpose, t</w:t>
      </w:r>
      <w:r w:rsidRPr="001B4043">
        <w:rPr>
          <w:rFonts w:ascii="Arial" w:eastAsia="Arial" w:hAnsi="Arial"/>
        </w:rPr>
        <w:t xml:space="preserve">he manufacturer may </w:t>
      </w:r>
      <w:r>
        <w:rPr>
          <w:rFonts w:ascii="Arial" w:eastAsia="Arial" w:hAnsi="Arial"/>
        </w:rPr>
        <w:t>utilize</w:t>
      </w:r>
      <w:r w:rsidRPr="001B4043">
        <w:rPr>
          <w:rFonts w:ascii="Arial" w:eastAsia="Arial" w:hAnsi="Arial"/>
        </w:rPr>
        <w:t xml:space="preserve"> the concepts and requirements of ISO 14971:20</w:t>
      </w:r>
      <w:r>
        <w:rPr>
          <w:rFonts w:ascii="Arial" w:eastAsia="Arial" w:hAnsi="Arial"/>
        </w:rPr>
        <w:t>19</w:t>
      </w:r>
      <w:r w:rsidRPr="001B4043">
        <w:rPr>
          <w:rFonts w:ascii="Arial" w:eastAsia="Arial" w:hAnsi="Arial"/>
        </w:rPr>
        <w:t xml:space="preserve"> Medical devices — Application of risk management to medical devices</w:t>
      </w:r>
      <w:r>
        <w:rPr>
          <w:rFonts w:ascii="Arial" w:eastAsia="Arial" w:hAnsi="Arial"/>
        </w:rPr>
        <w:t>,</w:t>
      </w:r>
      <w:r w:rsidRPr="001B4043">
        <w:rPr>
          <w:rFonts w:ascii="Arial" w:eastAsia="Arial" w:hAnsi="Arial"/>
        </w:rPr>
        <w:t xml:space="preserve"> </w:t>
      </w:r>
      <w:r w:rsidRPr="00C04D38">
        <w:rPr>
          <w:rFonts w:ascii="Arial" w:eastAsia="Arial" w:hAnsi="Arial"/>
        </w:rPr>
        <w:t>ISO/TR 24971 – Guidance on the application of ISO 14971</w:t>
      </w:r>
      <w:r>
        <w:rPr>
          <w:rFonts w:ascii="Arial" w:eastAsia="Arial" w:hAnsi="Arial"/>
        </w:rPr>
        <w:t xml:space="preserve"> </w:t>
      </w:r>
      <w:r w:rsidRPr="001B4043">
        <w:rPr>
          <w:rFonts w:ascii="Arial" w:eastAsia="Arial" w:hAnsi="Arial"/>
        </w:rPr>
        <w:t xml:space="preserve">and </w:t>
      </w:r>
      <w:r w:rsidRPr="00F05CE8">
        <w:rPr>
          <w:rFonts w:ascii="Arial" w:eastAsia="Arial" w:hAnsi="Arial"/>
        </w:rPr>
        <w:t>GHTF/IMDRF Documents on Risk Management Principles</w:t>
      </w:r>
      <w:r w:rsidRPr="001B4043">
        <w:rPr>
          <w:rFonts w:ascii="Arial" w:eastAsia="Arial" w:hAnsi="Arial"/>
        </w:rPr>
        <w:t xml:space="preserve"> and Activities Within a Quality Management System, </w:t>
      </w:r>
    </w:p>
    <w:p w14:paraId="5DB10214" w14:textId="77777777" w:rsidR="00861E81" w:rsidRPr="008C6E15" w:rsidRDefault="00861E81" w:rsidP="00861E81">
      <w:pPr>
        <w:rPr>
          <w:rFonts w:ascii="Arial" w:eastAsia="Arial" w:hAnsi="Arial"/>
        </w:rPr>
      </w:pPr>
    </w:p>
    <w:p w14:paraId="6AA9A948" w14:textId="77777777" w:rsidR="00861E81" w:rsidRDefault="00861E81" w:rsidP="00861E81">
      <w:pPr>
        <w:rPr>
          <w:rFonts w:ascii="Arial" w:eastAsia="Arial" w:hAnsi="Arial"/>
        </w:rPr>
      </w:pPr>
      <w:r w:rsidRPr="008C6E15">
        <w:rPr>
          <w:rFonts w:ascii="Arial" w:eastAsia="Arial" w:hAnsi="Arial"/>
        </w:rPr>
        <w:t>In the process of identifying risks, consideration may be given to the following</w:t>
      </w:r>
      <w:r>
        <w:rPr>
          <w:rFonts w:ascii="Arial" w:eastAsia="Arial" w:hAnsi="Arial"/>
        </w:rPr>
        <w:t>:</w:t>
      </w:r>
    </w:p>
    <w:p w14:paraId="09D01E34" w14:textId="77777777" w:rsidR="00861E81" w:rsidRPr="00821346" w:rsidRDefault="00861E81" w:rsidP="00861E81">
      <w:pPr>
        <w:rPr>
          <w:rFonts w:ascii="Arial" w:eastAsia="Arial" w:hAnsi="Arial"/>
        </w:rPr>
      </w:pPr>
      <w:r w:rsidRPr="00821346">
        <w:rPr>
          <w:rFonts w:ascii="Arial" w:eastAsia="Arial" w:hAnsi="Arial"/>
        </w:rPr>
        <w:t>1.</w:t>
      </w:r>
      <w:r>
        <w:rPr>
          <w:rFonts w:ascii="Arial" w:eastAsia="Arial" w:hAnsi="Arial"/>
        </w:rPr>
        <w:t xml:space="preserve"> </w:t>
      </w:r>
      <w:r w:rsidRPr="00821346">
        <w:rPr>
          <w:rFonts w:ascii="Arial" w:eastAsia="Arial" w:hAnsi="Arial"/>
        </w:rPr>
        <w:t>Identify the critical attributes (i.e. the characteristics of the product/service that, if changed could change the product in a way that could potentially impact the manufactured product or QMS) of the supplied product/service.</w:t>
      </w:r>
    </w:p>
    <w:p w14:paraId="10236BB6" w14:textId="77777777" w:rsidR="00861E81" w:rsidRDefault="00861E81" w:rsidP="00861E81">
      <w:pPr>
        <w:rPr>
          <w:rFonts w:ascii="Arial" w:eastAsia="Arial" w:hAnsi="Arial"/>
        </w:rPr>
      </w:pPr>
      <w:r w:rsidRPr="00821346">
        <w:rPr>
          <w:rFonts w:ascii="Arial" w:eastAsia="Arial" w:hAnsi="Arial"/>
        </w:rPr>
        <w:t>2.</w:t>
      </w:r>
      <w:r>
        <w:rPr>
          <w:rFonts w:ascii="Arial" w:eastAsia="Arial" w:hAnsi="Arial"/>
        </w:rPr>
        <w:t xml:space="preserve"> </w:t>
      </w:r>
      <w:r w:rsidRPr="00821346">
        <w:rPr>
          <w:rFonts w:ascii="Arial" w:eastAsia="Arial" w:hAnsi="Arial"/>
        </w:rPr>
        <w:t>Identify the processes necessary to produce/deliver the product/service.</w:t>
      </w:r>
    </w:p>
    <w:p w14:paraId="39E7EF26" w14:textId="77777777" w:rsidR="00861E81" w:rsidRDefault="00861E81" w:rsidP="00861E81">
      <w:pPr>
        <w:rPr>
          <w:rFonts w:ascii="Arial" w:eastAsia="Arial" w:hAnsi="Arial"/>
        </w:rPr>
      </w:pPr>
      <w:r>
        <w:rPr>
          <w:rFonts w:ascii="Arial" w:eastAsia="Arial" w:hAnsi="Arial"/>
        </w:rPr>
        <w:t xml:space="preserve">3. </w:t>
      </w:r>
      <w:r w:rsidRPr="00A86B7A">
        <w:rPr>
          <w:rFonts w:ascii="Arial" w:eastAsia="Arial" w:hAnsi="Arial"/>
        </w:rPr>
        <w:t>Identify any relevant regulatory requirements (these may relate to the product/service directly or impact the product, product realisation or QMS indirectly (e.g. environmental protection and O</w:t>
      </w:r>
      <w:r>
        <w:rPr>
          <w:rFonts w:ascii="Arial" w:eastAsia="Arial" w:hAnsi="Arial"/>
        </w:rPr>
        <w:t xml:space="preserve">ccupational </w:t>
      </w:r>
      <w:r w:rsidRPr="00A86B7A">
        <w:rPr>
          <w:rFonts w:ascii="Arial" w:eastAsia="Arial" w:hAnsi="Arial"/>
        </w:rPr>
        <w:t>H</w:t>
      </w:r>
      <w:r>
        <w:rPr>
          <w:rFonts w:ascii="Arial" w:eastAsia="Arial" w:hAnsi="Arial"/>
        </w:rPr>
        <w:t xml:space="preserve">ealth and </w:t>
      </w:r>
      <w:r w:rsidRPr="00A86B7A">
        <w:rPr>
          <w:rFonts w:ascii="Arial" w:eastAsia="Arial" w:hAnsi="Arial"/>
        </w:rPr>
        <w:t>S</w:t>
      </w:r>
      <w:r>
        <w:rPr>
          <w:rFonts w:ascii="Arial" w:eastAsia="Arial" w:hAnsi="Arial"/>
        </w:rPr>
        <w:t>afety</w:t>
      </w:r>
      <w:r w:rsidRPr="00A86B7A">
        <w:rPr>
          <w:rFonts w:ascii="Arial" w:eastAsia="Arial" w:hAnsi="Arial"/>
        </w:rPr>
        <w:t xml:space="preserve"> requirements)</w:t>
      </w:r>
    </w:p>
    <w:p w14:paraId="11CE49F7" w14:textId="77777777" w:rsidR="00861E81" w:rsidRPr="00A86B7A" w:rsidRDefault="00861E81" w:rsidP="00861E81">
      <w:pPr>
        <w:rPr>
          <w:rFonts w:ascii="Arial" w:eastAsia="Arial" w:hAnsi="Arial"/>
        </w:rPr>
      </w:pPr>
    </w:p>
    <w:p w14:paraId="31F8554F" w14:textId="77777777" w:rsidR="00861E81" w:rsidRPr="00821346" w:rsidRDefault="00861E81" w:rsidP="00861E81">
      <w:pPr>
        <w:rPr>
          <w:rFonts w:ascii="Arial" w:eastAsia="Arial" w:hAnsi="Arial"/>
        </w:rPr>
      </w:pPr>
      <w:r>
        <w:rPr>
          <w:rFonts w:ascii="Arial" w:eastAsia="Arial" w:hAnsi="Arial"/>
        </w:rPr>
        <w:t>The following questions can help in the identification of the risks:</w:t>
      </w:r>
    </w:p>
    <w:p w14:paraId="1EED839B" w14:textId="77777777" w:rsidR="00861E81" w:rsidRPr="00A43E2E" w:rsidRDefault="00861E81" w:rsidP="00861E81">
      <w:pPr>
        <w:pStyle w:val="ListParagraph"/>
        <w:numPr>
          <w:ilvl w:val="0"/>
          <w:numId w:val="27"/>
        </w:numPr>
        <w:contextualSpacing/>
        <w:rPr>
          <w:rFonts w:ascii="Arial" w:eastAsia="Arial" w:hAnsi="Arial"/>
        </w:rPr>
      </w:pPr>
      <w:r w:rsidRPr="00A43E2E">
        <w:rPr>
          <w:rFonts w:ascii="Arial" w:eastAsia="Arial" w:hAnsi="Arial"/>
          <w:u w:val="single"/>
        </w:rPr>
        <w:t>Risks intrinsic to the device/type of product</w:t>
      </w:r>
      <w:r w:rsidRPr="00A43E2E">
        <w:rPr>
          <w:rFonts w:ascii="Arial" w:eastAsia="Arial" w:hAnsi="Arial"/>
        </w:rPr>
        <w:t>:</w:t>
      </w:r>
    </w:p>
    <w:p w14:paraId="18DE84DD" w14:textId="77777777" w:rsidR="00861E81" w:rsidRPr="008C6E15" w:rsidRDefault="00861E81" w:rsidP="00861E81">
      <w:pPr>
        <w:numPr>
          <w:ilvl w:val="0"/>
          <w:numId w:val="15"/>
        </w:numPr>
        <w:spacing w:after="0" w:line="240" w:lineRule="auto"/>
        <w:ind w:left="709" w:hanging="283"/>
        <w:rPr>
          <w:rFonts w:ascii="Arial" w:eastAsia="Arial" w:hAnsi="Arial"/>
        </w:rPr>
      </w:pPr>
      <w:r w:rsidRPr="008C6E15">
        <w:rPr>
          <w:rFonts w:ascii="Arial" w:eastAsia="Arial" w:hAnsi="Arial"/>
        </w:rPr>
        <w:t>Is the part custom built or off-the-shelf?</w:t>
      </w:r>
    </w:p>
    <w:p w14:paraId="2B9BC490" w14:textId="77777777" w:rsidR="00861E81" w:rsidRPr="008C6E15" w:rsidRDefault="00861E81" w:rsidP="00861E81">
      <w:pPr>
        <w:numPr>
          <w:ilvl w:val="0"/>
          <w:numId w:val="15"/>
        </w:numPr>
        <w:spacing w:after="0" w:line="240" w:lineRule="auto"/>
        <w:ind w:left="709" w:hanging="283"/>
        <w:rPr>
          <w:rFonts w:ascii="Arial" w:eastAsia="Arial" w:hAnsi="Arial"/>
        </w:rPr>
      </w:pPr>
      <w:r w:rsidRPr="008C6E15">
        <w:rPr>
          <w:rFonts w:ascii="Arial" w:eastAsia="Arial" w:hAnsi="Arial"/>
        </w:rPr>
        <w:t>How complex is the part to manufacture?</w:t>
      </w:r>
    </w:p>
    <w:p w14:paraId="11D09D96" w14:textId="77777777" w:rsidR="00861E81" w:rsidRDefault="00861E81" w:rsidP="00861E81">
      <w:pPr>
        <w:numPr>
          <w:ilvl w:val="0"/>
          <w:numId w:val="15"/>
        </w:numPr>
        <w:spacing w:after="0" w:line="240" w:lineRule="auto"/>
        <w:ind w:left="709" w:hanging="283"/>
        <w:rPr>
          <w:rFonts w:ascii="Arial" w:eastAsia="Arial" w:hAnsi="Arial"/>
        </w:rPr>
      </w:pPr>
      <w:r w:rsidRPr="00A43E2E">
        <w:rPr>
          <w:rFonts w:ascii="Arial" w:eastAsia="Arial" w:hAnsi="Arial"/>
        </w:rPr>
        <w:t>What is the criticality of the part?</w:t>
      </w:r>
      <w:r w:rsidRPr="008C6E15">
        <w:rPr>
          <w:rFonts w:ascii="Arial" w:eastAsia="Arial" w:hAnsi="Arial"/>
        </w:rPr>
        <w:t xml:space="preserve"> </w:t>
      </w:r>
      <w:r>
        <w:rPr>
          <w:rFonts w:ascii="Arial" w:eastAsia="Arial" w:hAnsi="Arial"/>
        </w:rPr>
        <w:t xml:space="preserve">For example, considering a </w:t>
      </w:r>
      <w:r w:rsidRPr="00821F3F">
        <w:rPr>
          <w:rFonts w:ascii="Arial" w:eastAsia="Arial" w:hAnsi="Arial"/>
        </w:rPr>
        <w:t>Design Failure Mode &amp; Effects Analysis</w:t>
      </w:r>
      <w:r>
        <w:rPr>
          <w:rFonts w:ascii="Arial" w:eastAsia="Arial" w:hAnsi="Arial"/>
        </w:rPr>
        <w:t xml:space="preserve"> (DFMEA)</w:t>
      </w:r>
    </w:p>
    <w:p w14:paraId="0B3A2BBB" w14:textId="77777777" w:rsidR="00861E81" w:rsidRDefault="00861E81" w:rsidP="00861E81">
      <w:pPr>
        <w:numPr>
          <w:ilvl w:val="0"/>
          <w:numId w:val="15"/>
        </w:numPr>
        <w:spacing w:after="0" w:line="240" w:lineRule="auto"/>
        <w:ind w:left="709" w:hanging="283"/>
        <w:rPr>
          <w:rFonts w:ascii="Arial" w:eastAsia="Arial" w:hAnsi="Arial"/>
        </w:rPr>
      </w:pPr>
      <w:r w:rsidRPr="00404DBB">
        <w:rPr>
          <w:rFonts w:ascii="Arial" w:eastAsia="Arial" w:hAnsi="Arial"/>
        </w:rPr>
        <w:t xml:space="preserve">Which are the hazards and characteristics </w:t>
      </w:r>
      <w:r>
        <w:rPr>
          <w:rFonts w:ascii="Arial" w:eastAsia="Arial" w:hAnsi="Arial"/>
        </w:rPr>
        <w:t>of the part/component related to safety and performance?</w:t>
      </w:r>
    </w:p>
    <w:p w14:paraId="51AC6D2A" w14:textId="77777777" w:rsidR="00861E81" w:rsidRPr="00B57463" w:rsidRDefault="00861E81" w:rsidP="00861E81">
      <w:pPr>
        <w:pStyle w:val="ListParagraph"/>
        <w:numPr>
          <w:ilvl w:val="0"/>
          <w:numId w:val="27"/>
        </w:numPr>
        <w:spacing w:after="0" w:line="240" w:lineRule="auto"/>
        <w:contextualSpacing/>
        <w:rPr>
          <w:rFonts w:ascii="Arial" w:eastAsia="Arial" w:hAnsi="Arial"/>
        </w:rPr>
      </w:pPr>
      <w:r w:rsidRPr="00B57463">
        <w:rPr>
          <w:rFonts w:ascii="Arial" w:eastAsia="Arial" w:hAnsi="Arial"/>
          <w:u w:val="single"/>
        </w:rPr>
        <w:t>Risks associated with the supplier:</w:t>
      </w:r>
    </w:p>
    <w:p w14:paraId="5EE4C1FE" w14:textId="77777777" w:rsidR="00861E81" w:rsidRDefault="00861E81" w:rsidP="00861E81">
      <w:pPr>
        <w:numPr>
          <w:ilvl w:val="0"/>
          <w:numId w:val="15"/>
        </w:numPr>
        <w:spacing w:after="0" w:line="240" w:lineRule="auto"/>
        <w:ind w:left="709" w:hanging="283"/>
        <w:rPr>
          <w:rFonts w:ascii="Arial" w:eastAsia="Arial" w:hAnsi="Arial"/>
        </w:rPr>
      </w:pPr>
      <w:r w:rsidRPr="008C6E15">
        <w:rPr>
          <w:rFonts w:ascii="Arial" w:eastAsia="Arial" w:hAnsi="Arial"/>
        </w:rPr>
        <w:t>Does the supplier currently manufacture parts for medical device regulated industry or is this their first?</w:t>
      </w:r>
    </w:p>
    <w:p w14:paraId="08F31008" w14:textId="77777777" w:rsidR="00861E81" w:rsidRDefault="00861E81" w:rsidP="00861E81">
      <w:pPr>
        <w:numPr>
          <w:ilvl w:val="0"/>
          <w:numId w:val="15"/>
        </w:numPr>
        <w:spacing w:after="0" w:line="240" w:lineRule="auto"/>
        <w:ind w:left="709" w:hanging="283"/>
        <w:rPr>
          <w:rFonts w:ascii="Arial" w:eastAsia="Arial" w:hAnsi="Arial"/>
        </w:rPr>
      </w:pPr>
      <w:r w:rsidRPr="00D0355F">
        <w:rPr>
          <w:rFonts w:ascii="Arial" w:eastAsia="Arial" w:hAnsi="Arial"/>
        </w:rPr>
        <w:t>Is an alternative supplier (or second supplier) identified</w:t>
      </w:r>
      <w:r>
        <w:rPr>
          <w:rFonts w:ascii="Arial" w:eastAsia="Arial" w:hAnsi="Arial"/>
        </w:rPr>
        <w:t>?</w:t>
      </w:r>
    </w:p>
    <w:p w14:paraId="41A23360" w14:textId="4AFA980C" w:rsidR="0093578C" w:rsidRPr="008C6E15" w:rsidRDefault="0093578C" w:rsidP="00861E81">
      <w:pPr>
        <w:numPr>
          <w:ilvl w:val="0"/>
          <w:numId w:val="15"/>
        </w:numPr>
        <w:spacing w:after="0" w:line="240" w:lineRule="auto"/>
        <w:ind w:left="709" w:hanging="283"/>
        <w:rPr>
          <w:rFonts w:ascii="Arial" w:eastAsia="Arial" w:hAnsi="Arial"/>
        </w:rPr>
      </w:pPr>
      <w:r>
        <w:rPr>
          <w:rFonts w:ascii="Arial" w:eastAsia="Arial" w:hAnsi="Arial"/>
        </w:rPr>
        <w:t>Has the supplier third party certification and undergoes audits?</w:t>
      </w:r>
    </w:p>
    <w:p w14:paraId="6FBAC5D1" w14:textId="77777777" w:rsidR="00861E81" w:rsidRPr="008C6E15" w:rsidRDefault="00861E81" w:rsidP="00861E81">
      <w:pPr>
        <w:rPr>
          <w:rFonts w:ascii="Arial" w:eastAsia="Arial" w:hAnsi="Arial"/>
        </w:rPr>
      </w:pPr>
    </w:p>
    <w:p w14:paraId="6B43C4A1" w14:textId="77777777" w:rsidR="00861E81" w:rsidRDefault="00861E81" w:rsidP="00861E81">
      <w:pPr>
        <w:rPr>
          <w:rFonts w:ascii="Arial" w:eastAsia="Arial" w:hAnsi="Arial"/>
        </w:rPr>
      </w:pPr>
      <w:r w:rsidRPr="008C6E15">
        <w:rPr>
          <w:rFonts w:ascii="Arial" w:eastAsia="Arial" w:hAnsi="Arial"/>
        </w:rPr>
        <w:t>Information about potential suppliers (such as technical, financial, continuity of supply, etc.) should be used to determine additional potential risks (such as business risks).</w:t>
      </w:r>
    </w:p>
    <w:p w14:paraId="21DB4F4C" w14:textId="77777777" w:rsidR="00861E81" w:rsidRDefault="00861E81" w:rsidP="00861E81">
      <w:pPr>
        <w:rPr>
          <w:rFonts w:ascii="Arial" w:eastAsia="Arial" w:hAnsi="Arial"/>
        </w:rPr>
      </w:pPr>
      <w:r w:rsidRPr="00725E1A">
        <w:rPr>
          <w:rFonts w:ascii="Arial" w:eastAsia="Arial" w:hAnsi="Arial"/>
        </w:rPr>
        <w:t>It should be noted that a potential type of supplier is to be considered in planning, not a specific supplier (specific suppliers are considered as part of evaluation and approval process).</w:t>
      </w:r>
    </w:p>
    <w:p w14:paraId="757DE55B" w14:textId="77777777" w:rsidR="00861E81" w:rsidRPr="008C6E15" w:rsidRDefault="00861E81" w:rsidP="00861E81">
      <w:pPr>
        <w:rPr>
          <w:rFonts w:ascii="Arial" w:eastAsia="Arial" w:hAnsi="Arial"/>
        </w:rPr>
      </w:pPr>
      <w:r w:rsidRPr="00A516D6">
        <w:rPr>
          <w:rFonts w:ascii="Arial" w:eastAsia="Arial" w:hAnsi="Arial"/>
        </w:rPr>
        <w:t xml:space="preserve">Quality-related risks </w:t>
      </w:r>
      <w:r>
        <w:rPr>
          <w:rFonts w:ascii="Arial" w:eastAsia="Arial" w:hAnsi="Arial"/>
        </w:rPr>
        <w:t>should</w:t>
      </w:r>
      <w:r w:rsidRPr="00A516D6">
        <w:rPr>
          <w:rFonts w:ascii="Arial" w:eastAsia="Arial" w:hAnsi="Arial"/>
        </w:rPr>
        <w:t xml:space="preserve"> be given precedence before other risks are considered.  Other risks the manufacturer may wish to consider would include </w:t>
      </w:r>
      <w:r>
        <w:rPr>
          <w:rFonts w:ascii="Arial" w:eastAsia="Arial" w:hAnsi="Arial"/>
        </w:rPr>
        <w:t>b</w:t>
      </w:r>
      <w:r w:rsidRPr="008C6E15">
        <w:rPr>
          <w:rFonts w:ascii="Arial" w:eastAsia="Arial" w:hAnsi="Arial"/>
        </w:rPr>
        <w:t>usiness risks such as:</w:t>
      </w:r>
    </w:p>
    <w:p w14:paraId="79D4D096" w14:textId="77777777" w:rsidR="00861E81" w:rsidRPr="008C6E15" w:rsidRDefault="00861E81" w:rsidP="00861E81">
      <w:pPr>
        <w:numPr>
          <w:ilvl w:val="0"/>
          <w:numId w:val="15"/>
        </w:numPr>
        <w:spacing w:after="0" w:line="240" w:lineRule="auto"/>
        <w:ind w:left="709" w:hanging="283"/>
        <w:rPr>
          <w:rFonts w:ascii="Arial" w:eastAsia="Arial" w:hAnsi="Arial"/>
        </w:rPr>
      </w:pPr>
      <w:r w:rsidRPr="008C6E15">
        <w:rPr>
          <w:rFonts w:ascii="Arial" w:eastAsia="Arial" w:hAnsi="Arial"/>
        </w:rPr>
        <w:t xml:space="preserve">Financial viability of the supplier </w:t>
      </w:r>
    </w:p>
    <w:p w14:paraId="7453067F" w14:textId="77777777" w:rsidR="00861E81" w:rsidRPr="008C6E15" w:rsidRDefault="00861E81" w:rsidP="00861E81">
      <w:pPr>
        <w:numPr>
          <w:ilvl w:val="0"/>
          <w:numId w:val="15"/>
        </w:numPr>
        <w:spacing w:after="0" w:line="240" w:lineRule="auto"/>
        <w:ind w:left="709" w:hanging="283"/>
        <w:rPr>
          <w:rFonts w:ascii="Arial" w:eastAsia="Arial" w:hAnsi="Arial"/>
        </w:rPr>
      </w:pPr>
      <w:r w:rsidRPr="008C6E15">
        <w:rPr>
          <w:rFonts w:ascii="Arial" w:eastAsia="Arial" w:hAnsi="Arial"/>
        </w:rPr>
        <w:t xml:space="preserve">Continuity of supply </w:t>
      </w:r>
      <w:r w:rsidRPr="007D54D8">
        <w:rPr>
          <w:rFonts w:ascii="Arial" w:eastAsia="Arial" w:hAnsi="Arial"/>
        </w:rPr>
        <w:t>(e.g., with respect to geopolitical risks, extreme weather events, disease outbreaks)</w:t>
      </w:r>
    </w:p>
    <w:p w14:paraId="302D27A8" w14:textId="77777777" w:rsidR="00861E81" w:rsidRPr="008C6E15" w:rsidRDefault="00861E81" w:rsidP="00861E81">
      <w:pPr>
        <w:numPr>
          <w:ilvl w:val="0"/>
          <w:numId w:val="15"/>
        </w:numPr>
        <w:spacing w:after="0" w:line="240" w:lineRule="auto"/>
        <w:ind w:left="709" w:hanging="283"/>
        <w:rPr>
          <w:rFonts w:ascii="Arial" w:eastAsia="Arial" w:hAnsi="Arial"/>
        </w:rPr>
      </w:pPr>
      <w:r w:rsidRPr="008C6E15">
        <w:rPr>
          <w:rFonts w:ascii="Arial" w:eastAsia="Arial" w:hAnsi="Arial"/>
        </w:rPr>
        <w:t xml:space="preserve">Liability </w:t>
      </w:r>
    </w:p>
    <w:p w14:paraId="4F5712B3" w14:textId="77777777" w:rsidR="00861E81" w:rsidRPr="008C6E15" w:rsidRDefault="00861E81" w:rsidP="00861E81">
      <w:pPr>
        <w:numPr>
          <w:ilvl w:val="0"/>
          <w:numId w:val="15"/>
        </w:numPr>
        <w:spacing w:after="0" w:line="240" w:lineRule="auto"/>
        <w:ind w:left="709" w:hanging="283"/>
        <w:rPr>
          <w:rFonts w:ascii="Arial" w:eastAsia="Arial" w:hAnsi="Arial"/>
        </w:rPr>
      </w:pPr>
      <w:r w:rsidRPr="008C6E15">
        <w:rPr>
          <w:rFonts w:ascii="Arial" w:eastAsia="Arial" w:hAnsi="Arial"/>
        </w:rPr>
        <w:t xml:space="preserve">Amount of work awarded to supplier in view of supplier’s overall capacity </w:t>
      </w:r>
    </w:p>
    <w:p w14:paraId="5A753F7B" w14:textId="77777777" w:rsidR="00861E81" w:rsidRPr="008C6E15" w:rsidRDefault="00861E81" w:rsidP="00861E81">
      <w:pPr>
        <w:numPr>
          <w:ilvl w:val="0"/>
          <w:numId w:val="15"/>
        </w:numPr>
        <w:spacing w:after="0" w:line="240" w:lineRule="auto"/>
        <w:ind w:left="709" w:hanging="283"/>
        <w:rPr>
          <w:rFonts w:ascii="Arial" w:eastAsia="Arial" w:hAnsi="Arial"/>
        </w:rPr>
      </w:pPr>
      <w:r w:rsidRPr="008C6E15">
        <w:rPr>
          <w:rFonts w:ascii="Arial" w:eastAsia="Arial" w:hAnsi="Arial"/>
        </w:rPr>
        <w:t>Capital investment</w:t>
      </w:r>
    </w:p>
    <w:p w14:paraId="5F114572" w14:textId="77777777" w:rsidR="00861E81" w:rsidRPr="008C6E15" w:rsidRDefault="00861E81" w:rsidP="00861E81">
      <w:pPr>
        <w:numPr>
          <w:ilvl w:val="0"/>
          <w:numId w:val="15"/>
        </w:numPr>
        <w:spacing w:after="0" w:line="240" w:lineRule="auto"/>
        <w:ind w:left="709" w:hanging="283"/>
        <w:rPr>
          <w:rFonts w:ascii="Arial" w:eastAsia="Arial" w:hAnsi="Arial"/>
        </w:rPr>
      </w:pPr>
      <w:r w:rsidRPr="008C6E15">
        <w:rPr>
          <w:rFonts w:ascii="Arial" w:eastAsia="Arial" w:hAnsi="Arial"/>
        </w:rPr>
        <w:t xml:space="preserve">Single source suppliers </w:t>
      </w:r>
    </w:p>
    <w:p w14:paraId="34A2189B" w14:textId="77777777" w:rsidR="00861E81" w:rsidRDefault="00861E81" w:rsidP="00861E81">
      <w:pPr>
        <w:numPr>
          <w:ilvl w:val="0"/>
          <w:numId w:val="15"/>
        </w:numPr>
        <w:spacing w:after="0" w:line="240" w:lineRule="auto"/>
        <w:ind w:left="709" w:hanging="283"/>
        <w:rPr>
          <w:rFonts w:ascii="Arial" w:eastAsia="Arial" w:hAnsi="Arial"/>
        </w:rPr>
      </w:pPr>
      <w:r w:rsidRPr="008C6E15">
        <w:rPr>
          <w:rFonts w:ascii="Arial" w:eastAsia="Arial" w:hAnsi="Arial"/>
        </w:rPr>
        <w:t xml:space="preserve">Supplier company legal status (e.g. licensing) </w:t>
      </w:r>
    </w:p>
    <w:p w14:paraId="4996C541" w14:textId="77777777" w:rsidR="00861E81" w:rsidRPr="008C6E15" w:rsidRDefault="00861E81" w:rsidP="00861E81">
      <w:pPr>
        <w:numPr>
          <w:ilvl w:val="0"/>
          <w:numId w:val="15"/>
        </w:numPr>
        <w:spacing w:after="0" w:line="240" w:lineRule="auto"/>
        <w:ind w:left="709" w:hanging="283"/>
        <w:rPr>
          <w:rFonts w:ascii="Arial" w:eastAsia="Arial" w:hAnsi="Arial"/>
        </w:rPr>
      </w:pPr>
      <w:r>
        <w:rPr>
          <w:rFonts w:ascii="Arial" w:eastAsia="Arial" w:hAnsi="Arial"/>
        </w:rPr>
        <w:t>Corporate considerations</w:t>
      </w:r>
    </w:p>
    <w:p w14:paraId="381A2B60" w14:textId="77777777" w:rsidR="00861E81" w:rsidRPr="008C6E15" w:rsidRDefault="00861E81" w:rsidP="00861E81">
      <w:pPr>
        <w:ind w:left="426"/>
        <w:rPr>
          <w:rFonts w:ascii="Arial" w:eastAsia="Arial" w:hAnsi="Arial"/>
        </w:rPr>
      </w:pPr>
    </w:p>
    <w:p w14:paraId="5A628A07" w14:textId="4B54C581" w:rsidR="001C45DA" w:rsidRDefault="00861E81" w:rsidP="001C45DA">
      <w:pPr>
        <w:pStyle w:val="Heading3"/>
        <w:rPr>
          <w:lang w:val="en-US"/>
        </w:rPr>
      </w:pPr>
      <w:r w:rsidRPr="00861E81">
        <w:rPr>
          <w:rFonts w:ascii="Arial" w:eastAsia="Times New Roman" w:hAnsi="Arial" w:cs="Arial"/>
          <w:color w:val="1369EA"/>
          <w:lang w:val="en-US"/>
        </w:rPr>
        <w:lastRenderedPageBreak/>
        <w:t>Risk assessment and identification of controls</w:t>
      </w:r>
    </w:p>
    <w:p w14:paraId="67B3A2C3" w14:textId="044A65FA" w:rsidR="00861E81" w:rsidRDefault="00861E81" w:rsidP="00861E81">
      <w:pPr>
        <w:rPr>
          <w:rFonts w:ascii="Arial" w:eastAsia="Arial" w:hAnsi="Arial"/>
        </w:rPr>
      </w:pPr>
      <w:r w:rsidRPr="008C6E15">
        <w:rPr>
          <w:rFonts w:ascii="Arial" w:eastAsia="Arial" w:hAnsi="Arial"/>
        </w:rPr>
        <w:t>The identified risk(s) should be evaluated to determine the type and extent of control(s)</w:t>
      </w:r>
      <w:r>
        <w:rPr>
          <w:rFonts w:ascii="Arial" w:eastAsia="Arial" w:hAnsi="Arial"/>
        </w:rPr>
        <w:t xml:space="preserve"> required</w:t>
      </w:r>
      <w:r w:rsidRPr="008C6E15">
        <w:rPr>
          <w:rFonts w:ascii="Arial" w:eastAsia="Arial" w:hAnsi="Arial"/>
        </w:rPr>
        <w:t xml:space="preserve">. </w:t>
      </w:r>
      <w:r w:rsidRPr="009519A7">
        <w:rPr>
          <w:rFonts w:ascii="Arial" w:eastAsia="Arial" w:hAnsi="Arial"/>
        </w:rPr>
        <w:t xml:space="preserve">The extent of verification activities shall be based on the supplier evaluation results and proportionate to the associated </w:t>
      </w:r>
      <w:r>
        <w:rPr>
          <w:rFonts w:ascii="Arial" w:eastAsia="Arial" w:hAnsi="Arial"/>
        </w:rPr>
        <w:t>risks of</w:t>
      </w:r>
      <w:r w:rsidRPr="009519A7">
        <w:rPr>
          <w:rFonts w:ascii="Arial" w:eastAsia="Arial" w:hAnsi="Arial"/>
        </w:rPr>
        <w:t xml:space="preserve"> the </w:t>
      </w:r>
      <w:r>
        <w:rPr>
          <w:rFonts w:ascii="Arial" w:eastAsia="Arial" w:hAnsi="Arial"/>
        </w:rPr>
        <w:t>product or service</w:t>
      </w:r>
      <w:r w:rsidR="002C0D19">
        <w:rPr>
          <w:rFonts w:ascii="Arial" w:eastAsia="Arial" w:hAnsi="Arial"/>
        </w:rPr>
        <w:t xml:space="preserve"> obtained from the supplier</w:t>
      </w:r>
    </w:p>
    <w:p w14:paraId="7178034E" w14:textId="77777777" w:rsidR="00861E81" w:rsidRDefault="00861E81" w:rsidP="00861E81">
      <w:pPr>
        <w:rPr>
          <w:rFonts w:ascii="Arial" w:eastAsia="Arial" w:hAnsi="Arial"/>
        </w:rPr>
      </w:pPr>
      <w:r>
        <w:rPr>
          <w:rFonts w:ascii="Arial" w:eastAsia="Arial" w:hAnsi="Arial"/>
        </w:rPr>
        <w:t>During the planning phase, it is essential for the manufacturer to identify the high-level potential risks and eventual controls to ensure that they are thoroughly captured during the subsequent phases (for further details on controls, see section 5.4 Finalization of controls).</w:t>
      </w:r>
    </w:p>
    <w:p w14:paraId="2423B9D4" w14:textId="77777777" w:rsidR="00861E81" w:rsidRPr="009F2BB0" w:rsidRDefault="00861E81" w:rsidP="00861E81">
      <w:pPr>
        <w:rPr>
          <w:rFonts w:ascii="Arial" w:eastAsia="Arial" w:hAnsi="Arial" w:cs="Arial"/>
          <w:szCs w:val="20"/>
        </w:rPr>
      </w:pPr>
    </w:p>
    <w:p w14:paraId="099CC27A" w14:textId="77777777" w:rsidR="00861E81" w:rsidRPr="009F2BB0" w:rsidRDefault="00861E81" w:rsidP="00861E81">
      <w:pPr>
        <w:rPr>
          <w:rFonts w:ascii="Arial" w:hAnsi="Arial" w:cs="Arial"/>
          <w:szCs w:val="20"/>
        </w:rPr>
      </w:pPr>
      <w:r w:rsidRPr="009F2BB0">
        <w:rPr>
          <w:rFonts w:ascii="Arial" w:hAnsi="Arial" w:cs="Arial"/>
          <w:szCs w:val="20"/>
        </w:rPr>
        <w:t>The manufacturer should:</w:t>
      </w:r>
    </w:p>
    <w:p w14:paraId="5DDD683C" w14:textId="5F748BD4" w:rsidR="00861E81" w:rsidRPr="009F2BB0" w:rsidRDefault="00861E81" w:rsidP="00861E81">
      <w:pPr>
        <w:pStyle w:val="ListParagraph"/>
        <w:keepLines w:val="0"/>
        <w:numPr>
          <w:ilvl w:val="0"/>
          <w:numId w:val="29"/>
        </w:numPr>
        <w:spacing w:before="0" w:after="160" w:line="259" w:lineRule="auto"/>
        <w:contextualSpacing/>
        <w:rPr>
          <w:rFonts w:ascii="Arial" w:hAnsi="Arial" w:cs="Arial"/>
          <w:szCs w:val="20"/>
        </w:rPr>
      </w:pPr>
      <w:r w:rsidRPr="009F2BB0">
        <w:rPr>
          <w:rFonts w:ascii="Arial" w:hAnsi="Arial" w:cs="Arial"/>
          <w:szCs w:val="20"/>
        </w:rPr>
        <w:t xml:space="preserve">Identify what needs to be monitored/measured to ensure the supplied product/service </w:t>
      </w:r>
      <w:r w:rsidR="00652E8B">
        <w:rPr>
          <w:rFonts w:ascii="Arial" w:hAnsi="Arial" w:cs="Arial"/>
          <w:szCs w:val="20"/>
        </w:rPr>
        <w:t>maintains its</w:t>
      </w:r>
      <w:r w:rsidRPr="009F2BB0">
        <w:rPr>
          <w:rFonts w:ascii="Arial" w:hAnsi="Arial" w:cs="Arial"/>
          <w:szCs w:val="20"/>
        </w:rPr>
        <w:t xml:space="preserve"> critical attributes (as identified in 5.1.4)</w:t>
      </w:r>
    </w:p>
    <w:p w14:paraId="11F49C31" w14:textId="77777777" w:rsidR="00861E81" w:rsidRPr="009F2BB0" w:rsidRDefault="00861E81" w:rsidP="00861E81">
      <w:pPr>
        <w:pStyle w:val="ListParagraph"/>
        <w:keepLines w:val="0"/>
        <w:numPr>
          <w:ilvl w:val="0"/>
          <w:numId w:val="29"/>
        </w:numPr>
        <w:spacing w:before="0" w:after="160" w:line="259" w:lineRule="auto"/>
        <w:contextualSpacing/>
        <w:rPr>
          <w:rFonts w:ascii="Arial" w:hAnsi="Arial" w:cs="Arial"/>
          <w:szCs w:val="20"/>
        </w:rPr>
      </w:pPr>
      <w:r w:rsidRPr="009F2BB0">
        <w:rPr>
          <w:rFonts w:ascii="Arial" w:hAnsi="Arial" w:cs="Arial"/>
          <w:szCs w:val="20"/>
        </w:rPr>
        <w:t>Identify the hazards that could potentially have negative impact on the critical attributes of product/service</w:t>
      </w:r>
    </w:p>
    <w:p w14:paraId="7018C7D5" w14:textId="77777777" w:rsidR="00861E81" w:rsidRPr="009F2BB0" w:rsidRDefault="00861E81" w:rsidP="00861E81">
      <w:pPr>
        <w:pStyle w:val="ListParagraph"/>
        <w:keepLines w:val="0"/>
        <w:numPr>
          <w:ilvl w:val="0"/>
          <w:numId w:val="29"/>
        </w:numPr>
        <w:spacing w:before="0" w:after="160" w:line="259" w:lineRule="auto"/>
        <w:contextualSpacing/>
        <w:rPr>
          <w:rFonts w:ascii="Arial" w:hAnsi="Arial" w:cs="Arial"/>
          <w:szCs w:val="20"/>
        </w:rPr>
      </w:pPr>
      <w:r w:rsidRPr="009F2BB0">
        <w:rPr>
          <w:rFonts w:ascii="Arial" w:hAnsi="Arial" w:cs="Arial"/>
          <w:szCs w:val="20"/>
        </w:rPr>
        <w:t xml:space="preserve">Identify the </w:t>
      </w:r>
      <w:r>
        <w:rPr>
          <w:rFonts w:ascii="Arial" w:hAnsi="Arial" w:cs="Arial"/>
          <w:szCs w:val="20"/>
        </w:rPr>
        <w:t xml:space="preserve">eventual </w:t>
      </w:r>
      <w:r w:rsidRPr="009F2BB0">
        <w:rPr>
          <w:rFonts w:ascii="Arial" w:hAnsi="Arial" w:cs="Arial"/>
          <w:szCs w:val="20"/>
        </w:rPr>
        <w:t>controls that will mitigate the risks of the hazards negatively impacting the critical attributes of product/service</w:t>
      </w:r>
    </w:p>
    <w:p w14:paraId="01B733E3" w14:textId="77777777" w:rsidR="00861E81" w:rsidRPr="009F2BB0" w:rsidRDefault="00861E81" w:rsidP="00861E81">
      <w:pPr>
        <w:pStyle w:val="ListParagraph"/>
        <w:keepLines w:val="0"/>
        <w:numPr>
          <w:ilvl w:val="0"/>
          <w:numId w:val="29"/>
        </w:numPr>
        <w:spacing w:before="0" w:after="160" w:line="259" w:lineRule="auto"/>
        <w:contextualSpacing/>
        <w:rPr>
          <w:rFonts w:ascii="Arial" w:hAnsi="Arial" w:cs="Arial"/>
          <w:szCs w:val="20"/>
        </w:rPr>
      </w:pPr>
      <w:r w:rsidRPr="009F2BB0">
        <w:rPr>
          <w:rFonts w:ascii="Arial" w:hAnsi="Arial" w:cs="Arial"/>
          <w:szCs w:val="20"/>
        </w:rPr>
        <w:t>Identify any additional training needs.</w:t>
      </w:r>
    </w:p>
    <w:p w14:paraId="6C4E4887" w14:textId="77777777" w:rsidR="00861E81" w:rsidRPr="009F2BB0" w:rsidRDefault="00861E81" w:rsidP="00861E81">
      <w:pPr>
        <w:rPr>
          <w:rFonts w:ascii="Arial" w:hAnsi="Arial" w:cs="Arial"/>
          <w:szCs w:val="20"/>
        </w:rPr>
      </w:pPr>
      <w:r w:rsidRPr="009F2BB0">
        <w:rPr>
          <w:rFonts w:ascii="Arial" w:hAnsi="Arial" w:cs="Arial"/>
          <w:szCs w:val="20"/>
        </w:rPr>
        <w:t xml:space="preserve">The controls between supplier and manufacturer </w:t>
      </w:r>
      <w:r>
        <w:rPr>
          <w:rFonts w:ascii="Arial" w:hAnsi="Arial" w:cs="Arial"/>
          <w:szCs w:val="20"/>
        </w:rPr>
        <w:t>should</w:t>
      </w:r>
      <w:r w:rsidRPr="009F2BB0">
        <w:rPr>
          <w:rFonts w:ascii="Arial" w:hAnsi="Arial" w:cs="Arial"/>
          <w:szCs w:val="20"/>
        </w:rPr>
        <w:t xml:space="preserve"> be balanced to mitigate the identified risk.  </w:t>
      </w:r>
      <w:r>
        <w:rPr>
          <w:rFonts w:ascii="Arial" w:hAnsi="Arial" w:cs="Arial"/>
          <w:szCs w:val="20"/>
        </w:rPr>
        <w:t>Examples of controls can</w:t>
      </w:r>
      <w:r w:rsidRPr="009F2BB0">
        <w:rPr>
          <w:rFonts w:ascii="Arial" w:hAnsi="Arial" w:cs="Arial"/>
          <w:szCs w:val="20"/>
        </w:rPr>
        <w:t xml:space="preserve"> include:</w:t>
      </w:r>
    </w:p>
    <w:p w14:paraId="124164AD" w14:textId="77777777" w:rsidR="00861E81" w:rsidRPr="009F2BB0" w:rsidRDefault="00861E81" w:rsidP="00861E81">
      <w:pPr>
        <w:pStyle w:val="ListParagraph"/>
        <w:keepLines w:val="0"/>
        <w:numPr>
          <w:ilvl w:val="0"/>
          <w:numId w:val="32"/>
        </w:numPr>
        <w:spacing w:before="0" w:after="160" w:line="259" w:lineRule="auto"/>
        <w:contextualSpacing/>
        <w:rPr>
          <w:rFonts w:ascii="Arial" w:hAnsi="Arial" w:cs="Arial"/>
          <w:szCs w:val="20"/>
          <w:u w:val="single"/>
        </w:rPr>
      </w:pPr>
      <w:r w:rsidRPr="009F2BB0">
        <w:rPr>
          <w:rFonts w:ascii="Arial" w:hAnsi="Arial" w:cs="Arial"/>
          <w:szCs w:val="20"/>
          <w:u w:val="single"/>
        </w:rPr>
        <w:t>For the supplier:</w:t>
      </w:r>
    </w:p>
    <w:p w14:paraId="71BFEE2D" w14:textId="51C516DD" w:rsidR="00861E81" w:rsidRPr="009F2BB0" w:rsidRDefault="00861E81" w:rsidP="00861E81">
      <w:pPr>
        <w:keepLines w:val="0"/>
        <w:numPr>
          <w:ilvl w:val="0"/>
          <w:numId w:val="30"/>
        </w:numPr>
        <w:spacing w:before="0" w:after="0" w:line="240" w:lineRule="auto"/>
        <w:rPr>
          <w:rFonts w:ascii="Arial" w:hAnsi="Arial" w:cs="Arial"/>
          <w:szCs w:val="20"/>
        </w:rPr>
      </w:pPr>
      <w:r w:rsidRPr="009F2BB0">
        <w:rPr>
          <w:rFonts w:ascii="Arial" w:hAnsi="Arial" w:cs="Arial"/>
          <w:szCs w:val="20"/>
        </w:rPr>
        <w:t>Control of external supplier's production or supply chain</w:t>
      </w:r>
      <w:r w:rsidR="00652E8B">
        <w:rPr>
          <w:rFonts w:ascii="Arial" w:hAnsi="Arial" w:cs="Arial"/>
          <w:szCs w:val="20"/>
        </w:rPr>
        <w:t>, including supplier audits</w:t>
      </w:r>
    </w:p>
    <w:p w14:paraId="6B21306D" w14:textId="77777777" w:rsidR="00861E81" w:rsidRDefault="00861E81" w:rsidP="00861E81">
      <w:pPr>
        <w:keepLines w:val="0"/>
        <w:numPr>
          <w:ilvl w:val="0"/>
          <w:numId w:val="31"/>
        </w:numPr>
        <w:spacing w:before="0" w:after="0" w:line="240" w:lineRule="auto"/>
        <w:rPr>
          <w:rFonts w:ascii="Arial" w:hAnsi="Arial" w:cs="Arial"/>
          <w:szCs w:val="20"/>
        </w:rPr>
      </w:pPr>
      <w:r>
        <w:rPr>
          <w:rFonts w:ascii="Arial" w:hAnsi="Arial" w:cs="Arial"/>
          <w:szCs w:val="20"/>
        </w:rPr>
        <w:t>Key Performance Indicators</w:t>
      </w:r>
    </w:p>
    <w:p w14:paraId="734BBE01" w14:textId="77777777" w:rsidR="00861E81" w:rsidRDefault="00861E81" w:rsidP="00861E81">
      <w:pPr>
        <w:keepLines w:val="0"/>
        <w:numPr>
          <w:ilvl w:val="0"/>
          <w:numId w:val="31"/>
        </w:numPr>
        <w:spacing w:before="0" w:after="0" w:line="240" w:lineRule="auto"/>
        <w:rPr>
          <w:rFonts w:ascii="Arial" w:hAnsi="Arial" w:cs="Arial"/>
          <w:szCs w:val="20"/>
        </w:rPr>
      </w:pPr>
      <w:r>
        <w:rPr>
          <w:rFonts w:ascii="Arial" w:hAnsi="Arial" w:cs="Arial"/>
          <w:szCs w:val="20"/>
        </w:rPr>
        <w:t>Response times</w:t>
      </w:r>
    </w:p>
    <w:p w14:paraId="3BC528AB" w14:textId="77777777" w:rsidR="00861E81" w:rsidRPr="009F2BB0" w:rsidRDefault="00861E81" w:rsidP="00861E81">
      <w:pPr>
        <w:spacing w:after="0" w:line="240" w:lineRule="auto"/>
        <w:ind w:left="720"/>
        <w:rPr>
          <w:rFonts w:ascii="Arial" w:hAnsi="Arial" w:cs="Arial"/>
          <w:szCs w:val="20"/>
        </w:rPr>
      </w:pPr>
    </w:p>
    <w:p w14:paraId="15B60F27" w14:textId="77777777" w:rsidR="00861E81" w:rsidRPr="00AC7EDF" w:rsidRDefault="00861E81" w:rsidP="00861E81">
      <w:pPr>
        <w:pStyle w:val="ListParagraph"/>
        <w:keepLines w:val="0"/>
        <w:numPr>
          <w:ilvl w:val="0"/>
          <w:numId w:val="32"/>
        </w:numPr>
        <w:spacing w:before="0" w:after="160" w:line="259" w:lineRule="auto"/>
        <w:contextualSpacing/>
        <w:rPr>
          <w:rFonts w:ascii="Arial" w:hAnsi="Arial" w:cs="Arial"/>
          <w:szCs w:val="20"/>
          <w:u w:val="single"/>
        </w:rPr>
      </w:pPr>
      <w:r w:rsidRPr="00AC7EDF">
        <w:rPr>
          <w:rFonts w:ascii="Arial" w:hAnsi="Arial" w:cs="Arial"/>
          <w:szCs w:val="20"/>
          <w:u w:val="single"/>
        </w:rPr>
        <w:t>For the manufacturer control of supplied products:</w:t>
      </w:r>
    </w:p>
    <w:p w14:paraId="046FF548" w14:textId="77777777" w:rsidR="00861E81" w:rsidRPr="009F2BB0" w:rsidRDefault="00861E81" w:rsidP="00861E81">
      <w:pPr>
        <w:pStyle w:val="ListParagraph"/>
        <w:ind w:left="1080"/>
        <w:rPr>
          <w:rFonts w:ascii="Arial" w:hAnsi="Arial" w:cs="Arial"/>
          <w:szCs w:val="20"/>
        </w:rPr>
      </w:pPr>
    </w:p>
    <w:p w14:paraId="562181C7" w14:textId="77777777" w:rsidR="00861E81" w:rsidRPr="009F2BB0" w:rsidRDefault="00861E81" w:rsidP="00861E81">
      <w:pPr>
        <w:pStyle w:val="ListParagraph"/>
        <w:keepLines w:val="0"/>
        <w:numPr>
          <w:ilvl w:val="0"/>
          <w:numId w:val="31"/>
        </w:numPr>
        <w:spacing w:before="0" w:after="160" w:line="259" w:lineRule="auto"/>
        <w:contextualSpacing/>
        <w:rPr>
          <w:rFonts w:ascii="Arial" w:hAnsi="Arial" w:cs="Arial"/>
          <w:szCs w:val="20"/>
        </w:rPr>
      </w:pPr>
      <w:r w:rsidRPr="009F2BB0">
        <w:rPr>
          <w:rFonts w:ascii="Arial" w:hAnsi="Arial" w:cs="Arial"/>
          <w:szCs w:val="20"/>
        </w:rPr>
        <w:t>100% incoming product verification</w:t>
      </w:r>
    </w:p>
    <w:p w14:paraId="5E7C9917" w14:textId="77777777" w:rsidR="00861E81" w:rsidRPr="009F2BB0" w:rsidRDefault="00861E81" w:rsidP="00861E81">
      <w:pPr>
        <w:pStyle w:val="ListParagraph"/>
        <w:keepLines w:val="0"/>
        <w:numPr>
          <w:ilvl w:val="0"/>
          <w:numId w:val="31"/>
        </w:numPr>
        <w:spacing w:before="0" w:after="160" w:line="259" w:lineRule="auto"/>
        <w:contextualSpacing/>
        <w:rPr>
          <w:rFonts w:ascii="Arial" w:hAnsi="Arial" w:cs="Arial"/>
          <w:szCs w:val="20"/>
        </w:rPr>
      </w:pPr>
      <w:r w:rsidRPr="009F2BB0">
        <w:rPr>
          <w:rFonts w:ascii="Arial" w:hAnsi="Arial" w:cs="Arial"/>
          <w:szCs w:val="20"/>
        </w:rPr>
        <w:t>Reduced (&lt;100%) incoming product verification</w:t>
      </w:r>
    </w:p>
    <w:p w14:paraId="6D09F379" w14:textId="77777777" w:rsidR="00861E81" w:rsidRDefault="00861E81" w:rsidP="00861E81">
      <w:pPr>
        <w:pStyle w:val="ListParagraph"/>
        <w:keepLines w:val="0"/>
        <w:numPr>
          <w:ilvl w:val="0"/>
          <w:numId w:val="31"/>
        </w:numPr>
        <w:spacing w:before="0" w:after="200" w:line="276" w:lineRule="auto"/>
        <w:contextualSpacing/>
        <w:rPr>
          <w:rFonts w:ascii="Arial" w:hAnsi="Arial" w:cs="Arial"/>
          <w:szCs w:val="20"/>
        </w:rPr>
      </w:pPr>
      <w:r w:rsidRPr="008271EC">
        <w:rPr>
          <w:rFonts w:ascii="Arial" w:hAnsi="Arial" w:cs="Arial"/>
          <w:szCs w:val="20"/>
        </w:rPr>
        <w:t xml:space="preserve">Incoming goods confirmation of product/supplier on receipt </w:t>
      </w:r>
      <w:r>
        <w:rPr>
          <w:rFonts w:ascii="Arial" w:hAnsi="Arial" w:cs="Arial"/>
          <w:szCs w:val="20"/>
        </w:rPr>
        <w:t>(</w:t>
      </w:r>
      <w:r w:rsidRPr="008271EC">
        <w:rPr>
          <w:rFonts w:ascii="Arial" w:hAnsi="Arial" w:cs="Arial"/>
          <w:szCs w:val="20"/>
        </w:rPr>
        <w:t>reliance on supplier’s controls</w:t>
      </w:r>
      <w:r>
        <w:rPr>
          <w:rFonts w:ascii="Arial" w:hAnsi="Arial" w:cs="Arial"/>
          <w:szCs w:val="20"/>
        </w:rPr>
        <w:t>)</w:t>
      </w:r>
    </w:p>
    <w:p w14:paraId="31CE6D48" w14:textId="770E8A8D" w:rsidR="00861E81" w:rsidRPr="008271EC" w:rsidRDefault="00861E81" w:rsidP="00861E81">
      <w:pPr>
        <w:pStyle w:val="ListParagraph"/>
        <w:keepLines w:val="0"/>
        <w:spacing w:before="0" w:after="200" w:line="276" w:lineRule="auto"/>
        <w:ind w:left="720"/>
        <w:contextualSpacing/>
        <w:rPr>
          <w:rFonts w:ascii="Arial" w:hAnsi="Arial" w:cs="Arial"/>
          <w:szCs w:val="20"/>
        </w:rPr>
      </w:pPr>
    </w:p>
    <w:p w14:paraId="5743349A" w14:textId="77777777" w:rsidR="00861E81" w:rsidRPr="00AC7EDF" w:rsidRDefault="00861E81" w:rsidP="00861E81">
      <w:pPr>
        <w:pStyle w:val="ListParagraph"/>
        <w:keepLines w:val="0"/>
        <w:numPr>
          <w:ilvl w:val="0"/>
          <w:numId w:val="32"/>
        </w:numPr>
        <w:spacing w:before="0" w:after="160" w:line="259" w:lineRule="auto"/>
        <w:contextualSpacing/>
        <w:rPr>
          <w:rFonts w:ascii="Arial" w:hAnsi="Arial" w:cs="Arial"/>
          <w:szCs w:val="20"/>
          <w:u w:val="single"/>
        </w:rPr>
      </w:pPr>
      <w:r w:rsidRPr="00AC7EDF">
        <w:rPr>
          <w:rFonts w:ascii="Arial" w:hAnsi="Arial" w:cs="Arial"/>
          <w:szCs w:val="20"/>
          <w:u w:val="single"/>
        </w:rPr>
        <w:t>For the manufacturer’s control of supplied services:</w:t>
      </w:r>
    </w:p>
    <w:p w14:paraId="4845E2CB" w14:textId="77777777" w:rsidR="00861E81" w:rsidRPr="009F2BB0" w:rsidRDefault="00861E81" w:rsidP="00861E81">
      <w:pPr>
        <w:pStyle w:val="ListParagraph"/>
        <w:ind w:left="1080"/>
        <w:rPr>
          <w:rFonts w:ascii="Arial" w:hAnsi="Arial" w:cs="Arial"/>
          <w:szCs w:val="20"/>
        </w:rPr>
      </w:pPr>
    </w:p>
    <w:p w14:paraId="3C1A6056" w14:textId="77777777" w:rsidR="00861E81" w:rsidRPr="009F2BB0" w:rsidRDefault="00861E81" w:rsidP="00861E81">
      <w:pPr>
        <w:pStyle w:val="ListParagraph"/>
        <w:keepLines w:val="0"/>
        <w:numPr>
          <w:ilvl w:val="0"/>
          <w:numId w:val="31"/>
        </w:numPr>
        <w:spacing w:before="0" w:after="160" w:line="259" w:lineRule="auto"/>
        <w:contextualSpacing/>
        <w:rPr>
          <w:rFonts w:ascii="Arial" w:hAnsi="Arial" w:cs="Arial"/>
          <w:szCs w:val="20"/>
        </w:rPr>
      </w:pPr>
      <w:r w:rsidRPr="009F2BB0">
        <w:rPr>
          <w:rFonts w:ascii="Arial" w:hAnsi="Arial" w:cs="Arial"/>
          <w:szCs w:val="20"/>
        </w:rPr>
        <w:t>Witnessing/evaluation of</w:t>
      </w:r>
      <w:r>
        <w:rPr>
          <w:rFonts w:ascii="Arial" w:hAnsi="Arial" w:cs="Arial"/>
          <w:szCs w:val="20"/>
        </w:rPr>
        <w:t xml:space="preserve"> the</w:t>
      </w:r>
      <w:r w:rsidRPr="009F2BB0">
        <w:rPr>
          <w:rFonts w:ascii="Arial" w:hAnsi="Arial" w:cs="Arial"/>
          <w:szCs w:val="20"/>
        </w:rPr>
        <w:t xml:space="preserve"> service provided by competent personnel.</w:t>
      </w:r>
    </w:p>
    <w:p w14:paraId="5AEE8DDF" w14:textId="77777777" w:rsidR="00861E81" w:rsidRPr="009F2BB0" w:rsidRDefault="00861E81" w:rsidP="00861E81">
      <w:pPr>
        <w:pStyle w:val="ListParagraph"/>
        <w:keepLines w:val="0"/>
        <w:numPr>
          <w:ilvl w:val="0"/>
          <w:numId w:val="31"/>
        </w:numPr>
        <w:spacing w:before="0" w:after="160" w:line="259" w:lineRule="auto"/>
        <w:contextualSpacing/>
        <w:rPr>
          <w:rFonts w:ascii="Arial" w:hAnsi="Arial" w:cs="Arial"/>
          <w:szCs w:val="20"/>
        </w:rPr>
      </w:pPr>
      <w:r w:rsidRPr="009F2BB0">
        <w:rPr>
          <w:rFonts w:ascii="Arial" w:hAnsi="Arial" w:cs="Arial"/>
          <w:szCs w:val="20"/>
        </w:rPr>
        <w:t>Reliance on external certification</w:t>
      </w:r>
    </w:p>
    <w:p w14:paraId="0CC57A8F" w14:textId="77777777" w:rsidR="00861E81" w:rsidRPr="008C6E15" w:rsidRDefault="00861E81" w:rsidP="00861E81">
      <w:pPr>
        <w:tabs>
          <w:tab w:val="right" w:pos="8505"/>
        </w:tabs>
        <w:spacing w:line="240" w:lineRule="auto"/>
        <w:rPr>
          <w:rFonts w:ascii="Arial" w:eastAsia="Arial" w:hAnsi="Arial"/>
          <w:color w:val="7B7B7B"/>
        </w:rPr>
      </w:pPr>
    </w:p>
    <w:p w14:paraId="593F62D7" w14:textId="77777777" w:rsidR="009A5E7D" w:rsidRDefault="009A5E7D" w:rsidP="009A5E7D">
      <w:pPr>
        <w:ind w:left="426"/>
      </w:pPr>
    </w:p>
    <w:p w14:paraId="22484FB2" w14:textId="044DA6B6" w:rsidR="002A2F71" w:rsidRDefault="002A2F71" w:rsidP="002A2F71">
      <w:pPr>
        <w:pStyle w:val="Heading2"/>
      </w:pPr>
      <w:bookmarkStart w:id="39" w:name="_Ref190480851"/>
      <w:bookmarkStart w:id="40" w:name="_Toc190489918"/>
      <w:bookmarkStart w:id="41" w:name="_Toc207256746"/>
      <w:r>
        <w:t>Selection of potential suppliers</w:t>
      </w:r>
      <w:bookmarkEnd w:id="39"/>
      <w:bookmarkEnd w:id="40"/>
      <w:bookmarkEnd w:id="41"/>
    </w:p>
    <w:p w14:paraId="3A1891DB" w14:textId="77777777" w:rsidR="00612B46" w:rsidRPr="002C5DF7" w:rsidRDefault="00612B46" w:rsidP="00612B46">
      <w:pPr>
        <w:rPr>
          <w:rFonts w:ascii="Arial" w:eastAsia="Arial" w:hAnsi="Arial"/>
        </w:rPr>
      </w:pPr>
      <w:bookmarkStart w:id="42" w:name="_Toc190489919"/>
      <w:r w:rsidRPr="002C5DF7">
        <w:rPr>
          <w:rFonts w:ascii="Arial" w:eastAsia="Arial" w:hAnsi="Arial"/>
        </w:rPr>
        <w:t xml:space="preserve">When selecting potential suppliers, the manufacturer should </w:t>
      </w:r>
      <w:r>
        <w:rPr>
          <w:rFonts w:ascii="Arial" w:eastAsia="Arial" w:hAnsi="Arial"/>
        </w:rPr>
        <w:t xml:space="preserve">thoroughly evaluate </w:t>
      </w:r>
      <w:r w:rsidRPr="002C5DF7">
        <w:rPr>
          <w:rFonts w:ascii="Arial" w:eastAsia="Arial" w:hAnsi="Arial"/>
        </w:rPr>
        <w:t>their business and operational capabilit</w:t>
      </w:r>
      <w:r>
        <w:rPr>
          <w:rFonts w:ascii="Arial" w:eastAsia="Arial" w:hAnsi="Arial"/>
        </w:rPr>
        <w:t>ies</w:t>
      </w:r>
      <w:r w:rsidRPr="002C5DF7">
        <w:rPr>
          <w:rFonts w:ascii="Arial" w:eastAsia="Arial" w:hAnsi="Arial"/>
        </w:rPr>
        <w:t>, includ</w:t>
      </w:r>
      <w:r>
        <w:rPr>
          <w:rFonts w:ascii="Arial" w:eastAsia="Arial" w:hAnsi="Arial"/>
        </w:rPr>
        <w:t>ing</w:t>
      </w:r>
      <w:r w:rsidRPr="002C5DF7">
        <w:rPr>
          <w:rFonts w:ascii="Arial" w:eastAsia="Arial" w:hAnsi="Arial"/>
        </w:rPr>
        <w:t xml:space="preserve"> technological </w:t>
      </w:r>
      <w:r>
        <w:rPr>
          <w:rFonts w:ascii="Arial" w:eastAsia="Arial" w:hAnsi="Arial"/>
        </w:rPr>
        <w:t>competence</w:t>
      </w:r>
      <w:r w:rsidRPr="002C5DF7">
        <w:rPr>
          <w:rFonts w:ascii="Arial" w:eastAsia="Arial" w:hAnsi="Arial"/>
        </w:rPr>
        <w:t xml:space="preserve">, to ensure that the supplier can </w:t>
      </w:r>
      <w:r>
        <w:rPr>
          <w:rFonts w:ascii="Arial" w:eastAsia="Arial" w:hAnsi="Arial"/>
        </w:rPr>
        <w:t>deliver</w:t>
      </w:r>
      <w:r w:rsidRPr="002C5DF7">
        <w:rPr>
          <w:rFonts w:ascii="Arial" w:eastAsia="Arial" w:hAnsi="Arial"/>
        </w:rPr>
        <w:t xml:space="preserve"> the necessary quality, safety, performance and reliability of the products and services.</w:t>
      </w:r>
      <w:r w:rsidRPr="0019732F">
        <w:t xml:space="preserve"> </w:t>
      </w:r>
      <w:r w:rsidRPr="0019732F">
        <w:rPr>
          <w:rFonts w:ascii="Arial" w:eastAsia="Arial" w:hAnsi="Arial"/>
        </w:rPr>
        <w:t>These evaluations should also include projected growth as well as disaster-planning.</w:t>
      </w:r>
    </w:p>
    <w:p w14:paraId="2627866C" w14:textId="0FE0083C" w:rsidR="001E0BF7" w:rsidRDefault="001E0BF7" w:rsidP="001E0BF7">
      <w:pPr>
        <w:pStyle w:val="Heading3"/>
        <w:rPr>
          <w:lang w:val="en-US"/>
        </w:rPr>
      </w:pPr>
      <w:r>
        <w:rPr>
          <w:lang w:val="en-US"/>
        </w:rPr>
        <w:lastRenderedPageBreak/>
        <w:t xml:space="preserve">Supplier </w:t>
      </w:r>
      <w:bookmarkEnd w:id="42"/>
      <w:r w:rsidR="00612B46">
        <w:rPr>
          <w:rFonts w:ascii="Arial" w:eastAsia="Times New Roman" w:hAnsi="Arial" w:cs="Arial"/>
          <w:color w:val="1369EA"/>
          <w:lang w:val="en-US"/>
        </w:rPr>
        <w:t xml:space="preserve">quality </w:t>
      </w:r>
      <w:r w:rsidR="00612B46" w:rsidRPr="002C5DF7">
        <w:rPr>
          <w:rFonts w:ascii="Arial" w:eastAsia="Times New Roman" w:hAnsi="Arial" w:cs="Arial"/>
          <w:color w:val="1369EA"/>
          <w:lang w:val="en-US"/>
        </w:rPr>
        <w:t>capability</w:t>
      </w:r>
    </w:p>
    <w:p w14:paraId="0A0C5958" w14:textId="420F5070" w:rsidR="00C21E42" w:rsidRDefault="00612B46" w:rsidP="00C21E42">
      <w:r w:rsidRPr="00612B46">
        <w:t>The manufacturer should determine the critical attributes of the product/service to be supplied as well as product realisation/service criteria to be met (see Section 5.3.1).  When selecting potential suppliers of products/services, the manufacturer needs to investigate the supplier’s ability to fulfil these pre-determined product/product realization/service criteria.  Only suppliers capable of meeting these pre-determined criteria for safety, quality, performance and reliability should be considered further. In cases where these criteria are not fully met, prior to moving to the next potential supplier, the manufacturer can consider an implementation of planned supplier education/training/development that addresses the identified shortcomings. Alternatively, the manufacturer may (where possible) decide to implement measures that mitigate the risks of a supplier not fulfilling the selection criteria.</w:t>
      </w:r>
    </w:p>
    <w:p w14:paraId="36A8284B" w14:textId="77777777" w:rsidR="00612B46" w:rsidRPr="00612B46" w:rsidRDefault="00612B46" w:rsidP="00612B46">
      <w:pPr>
        <w:keepLines w:val="0"/>
        <w:spacing w:before="0" w:after="200" w:line="276" w:lineRule="auto"/>
        <w:rPr>
          <w:rFonts w:ascii="Arial" w:eastAsia="Calibri" w:hAnsi="Arial" w:cs="Arial"/>
          <w:szCs w:val="20"/>
          <w:lang w:val="en-GB"/>
        </w:rPr>
      </w:pPr>
      <w:r w:rsidRPr="00612B46">
        <w:rPr>
          <w:rFonts w:ascii="Arial" w:eastAsia="Calibri" w:hAnsi="Arial" w:cs="Arial"/>
          <w:szCs w:val="20"/>
          <w:lang w:val="en-GB"/>
        </w:rPr>
        <w:t>For suppliers whose quality capabilities have been confirmed by the manufacturer to meet the defined quality objectives, the manufacturer should consider the supplier’s operational and business capabilities.</w:t>
      </w:r>
    </w:p>
    <w:p w14:paraId="1AF79A6D" w14:textId="248A04DD" w:rsidR="00CC1980" w:rsidRDefault="00CC1980" w:rsidP="00CC1980">
      <w:pPr>
        <w:pStyle w:val="Heading3"/>
        <w:rPr>
          <w:lang w:val="en-US"/>
        </w:rPr>
      </w:pPr>
      <w:bookmarkStart w:id="43" w:name="_Toc190489920"/>
      <w:r>
        <w:rPr>
          <w:lang w:val="en-US"/>
        </w:rPr>
        <w:t xml:space="preserve">Supplier </w:t>
      </w:r>
      <w:r w:rsidRPr="00A43E2E">
        <w:rPr>
          <w:lang w:val="en-US"/>
        </w:rPr>
        <w:t>operational</w:t>
      </w:r>
      <w:r>
        <w:rPr>
          <w:lang w:val="en-US"/>
        </w:rPr>
        <w:t xml:space="preserve"> </w:t>
      </w:r>
      <w:r w:rsidR="00A43E2E">
        <w:rPr>
          <w:lang w:val="en-US"/>
        </w:rPr>
        <w:t xml:space="preserve">and technological </w:t>
      </w:r>
      <w:r>
        <w:rPr>
          <w:lang w:val="en-US"/>
        </w:rPr>
        <w:t>capability</w:t>
      </w:r>
      <w:bookmarkEnd w:id="43"/>
    </w:p>
    <w:p w14:paraId="422D1407" w14:textId="1EC5B054" w:rsidR="00612B46" w:rsidRPr="002C5DF7" w:rsidRDefault="00612B46" w:rsidP="00612B46">
      <w:pPr>
        <w:rPr>
          <w:rFonts w:ascii="Arial" w:eastAsia="Arial" w:hAnsi="Arial"/>
        </w:rPr>
      </w:pPr>
      <w:bookmarkStart w:id="44" w:name="_Toc190489921"/>
      <w:r w:rsidRPr="002C5DF7">
        <w:rPr>
          <w:rFonts w:ascii="Arial" w:eastAsia="Arial" w:hAnsi="Arial"/>
        </w:rPr>
        <w:t xml:space="preserve">The operational capability should be investigated to determine whether the supplier is able </w:t>
      </w:r>
      <w:r>
        <w:rPr>
          <w:rFonts w:ascii="Arial" w:eastAsia="Arial" w:hAnsi="Arial"/>
        </w:rPr>
        <w:t>and</w:t>
      </w:r>
      <w:r w:rsidRPr="002C5DF7">
        <w:rPr>
          <w:rFonts w:ascii="Arial" w:eastAsia="Arial" w:hAnsi="Arial"/>
        </w:rPr>
        <w:t xml:space="preserve"> willing to adapt and respond to performance indicators required by the manufacturer, such as lead times, on-time delivery, response time, etc.  The scope of the investigation may include the supplier’s past performance, experience, expertise, and human resources.</w:t>
      </w:r>
    </w:p>
    <w:p w14:paraId="56663445" w14:textId="77777777" w:rsidR="00612B46" w:rsidRPr="002C5DF7" w:rsidRDefault="00612B46" w:rsidP="00612B46">
      <w:pPr>
        <w:rPr>
          <w:rFonts w:ascii="Arial" w:eastAsia="Arial" w:hAnsi="Arial"/>
        </w:rPr>
      </w:pPr>
      <w:r w:rsidRPr="002C5DF7">
        <w:rPr>
          <w:rFonts w:ascii="Arial" w:eastAsia="Arial" w:hAnsi="Arial"/>
        </w:rPr>
        <w:t xml:space="preserve">Investigation of the supplier’s </w:t>
      </w:r>
      <w:r w:rsidRPr="00A43E2E">
        <w:rPr>
          <w:rFonts w:ascii="Arial" w:eastAsia="Arial" w:hAnsi="Arial"/>
        </w:rPr>
        <w:t>technological</w:t>
      </w:r>
      <w:r w:rsidRPr="002C5DF7">
        <w:rPr>
          <w:rFonts w:ascii="Arial" w:eastAsia="Arial" w:hAnsi="Arial"/>
        </w:rPr>
        <w:t xml:space="preserve"> capability should include the assessment of the supplier’s ability to meet the manufacturer’s product and/or service specifications.  Things to consider may include the adequacy of manufacturing processes or equipment, information technology, system infrastructure, engineering resources, etc.</w:t>
      </w:r>
    </w:p>
    <w:bookmarkEnd w:id="44"/>
    <w:p w14:paraId="784449BD" w14:textId="34BFD0EF" w:rsidR="003562AE" w:rsidRDefault="00612B46" w:rsidP="003562AE">
      <w:pPr>
        <w:pStyle w:val="Heading3"/>
        <w:rPr>
          <w:lang w:val="en-US"/>
        </w:rPr>
      </w:pPr>
      <w:r w:rsidRPr="00612B46">
        <w:rPr>
          <w:lang w:val="en-US"/>
        </w:rPr>
        <w:t>Supplier business reliability</w:t>
      </w:r>
    </w:p>
    <w:p w14:paraId="458982DF" w14:textId="0EFA59C9" w:rsidR="00CC6933" w:rsidRDefault="00612B46" w:rsidP="00CC6933">
      <w:r>
        <w:t>The potential supplier’s business capabilities, such as business conduct, practices, reputation and financial viability, should be considered by the manufacturer as these could impact the manufacturer’s ability to deliver safe and effective devices.  The outcome of these consideration</w:t>
      </w:r>
      <w:r w:rsidR="00384F4F">
        <w:t>s</w:t>
      </w:r>
      <w:r>
        <w:t>, coupled with an analysis of the potential risks of the product/service provided, should drive the manufacturer’s decisions about the type and extent of controls of products/services provided by the suppliers</w:t>
      </w:r>
    </w:p>
    <w:p w14:paraId="5FDBCCCB" w14:textId="77777777" w:rsidR="00D156E0" w:rsidRPr="002C5DF7" w:rsidRDefault="00D156E0" w:rsidP="00D156E0">
      <w:pPr>
        <w:keepNext/>
        <w:numPr>
          <w:ilvl w:val="2"/>
          <w:numId w:val="0"/>
        </w:numPr>
        <w:spacing w:before="360" w:after="180" w:line="240" w:lineRule="auto"/>
        <w:ind w:left="680" w:hanging="680"/>
        <w:outlineLvl w:val="2"/>
        <w:rPr>
          <w:rFonts w:ascii="Arial" w:eastAsia="Times New Roman" w:hAnsi="Arial" w:cs="Arial"/>
          <w:b/>
          <w:color w:val="1369EA"/>
          <w:sz w:val="24"/>
          <w:lang w:val="en-US"/>
        </w:rPr>
      </w:pPr>
      <w:r>
        <w:rPr>
          <w:rFonts w:ascii="Arial" w:eastAsia="Times New Roman" w:hAnsi="Arial" w:cs="Arial"/>
          <w:b/>
          <w:color w:val="1369EA"/>
          <w:sz w:val="24"/>
          <w:lang w:val="en-US"/>
        </w:rPr>
        <w:t xml:space="preserve">5.2.4 </w:t>
      </w:r>
      <w:r w:rsidRPr="00A43E2E">
        <w:rPr>
          <w:rFonts w:ascii="Arial" w:eastAsia="Times New Roman" w:hAnsi="Arial" w:cs="Arial"/>
          <w:b/>
          <w:color w:val="1369EA"/>
          <w:sz w:val="24"/>
          <w:lang w:val="en-US"/>
        </w:rPr>
        <w:t>Selection of potential supplier</w:t>
      </w:r>
    </w:p>
    <w:p w14:paraId="0E4C615D" w14:textId="77777777" w:rsidR="00D156E0" w:rsidRPr="002C5DF7" w:rsidRDefault="00D156E0" w:rsidP="00D156E0">
      <w:pPr>
        <w:rPr>
          <w:rFonts w:ascii="Arial" w:eastAsia="Arial" w:hAnsi="Arial"/>
        </w:rPr>
      </w:pPr>
      <w:r w:rsidRPr="002C5DF7">
        <w:rPr>
          <w:rFonts w:ascii="Arial" w:eastAsia="Arial" w:hAnsi="Arial"/>
        </w:rPr>
        <w:t>The manufacturer should select potential suppliers according to predefined criteria and the results of capability investigations.</w:t>
      </w:r>
    </w:p>
    <w:p w14:paraId="233FE98E" w14:textId="3AB3898B" w:rsidR="00D156E0" w:rsidRPr="002C5DF7" w:rsidRDefault="003B5D5A" w:rsidP="00D156E0">
      <w:pPr>
        <w:rPr>
          <w:rFonts w:ascii="Arial" w:eastAsia="Arial" w:hAnsi="Arial"/>
        </w:rPr>
      </w:pPr>
      <w:r>
        <w:rPr>
          <w:rFonts w:ascii="Arial" w:eastAsia="Arial" w:hAnsi="Arial"/>
        </w:rPr>
        <w:t>The processed established by the manufacturer for the selection of the potential suppliers should be properly documented:</w:t>
      </w:r>
    </w:p>
    <w:p w14:paraId="36A562EC" w14:textId="77777777" w:rsidR="00D156E0" w:rsidRDefault="00D156E0" w:rsidP="00D156E0">
      <w:pPr>
        <w:numPr>
          <w:ilvl w:val="0"/>
          <w:numId w:val="18"/>
        </w:numPr>
        <w:spacing w:after="0" w:line="240" w:lineRule="auto"/>
        <w:ind w:left="709" w:hanging="283"/>
        <w:rPr>
          <w:rFonts w:ascii="Arial" w:eastAsia="Arial" w:hAnsi="Arial"/>
        </w:rPr>
      </w:pPr>
      <w:r w:rsidRPr="002C5DF7">
        <w:rPr>
          <w:rFonts w:ascii="Arial" w:eastAsia="Arial" w:hAnsi="Arial"/>
        </w:rPr>
        <w:t>The manufacturer’s assessment of the supplier’s resources (e.g. facilities, personnel, infrastructure), current product/service portfolio</w:t>
      </w:r>
    </w:p>
    <w:p w14:paraId="01D0CE0E" w14:textId="77777777" w:rsidR="00D156E0" w:rsidRPr="009D2369" w:rsidRDefault="00D156E0" w:rsidP="00D156E0">
      <w:pPr>
        <w:numPr>
          <w:ilvl w:val="0"/>
          <w:numId w:val="18"/>
        </w:numPr>
        <w:spacing w:after="0" w:line="240" w:lineRule="auto"/>
        <w:ind w:left="709" w:hanging="283"/>
        <w:rPr>
          <w:rFonts w:ascii="Arial" w:eastAsia="Arial" w:hAnsi="Arial"/>
        </w:rPr>
      </w:pPr>
      <w:r w:rsidRPr="009D2369">
        <w:rPr>
          <w:rFonts w:ascii="Arial" w:eastAsia="Arial" w:hAnsi="Arial"/>
        </w:rPr>
        <w:t>Documentation and records provided by the supplier, such as environmental control records, equipment maintenance programs, calibration records, qualification records of appropriate personnel, process validation records, capacity planning, certificates, etc.</w:t>
      </w:r>
    </w:p>
    <w:p w14:paraId="427DAC27" w14:textId="77777777" w:rsidR="00D156E0" w:rsidRPr="009D2369" w:rsidRDefault="00D156E0" w:rsidP="00D156E0">
      <w:pPr>
        <w:numPr>
          <w:ilvl w:val="0"/>
          <w:numId w:val="18"/>
        </w:numPr>
        <w:spacing w:after="0" w:line="240" w:lineRule="auto"/>
        <w:ind w:left="709" w:hanging="283"/>
        <w:rPr>
          <w:rFonts w:ascii="Arial" w:eastAsia="Arial" w:hAnsi="Arial"/>
        </w:rPr>
      </w:pPr>
      <w:r w:rsidRPr="009D2369">
        <w:rPr>
          <w:rFonts w:ascii="Arial" w:eastAsia="Arial" w:hAnsi="Arial"/>
        </w:rPr>
        <w:t>Documentation of potential suppliers</w:t>
      </w:r>
    </w:p>
    <w:p w14:paraId="6A422F6E" w14:textId="5CC16989" w:rsidR="00D156E0" w:rsidRPr="002C5DF7" w:rsidRDefault="001239A9" w:rsidP="00D156E0">
      <w:pPr>
        <w:numPr>
          <w:ilvl w:val="0"/>
          <w:numId w:val="19"/>
        </w:numPr>
        <w:spacing w:after="0" w:line="240" w:lineRule="auto"/>
        <w:rPr>
          <w:rFonts w:ascii="Arial" w:eastAsia="Arial" w:hAnsi="Arial"/>
        </w:rPr>
      </w:pPr>
      <w:r>
        <w:rPr>
          <w:rFonts w:ascii="Arial" w:eastAsia="Arial" w:hAnsi="Arial"/>
        </w:rPr>
        <w:t>Fulfillment of the predefined</w:t>
      </w:r>
      <w:r w:rsidR="00D156E0" w:rsidRPr="002C5DF7">
        <w:rPr>
          <w:rFonts w:ascii="Arial" w:eastAsia="Arial" w:hAnsi="Arial"/>
        </w:rPr>
        <w:t xml:space="preserve"> criteria and decision rationale</w:t>
      </w:r>
    </w:p>
    <w:p w14:paraId="25CCC0C7" w14:textId="77777777" w:rsidR="00D156E0" w:rsidRDefault="00D156E0" w:rsidP="00CC6933"/>
    <w:p w14:paraId="58FCC575" w14:textId="079A7456" w:rsidR="001F48D6" w:rsidRDefault="001F48D6" w:rsidP="001F48D6">
      <w:pPr>
        <w:pStyle w:val="Heading2"/>
      </w:pPr>
      <w:bookmarkStart w:id="45" w:name="_Toc190489922"/>
      <w:bookmarkStart w:id="46" w:name="_Toc207256747"/>
      <w:r w:rsidRPr="00A43E2E">
        <w:lastRenderedPageBreak/>
        <w:t>Supplier evaluation and acceptance</w:t>
      </w:r>
      <w:bookmarkEnd w:id="45"/>
      <w:bookmarkEnd w:id="46"/>
      <w:r>
        <w:t xml:space="preserve"> </w:t>
      </w:r>
    </w:p>
    <w:p w14:paraId="681FBE22" w14:textId="77777777" w:rsidR="001A5FAD" w:rsidRPr="002C5DF7" w:rsidRDefault="001A5FAD" w:rsidP="001A5FAD">
      <w:pPr>
        <w:rPr>
          <w:rFonts w:ascii="Arial" w:eastAsia="Arial" w:hAnsi="Arial"/>
        </w:rPr>
      </w:pPr>
      <w:r w:rsidRPr="002C5DF7">
        <w:rPr>
          <w:rFonts w:ascii="Arial" w:eastAsia="Arial" w:hAnsi="Arial"/>
        </w:rPr>
        <w:t xml:space="preserve">This section provides guidance on the process by which the manufacturer evaluates that the selected potential supplier </w:t>
      </w:r>
      <w:proofErr w:type="gramStart"/>
      <w:r w:rsidRPr="002C5DF7">
        <w:rPr>
          <w:rFonts w:ascii="Arial" w:eastAsia="Arial" w:hAnsi="Arial"/>
        </w:rPr>
        <w:t>is capable of supplying</w:t>
      </w:r>
      <w:proofErr w:type="gramEnd"/>
      <w:r w:rsidRPr="002C5DF7">
        <w:rPr>
          <w:rFonts w:ascii="Arial" w:eastAsia="Arial" w:hAnsi="Arial"/>
        </w:rPr>
        <w:t xml:space="preserve"> product or service in accordance with the manufacturer’s requirements.</w:t>
      </w:r>
    </w:p>
    <w:p w14:paraId="24CE04EE" w14:textId="2C79F53A" w:rsidR="001A5FAD" w:rsidRPr="002C5DF7" w:rsidRDefault="001A5FAD" w:rsidP="001A5FAD">
      <w:pPr>
        <w:rPr>
          <w:rFonts w:ascii="Arial" w:eastAsia="Arial" w:hAnsi="Arial"/>
          <w:lang w:eastAsia="ja-JP"/>
        </w:rPr>
      </w:pPr>
      <w:r>
        <w:rPr>
          <w:rFonts w:ascii="Arial" w:eastAsia="Arial" w:hAnsi="Arial"/>
        </w:rPr>
        <w:t xml:space="preserve">The evaluation assures that the selection criteria (see 5.1) are met by the suppliers. </w:t>
      </w:r>
      <w:r w:rsidRPr="002C5DF7">
        <w:rPr>
          <w:rFonts w:ascii="Arial" w:eastAsia="Arial" w:hAnsi="Arial"/>
        </w:rPr>
        <w:t xml:space="preserve">The extent of </w:t>
      </w:r>
      <w:r w:rsidRPr="002C5DF7">
        <w:rPr>
          <w:rFonts w:ascii="Arial" w:eastAsia="Arial" w:hAnsi="Arial"/>
          <w:lang w:eastAsia="ja-JP"/>
        </w:rPr>
        <w:t xml:space="preserve">evaluation and </w:t>
      </w:r>
      <w:r w:rsidRPr="002C5DF7">
        <w:rPr>
          <w:rFonts w:ascii="Arial" w:eastAsia="Arial" w:hAnsi="Arial"/>
        </w:rPr>
        <w:t>acceptance activity performed should be in proportion to the identified risk (see</w:t>
      </w:r>
      <w:r>
        <w:rPr>
          <w:rFonts w:ascii="Arial" w:eastAsia="Arial" w:hAnsi="Arial"/>
        </w:rPr>
        <w:t xml:space="preserve"> 5.1.3</w:t>
      </w:r>
      <w:r w:rsidRPr="002C5DF7">
        <w:rPr>
          <w:rFonts w:ascii="Arial" w:eastAsia="Arial" w:hAnsi="Arial"/>
        </w:rPr>
        <w:t>) of the procured product,</w:t>
      </w:r>
      <w:r w:rsidRPr="002C5DF7">
        <w:rPr>
          <w:rFonts w:ascii="Arial" w:eastAsia="Arial" w:hAnsi="Arial"/>
          <w:lang w:eastAsia="ja-JP"/>
        </w:rPr>
        <w:t xml:space="preserve"> and/or services, </w:t>
      </w:r>
      <w:r>
        <w:rPr>
          <w:rFonts w:ascii="Arial" w:eastAsia="Arial" w:hAnsi="Arial"/>
        </w:rPr>
        <w:t xml:space="preserve">impacting the </w:t>
      </w:r>
      <w:r w:rsidRPr="002C5DF7">
        <w:rPr>
          <w:rFonts w:ascii="Arial" w:eastAsia="Arial" w:hAnsi="Arial"/>
        </w:rPr>
        <w:t>safety and effectiveness/performance of the final product</w:t>
      </w:r>
      <w:r>
        <w:rPr>
          <w:rFonts w:ascii="Arial" w:eastAsia="Arial" w:hAnsi="Arial"/>
        </w:rPr>
        <w:t>, product realization processes or QMS.</w:t>
      </w:r>
    </w:p>
    <w:p w14:paraId="0E9FEB7E" w14:textId="77777777" w:rsidR="001A5FAD" w:rsidRPr="002C5DF7" w:rsidRDefault="001A5FAD" w:rsidP="001A5FAD">
      <w:pPr>
        <w:rPr>
          <w:rFonts w:ascii="Arial" w:eastAsia="Arial" w:hAnsi="Arial"/>
          <w:lang w:eastAsia="ja-JP"/>
        </w:rPr>
      </w:pPr>
    </w:p>
    <w:p w14:paraId="2819E9C3" w14:textId="77777777" w:rsidR="001A5FAD" w:rsidRPr="002C5DF7" w:rsidRDefault="001A5FAD" w:rsidP="001A5FAD">
      <w:pPr>
        <w:rPr>
          <w:rFonts w:ascii="Arial" w:eastAsia="Arial" w:hAnsi="Arial"/>
          <w:lang w:eastAsia="ja-JP"/>
        </w:rPr>
      </w:pPr>
      <w:r w:rsidRPr="002C5DF7">
        <w:rPr>
          <w:rFonts w:ascii="Arial" w:eastAsia="Arial" w:hAnsi="Arial"/>
          <w:lang w:eastAsia="ja-JP"/>
        </w:rPr>
        <w:t>Generally</w:t>
      </w:r>
      <w:r>
        <w:rPr>
          <w:rFonts w:ascii="Arial" w:eastAsia="Arial" w:hAnsi="Arial"/>
          <w:lang w:eastAsia="ja-JP"/>
        </w:rPr>
        <w:t>,</w:t>
      </w:r>
      <w:r w:rsidRPr="002C5DF7">
        <w:rPr>
          <w:rFonts w:ascii="Arial" w:eastAsia="Arial" w:hAnsi="Arial"/>
          <w:lang w:eastAsia="ja-JP"/>
        </w:rPr>
        <w:t xml:space="preserve"> the process </w:t>
      </w:r>
      <w:r>
        <w:rPr>
          <w:rFonts w:ascii="Arial" w:eastAsia="Arial" w:hAnsi="Arial"/>
          <w:lang w:eastAsia="ja-JP"/>
        </w:rPr>
        <w:t>of supplier evaluation consists of the following</w:t>
      </w:r>
      <w:r w:rsidRPr="002C5DF7">
        <w:rPr>
          <w:rFonts w:ascii="Arial" w:eastAsia="Arial" w:hAnsi="Arial"/>
          <w:lang w:eastAsia="ja-JP"/>
        </w:rPr>
        <w:t>:</w:t>
      </w:r>
    </w:p>
    <w:p w14:paraId="05299F08" w14:textId="77777777" w:rsidR="001A5FAD" w:rsidRPr="002C5DF7" w:rsidRDefault="001A5FAD" w:rsidP="001A5FAD">
      <w:pPr>
        <w:numPr>
          <w:ilvl w:val="0"/>
          <w:numId w:val="20"/>
        </w:numPr>
        <w:spacing w:after="0" w:line="240" w:lineRule="auto"/>
        <w:rPr>
          <w:rFonts w:ascii="Arial" w:eastAsia="Arial" w:hAnsi="Arial"/>
        </w:rPr>
      </w:pPr>
      <w:r w:rsidRPr="002C5DF7">
        <w:rPr>
          <w:rFonts w:ascii="Arial" w:eastAsia="Arial" w:hAnsi="Arial"/>
        </w:rPr>
        <w:t>Communication with potential supplier and refinement of the requirements</w:t>
      </w:r>
    </w:p>
    <w:p w14:paraId="28C6AA6F" w14:textId="77777777" w:rsidR="001A5FAD" w:rsidRPr="002C5DF7" w:rsidRDefault="001A5FAD" w:rsidP="001A5FAD">
      <w:pPr>
        <w:numPr>
          <w:ilvl w:val="0"/>
          <w:numId w:val="20"/>
        </w:numPr>
        <w:spacing w:after="0" w:line="240" w:lineRule="auto"/>
        <w:rPr>
          <w:rFonts w:ascii="Arial" w:eastAsia="Arial" w:hAnsi="Arial"/>
        </w:rPr>
      </w:pPr>
      <w:r w:rsidRPr="002C5DF7">
        <w:rPr>
          <w:rFonts w:ascii="Arial" w:eastAsia="Arial" w:hAnsi="Arial"/>
        </w:rPr>
        <w:t>Evaluation of the potential supplier’s ability to meet selection criteria</w:t>
      </w:r>
    </w:p>
    <w:p w14:paraId="68852476" w14:textId="77777777" w:rsidR="001A5FAD" w:rsidRPr="000E2B20" w:rsidRDefault="001A5FAD" w:rsidP="001A5FAD">
      <w:pPr>
        <w:numPr>
          <w:ilvl w:val="0"/>
          <w:numId w:val="20"/>
        </w:numPr>
        <w:spacing w:after="0" w:line="240" w:lineRule="auto"/>
        <w:rPr>
          <w:rFonts w:ascii="Arial" w:eastAsia="Arial" w:hAnsi="Arial"/>
        </w:rPr>
      </w:pPr>
      <w:r w:rsidRPr="002C5DF7">
        <w:rPr>
          <w:rFonts w:ascii="Arial" w:eastAsia="Arial" w:hAnsi="Arial"/>
        </w:rPr>
        <w:t>Acceptance</w:t>
      </w:r>
      <w:r>
        <w:rPr>
          <w:rFonts w:ascii="Arial" w:eastAsia="Arial" w:hAnsi="Arial"/>
        </w:rPr>
        <w:t>/Approval</w:t>
      </w:r>
      <w:r w:rsidRPr="002C5DF7">
        <w:rPr>
          <w:rFonts w:ascii="Arial" w:eastAsia="Arial" w:hAnsi="Arial"/>
        </w:rPr>
        <w:t xml:space="preserve"> of the supplier</w:t>
      </w:r>
    </w:p>
    <w:p w14:paraId="3BCBB436" w14:textId="77777777" w:rsidR="002D4DB1" w:rsidRDefault="002D4DB1" w:rsidP="002D4DB1"/>
    <w:p w14:paraId="3111EA42" w14:textId="6EE227C6" w:rsidR="000B301C" w:rsidRDefault="001A5FAD" w:rsidP="000B301C">
      <w:pPr>
        <w:pStyle w:val="Heading3"/>
        <w:rPr>
          <w:lang w:val="en-US"/>
        </w:rPr>
      </w:pPr>
      <w:bookmarkStart w:id="47" w:name="_Toc190489923"/>
      <w:r>
        <w:rPr>
          <w:lang w:val="en-US"/>
        </w:rPr>
        <w:t>E</w:t>
      </w:r>
      <w:r w:rsidR="000B301C">
        <w:rPr>
          <w:lang w:val="en-US"/>
        </w:rPr>
        <w:t xml:space="preserve">valuation </w:t>
      </w:r>
      <w:bookmarkEnd w:id="47"/>
      <w:r w:rsidRPr="001A5FAD">
        <w:rPr>
          <w:lang w:val="en-US"/>
        </w:rPr>
        <w:t>of potential supplier’s ability to meet selection criteria</w:t>
      </w:r>
    </w:p>
    <w:p w14:paraId="4F2BFCC5" w14:textId="3B75A78E" w:rsidR="001A5FAD" w:rsidRDefault="001A5FAD" w:rsidP="001A5FAD">
      <w:pPr>
        <w:rPr>
          <w:rFonts w:ascii="Arial" w:eastAsia="Arial" w:hAnsi="Arial"/>
          <w:color w:val="000000"/>
        </w:rPr>
      </w:pPr>
      <w:r>
        <w:rPr>
          <w:rFonts w:ascii="Arial" w:eastAsia="Arial" w:hAnsi="Arial"/>
          <w:color w:val="000000"/>
        </w:rPr>
        <w:t xml:space="preserve">Prior to the evaluation of the supplier, the manufacturer should ensure adequate information / data in relation to quality, operational, </w:t>
      </w:r>
      <w:r w:rsidR="00BD455B" w:rsidRPr="00A43E2E">
        <w:rPr>
          <w:rFonts w:ascii="Arial" w:eastAsia="Arial" w:hAnsi="Arial"/>
          <w:color w:val="000000"/>
        </w:rPr>
        <w:t>techn</w:t>
      </w:r>
      <w:r w:rsidR="00F94CBA">
        <w:rPr>
          <w:rFonts w:ascii="Arial" w:eastAsia="Arial" w:hAnsi="Arial"/>
          <w:color w:val="000000"/>
        </w:rPr>
        <w:t>ologi</w:t>
      </w:r>
      <w:r w:rsidR="00BD455B" w:rsidRPr="00A43E2E">
        <w:rPr>
          <w:rFonts w:ascii="Arial" w:eastAsia="Arial" w:hAnsi="Arial"/>
          <w:color w:val="000000"/>
        </w:rPr>
        <w:t>cal</w:t>
      </w:r>
      <w:r w:rsidR="00BD455B">
        <w:rPr>
          <w:rFonts w:ascii="Arial" w:eastAsia="Arial" w:hAnsi="Arial"/>
          <w:color w:val="000000"/>
        </w:rPr>
        <w:t xml:space="preserve"> </w:t>
      </w:r>
      <w:r>
        <w:rPr>
          <w:rFonts w:ascii="Arial" w:eastAsia="Arial" w:hAnsi="Arial"/>
          <w:color w:val="000000"/>
        </w:rPr>
        <w:t xml:space="preserve">and business capabilities (see 5.2.1-5.2.3) is available for consideration. This can be obtained through communication with the potential suppliers (e.g. through supplier questionnaires or direct contact). The data should be measurable and aimed at providing necessary evidence to establish that the selection criteria can be met by the potential supplier. </w:t>
      </w:r>
    </w:p>
    <w:p w14:paraId="658CE795" w14:textId="2FDAA8EC" w:rsidR="001A5FAD" w:rsidRPr="00472BD8" w:rsidRDefault="001A5FAD" w:rsidP="001A5FAD">
      <w:pPr>
        <w:rPr>
          <w:rFonts w:ascii="Arial" w:eastAsia="Arial" w:hAnsi="Arial"/>
        </w:rPr>
      </w:pPr>
      <w:r w:rsidRPr="002C5DF7">
        <w:rPr>
          <w:rFonts w:ascii="Arial" w:eastAsia="Arial" w:hAnsi="Arial"/>
        </w:rPr>
        <w:t xml:space="preserve">The manufacturer is responsible for communicating the </w:t>
      </w:r>
      <w:r>
        <w:rPr>
          <w:rFonts w:ascii="Arial" w:eastAsia="Arial" w:hAnsi="Arial"/>
        </w:rPr>
        <w:t>selection</w:t>
      </w:r>
      <w:r w:rsidRPr="002C5DF7">
        <w:rPr>
          <w:rFonts w:ascii="Arial" w:eastAsia="Arial" w:hAnsi="Arial"/>
        </w:rPr>
        <w:t xml:space="preserve"> criteria</w:t>
      </w:r>
      <w:r>
        <w:rPr>
          <w:rFonts w:ascii="Arial" w:eastAsia="Arial" w:hAnsi="Arial"/>
        </w:rPr>
        <w:t xml:space="preserve"> to the potential suppliers</w:t>
      </w:r>
      <w:r w:rsidRPr="002C5DF7">
        <w:rPr>
          <w:rFonts w:ascii="Arial" w:eastAsia="Arial" w:hAnsi="Arial"/>
        </w:rPr>
        <w:t xml:space="preserve">. In </w:t>
      </w:r>
      <w:proofErr w:type="gramStart"/>
      <w:r w:rsidRPr="002C5DF7">
        <w:rPr>
          <w:rFonts w:ascii="Arial" w:eastAsia="Arial" w:hAnsi="Arial"/>
        </w:rPr>
        <w:t>addition</w:t>
      </w:r>
      <w:proofErr w:type="gramEnd"/>
      <w:r w:rsidRPr="002C5DF7">
        <w:rPr>
          <w:rFonts w:ascii="Arial" w:eastAsia="Arial" w:hAnsi="Arial"/>
        </w:rPr>
        <w:t xml:space="preserve"> the manufacturer may request data and/or a product</w:t>
      </w:r>
      <w:r>
        <w:rPr>
          <w:rFonts w:ascii="Arial" w:eastAsia="Arial" w:hAnsi="Arial"/>
        </w:rPr>
        <w:t xml:space="preserve"> samples</w:t>
      </w:r>
      <w:r w:rsidRPr="002C5DF7">
        <w:rPr>
          <w:rFonts w:ascii="Arial" w:eastAsia="Arial" w:hAnsi="Arial"/>
        </w:rPr>
        <w:t xml:space="preserve"> (e.g. first article, first lot, prototypes) </w:t>
      </w:r>
      <w:r>
        <w:rPr>
          <w:rFonts w:ascii="Arial" w:eastAsia="Arial" w:hAnsi="Arial"/>
        </w:rPr>
        <w:t>from</w:t>
      </w:r>
      <w:r w:rsidRPr="002C5DF7">
        <w:rPr>
          <w:rFonts w:ascii="Arial" w:eastAsia="Arial" w:hAnsi="Arial"/>
        </w:rPr>
        <w:t xml:space="preserve"> the potential supplier </w:t>
      </w:r>
      <w:proofErr w:type="gramStart"/>
      <w:r w:rsidRPr="005236D7">
        <w:rPr>
          <w:rFonts w:ascii="Arial" w:eastAsia="Arial" w:hAnsi="Arial"/>
        </w:rPr>
        <w:t xml:space="preserve">in order </w:t>
      </w:r>
      <w:r w:rsidRPr="002C5DF7">
        <w:rPr>
          <w:rFonts w:ascii="Arial" w:eastAsia="Arial" w:hAnsi="Arial"/>
        </w:rPr>
        <w:t>to</w:t>
      </w:r>
      <w:proofErr w:type="gramEnd"/>
      <w:r w:rsidRPr="002C5DF7">
        <w:rPr>
          <w:rFonts w:ascii="Arial" w:eastAsia="Arial" w:hAnsi="Arial"/>
        </w:rPr>
        <w:t xml:space="preserve"> </w:t>
      </w:r>
      <w:r>
        <w:rPr>
          <w:rFonts w:ascii="Arial" w:eastAsia="Arial" w:hAnsi="Arial"/>
        </w:rPr>
        <w:t xml:space="preserve">evaluate </w:t>
      </w:r>
      <w:r w:rsidRPr="002C5DF7">
        <w:rPr>
          <w:rFonts w:ascii="Arial" w:eastAsia="Arial" w:hAnsi="Arial"/>
        </w:rPr>
        <w:t>their ability to fulfill the specified requirements.</w:t>
      </w:r>
    </w:p>
    <w:p w14:paraId="699D2D0C" w14:textId="77777777" w:rsidR="001A5FAD" w:rsidRDefault="001A5FAD" w:rsidP="001A5FAD">
      <w:pPr>
        <w:rPr>
          <w:rFonts w:ascii="Arial" w:eastAsia="Arial" w:hAnsi="Arial"/>
          <w:color w:val="000000"/>
        </w:rPr>
      </w:pPr>
      <w:r w:rsidRPr="006068D4">
        <w:rPr>
          <w:rFonts w:ascii="Arial" w:eastAsia="Arial" w:hAnsi="Arial"/>
          <w:color w:val="000000"/>
        </w:rPr>
        <w:t xml:space="preserve">The manufacturer </w:t>
      </w:r>
      <w:r>
        <w:rPr>
          <w:rFonts w:ascii="Arial" w:eastAsia="Arial" w:hAnsi="Arial"/>
          <w:color w:val="000000"/>
        </w:rPr>
        <w:t>needs to</w:t>
      </w:r>
      <w:r w:rsidRPr="006068D4">
        <w:rPr>
          <w:rFonts w:ascii="Arial" w:eastAsia="Arial" w:hAnsi="Arial"/>
          <w:color w:val="000000"/>
        </w:rPr>
        <w:t xml:space="preserve"> evaluate potential suppliers based on their ability to meet the defined selection criteria </w:t>
      </w:r>
    </w:p>
    <w:p w14:paraId="4DD6111B" w14:textId="77777777" w:rsidR="001A5FAD" w:rsidRPr="002C5DF7" w:rsidRDefault="001A5FAD" w:rsidP="001A5FAD">
      <w:pPr>
        <w:rPr>
          <w:rFonts w:ascii="Arial" w:eastAsia="Arial" w:hAnsi="Arial"/>
          <w:color w:val="000000"/>
        </w:rPr>
      </w:pPr>
      <w:r>
        <w:rPr>
          <w:rFonts w:ascii="Arial" w:eastAsia="Arial" w:hAnsi="Arial"/>
          <w:color w:val="000000"/>
        </w:rPr>
        <w:t>The evaluation should ensure that:</w:t>
      </w:r>
    </w:p>
    <w:p w14:paraId="285B1A4B" w14:textId="77777777" w:rsidR="001A5FAD" w:rsidRPr="00EB00ED" w:rsidRDefault="001A5FAD" w:rsidP="001A5FAD">
      <w:pPr>
        <w:numPr>
          <w:ilvl w:val="0"/>
          <w:numId w:val="33"/>
        </w:numPr>
        <w:rPr>
          <w:rFonts w:ascii="Arial" w:eastAsia="Arial" w:hAnsi="Arial"/>
          <w:color w:val="000000"/>
        </w:rPr>
      </w:pPr>
      <w:r>
        <w:rPr>
          <w:rFonts w:ascii="Arial" w:eastAsia="Arial" w:hAnsi="Arial"/>
          <w:color w:val="000000"/>
        </w:rPr>
        <w:t>Adequate d</w:t>
      </w:r>
      <w:r w:rsidRPr="00EB00ED">
        <w:rPr>
          <w:rFonts w:ascii="Arial" w:eastAsia="Arial" w:hAnsi="Arial"/>
          <w:color w:val="000000"/>
        </w:rPr>
        <w:t xml:space="preserve">ata is gathered </w:t>
      </w:r>
      <w:r>
        <w:rPr>
          <w:rFonts w:ascii="Arial" w:eastAsia="Arial" w:hAnsi="Arial"/>
          <w:color w:val="000000"/>
        </w:rPr>
        <w:t xml:space="preserve">to demonstrate that the selection criteria have been met. This comes </w:t>
      </w:r>
      <w:r w:rsidRPr="00EB00ED">
        <w:rPr>
          <w:rFonts w:ascii="Arial" w:eastAsia="Arial" w:hAnsi="Arial"/>
          <w:color w:val="000000"/>
        </w:rPr>
        <w:t xml:space="preserve">from </w:t>
      </w:r>
      <w:proofErr w:type="gramStart"/>
      <w:r w:rsidRPr="00EB00ED">
        <w:rPr>
          <w:rFonts w:ascii="Arial" w:eastAsia="Arial" w:hAnsi="Arial"/>
          <w:color w:val="000000"/>
        </w:rPr>
        <w:t>a number of</w:t>
      </w:r>
      <w:proofErr w:type="gramEnd"/>
      <w:r w:rsidRPr="00EB00ED">
        <w:rPr>
          <w:rFonts w:ascii="Arial" w:eastAsia="Arial" w:hAnsi="Arial"/>
          <w:color w:val="000000"/>
        </w:rPr>
        <w:t xml:space="preserve"> sources, e.g. the communications with the supplier, literature, manufacturer’s data</w:t>
      </w:r>
      <w:r>
        <w:rPr>
          <w:rFonts w:ascii="Arial" w:eastAsia="Arial" w:hAnsi="Arial"/>
          <w:color w:val="000000"/>
        </w:rPr>
        <w:t xml:space="preserve">. </w:t>
      </w:r>
    </w:p>
    <w:p w14:paraId="4A0C6EC9" w14:textId="4E4455E3" w:rsidR="001A5FAD" w:rsidRPr="002C5DF7" w:rsidRDefault="001A5FAD" w:rsidP="001A5FAD">
      <w:pPr>
        <w:numPr>
          <w:ilvl w:val="0"/>
          <w:numId w:val="33"/>
        </w:numPr>
        <w:rPr>
          <w:rFonts w:ascii="Arial" w:eastAsia="Arial" w:hAnsi="Arial"/>
          <w:szCs w:val="20"/>
        </w:rPr>
      </w:pPr>
      <w:r w:rsidRPr="64089BD9">
        <w:rPr>
          <w:rFonts w:ascii="Arial" w:eastAsia="Arial" w:hAnsi="Arial"/>
          <w:color w:val="000000" w:themeColor="text1"/>
          <w:szCs w:val="20"/>
        </w:rPr>
        <w:t xml:space="preserve">Data is evaluated to determine whether the potential supplier </w:t>
      </w:r>
      <w:proofErr w:type="gramStart"/>
      <w:r w:rsidRPr="64089BD9">
        <w:rPr>
          <w:rFonts w:ascii="Arial" w:eastAsia="Arial" w:hAnsi="Arial"/>
          <w:color w:val="000000" w:themeColor="text1"/>
          <w:szCs w:val="20"/>
        </w:rPr>
        <w:t>is capable of fulfilling</w:t>
      </w:r>
      <w:proofErr w:type="gramEnd"/>
      <w:r w:rsidRPr="64089BD9">
        <w:rPr>
          <w:rFonts w:ascii="Arial" w:eastAsia="Arial" w:hAnsi="Arial"/>
          <w:color w:val="000000" w:themeColor="text1"/>
          <w:szCs w:val="20"/>
        </w:rPr>
        <w:t xml:space="preserve"> the </w:t>
      </w:r>
      <w:r w:rsidR="001E31C2">
        <w:rPr>
          <w:rFonts w:ascii="Arial" w:eastAsia="Arial" w:hAnsi="Arial"/>
          <w:color w:val="000000" w:themeColor="text1"/>
          <w:szCs w:val="20"/>
        </w:rPr>
        <w:t>selection criteria</w:t>
      </w:r>
      <w:r w:rsidRPr="64089BD9">
        <w:rPr>
          <w:rFonts w:ascii="Arial" w:eastAsia="Arial" w:hAnsi="Arial"/>
          <w:color w:val="000000" w:themeColor="text1"/>
          <w:szCs w:val="20"/>
        </w:rPr>
        <w:t xml:space="preserve">. Commensurate with the degree of risk, the data may include evaluation of first article(s), first lot(s) or prototype(s), auditing of the potential supplier and subcontractors, data from other organizations, or any combination of thereof.  Where appropriate, valid statistical techniques should be employed.  </w:t>
      </w:r>
      <w:r w:rsidRPr="64089BD9">
        <w:rPr>
          <w:rFonts w:ascii="Arial" w:eastAsia="Arial" w:hAnsi="Arial"/>
          <w:szCs w:val="20"/>
        </w:rPr>
        <w:t xml:space="preserve">Certification may play a role in evaluating </w:t>
      </w:r>
      <w:proofErr w:type="gramStart"/>
      <w:r w:rsidRPr="64089BD9">
        <w:rPr>
          <w:rFonts w:ascii="Arial" w:eastAsia="Arial" w:hAnsi="Arial"/>
          <w:szCs w:val="20"/>
        </w:rPr>
        <w:t>suppliers</w:t>
      </w:r>
      <w:proofErr w:type="gramEnd"/>
      <w:r w:rsidRPr="64089BD9">
        <w:rPr>
          <w:rFonts w:ascii="Arial" w:eastAsia="Arial" w:hAnsi="Arial"/>
          <w:szCs w:val="20"/>
        </w:rPr>
        <w:t xml:space="preserve"> but manufacturers should be cautioned against relying solely on certification as evidence that suppliers have the capability to provide quality products or services.</w:t>
      </w:r>
    </w:p>
    <w:p w14:paraId="5A02F00E" w14:textId="77777777" w:rsidR="001A5FAD" w:rsidRPr="009C7AEF" w:rsidRDefault="001A5FAD" w:rsidP="001A5FAD">
      <w:pPr>
        <w:numPr>
          <w:ilvl w:val="0"/>
          <w:numId w:val="33"/>
        </w:numPr>
        <w:rPr>
          <w:rFonts w:ascii="Arial" w:eastAsia="Arial" w:hAnsi="Arial"/>
          <w:color w:val="000000"/>
        </w:rPr>
      </w:pPr>
      <w:r>
        <w:rPr>
          <w:rFonts w:ascii="Arial" w:eastAsia="Arial" w:hAnsi="Arial"/>
          <w:color w:val="000000"/>
        </w:rPr>
        <w:t>T</w:t>
      </w:r>
      <w:r w:rsidRPr="00EB00ED">
        <w:rPr>
          <w:rFonts w:ascii="Arial" w:eastAsia="Arial" w:hAnsi="Arial"/>
          <w:color w:val="000000"/>
        </w:rPr>
        <w:t xml:space="preserve">he evaluation is performed together with the </w:t>
      </w:r>
      <w:r>
        <w:rPr>
          <w:rFonts w:ascii="Arial" w:eastAsia="Arial" w:hAnsi="Arial"/>
          <w:color w:val="000000"/>
        </w:rPr>
        <w:t>consideration</w:t>
      </w:r>
      <w:r w:rsidRPr="00EB00ED">
        <w:rPr>
          <w:rFonts w:ascii="Arial" w:eastAsia="Arial" w:hAnsi="Arial"/>
          <w:color w:val="000000"/>
        </w:rPr>
        <w:t xml:space="preserve"> about the necessary controls that the manufacturer needs to implement</w:t>
      </w:r>
      <w:r>
        <w:rPr>
          <w:rFonts w:ascii="Arial" w:eastAsia="Arial" w:hAnsi="Arial"/>
          <w:color w:val="000000"/>
        </w:rPr>
        <w:t xml:space="preserve"> (See 5.4)</w:t>
      </w:r>
    </w:p>
    <w:p w14:paraId="3DC03D86" w14:textId="77777777" w:rsidR="001A5FAD" w:rsidRPr="00EB00ED" w:rsidRDefault="001A5FAD" w:rsidP="001A5FAD">
      <w:pPr>
        <w:ind w:left="720"/>
        <w:rPr>
          <w:rFonts w:ascii="Arial" w:eastAsia="Arial" w:hAnsi="Arial"/>
          <w:color w:val="000000"/>
        </w:rPr>
      </w:pPr>
    </w:p>
    <w:p w14:paraId="520F1ECC" w14:textId="130521DD" w:rsidR="00172856" w:rsidRDefault="001A5FAD" w:rsidP="001A5FAD">
      <w:r w:rsidRPr="00EB00ED">
        <w:rPr>
          <w:rFonts w:ascii="Arial" w:eastAsia="Arial" w:hAnsi="Arial"/>
          <w:color w:val="000000"/>
        </w:rPr>
        <w:t xml:space="preserve">Whenever </w:t>
      </w:r>
      <w:r>
        <w:rPr>
          <w:rFonts w:ascii="Arial" w:eastAsia="Arial" w:hAnsi="Arial"/>
          <w:color w:val="000000"/>
        </w:rPr>
        <w:t xml:space="preserve">selection criteria </w:t>
      </w:r>
      <w:r w:rsidRPr="00EB00ED">
        <w:rPr>
          <w:rFonts w:ascii="Arial" w:eastAsia="Arial" w:hAnsi="Arial"/>
          <w:color w:val="000000"/>
        </w:rPr>
        <w:t>cannot be fully met by the potential supplier, other control measures mitigating the risks of this circumstance need to be implemented</w:t>
      </w:r>
      <w:r>
        <w:rPr>
          <w:rFonts w:ascii="Arial" w:eastAsia="Arial" w:hAnsi="Arial"/>
          <w:color w:val="000000"/>
        </w:rPr>
        <w:t xml:space="preserve">. </w:t>
      </w:r>
      <w:r w:rsidRPr="00010AEE">
        <w:rPr>
          <w:rFonts w:ascii="Arial" w:eastAsia="Arial" w:hAnsi="Arial"/>
          <w:color w:val="000000"/>
        </w:rPr>
        <w:t xml:space="preserve">The supplier cannot be fully approved until all </w:t>
      </w:r>
      <w:r>
        <w:rPr>
          <w:rFonts w:ascii="Arial" w:eastAsia="Arial" w:hAnsi="Arial"/>
          <w:color w:val="000000"/>
        </w:rPr>
        <w:t xml:space="preserve">selection criteria </w:t>
      </w:r>
      <w:r w:rsidRPr="00010AEE">
        <w:rPr>
          <w:rFonts w:ascii="Arial" w:eastAsia="Arial" w:hAnsi="Arial"/>
          <w:color w:val="000000"/>
        </w:rPr>
        <w:t xml:space="preserve">are </w:t>
      </w:r>
      <w:r>
        <w:rPr>
          <w:rFonts w:ascii="Arial" w:eastAsia="Arial" w:hAnsi="Arial"/>
          <w:color w:val="000000"/>
        </w:rPr>
        <w:t>met</w:t>
      </w:r>
      <w:r w:rsidRPr="00010AEE">
        <w:rPr>
          <w:rFonts w:ascii="Arial" w:eastAsia="Arial" w:hAnsi="Arial"/>
          <w:color w:val="000000"/>
        </w:rPr>
        <w:t xml:space="preserve"> and all necessary controls are in place</w:t>
      </w:r>
      <w:r>
        <w:rPr>
          <w:rFonts w:ascii="Arial" w:eastAsia="Arial" w:hAnsi="Arial"/>
          <w:color w:val="000000"/>
        </w:rPr>
        <w:t xml:space="preserve">. </w:t>
      </w:r>
      <w:r w:rsidRPr="00332969">
        <w:rPr>
          <w:rFonts w:ascii="Arial" w:eastAsia="Arial" w:hAnsi="Arial"/>
          <w:color w:val="000000"/>
        </w:rPr>
        <w:t>If the gaps are not addressed through mitigating controls, the manufacturer / organisation need to</w:t>
      </w:r>
      <w:r>
        <w:rPr>
          <w:rFonts w:ascii="Arial" w:eastAsia="Arial" w:hAnsi="Arial"/>
          <w:color w:val="000000"/>
        </w:rPr>
        <w:t xml:space="preserve"> consider</w:t>
      </w:r>
      <w:r w:rsidRPr="00332969">
        <w:rPr>
          <w:rFonts w:ascii="Arial" w:eastAsia="Arial" w:hAnsi="Arial"/>
          <w:color w:val="000000"/>
        </w:rPr>
        <w:t xml:space="preserve"> find</w:t>
      </w:r>
      <w:r>
        <w:rPr>
          <w:rFonts w:ascii="Arial" w:eastAsia="Arial" w:hAnsi="Arial"/>
          <w:color w:val="000000"/>
        </w:rPr>
        <w:t>ing</w:t>
      </w:r>
      <w:r w:rsidRPr="00332969">
        <w:rPr>
          <w:rFonts w:ascii="Arial" w:eastAsia="Arial" w:hAnsi="Arial"/>
          <w:color w:val="000000"/>
        </w:rPr>
        <w:t xml:space="preserve"> an alternate supplier that </w:t>
      </w:r>
      <w:proofErr w:type="gramStart"/>
      <w:r w:rsidRPr="00332969">
        <w:rPr>
          <w:rFonts w:ascii="Arial" w:eastAsia="Arial" w:hAnsi="Arial"/>
          <w:color w:val="000000"/>
        </w:rPr>
        <w:t>is capable of meeting</w:t>
      </w:r>
      <w:proofErr w:type="gramEnd"/>
      <w:r w:rsidRPr="00332969">
        <w:rPr>
          <w:rFonts w:ascii="Arial" w:eastAsia="Arial" w:hAnsi="Arial"/>
          <w:color w:val="000000"/>
        </w:rPr>
        <w:t xml:space="preserve"> the selection criteria</w:t>
      </w:r>
      <w:r>
        <w:rPr>
          <w:rFonts w:ascii="Arial" w:eastAsia="Arial" w:hAnsi="Arial"/>
          <w:color w:val="000000"/>
        </w:rPr>
        <w:t>.</w:t>
      </w:r>
    </w:p>
    <w:p w14:paraId="220B1668" w14:textId="77777777" w:rsidR="001A5FAD" w:rsidRPr="00332969" w:rsidRDefault="001A5FAD" w:rsidP="001A5FAD">
      <w:pPr>
        <w:rPr>
          <w:rFonts w:ascii="Arial" w:eastAsia="Arial" w:hAnsi="Arial"/>
          <w:color w:val="000000"/>
        </w:rPr>
      </w:pPr>
      <w:r>
        <w:rPr>
          <w:rFonts w:ascii="Arial" w:eastAsia="Arial" w:hAnsi="Arial"/>
          <w:color w:val="000000"/>
        </w:rPr>
        <w:lastRenderedPageBreak/>
        <w:t>Based on the collected data and its review additional selection criteria, to be confirmed in the supplier evaluation, may be identified.  These need to be documented (including the risk-based rationales for their selection) and be controlled under the QMS (including an assessment of impact on product/service, product/service realisation processes and QMS (see clause 4.1.4).</w:t>
      </w:r>
    </w:p>
    <w:p w14:paraId="1E674C34" w14:textId="77777777" w:rsidR="001A5FAD" w:rsidRDefault="001A5FAD" w:rsidP="001A5FAD">
      <w:pPr>
        <w:rPr>
          <w:rFonts w:ascii="Arial" w:eastAsia="Arial" w:hAnsi="Arial"/>
        </w:rPr>
      </w:pPr>
      <w:r>
        <w:rPr>
          <w:rFonts w:ascii="Arial" w:eastAsia="Arial" w:hAnsi="Arial"/>
        </w:rPr>
        <w:t xml:space="preserve">The principles listed above apply to the evaluation of both external and internal suppliers. </w:t>
      </w:r>
    </w:p>
    <w:p w14:paraId="7BE3381C" w14:textId="77777777" w:rsidR="001A5FAD" w:rsidRDefault="001A5FAD" w:rsidP="001A5FAD">
      <w:pPr>
        <w:rPr>
          <w:rFonts w:ascii="Arial" w:eastAsia="Arial" w:hAnsi="Arial"/>
          <w:color w:val="000000"/>
        </w:rPr>
      </w:pPr>
      <w:r>
        <w:rPr>
          <w:rFonts w:ascii="Arial" w:eastAsia="Arial" w:hAnsi="Arial"/>
          <w:color w:val="000000"/>
        </w:rPr>
        <w:t>Examples of supplier data collection and evaluation (used alone or in combination) include:</w:t>
      </w:r>
    </w:p>
    <w:p w14:paraId="56EC867A" w14:textId="77777777" w:rsidR="001A5FAD" w:rsidRDefault="001A5FAD" w:rsidP="001A5FAD">
      <w:pPr>
        <w:pStyle w:val="ListParagraph"/>
        <w:numPr>
          <w:ilvl w:val="0"/>
          <w:numId w:val="34"/>
        </w:numPr>
        <w:contextualSpacing/>
        <w:rPr>
          <w:rFonts w:ascii="Arial" w:eastAsia="Arial" w:hAnsi="Arial"/>
          <w:color w:val="000000"/>
        </w:rPr>
      </w:pPr>
      <w:r w:rsidRPr="004E6D47">
        <w:rPr>
          <w:rFonts w:ascii="Arial" w:eastAsia="Arial" w:hAnsi="Arial"/>
          <w:color w:val="000000"/>
        </w:rPr>
        <w:t xml:space="preserve">Desktop/ </w:t>
      </w:r>
      <w:r>
        <w:rPr>
          <w:rFonts w:ascii="Arial" w:eastAsia="Arial" w:hAnsi="Arial"/>
          <w:color w:val="000000"/>
        </w:rPr>
        <w:t>reviews:</w:t>
      </w:r>
      <w:r w:rsidRPr="004E6D47">
        <w:rPr>
          <w:rFonts w:ascii="Arial" w:eastAsia="Arial" w:hAnsi="Arial"/>
          <w:color w:val="000000"/>
        </w:rPr>
        <w:t xml:space="preserve">  These involve off-site review of documents and records providing evidence of supplier meeting the selection criteria.</w:t>
      </w:r>
    </w:p>
    <w:p w14:paraId="291D601D" w14:textId="794131A5" w:rsidR="00172856" w:rsidRPr="001A5FAD" w:rsidRDefault="001A5FAD" w:rsidP="001A5FAD">
      <w:pPr>
        <w:pStyle w:val="ListParagraph"/>
        <w:numPr>
          <w:ilvl w:val="0"/>
          <w:numId w:val="34"/>
        </w:numPr>
        <w:contextualSpacing/>
        <w:rPr>
          <w:rFonts w:ascii="Arial" w:eastAsia="Arial" w:hAnsi="Arial"/>
          <w:color w:val="000000"/>
        </w:rPr>
      </w:pPr>
      <w:r w:rsidRPr="001A5FAD">
        <w:rPr>
          <w:rFonts w:ascii="Arial" w:eastAsia="Arial" w:hAnsi="Arial"/>
          <w:color w:val="000000" w:themeColor="text1"/>
          <w:szCs w:val="20"/>
        </w:rPr>
        <w:t>Audits (carried out on-site and/or remote approaches)</w:t>
      </w:r>
      <w:r>
        <w:rPr>
          <w:rFonts w:ascii="Arial" w:eastAsia="Arial" w:hAnsi="Arial"/>
          <w:color w:val="000000" w:themeColor="text1"/>
          <w:szCs w:val="20"/>
        </w:rPr>
        <w:t xml:space="preserve">: </w:t>
      </w:r>
      <w:r w:rsidRPr="001A5FAD">
        <w:rPr>
          <w:rFonts w:ascii="Arial" w:eastAsia="Arial" w:hAnsi="Arial"/>
          <w:color w:val="000000" w:themeColor="text1"/>
          <w:szCs w:val="20"/>
        </w:rPr>
        <w:t>These are conducted on-site at the supplier’s location(s) and involve review of documents and records demonstrating supplier’s fulfilment of selection criteria as well as verifying the adequacy, suitability and effectiveness of the supplier’s QMS arrangements.</w:t>
      </w:r>
      <w:r w:rsidRPr="003F1848">
        <w:t xml:space="preserve"> </w:t>
      </w:r>
      <w:r w:rsidRPr="001A5FAD">
        <w:rPr>
          <w:rFonts w:ascii="Arial" w:eastAsia="Arial" w:hAnsi="Arial"/>
          <w:color w:val="000000" w:themeColor="text1"/>
          <w:szCs w:val="20"/>
        </w:rPr>
        <w:t>When the supplier is using a subcontractor in relation to the product/service provided to the manufacturer, the audit involves a review of the controls exerted by the supplier over this third-party subcontractor</w:t>
      </w:r>
      <w:r>
        <w:rPr>
          <w:rFonts w:ascii="Arial" w:eastAsia="Arial" w:hAnsi="Arial"/>
          <w:color w:val="000000" w:themeColor="text1"/>
          <w:szCs w:val="20"/>
        </w:rPr>
        <w:t>.</w:t>
      </w:r>
    </w:p>
    <w:p w14:paraId="6820E577" w14:textId="48D0CEF1" w:rsidR="001A5FAD" w:rsidRDefault="001A5FAD" w:rsidP="001A5FAD">
      <w:pPr>
        <w:pStyle w:val="ListParagraph"/>
        <w:numPr>
          <w:ilvl w:val="0"/>
          <w:numId w:val="34"/>
        </w:numPr>
        <w:contextualSpacing/>
        <w:rPr>
          <w:rFonts w:ascii="Arial" w:eastAsia="Arial" w:hAnsi="Arial"/>
          <w:color w:val="000000"/>
        </w:rPr>
      </w:pPr>
      <w:r w:rsidRPr="001A5FAD">
        <w:rPr>
          <w:rFonts w:ascii="Arial" w:eastAsia="Arial" w:hAnsi="Arial"/>
          <w:color w:val="000000"/>
        </w:rPr>
        <w:t xml:space="preserve">Product testing.  This involves the testing of product(s) provided by the supplier to establish the products (and, by inference, the supplier) </w:t>
      </w:r>
      <w:proofErr w:type="gramStart"/>
      <w:r w:rsidRPr="001A5FAD">
        <w:rPr>
          <w:rFonts w:ascii="Arial" w:eastAsia="Arial" w:hAnsi="Arial"/>
          <w:color w:val="000000"/>
        </w:rPr>
        <w:t>are able to</w:t>
      </w:r>
      <w:proofErr w:type="gramEnd"/>
      <w:r w:rsidRPr="001A5FAD">
        <w:rPr>
          <w:rFonts w:ascii="Arial" w:eastAsia="Arial" w:hAnsi="Arial"/>
          <w:color w:val="000000"/>
        </w:rPr>
        <w:t xml:space="preserve"> meet the product/process selection criteria.</w:t>
      </w:r>
    </w:p>
    <w:p w14:paraId="52739252" w14:textId="77777777" w:rsidR="001A5FAD" w:rsidRDefault="001A5FAD" w:rsidP="001A5FAD">
      <w:pPr>
        <w:pStyle w:val="ListParagraph"/>
        <w:numPr>
          <w:ilvl w:val="0"/>
          <w:numId w:val="34"/>
        </w:numPr>
        <w:contextualSpacing/>
        <w:rPr>
          <w:rFonts w:ascii="Arial" w:eastAsia="Arial" w:hAnsi="Arial"/>
          <w:color w:val="000000"/>
        </w:rPr>
      </w:pPr>
      <w:r w:rsidRPr="004E6D47">
        <w:rPr>
          <w:rFonts w:ascii="Arial" w:eastAsia="Arial" w:hAnsi="Arial"/>
          <w:color w:val="000000"/>
        </w:rPr>
        <w:t xml:space="preserve">Review of relevant data provided by affiliated parties (e.g. corporate partners) to which products/services are already provided by the supplier. </w:t>
      </w:r>
    </w:p>
    <w:p w14:paraId="21888362" w14:textId="07A5D67C" w:rsidR="001A5FAD" w:rsidRDefault="001A5FAD" w:rsidP="001A5FAD">
      <w:pPr>
        <w:rPr>
          <w:rFonts w:ascii="Arial" w:eastAsia="Arial" w:hAnsi="Arial"/>
        </w:rPr>
      </w:pPr>
      <w:r w:rsidRPr="002C5DF7">
        <w:rPr>
          <w:rFonts w:ascii="Arial" w:eastAsia="Arial" w:hAnsi="Arial"/>
        </w:rPr>
        <w:t>The relevant information gathered and compiled should be communicated throughout and should be considered</w:t>
      </w:r>
      <w:r>
        <w:rPr>
          <w:rFonts w:ascii="Arial" w:eastAsia="Arial" w:hAnsi="Arial"/>
        </w:rPr>
        <w:t xml:space="preserve"> by the manufacturer as well as the supplier. Records</w:t>
      </w:r>
      <w:r w:rsidRPr="002C5DF7">
        <w:rPr>
          <w:rFonts w:ascii="Arial" w:eastAsia="Arial" w:hAnsi="Arial"/>
        </w:rPr>
        <w:t xml:space="preserve"> </w:t>
      </w:r>
      <w:r>
        <w:rPr>
          <w:rFonts w:ascii="Arial" w:eastAsia="Arial" w:hAnsi="Arial"/>
        </w:rPr>
        <w:t>of communications need to</w:t>
      </w:r>
      <w:r w:rsidRPr="002C5DF7">
        <w:rPr>
          <w:rFonts w:ascii="Arial" w:eastAsia="Arial" w:hAnsi="Arial"/>
        </w:rPr>
        <w:t xml:space="preserve"> be </w:t>
      </w:r>
      <w:r>
        <w:rPr>
          <w:rFonts w:ascii="Arial" w:eastAsia="Arial" w:hAnsi="Arial"/>
        </w:rPr>
        <w:t>maintained</w:t>
      </w:r>
      <w:r w:rsidRPr="002C5DF7">
        <w:rPr>
          <w:rFonts w:ascii="Arial" w:eastAsia="Arial" w:hAnsi="Arial"/>
        </w:rPr>
        <w:t>.</w:t>
      </w:r>
    </w:p>
    <w:p w14:paraId="0D250A7D" w14:textId="4B7D4283" w:rsidR="001A5FAD" w:rsidRDefault="001A5FAD" w:rsidP="001A5FAD">
      <w:pPr>
        <w:rPr>
          <w:rFonts w:ascii="Arial" w:eastAsia="Arial" w:hAnsi="Arial"/>
        </w:rPr>
      </w:pPr>
      <w:r>
        <w:rPr>
          <w:rFonts w:ascii="Arial" w:eastAsia="Arial" w:hAnsi="Arial"/>
        </w:rPr>
        <w:t xml:space="preserve">In planning for evaluation of suppliers of products/services, the manufacturer should plan for contingency arrangements (e.g. back-up suppliers) which might arise, for example, </w:t>
      </w:r>
      <w:proofErr w:type="gramStart"/>
      <w:r>
        <w:rPr>
          <w:rFonts w:ascii="Arial" w:eastAsia="Arial" w:hAnsi="Arial"/>
        </w:rPr>
        <w:t>as a result of</w:t>
      </w:r>
      <w:proofErr w:type="gramEnd"/>
      <w:r>
        <w:rPr>
          <w:rFonts w:ascii="Arial" w:eastAsia="Arial" w:hAnsi="Arial"/>
        </w:rPr>
        <w:t xml:space="preserve"> geopolitical events, weather-related incidents, or supply chain disruptions. The evaluation of such suppliers needs to include the assessment of their capability to meet the selection criteria. It is recommended that this activity is done proactively.</w:t>
      </w:r>
    </w:p>
    <w:p w14:paraId="6110269D" w14:textId="7D4AF50D" w:rsidR="001A5FAD" w:rsidRPr="002C5DF7" w:rsidRDefault="001A5FAD" w:rsidP="001A5FAD">
      <w:pPr>
        <w:rPr>
          <w:rFonts w:ascii="Arial" w:eastAsia="Arial" w:hAnsi="Arial"/>
          <w:color w:val="000000"/>
        </w:rPr>
      </w:pPr>
      <w:r>
        <w:rPr>
          <w:rFonts w:ascii="Arial" w:eastAsia="Arial" w:hAnsi="Arial"/>
        </w:rPr>
        <w:t xml:space="preserve">In cases where </w:t>
      </w:r>
      <w:r w:rsidRPr="003E542A">
        <w:rPr>
          <w:rFonts w:ascii="Arial" w:eastAsia="Arial" w:hAnsi="Arial"/>
        </w:rPr>
        <w:t xml:space="preserve">there </w:t>
      </w:r>
      <w:r>
        <w:rPr>
          <w:rFonts w:ascii="Arial" w:eastAsia="Arial" w:hAnsi="Arial"/>
        </w:rPr>
        <w:t>is only one</w:t>
      </w:r>
      <w:r w:rsidRPr="003E542A">
        <w:rPr>
          <w:rFonts w:ascii="Arial" w:eastAsia="Arial" w:hAnsi="Arial"/>
        </w:rPr>
        <w:t xml:space="preserve"> </w:t>
      </w:r>
      <w:r>
        <w:rPr>
          <w:rFonts w:ascii="Arial" w:eastAsia="Arial" w:hAnsi="Arial"/>
        </w:rPr>
        <w:t xml:space="preserve">supplier </w:t>
      </w:r>
      <w:r w:rsidRPr="003E542A">
        <w:rPr>
          <w:rFonts w:ascii="Arial" w:eastAsia="Arial" w:hAnsi="Arial"/>
        </w:rPr>
        <w:t xml:space="preserve">available </w:t>
      </w:r>
      <w:r>
        <w:rPr>
          <w:rFonts w:ascii="Arial" w:eastAsia="Arial" w:hAnsi="Arial"/>
        </w:rPr>
        <w:t>(i.e. single-source supplier) the selection criteria need to be met without concessions. However, the manufacturer can implement control actions (see Section 5.4), which compensate for any gaps in supplier control.</w:t>
      </w:r>
    </w:p>
    <w:p w14:paraId="66FCF081" w14:textId="77777777" w:rsidR="00172856" w:rsidRDefault="00172856" w:rsidP="00172856"/>
    <w:p w14:paraId="3B1B6EC1" w14:textId="6A48196C" w:rsidR="00C87A49" w:rsidRDefault="001A5FAD" w:rsidP="00C87A49">
      <w:pPr>
        <w:pStyle w:val="Heading3"/>
        <w:rPr>
          <w:lang w:val="en-US"/>
        </w:rPr>
      </w:pPr>
      <w:r w:rsidRPr="002C5DF7">
        <w:rPr>
          <w:rFonts w:ascii="Arial" w:eastAsia="Times New Roman" w:hAnsi="Arial" w:cs="Arial"/>
          <w:color w:val="1369EA"/>
          <w:lang w:val="en-US"/>
        </w:rPr>
        <w:t>Supplier acceptance</w:t>
      </w:r>
      <w:r>
        <w:rPr>
          <w:rFonts w:ascii="Arial" w:eastAsia="Times New Roman" w:hAnsi="Arial" w:cs="Arial"/>
          <w:color w:val="1369EA"/>
          <w:lang w:val="en-US"/>
        </w:rPr>
        <w:t xml:space="preserve"> / approval</w:t>
      </w:r>
    </w:p>
    <w:p w14:paraId="49EFFBDF" w14:textId="77777777" w:rsidR="003D648B" w:rsidRDefault="003D648B" w:rsidP="003D648B">
      <w:pPr>
        <w:rPr>
          <w:rFonts w:ascii="Arial" w:eastAsia="Arial" w:hAnsi="Arial"/>
          <w:color w:val="000000"/>
        </w:rPr>
      </w:pPr>
      <w:bookmarkStart w:id="48" w:name="_Toc190489925"/>
      <w:r>
        <w:rPr>
          <w:rFonts w:ascii="Arial" w:eastAsia="Arial" w:hAnsi="Arial"/>
          <w:color w:val="000000"/>
        </w:rPr>
        <w:t>No supplier can be fully approved until all selection criteria have been met and all necessary controls are in place.  It is good practice for the selection criteria and relevant controls to be reviewed and acknowledged or approved by the supplier.  Records of these activities should be maintained.</w:t>
      </w:r>
    </w:p>
    <w:p w14:paraId="169E7760" w14:textId="61EFCBC8" w:rsidR="003D648B" w:rsidRDefault="003D648B" w:rsidP="003D648B">
      <w:pPr>
        <w:rPr>
          <w:rFonts w:ascii="Arial" w:eastAsia="Arial" w:hAnsi="Arial"/>
          <w:color w:val="000000"/>
        </w:rPr>
      </w:pPr>
      <w:r>
        <w:rPr>
          <w:rFonts w:ascii="Arial" w:eastAsia="Arial" w:hAnsi="Arial"/>
          <w:color w:val="000000"/>
        </w:rPr>
        <w:t xml:space="preserve">Formal record of the manufacturer’s acceptance / approval of the supplier (by an authorised person) needs to be clearly documented, defining the details of the supplier, date and expiry of the acceptance / approval, scope of the acceptance / approval, and any restrictions. Only approved suppliers can be used. </w:t>
      </w:r>
    </w:p>
    <w:p w14:paraId="26CEEF1D" w14:textId="2C40F6C3" w:rsidR="0001275F" w:rsidRPr="003D648B" w:rsidRDefault="003D648B" w:rsidP="0001275F">
      <w:pPr>
        <w:rPr>
          <w:rFonts w:ascii="Arial" w:eastAsia="Arial" w:hAnsi="Arial"/>
          <w:color w:val="000000"/>
          <w:szCs w:val="20"/>
        </w:rPr>
      </w:pPr>
      <w:r w:rsidRPr="5F999060">
        <w:rPr>
          <w:rFonts w:ascii="Arial" w:eastAsia="Arial" w:hAnsi="Arial"/>
          <w:color w:val="000000" w:themeColor="text1"/>
          <w:szCs w:val="20"/>
        </w:rPr>
        <w:t>If a potential supplier is found to be acceptable then the manufacturer needs to document the acceptance/approval decision in a manner required by the manufacturer’s QMS (e.g. by inclusion of the supplier into a documented Approved suppliers list).  Additionally</w:t>
      </w:r>
      <w:r>
        <w:rPr>
          <w:rFonts w:ascii="Arial" w:eastAsia="Arial" w:hAnsi="Arial"/>
          <w:color w:val="000000" w:themeColor="text1"/>
          <w:szCs w:val="20"/>
        </w:rPr>
        <w:t>,</w:t>
      </w:r>
      <w:r w:rsidRPr="5F999060">
        <w:rPr>
          <w:rFonts w:ascii="Arial" w:eastAsia="Arial" w:hAnsi="Arial"/>
          <w:color w:val="000000" w:themeColor="text1"/>
          <w:szCs w:val="20"/>
        </w:rPr>
        <w:t xml:space="preserve"> the records of the results of the evaluations need to be retained. </w:t>
      </w:r>
      <w:bookmarkEnd w:id="48"/>
    </w:p>
    <w:p w14:paraId="20CEA00C" w14:textId="336CDDD7" w:rsidR="0081779A" w:rsidRDefault="0081779A" w:rsidP="0081779A">
      <w:pPr>
        <w:pStyle w:val="Heading2"/>
      </w:pPr>
      <w:bookmarkStart w:id="49" w:name="_Ref190481530"/>
      <w:bookmarkStart w:id="50" w:name="_Toc190489927"/>
      <w:bookmarkStart w:id="51" w:name="_Toc207256748"/>
      <w:r>
        <w:lastRenderedPageBreak/>
        <w:t xml:space="preserve">Finalization of </w:t>
      </w:r>
      <w:r w:rsidR="00AB3BE3">
        <w:t>co</w:t>
      </w:r>
      <w:r>
        <w:t>ntrols</w:t>
      </w:r>
      <w:bookmarkEnd w:id="49"/>
      <w:bookmarkEnd w:id="50"/>
      <w:bookmarkEnd w:id="51"/>
    </w:p>
    <w:p w14:paraId="39099700" w14:textId="138B4837" w:rsidR="00E42D68" w:rsidRDefault="00E42D68" w:rsidP="00E42D68">
      <w:r>
        <w:t xml:space="preserve">Only </w:t>
      </w:r>
      <w:r w:rsidRPr="00F94CBA">
        <w:t>products</w:t>
      </w:r>
      <w:r w:rsidR="00F94CBA" w:rsidRPr="00F94CBA">
        <w:t xml:space="preserve"> and or </w:t>
      </w:r>
      <w:r w:rsidRPr="00F94CBA">
        <w:t>services</w:t>
      </w:r>
      <w:r>
        <w:t xml:space="preserve"> that meet the determined </w:t>
      </w:r>
      <w:r w:rsidR="001E31C2">
        <w:t>selection criteria</w:t>
      </w:r>
      <w:r>
        <w:t xml:space="preserve"> (see 5.1) can be used in the medical device realization.  The manufacturer needs to achieve this through the establishment, implementation and maintenance of appropriate QMS controls that assure that only products/services that meet the critical attributes are supplied and verified.  Risks, identified in planning (see 5.1) and during supplier selection and evaluation (see 5.3), are considered and assessed to determine the type and extent of control(s) required.  The arrangements need to ensure that products/services are supplied by suppliers only after the suppliers had been evaluated and approved and all the necessary controls had been established, implemented and are maintained.  Clear lines of responsibilities need to be defined by the manufacturer and where relevant be agreed upon by the supplier.</w:t>
      </w:r>
    </w:p>
    <w:p w14:paraId="659C259B" w14:textId="7E1F127A" w:rsidR="000C29EB" w:rsidRDefault="000C29EB" w:rsidP="008B256E">
      <w:pPr>
        <w:rPr>
          <w:color w:val="000000"/>
        </w:rPr>
      </w:pPr>
      <w:r>
        <w:rPr>
          <w:noProof/>
          <w:color w:val="000000"/>
        </w:rPr>
        <w:drawing>
          <wp:anchor distT="0" distB="0" distL="114300" distR="114300" simplePos="0" relativeHeight="251658242" behindDoc="0" locked="0" layoutInCell="1" allowOverlap="1" wp14:anchorId="4C7162F5" wp14:editId="136185DA">
            <wp:simplePos x="0" y="0"/>
            <wp:positionH relativeFrom="column">
              <wp:posOffset>76610</wp:posOffset>
            </wp:positionH>
            <wp:positionV relativeFrom="paragraph">
              <wp:posOffset>286657</wp:posOffset>
            </wp:positionV>
            <wp:extent cx="5727700" cy="5072743"/>
            <wp:effectExtent l="0" t="0" r="6350" b="0"/>
            <wp:wrapSquare wrapText="bothSides"/>
            <wp:docPr id="1470906311" name="Picture 4" descr="A diagram of a produc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0906311" name="Picture 4" descr="A diagram of a product&#10;&#10;AI-generated content may be incorrect."/>
                    <pic:cNvPicPr/>
                  </pic:nvPicPr>
                  <pic:blipFill>
                    <a:blip r:embed="rId19">
                      <a:extLst>
                        <a:ext uri="{28A0092B-C50C-407E-A947-70E740481C1C}">
                          <a14:useLocalDpi xmlns:a14="http://schemas.microsoft.com/office/drawing/2010/main" val="0"/>
                        </a:ext>
                      </a:extLst>
                    </a:blip>
                    <a:stretch>
                      <a:fillRect/>
                    </a:stretch>
                  </pic:blipFill>
                  <pic:spPr>
                    <a:xfrm>
                      <a:off x="0" y="0"/>
                      <a:ext cx="5727700" cy="5072743"/>
                    </a:xfrm>
                    <a:prstGeom prst="rect">
                      <a:avLst/>
                    </a:prstGeom>
                  </pic:spPr>
                </pic:pic>
              </a:graphicData>
            </a:graphic>
          </wp:anchor>
        </w:drawing>
      </w:r>
      <w:r w:rsidR="00E42D68">
        <w:t xml:space="preserve">An example of a typical thought process in these activities is shown in </w:t>
      </w:r>
      <w:r w:rsidR="00F94CBA">
        <w:t xml:space="preserve">the </w:t>
      </w:r>
      <w:r w:rsidR="00E42D68">
        <w:t xml:space="preserve">Figure </w:t>
      </w:r>
      <w:r w:rsidR="00F94CBA">
        <w:t>below.</w:t>
      </w:r>
    </w:p>
    <w:p w14:paraId="7FA57218" w14:textId="22750D0F" w:rsidR="008B256E" w:rsidRPr="009E366A" w:rsidRDefault="009E366A" w:rsidP="008B256E">
      <w:r>
        <w:t>Typically, the controls relating to supplied products consist of various combinations of supplier controls, incoming goods verifications and monitoring/measurements.</w:t>
      </w:r>
    </w:p>
    <w:p w14:paraId="66518432" w14:textId="7242AA85" w:rsidR="009E366A" w:rsidRDefault="009E366A" w:rsidP="009E366A">
      <w:pPr>
        <w:pStyle w:val="Heading3"/>
      </w:pPr>
      <w:bookmarkStart w:id="52" w:name="_Toc190489928"/>
      <w:r w:rsidRPr="009E366A">
        <w:t>Supplier controls</w:t>
      </w:r>
    </w:p>
    <w:p w14:paraId="00254B94" w14:textId="77777777" w:rsidR="009E366A" w:rsidRDefault="009E366A" w:rsidP="009E366A">
      <w:r>
        <w:t>These controls usually established that:</w:t>
      </w:r>
    </w:p>
    <w:p w14:paraId="31D12351" w14:textId="77777777" w:rsidR="009E366A" w:rsidRDefault="009E366A" w:rsidP="009E366A">
      <w:pPr>
        <w:pStyle w:val="ListParagraph"/>
        <w:keepLines w:val="0"/>
        <w:numPr>
          <w:ilvl w:val="0"/>
          <w:numId w:val="35"/>
        </w:numPr>
        <w:spacing w:before="0" w:after="160" w:line="259" w:lineRule="auto"/>
        <w:contextualSpacing/>
      </w:pPr>
      <w:r>
        <w:t>The product meets the critical attributes (e.g. through initial testing, review of specifications, etc)</w:t>
      </w:r>
    </w:p>
    <w:p w14:paraId="494A4F3A" w14:textId="77777777" w:rsidR="009E366A" w:rsidRDefault="009E366A" w:rsidP="009E366A">
      <w:pPr>
        <w:pStyle w:val="ListParagraph"/>
        <w:keepLines w:val="0"/>
        <w:numPr>
          <w:ilvl w:val="0"/>
          <w:numId w:val="35"/>
        </w:numPr>
        <w:spacing w:before="0" w:after="160" w:line="259" w:lineRule="auto"/>
        <w:contextualSpacing/>
      </w:pPr>
      <w:r>
        <w:lastRenderedPageBreak/>
        <w:t xml:space="preserve">The supplier </w:t>
      </w:r>
      <w:proofErr w:type="gramStart"/>
      <w:r>
        <w:t>is able to</w:t>
      </w:r>
      <w:proofErr w:type="gramEnd"/>
      <w:r>
        <w:t xml:space="preserve"> produce the product in the same form consistently (e.g. under a robust QMS, using adequate processes that are validated or the outcome of which is measured/monitored)</w:t>
      </w:r>
    </w:p>
    <w:p w14:paraId="42CE349E" w14:textId="77777777" w:rsidR="009E366A" w:rsidRDefault="009E366A" w:rsidP="009E366A">
      <w:pPr>
        <w:pStyle w:val="ListParagraph"/>
        <w:keepLines w:val="0"/>
        <w:numPr>
          <w:ilvl w:val="0"/>
          <w:numId w:val="35"/>
        </w:numPr>
        <w:spacing w:before="0" w:after="160" w:line="259" w:lineRule="auto"/>
        <w:contextualSpacing/>
      </w:pPr>
      <w:r>
        <w:t xml:space="preserve">The supplier maintains a suitable, adequate and effective QMS that ensures appropriate change control and notification as well as appropriate action when nonconformities arise. </w:t>
      </w:r>
    </w:p>
    <w:p w14:paraId="7BC57559" w14:textId="77777777" w:rsidR="009E366A" w:rsidRDefault="009E366A" w:rsidP="009E366A">
      <w:r>
        <w:t>The manufacturer/organisation usually achieves this through documented agreements with the supplier, on-site or off-site audits, review of relevant documentation (e.g. testing reports, certifications) or through some other activities (e.g. monitoring/measurement, training, etc).</w:t>
      </w:r>
    </w:p>
    <w:p w14:paraId="6133E35F" w14:textId="77777777" w:rsidR="009E366A" w:rsidRDefault="009E366A" w:rsidP="009E366A">
      <w:r>
        <w:t>Supplier controls over the suppliers need to be implemented irrespective of whether the supplier is external (e.g. subcontractor) or internal (e.g. Global corporate partner) supplier to the manufacturer.</w:t>
      </w:r>
    </w:p>
    <w:p w14:paraId="44AA4EF7" w14:textId="77777777" w:rsidR="009E366A" w:rsidRPr="009E366A" w:rsidRDefault="009E366A" w:rsidP="009E366A"/>
    <w:p w14:paraId="24B5CBAE" w14:textId="7BF6DBA6" w:rsidR="009E366A" w:rsidRDefault="009E366A">
      <w:pPr>
        <w:pStyle w:val="Heading3"/>
      </w:pPr>
      <w:r w:rsidRPr="009E366A">
        <w:t>Incoming goods verifications</w:t>
      </w:r>
    </w:p>
    <w:p w14:paraId="3A0B5E4E" w14:textId="2C8B4C24" w:rsidR="009E366A" w:rsidRDefault="009E366A" w:rsidP="009E366A">
      <w:r>
        <w:t xml:space="preserve">When the supplier controls do not assure all product critical attributes will always be met, the manufacturer often decides to measure/monitor on incoming goods verification.  The extent of this activity depends on the risk assessment and is subject to any relevant regulatory requirements.  Where the risks are deemed as high, 100% testing or </w:t>
      </w:r>
      <w:proofErr w:type="gramStart"/>
      <w:r>
        <w:t>statistically-based</w:t>
      </w:r>
      <w:proofErr w:type="gramEnd"/>
      <w:r>
        <w:t xml:space="preserve"> testing (e.g. see ISO2859 series of standards) may be selected.  This is often implemented even when the supplier controls are considered as robust.  Where the risks are considered low, reduction in the sampling size or in frequency of testing can also be considered.</w:t>
      </w:r>
    </w:p>
    <w:p w14:paraId="1C62B8D0" w14:textId="77777777" w:rsidR="009E366A" w:rsidRPr="009E366A" w:rsidRDefault="009E366A" w:rsidP="009E366A"/>
    <w:p w14:paraId="768B6026" w14:textId="55DEADD8" w:rsidR="009E366A" w:rsidRDefault="009E366A">
      <w:pPr>
        <w:pStyle w:val="Heading3"/>
      </w:pPr>
      <w:r w:rsidRPr="009E366A">
        <w:t>Monitoring/measurement of suppliers</w:t>
      </w:r>
    </w:p>
    <w:p w14:paraId="74666619" w14:textId="10D729A7" w:rsidR="009E366A" w:rsidRPr="000D2141" w:rsidRDefault="009E366A" w:rsidP="009E366A">
      <w:r w:rsidRPr="000D2141">
        <w:t>Control over suppliers who provide product</w:t>
      </w:r>
      <w:r w:rsidR="000D2141" w:rsidRPr="000D2141">
        <w:t xml:space="preserve"> and/or </w:t>
      </w:r>
      <w:r w:rsidRPr="000D2141">
        <w:t>services is often achieved through reliance on accredited certification of the activity and/or by direct (e.g. witnessing of the activity being performed) or indirect (e.g. review of protocols and reports) monitoring/measurement.  The extent and frequency of these controls is dictated by the risks of the activities being carried out.</w:t>
      </w:r>
    </w:p>
    <w:p w14:paraId="706E5EBD" w14:textId="055F2D87" w:rsidR="009E366A" w:rsidRPr="009E366A" w:rsidRDefault="009E366A" w:rsidP="009E366A">
      <w:r w:rsidRPr="000D2141">
        <w:t>When the risk dictates, defined controls around second or further-tier suppliers may be needed.</w:t>
      </w:r>
    </w:p>
    <w:p w14:paraId="1087A588" w14:textId="33F2253D" w:rsidR="00C7408E" w:rsidRDefault="00C7408E" w:rsidP="00C7408E">
      <w:pPr>
        <w:pStyle w:val="Heading2"/>
      </w:pPr>
      <w:bookmarkStart w:id="53" w:name="_Toc207256749"/>
      <w:r w:rsidRPr="000D2141">
        <w:t>Continu</w:t>
      </w:r>
      <w:r w:rsidR="000D2141" w:rsidRPr="000D2141">
        <w:t>ous</w:t>
      </w:r>
      <w:r w:rsidRPr="00C7408E">
        <w:t xml:space="preserve"> monitoring and re-evaluation</w:t>
      </w:r>
      <w:bookmarkEnd w:id="53"/>
    </w:p>
    <w:p w14:paraId="750A99E9" w14:textId="44D1158B" w:rsidR="00C7408E" w:rsidRDefault="00C7408E" w:rsidP="00C7408E">
      <w:r>
        <w:t xml:space="preserve">Once approved, the suppliers of products/services need to be monitored by the organisation to ensure the products/services continue to be supplied in compliance with the </w:t>
      </w:r>
      <w:r w:rsidR="001E31C2">
        <w:t>selection criteria</w:t>
      </w:r>
      <w:r>
        <w:t xml:space="preserve"> and in accordance with the agreed arrangements. </w:t>
      </w:r>
    </w:p>
    <w:p w14:paraId="32BF761B" w14:textId="77777777" w:rsidR="00C7408E" w:rsidRPr="00C559E7" w:rsidRDefault="00C7408E" w:rsidP="00C7408E">
      <w:r w:rsidRPr="00C559E7">
        <w:t>Typically</w:t>
      </w:r>
      <w:r>
        <w:t>, monitoring and measurement</w:t>
      </w:r>
      <w:r w:rsidRPr="00C559E7">
        <w:t xml:space="preserve"> </w:t>
      </w:r>
      <w:r>
        <w:t>inputs</w:t>
      </w:r>
      <w:r w:rsidRPr="00C559E7">
        <w:t xml:space="preserve"> </w:t>
      </w:r>
      <w:r>
        <w:t>include</w:t>
      </w:r>
      <w:r w:rsidRPr="00C559E7">
        <w:t>:   </w:t>
      </w:r>
    </w:p>
    <w:p w14:paraId="7622CA63" w14:textId="05758259" w:rsidR="00C7408E" w:rsidRPr="00C559E7" w:rsidRDefault="00C7408E" w:rsidP="00C7408E">
      <w:pPr>
        <w:keepLines w:val="0"/>
        <w:numPr>
          <w:ilvl w:val="0"/>
          <w:numId w:val="36"/>
        </w:numPr>
        <w:spacing w:before="0" w:after="160" w:line="259" w:lineRule="auto"/>
        <w:jc w:val="both"/>
      </w:pPr>
      <w:r>
        <w:t>Inspecting/verifying/testing incoming products/services to confirm compliance with critical attributes</w:t>
      </w:r>
    </w:p>
    <w:p w14:paraId="2FBB3D57" w14:textId="77777777" w:rsidR="00C7408E" w:rsidRDefault="00C7408E" w:rsidP="00C7408E">
      <w:pPr>
        <w:keepLines w:val="0"/>
        <w:numPr>
          <w:ilvl w:val="0"/>
          <w:numId w:val="37"/>
        </w:numPr>
        <w:spacing w:before="0" w:after="160" w:line="259" w:lineRule="auto"/>
        <w:jc w:val="both"/>
      </w:pPr>
      <w:r>
        <w:t>Confirmation of testing being performed by the supplier or their contractor</w:t>
      </w:r>
    </w:p>
    <w:p w14:paraId="3D2CF25F" w14:textId="77777777" w:rsidR="00C7408E" w:rsidRDefault="00C7408E" w:rsidP="00C7408E">
      <w:pPr>
        <w:keepLines w:val="0"/>
        <w:numPr>
          <w:ilvl w:val="0"/>
          <w:numId w:val="38"/>
        </w:numPr>
        <w:spacing w:before="0" w:after="160" w:line="259" w:lineRule="auto"/>
        <w:jc w:val="both"/>
      </w:pPr>
      <w:r>
        <w:t>In-process and finished good</w:t>
      </w:r>
      <w:r w:rsidRPr="00C559E7">
        <w:t xml:space="preserve"> monitoring </w:t>
      </w:r>
      <w:r>
        <w:t>and measurement during product realisation</w:t>
      </w:r>
    </w:p>
    <w:p w14:paraId="005AF018" w14:textId="77777777" w:rsidR="00C7408E" w:rsidRDefault="00C7408E" w:rsidP="00C7408E">
      <w:pPr>
        <w:keepLines w:val="0"/>
        <w:numPr>
          <w:ilvl w:val="0"/>
          <w:numId w:val="38"/>
        </w:numPr>
        <w:spacing w:before="0" w:after="160" w:line="259" w:lineRule="auto"/>
        <w:jc w:val="both"/>
      </w:pPr>
      <w:r>
        <w:t>Supplier audits</w:t>
      </w:r>
    </w:p>
    <w:p w14:paraId="58008344" w14:textId="10E666AA" w:rsidR="00C7408E" w:rsidRDefault="00C7408E" w:rsidP="00C7408E">
      <w:pPr>
        <w:keepLines w:val="0"/>
        <w:numPr>
          <w:ilvl w:val="0"/>
          <w:numId w:val="38"/>
        </w:numPr>
        <w:spacing w:before="0" w:after="160" w:line="259" w:lineRule="auto"/>
        <w:jc w:val="both"/>
      </w:pPr>
      <w:r>
        <w:t>Review of nonconformities raised in relation to the quality of supplied products/services</w:t>
      </w:r>
    </w:p>
    <w:p w14:paraId="26B89FBF" w14:textId="15E57FC7" w:rsidR="00C7408E" w:rsidRDefault="00C7408E" w:rsidP="00C7408E">
      <w:pPr>
        <w:keepLines w:val="0"/>
        <w:numPr>
          <w:ilvl w:val="0"/>
          <w:numId w:val="38"/>
        </w:numPr>
        <w:spacing w:before="0" w:after="160" w:line="259" w:lineRule="auto"/>
        <w:jc w:val="both"/>
      </w:pPr>
      <w:r w:rsidRPr="00255DE9">
        <w:t>Review of business</w:t>
      </w:r>
      <w:r w:rsidR="00EA5B57" w:rsidRPr="00255DE9">
        <w:t>, techn</w:t>
      </w:r>
      <w:r w:rsidR="00255DE9" w:rsidRPr="00255DE9">
        <w:t>olog</w:t>
      </w:r>
      <w:r w:rsidR="00EA5B57" w:rsidRPr="00255DE9">
        <w:t>ical</w:t>
      </w:r>
      <w:r w:rsidRPr="00255DE9">
        <w:t xml:space="preserve"> and operational performance,</w:t>
      </w:r>
      <w:r>
        <w:t xml:space="preserve"> according to principles described in 5.2.</w:t>
      </w:r>
    </w:p>
    <w:p w14:paraId="13D52646" w14:textId="77777777" w:rsidR="00C7408E" w:rsidRPr="00C559E7" w:rsidRDefault="00C7408E" w:rsidP="00C7408E">
      <w:r w:rsidRPr="00C559E7">
        <w:t>These activities can identify problems with the supplied product/service as well as supplier problems associated with adherence to the supplier arrangements. </w:t>
      </w:r>
    </w:p>
    <w:p w14:paraId="14F7A836" w14:textId="77777777" w:rsidR="00044064" w:rsidRDefault="00C7408E" w:rsidP="00C7408E">
      <w:r>
        <w:lastRenderedPageBreak/>
        <w:t>T</w:t>
      </w:r>
      <w:r w:rsidRPr="00C559E7">
        <w:t xml:space="preserve">he </w:t>
      </w:r>
      <w:r>
        <w:t xml:space="preserve">organisation needs to </w:t>
      </w:r>
      <w:r w:rsidRPr="00C559E7">
        <w:t xml:space="preserve">plan and perform </w:t>
      </w:r>
      <w:r w:rsidRPr="00927346">
        <w:t>periodic supplier re-evaluations</w:t>
      </w:r>
      <w:r w:rsidRPr="00C559E7">
        <w:t xml:space="preserve">, regardless of whether problems have been identified. The purpose of this re-evaluation is to assess the supplier’s </w:t>
      </w:r>
      <w:r>
        <w:t xml:space="preserve">continued </w:t>
      </w:r>
      <w:r w:rsidRPr="00C559E7">
        <w:t xml:space="preserve">ability (process and output) to meet specified </w:t>
      </w:r>
      <w:r>
        <w:t xml:space="preserve">critical </w:t>
      </w:r>
      <w:r w:rsidRPr="00C559E7">
        <w:t xml:space="preserve">product/service </w:t>
      </w:r>
      <w:r>
        <w:t>attributes</w:t>
      </w:r>
      <w:r w:rsidRPr="00C559E7">
        <w:t>.  </w:t>
      </w:r>
      <w:r>
        <w:t xml:space="preserve">Monitoring and measurement data, obtained from the inputs listed above, needs to be trended and analysed using valid statistical techniques, whenever relevant. </w:t>
      </w:r>
    </w:p>
    <w:p w14:paraId="2220A01A" w14:textId="24345209" w:rsidR="00044064" w:rsidRDefault="00E94CBB" w:rsidP="00C7408E">
      <w:r w:rsidRPr="00C54A62">
        <w:t>The length of the monitoring intervals influences how early problems can be detected. Earlier detection means the organization can take preventive actions rather than solely reactive ones.</w:t>
      </w:r>
    </w:p>
    <w:p w14:paraId="732A14A2" w14:textId="77777777" w:rsidR="00C7408E" w:rsidRDefault="00C7408E" w:rsidP="00C7408E">
      <w:r>
        <w:t>This output should be assessed used in supplier re-evaluation. In addition, re-evaluation needs to:</w:t>
      </w:r>
    </w:p>
    <w:p w14:paraId="30667673" w14:textId="77777777" w:rsidR="00C7408E" w:rsidRDefault="00C7408E" w:rsidP="00C7408E">
      <w:pPr>
        <w:pStyle w:val="ListParagraph"/>
        <w:keepLines w:val="0"/>
        <w:numPr>
          <w:ilvl w:val="0"/>
          <w:numId w:val="38"/>
        </w:numPr>
        <w:spacing w:before="0" w:after="160" w:line="259" w:lineRule="auto"/>
        <w:contextualSpacing/>
        <w:jc w:val="both"/>
      </w:pPr>
      <w:r>
        <w:t>Review the continued adequacy of supplier selection criteria</w:t>
      </w:r>
    </w:p>
    <w:p w14:paraId="65DAED52" w14:textId="77777777" w:rsidR="00C7408E" w:rsidRDefault="00C7408E" w:rsidP="00C7408E">
      <w:pPr>
        <w:pStyle w:val="ListParagraph"/>
        <w:keepLines w:val="0"/>
        <w:numPr>
          <w:ilvl w:val="0"/>
          <w:numId w:val="38"/>
        </w:numPr>
        <w:spacing w:before="0" w:after="160" w:line="259" w:lineRule="auto"/>
        <w:contextualSpacing/>
        <w:jc w:val="both"/>
      </w:pPr>
      <w:r>
        <w:t>Review the currency of the information which formed the basis of the supplier’s initial or previous approval</w:t>
      </w:r>
    </w:p>
    <w:p w14:paraId="1ACF50F0" w14:textId="77777777" w:rsidR="00C7408E" w:rsidRDefault="00C7408E" w:rsidP="00C7408E">
      <w:pPr>
        <w:pStyle w:val="ListParagraph"/>
        <w:keepLines w:val="0"/>
        <w:numPr>
          <w:ilvl w:val="0"/>
          <w:numId w:val="38"/>
        </w:numPr>
        <w:spacing w:before="0" w:after="160" w:line="259" w:lineRule="auto"/>
        <w:contextualSpacing/>
        <w:jc w:val="both"/>
      </w:pPr>
      <w:r>
        <w:t>Identify new requirements and changes impacting the delivered product/service (e.g. new regulatory requirements)</w:t>
      </w:r>
    </w:p>
    <w:p w14:paraId="1E60BB1D" w14:textId="77777777" w:rsidR="00C7408E" w:rsidRDefault="00C7408E" w:rsidP="00C7408E">
      <w:pPr>
        <w:pStyle w:val="ListParagraph"/>
        <w:keepLines w:val="0"/>
        <w:numPr>
          <w:ilvl w:val="0"/>
          <w:numId w:val="38"/>
        </w:numPr>
        <w:spacing w:before="0" w:after="160" w:line="259" w:lineRule="auto"/>
        <w:contextualSpacing/>
        <w:jc w:val="both"/>
      </w:pPr>
      <w:r>
        <w:t>Review of the effectiveness of the implemented supplier controls (e.g. supplier audit program, supplier agreements)</w:t>
      </w:r>
    </w:p>
    <w:p w14:paraId="7FF71CA6" w14:textId="77777777" w:rsidR="00C7408E" w:rsidRPr="00C559E7" w:rsidRDefault="00C7408E" w:rsidP="00C7408E">
      <w:r w:rsidRPr="00927346">
        <w:t>The frequency of supplier re-evaluation is typically based on the organisation’s assessment of the risks associated with the supplier and supplied product/service</w:t>
      </w:r>
      <w:r>
        <w:t xml:space="preserve">. </w:t>
      </w:r>
      <w:r w:rsidRPr="00C559E7">
        <w:t> </w:t>
      </w:r>
    </w:p>
    <w:p w14:paraId="461319B2" w14:textId="77777777" w:rsidR="00C7408E" w:rsidRPr="00C559E7" w:rsidRDefault="00C7408E" w:rsidP="00C7408E">
      <w:r>
        <w:t xml:space="preserve">It is expected that the organisation will communicate with </w:t>
      </w:r>
      <w:r w:rsidRPr="00C559E7">
        <w:t xml:space="preserve">the supplier </w:t>
      </w:r>
      <w:r>
        <w:t>in relation to the monitoring and re-evaluation activities</w:t>
      </w:r>
      <w:r w:rsidRPr="00C559E7">
        <w:t>.</w:t>
      </w:r>
      <w:r>
        <w:t xml:space="preserve"> The frequency of these communications </w:t>
      </w:r>
      <w:proofErr w:type="gramStart"/>
      <w:r>
        <w:t>need</w:t>
      </w:r>
      <w:proofErr w:type="gramEnd"/>
      <w:r>
        <w:t xml:space="preserve"> to be defined and based on risk. </w:t>
      </w:r>
      <w:r w:rsidRPr="00C559E7">
        <w:t> </w:t>
      </w:r>
      <w:r>
        <w:t xml:space="preserve">Feedback should be both positive and negative. </w:t>
      </w:r>
    </w:p>
    <w:p w14:paraId="1A6F0593" w14:textId="6C0ED1E4" w:rsidR="00C7408E" w:rsidRPr="00C559E7" w:rsidRDefault="00C7408E" w:rsidP="00C7408E">
      <w:r w:rsidRPr="00C559E7">
        <w:t xml:space="preserve">The manufacturer should ensure that there are effective lines of communication </w:t>
      </w:r>
      <w:r>
        <w:t>(including up to date contact points) for</w:t>
      </w:r>
      <w:r w:rsidRPr="00C559E7">
        <w:t xml:space="preserve"> both parties to discuss problems/complaints or other matters.  It is important that trust be developed between parties so that any problems can be resolved quickly in a cooperative way.  </w:t>
      </w:r>
    </w:p>
    <w:p w14:paraId="303597B8" w14:textId="77777777" w:rsidR="00C7408E" w:rsidRDefault="00C7408E" w:rsidP="00C7408E">
      <w:r>
        <w:t xml:space="preserve">Arrangements need to be established, implemented, and maintained to ensure that the supplier communicates relevant problems identified in relation to the supplied product/service to the organisation. Conversely, problems and nonconformities identified by the organisation, during monitoring and measurement, need to be communicated to the supplier. Evidence of corresponding corrections and corrective actions implemented by the supplier (or their subcontractor, as required) need to be communicated back to the organisation. </w:t>
      </w:r>
    </w:p>
    <w:p w14:paraId="130A33FB" w14:textId="74042368" w:rsidR="00C7408E" w:rsidRPr="00827224" w:rsidRDefault="00C7408E" w:rsidP="00C7408E">
      <w:r w:rsidRPr="00C54A62">
        <w:t>Depending on the nature of the procured product</w:t>
      </w:r>
      <w:r w:rsidR="00C54A62" w:rsidRPr="00C54A62">
        <w:t xml:space="preserve"> and/or </w:t>
      </w:r>
      <w:r w:rsidRPr="00C54A62">
        <w:t>service</w:t>
      </w:r>
      <w:r w:rsidR="00C54A62" w:rsidRPr="00C54A62">
        <w:t xml:space="preserve"> obtained from a supplier</w:t>
      </w:r>
      <w:r w:rsidRPr="00C54A62">
        <w:t>, portions of the activities that are to be performed under CAPA may be delegated by the manufacturer to the supplier.  The combined CAPA related</w:t>
      </w:r>
      <w:r w:rsidRPr="00827224">
        <w:t xml:space="preserve"> activities of both the manufacturer and the supplier </w:t>
      </w:r>
      <w:r>
        <w:t>need to</w:t>
      </w:r>
      <w:r w:rsidRPr="00827224">
        <w:t xml:space="preserve"> satisfy the requirements of applicable regulations and standards.  </w:t>
      </w:r>
    </w:p>
    <w:p w14:paraId="1D7386BC" w14:textId="0978D843" w:rsidR="00C7408E" w:rsidRPr="00C7408E" w:rsidRDefault="00C7408E" w:rsidP="00C7408E">
      <w:pPr>
        <w:rPr>
          <w:lang w:val="en-GB"/>
        </w:rPr>
      </w:pPr>
      <w:r>
        <w:t xml:space="preserve">The arrangements need to ensure that the manufacturer and supplier inform each other, in a timely manner, of changes that could impact the product quality, product realisation processes, or QMS. It is expected that appropriate steps will be taken to establish, implement, and maintain these changes. Changes could include improvements, CAPAs, new or revised regulatory requirements, and business or operational needs.  </w:t>
      </w:r>
      <w:r w:rsidRPr="00827224">
        <w:t>While some of the CAPA activities may be delegated to a supplier, the overall responsibility for these activities resides with the manufacturer.  </w:t>
      </w:r>
    </w:p>
    <w:p w14:paraId="66AF69E9" w14:textId="538F3B64" w:rsidR="0007597E" w:rsidRDefault="00C7408E" w:rsidP="0007597E">
      <w:pPr>
        <w:pStyle w:val="Heading2"/>
      </w:pPr>
      <w:bookmarkStart w:id="54" w:name="_Toc207256750"/>
      <w:bookmarkEnd w:id="52"/>
      <w:r>
        <w:t>General QMS requirements</w:t>
      </w:r>
      <w:bookmarkEnd w:id="54"/>
    </w:p>
    <w:p w14:paraId="3A91A476" w14:textId="77777777" w:rsidR="00C7408E" w:rsidRDefault="00C7408E" w:rsidP="00C7408E">
      <w:bookmarkStart w:id="55" w:name="_Toc190489929"/>
      <w:r>
        <w:t>In implementing the supplier control arrangements, the manufacturer needs to ensure that the following QMS principles are adhered to:</w:t>
      </w:r>
    </w:p>
    <w:p w14:paraId="005F228E" w14:textId="77777777" w:rsidR="00C7408E" w:rsidRDefault="00C7408E" w:rsidP="00C7408E">
      <w:pPr>
        <w:pStyle w:val="ListParagraph"/>
        <w:keepLines w:val="0"/>
        <w:numPr>
          <w:ilvl w:val="0"/>
          <w:numId w:val="39"/>
        </w:numPr>
        <w:spacing w:before="0" w:after="160" w:line="259" w:lineRule="auto"/>
        <w:contextualSpacing/>
        <w:jc w:val="both"/>
      </w:pPr>
      <w:r>
        <w:t xml:space="preserve">Documented requirements are established, implemented, and maintained (See Clause 4.2.4). </w:t>
      </w:r>
    </w:p>
    <w:p w14:paraId="5CBD5356" w14:textId="77777777" w:rsidR="00C7408E" w:rsidRDefault="00C7408E" w:rsidP="00C7408E">
      <w:pPr>
        <w:pStyle w:val="ListParagraph"/>
        <w:keepLines w:val="0"/>
        <w:numPr>
          <w:ilvl w:val="0"/>
          <w:numId w:val="39"/>
        </w:numPr>
        <w:spacing w:before="0" w:after="160" w:line="259" w:lineRule="auto"/>
        <w:contextualSpacing/>
        <w:jc w:val="both"/>
      </w:pPr>
      <w:r>
        <w:t>Responsibilities and authorities are defined and assigned to relevant personnel (See Clause 5.5.1).</w:t>
      </w:r>
    </w:p>
    <w:p w14:paraId="6632FB75" w14:textId="77777777" w:rsidR="00C7408E" w:rsidRDefault="00C7408E" w:rsidP="00C7408E">
      <w:pPr>
        <w:pStyle w:val="ListParagraph"/>
        <w:keepLines w:val="0"/>
        <w:numPr>
          <w:ilvl w:val="0"/>
          <w:numId w:val="39"/>
        </w:numPr>
        <w:spacing w:before="0" w:after="160" w:line="259" w:lineRule="auto"/>
        <w:contextualSpacing/>
        <w:jc w:val="both"/>
      </w:pPr>
      <w:r>
        <w:t xml:space="preserve">Personnel performing tasks are competent </w:t>
      </w:r>
      <w:proofErr w:type="gramStart"/>
      <w:r>
        <w:t>on the basis of</w:t>
      </w:r>
      <w:proofErr w:type="gramEnd"/>
      <w:r>
        <w:t xml:space="preserve"> appropriate education, training, skills, and experience (See Clause 6.2).</w:t>
      </w:r>
    </w:p>
    <w:p w14:paraId="4CE5B156" w14:textId="77777777" w:rsidR="00C7408E" w:rsidRDefault="00C7408E" w:rsidP="00C7408E">
      <w:pPr>
        <w:pStyle w:val="ListParagraph"/>
        <w:keepLines w:val="0"/>
        <w:numPr>
          <w:ilvl w:val="0"/>
          <w:numId w:val="39"/>
        </w:numPr>
        <w:spacing w:before="0" w:after="160" w:line="259" w:lineRule="auto"/>
        <w:contextualSpacing/>
        <w:jc w:val="both"/>
      </w:pPr>
      <w:r>
        <w:t xml:space="preserve">Records demonstrating compliance with requirements are maintained (See Clause 4.2.5). </w:t>
      </w:r>
    </w:p>
    <w:p w14:paraId="22D1176C" w14:textId="77777777" w:rsidR="00C7408E" w:rsidRDefault="00C7408E" w:rsidP="00C7408E">
      <w:pPr>
        <w:pStyle w:val="ListParagraph"/>
        <w:keepLines w:val="0"/>
        <w:numPr>
          <w:ilvl w:val="0"/>
          <w:numId w:val="39"/>
        </w:numPr>
        <w:spacing w:before="0" w:after="160" w:line="259" w:lineRule="auto"/>
        <w:contextualSpacing/>
        <w:jc w:val="both"/>
      </w:pPr>
      <w:r>
        <w:lastRenderedPageBreak/>
        <w:t>Activities are performed in an appropriate work environment using approved equipment (See Clause 6.3-6.4).</w:t>
      </w:r>
    </w:p>
    <w:p w14:paraId="4A7C4248" w14:textId="77777777" w:rsidR="00C7408E" w:rsidRDefault="00C7408E" w:rsidP="00C7408E">
      <w:pPr>
        <w:pStyle w:val="ListParagraph"/>
        <w:keepLines w:val="0"/>
        <w:numPr>
          <w:ilvl w:val="0"/>
          <w:numId w:val="39"/>
        </w:numPr>
        <w:spacing w:before="0" w:after="160" w:line="259" w:lineRule="auto"/>
        <w:contextualSpacing/>
        <w:jc w:val="both"/>
      </w:pPr>
      <w:r>
        <w:t xml:space="preserve">Appropriate resources need to be allocated (Clause 6.1). </w:t>
      </w:r>
    </w:p>
    <w:p w14:paraId="1C0798E7" w14:textId="77777777" w:rsidR="00C7408E" w:rsidRDefault="00C7408E" w:rsidP="00C7408E">
      <w:pPr>
        <w:pStyle w:val="ListParagraph"/>
        <w:keepLines w:val="0"/>
        <w:numPr>
          <w:ilvl w:val="0"/>
          <w:numId w:val="39"/>
        </w:numPr>
        <w:spacing w:before="0" w:after="160" w:line="259" w:lineRule="auto"/>
        <w:contextualSpacing/>
        <w:jc w:val="both"/>
      </w:pPr>
      <w:r>
        <w:t>Changes are evaluated for their impact on the product/services, the product realisation processes, and QMS (Clause 4.1.4).</w:t>
      </w:r>
    </w:p>
    <w:p w14:paraId="6A819A1A" w14:textId="77777777" w:rsidR="00C7408E" w:rsidRDefault="00C7408E" w:rsidP="00C7408E">
      <w:pPr>
        <w:pStyle w:val="ListParagraph"/>
        <w:keepLines w:val="0"/>
        <w:numPr>
          <w:ilvl w:val="0"/>
          <w:numId w:val="39"/>
        </w:numPr>
        <w:spacing w:before="0" w:after="160" w:line="259" w:lineRule="auto"/>
        <w:contextualSpacing/>
        <w:jc w:val="both"/>
      </w:pPr>
      <w:r>
        <w:t xml:space="preserve">Processes are monitored for their functionality (Clause 4.1) and appropriate actions are taken for improvement (Clause 8.5). </w:t>
      </w:r>
    </w:p>
    <w:p w14:paraId="44AF1F88" w14:textId="3A694B09" w:rsidR="00F33C00" w:rsidRDefault="00C7408E" w:rsidP="00F33C00">
      <w:pPr>
        <w:pStyle w:val="Heading2"/>
      </w:pPr>
      <w:bookmarkStart w:id="56" w:name="_Toc207256751"/>
      <w:bookmarkEnd w:id="55"/>
      <w:r>
        <w:t>Examples</w:t>
      </w:r>
      <w:bookmarkEnd w:id="56"/>
    </w:p>
    <w:p w14:paraId="3A35E992" w14:textId="4A51E559" w:rsidR="007E6F5A" w:rsidRPr="007E6F5A" w:rsidRDefault="007E6F5A" w:rsidP="007E6F5A">
      <w:pPr>
        <w:rPr>
          <w:lang w:val="en-GB"/>
        </w:rPr>
      </w:pPr>
      <w:r>
        <w:rPr>
          <w:lang w:val="en-GB"/>
        </w:rPr>
        <w:t>The examples below illustrate possible options for a manufacturer to established appropriate control for products and/or services obtained from suppliers.</w:t>
      </w:r>
    </w:p>
    <w:p w14:paraId="31F77A31" w14:textId="77777777" w:rsidR="00AF610C" w:rsidRPr="00AF610C" w:rsidRDefault="00AF610C" w:rsidP="00AF610C">
      <w:pPr>
        <w:pStyle w:val="Heading3"/>
      </w:pPr>
      <w:r w:rsidRPr="00AF610C">
        <w:rPr>
          <w:bCs/>
        </w:rPr>
        <w:t>Worked Example 1: Sterile Product</w:t>
      </w:r>
    </w:p>
    <w:p w14:paraId="7E1770D4" w14:textId="77777777" w:rsidR="00AF610C" w:rsidRPr="00E554CC" w:rsidRDefault="00AF610C" w:rsidP="00AF610C">
      <w:pPr>
        <w:rPr>
          <w:u w:val="single"/>
        </w:rPr>
      </w:pPr>
      <w:r w:rsidRPr="00E554CC">
        <w:rPr>
          <w:u w:val="single"/>
        </w:rPr>
        <w:t>Planning</w:t>
      </w:r>
    </w:p>
    <w:p w14:paraId="64507CB5" w14:textId="77777777" w:rsidR="00AF610C" w:rsidRDefault="00AF610C" w:rsidP="00AF610C">
      <w:r>
        <w:t xml:space="preserve">The organisation determines, during design and development activities, that the risk of supplying non-sterile product is high due to the significant potential for patient harm. Therefore, it decides that the medical device needs to be sterilised. </w:t>
      </w:r>
    </w:p>
    <w:p w14:paraId="7ECD2A28" w14:textId="77777777" w:rsidR="00AF610C" w:rsidRDefault="00AF610C" w:rsidP="00AF610C">
      <w:r>
        <w:t>The organisation establishes that a gamma irradiation sterilisation process needs to be used, as alternative methods, such as sterilisation by ethylene oxide exposure, are not compatible with the materials of construction.</w:t>
      </w:r>
    </w:p>
    <w:p w14:paraId="1FD72AC8" w14:textId="77777777" w:rsidR="00AF610C" w:rsidRDefault="00AF610C" w:rsidP="00AF610C">
      <w:r>
        <w:rPr>
          <w:u w:val="single"/>
        </w:rPr>
        <w:t>Critical Attributes of Product</w:t>
      </w:r>
    </w:p>
    <w:p w14:paraId="1C910403" w14:textId="77777777" w:rsidR="00AF610C" w:rsidRDefault="00AF610C" w:rsidP="00AF610C">
      <w:r>
        <w:t xml:space="preserve">The product needs to be sterile by gamma irradiation. </w:t>
      </w:r>
    </w:p>
    <w:p w14:paraId="0253BA44" w14:textId="77777777" w:rsidR="00AF610C" w:rsidRDefault="00AF610C" w:rsidP="00AF610C">
      <w:r>
        <w:t>The product needs to meet its defined safety and performance requirements.</w:t>
      </w:r>
    </w:p>
    <w:p w14:paraId="611D67A4" w14:textId="77777777" w:rsidR="00AF610C" w:rsidRDefault="00AF610C" w:rsidP="00AF610C">
      <w:r>
        <w:rPr>
          <w:u w:val="single"/>
        </w:rPr>
        <w:t>Critical Attributes of Process</w:t>
      </w:r>
    </w:p>
    <w:p w14:paraId="401DED7A" w14:textId="77777777" w:rsidR="00AF610C" w:rsidRDefault="00AF610C" w:rsidP="00AF610C">
      <w:r>
        <w:t>The sterilisation process needs to comply with ISO 11137.</w:t>
      </w:r>
    </w:p>
    <w:p w14:paraId="572C2534" w14:textId="77777777" w:rsidR="00AF610C" w:rsidRDefault="00AF610C" w:rsidP="00AF610C">
      <w:pPr>
        <w:pStyle w:val="ListParagraph"/>
        <w:keepLines w:val="0"/>
        <w:numPr>
          <w:ilvl w:val="0"/>
          <w:numId w:val="40"/>
        </w:numPr>
        <w:spacing w:before="0" w:after="160" w:line="259" w:lineRule="auto"/>
        <w:contextualSpacing/>
        <w:jc w:val="both"/>
      </w:pPr>
      <w:r>
        <w:t xml:space="preserve">Process validation - the sterilisation process will require </w:t>
      </w:r>
    </w:p>
    <w:p w14:paraId="539C2B75" w14:textId="77777777" w:rsidR="00AF610C" w:rsidRDefault="00AF610C" w:rsidP="00AF610C">
      <w:pPr>
        <w:pStyle w:val="ListParagraph"/>
        <w:keepLines w:val="0"/>
        <w:numPr>
          <w:ilvl w:val="1"/>
          <w:numId w:val="40"/>
        </w:numPr>
        <w:spacing w:before="0" w:after="160" w:line="259" w:lineRule="auto"/>
        <w:contextualSpacing/>
        <w:jc w:val="both"/>
      </w:pPr>
      <w:r>
        <w:t>A gamma radiation source.</w:t>
      </w:r>
    </w:p>
    <w:p w14:paraId="293C131A" w14:textId="77777777" w:rsidR="00AF610C" w:rsidRDefault="00AF610C" w:rsidP="00AF610C">
      <w:pPr>
        <w:pStyle w:val="ListParagraph"/>
        <w:keepLines w:val="0"/>
        <w:numPr>
          <w:ilvl w:val="1"/>
          <w:numId w:val="40"/>
        </w:numPr>
        <w:spacing w:before="0" w:after="160" w:line="259" w:lineRule="auto"/>
        <w:contextualSpacing/>
        <w:jc w:val="both"/>
      </w:pPr>
      <w:r>
        <w:t>Determination of minimum and maximum irradiation doses (e.g. minimum dose verification and maximum dose studies).</w:t>
      </w:r>
    </w:p>
    <w:p w14:paraId="00B59FFF" w14:textId="77777777" w:rsidR="00AF610C" w:rsidRDefault="00AF610C" w:rsidP="00AF610C">
      <w:pPr>
        <w:pStyle w:val="ListParagraph"/>
        <w:keepLines w:val="0"/>
        <w:numPr>
          <w:ilvl w:val="1"/>
          <w:numId w:val="40"/>
        </w:numPr>
        <w:spacing w:before="0" w:after="160" w:line="259" w:lineRule="auto"/>
        <w:contextualSpacing/>
        <w:jc w:val="both"/>
      </w:pPr>
      <w:r>
        <w:t>Dose mapping.</w:t>
      </w:r>
    </w:p>
    <w:p w14:paraId="52C79B0E" w14:textId="77777777" w:rsidR="00AF610C" w:rsidRDefault="00AF610C" w:rsidP="00AF610C">
      <w:pPr>
        <w:pStyle w:val="ListParagraph"/>
        <w:keepLines w:val="0"/>
        <w:numPr>
          <w:ilvl w:val="1"/>
          <w:numId w:val="40"/>
        </w:numPr>
        <w:spacing w:before="0" w:after="160" w:line="259" w:lineRule="auto"/>
        <w:contextualSpacing/>
        <w:jc w:val="both"/>
      </w:pPr>
      <w:r>
        <w:t>Dose audit.</w:t>
      </w:r>
    </w:p>
    <w:p w14:paraId="4E944260" w14:textId="77777777" w:rsidR="00AF610C" w:rsidRDefault="00AF610C" w:rsidP="00AF610C">
      <w:pPr>
        <w:pStyle w:val="ListParagraph"/>
        <w:keepLines w:val="0"/>
        <w:numPr>
          <w:ilvl w:val="1"/>
          <w:numId w:val="40"/>
        </w:numPr>
        <w:spacing w:before="0" w:after="160" w:line="259" w:lineRule="auto"/>
        <w:contextualSpacing/>
        <w:jc w:val="both"/>
      </w:pPr>
      <w:r>
        <w:t xml:space="preserve">Ability to perform product bioburden determinations and sterility testing in compliance with ISO 11737 standards. </w:t>
      </w:r>
    </w:p>
    <w:p w14:paraId="28C33D76" w14:textId="77777777" w:rsidR="00AF610C" w:rsidRDefault="00AF610C" w:rsidP="00AF610C">
      <w:pPr>
        <w:pStyle w:val="ListParagraph"/>
        <w:keepLines w:val="0"/>
        <w:numPr>
          <w:ilvl w:val="0"/>
          <w:numId w:val="40"/>
        </w:numPr>
        <w:spacing w:before="0" w:after="160" w:line="259" w:lineRule="auto"/>
        <w:contextualSpacing/>
        <w:jc w:val="both"/>
      </w:pPr>
      <w:r>
        <w:t>Routine sterilisation will require</w:t>
      </w:r>
    </w:p>
    <w:p w14:paraId="65199083" w14:textId="77777777" w:rsidR="00AF610C" w:rsidRDefault="00AF610C" w:rsidP="00AF610C">
      <w:pPr>
        <w:pStyle w:val="ListParagraph"/>
        <w:keepLines w:val="0"/>
        <w:numPr>
          <w:ilvl w:val="1"/>
          <w:numId w:val="40"/>
        </w:numPr>
        <w:spacing w:before="0" w:after="160" w:line="259" w:lineRule="auto"/>
        <w:contextualSpacing/>
        <w:jc w:val="both"/>
      </w:pPr>
      <w:r>
        <w:t>Ability to deliver doses within the specified range.</w:t>
      </w:r>
    </w:p>
    <w:p w14:paraId="20C9D7B8" w14:textId="77777777" w:rsidR="00AF610C" w:rsidRDefault="00AF610C" w:rsidP="00AF610C">
      <w:pPr>
        <w:pStyle w:val="ListParagraph"/>
        <w:keepLines w:val="0"/>
        <w:numPr>
          <w:ilvl w:val="1"/>
          <w:numId w:val="40"/>
        </w:numPr>
        <w:spacing w:before="0" w:after="160" w:line="259" w:lineRule="auto"/>
        <w:contextualSpacing/>
        <w:jc w:val="both"/>
      </w:pPr>
      <w:r>
        <w:t>Ability to qualify and maintain steriliser and source.</w:t>
      </w:r>
    </w:p>
    <w:p w14:paraId="7A65776C" w14:textId="77777777" w:rsidR="00AF610C" w:rsidRDefault="00AF610C" w:rsidP="00AF610C">
      <w:pPr>
        <w:pStyle w:val="ListParagraph"/>
        <w:keepLines w:val="0"/>
        <w:numPr>
          <w:ilvl w:val="1"/>
          <w:numId w:val="40"/>
        </w:numPr>
        <w:spacing w:before="0" w:after="160" w:line="259" w:lineRule="auto"/>
        <w:contextualSpacing/>
        <w:jc w:val="both"/>
      </w:pPr>
      <w:r>
        <w:t>Ability to store products after sterilisation.</w:t>
      </w:r>
    </w:p>
    <w:p w14:paraId="21A35250" w14:textId="77777777" w:rsidR="00AF610C" w:rsidRDefault="00AF610C" w:rsidP="00AF610C">
      <w:r>
        <w:rPr>
          <w:u w:val="single"/>
        </w:rPr>
        <w:t>Identify Type of Supplier</w:t>
      </w:r>
    </w:p>
    <w:p w14:paraId="11998615" w14:textId="77777777" w:rsidR="00AF610C" w:rsidRDefault="00AF610C" w:rsidP="00AF610C">
      <w:r>
        <w:t>The manufacturer determines that they cannot perform these activities themselves.</w:t>
      </w:r>
    </w:p>
    <w:p w14:paraId="49B97DE3" w14:textId="77777777" w:rsidR="00AF610C" w:rsidRDefault="00AF610C" w:rsidP="00AF610C">
      <w:r>
        <w:t xml:space="preserve">The manufacturer identifies that they require a gamma irradiation sterilisation service provider to meet the critical process attributes. </w:t>
      </w:r>
    </w:p>
    <w:p w14:paraId="6C1F5863" w14:textId="77777777" w:rsidR="00AF610C" w:rsidRDefault="00AF610C" w:rsidP="00AF610C">
      <w:r>
        <w:rPr>
          <w:u w:val="single"/>
        </w:rPr>
        <w:t>Selection of Specific Service Providers</w:t>
      </w:r>
    </w:p>
    <w:p w14:paraId="098EAF86" w14:textId="77777777" w:rsidR="00AF610C" w:rsidRDefault="00AF610C" w:rsidP="00AF610C">
      <w:r>
        <w:t>The manufacturer identifies Supplier A and Supplier B as having a gamma source and being able to sterilise goods.</w:t>
      </w:r>
    </w:p>
    <w:p w14:paraId="41F06E56" w14:textId="77777777" w:rsidR="00AF610C" w:rsidRDefault="00AF610C" w:rsidP="00AF610C">
      <w:r>
        <w:t>The manufacturer contacts Supplier A and Supplier B to perform sterilisation on the manufacturer’s behalf with the following outcome:</w:t>
      </w:r>
    </w:p>
    <w:p w14:paraId="3FC5BE19" w14:textId="77777777" w:rsidR="00AF610C" w:rsidRDefault="00AF610C" w:rsidP="00AF610C">
      <w:r>
        <w:lastRenderedPageBreak/>
        <w:t>Supplier A</w:t>
      </w:r>
    </w:p>
    <w:p w14:paraId="201A8B4B" w14:textId="77777777" w:rsidR="00AF610C" w:rsidRDefault="00AF610C" w:rsidP="00AF610C">
      <w:pPr>
        <w:pStyle w:val="ListParagraph"/>
        <w:keepLines w:val="0"/>
        <w:numPr>
          <w:ilvl w:val="0"/>
          <w:numId w:val="40"/>
        </w:numPr>
        <w:spacing w:before="0" w:after="160" w:line="259" w:lineRule="auto"/>
        <w:contextualSpacing/>
        <w:jc w:val="both"/>
      </w:pPr>
      <w:r>
        <w:t>Can perform routine irradiation.</w:t>
      </w:r>
    </w:p>
    <w:p w14:paraId="355E774A" w14:textId="77777777" w:rsidR="00AF610C" w:rsidRDefault="00AF610C" w:rsidP="00AF610C">
      <w:pPr>
        <w:pStyle w:val="ListParagraph"/>
        <w:keepLines w:val="0"/>
        <w:numPr>
          <w:ilvl w:val="0"/>
          <w:numId w:val="40"/>
        </w:numPr>
        <w:spacing w:before="0" w:after="160" w:line="259" w:lineRule="auto"/>
        <w:contextualSpacing/>
        <w:jc w:val="both"/>
      </w:pPr>
      <w:r>
        <w:t>Can perform dose verification, dose audits, and dose mapping.</w:t>
      </w:r>
    </w:p>
    <w:p w14:paraId="041330D2" w14:textId="77777777" w:rsidR="00AF610C" w:rsidRDefault="00AF610C" w:rsidP="00AF610C">
      <w:pPr>
        <w:pStyle w:val="ListParagraph"/>
        <w:keepLines w:val="0"/>
        <w:numPr>
          <w:ilvl w:val="0"/>
          <w:numId w:val="40"/>
        </w:numPr>
        <w:spacing w:before="0" w:after="160" w:line="259" w:lineRule="auto"/>
        <w:contextualSpacing/>
        <w:jc w:val="both"/>
      </w:pPr>
      <w:r>
        <w:t xml:space="preserve">Cannot perform microbiological (bioburden and sterility) testing. </w:t>
      </w:r>
    </w:p>
    <w:p w14:paraId="6F44A115" w14:textId="77777777" w:rsidR="00AF610C" w:rsidRDefault="00AF610C" w:rsidP="00AF610C">
      <w:pPr>
        <w:pStyle w:val="ListParagraph"/>
        <w:keepLines w:val="0"/>
        <w:numPr>
          <w:ilvl w:val="0"/>
          <w:numId w:val="40"/>
        </w:numPr>
        <w:spacing w:before="0" w:after="160" w:line="259" w:lineRule="auto"/>
        <w:contextualSpacing/>
        <w:jc w:val="both"/>
      </w:pPr>
      <w:proofErr w:type="gramStart"/>
      <w:r>
        <w:t>Is able to</w:t>
      </w:r>
      <w:proofErr w:type="gramEnd"/>
      <w:r>
        <w:t xml:space="preserve"> store products after sterilisation. </w:t>
      </w:r>
    </w:p>
    <w:p w14:paraId="36E496B2" w14:textId="77777777" w:rsidR="00AF610C" w:rsidRDefault="00AF610C" w:rsidP="00AF610C">
      <w:pPr>
        <w:pStyle w:val="ListParagraph"/>
        <w:keepLines w:val="0"/>
        <w:numPr>
          <w:ilvl w:val="0"/>
          <w:numId w:val="40"/>
        </w:numPr>
        <w:spacing w:before="0" w:after="160" w:line="259" w:lineRule="auto"/>
        <w:contextualSpacing/>
        <w:jc w:val="both"/>
      </w:pPr>
      <w:r>
        <w:t>Can perform irradiation in timely manner.</w:t>
      </w:r>
    </w:p>
    <w:p w14:paraId="7A75EC13" w14:textId="77777777" w:rsidR="00AF610C" w:rsidRDefault="00AF610C" w:rsidP="00AF610C">
      <w:pPr>
        <w:pStyle w:val="ListParagraph"/>
        <w:keepLines w:val="0"/>
        <w:numPr>
          <w:ilvl w:val="0"/>
          <w:numId w:val="40"/>
        </w:numPr>
        <w:spacing w:before="0" w:after="160" w:line="259" w:lineRule="auto"/>
        <w:contextualSpacing/>
        <w:jc w:val="both"/>
      </w:pPr>
      <w:r>
        <w:t>Is more costly than Supplier B.</w:t>
      </w:r>
    </w:p>
    <w:p w14:paraId="18EE84B3" w14:textId="77777777" w:rsidR="00AF610C" w:rsidRDefault="00AF610C" w:rsidP="00AF610C">
      <w:r>
        <w:t>Supplier B</w:t>
      </w:r>
    </w:p>
    <w:p w14:paraId="11657ACE" w14:textId="77777777" w:rsidR="00AF610C" w:rsidRDefault="00AF610C" w:rsidP="00AF610C">
      <w:pPr>
        <w:pStyle w:val="ListParagraph"/>
        <w:keepLines w:val="0"/>
        <w:numPr>
          <w:ilvl w:val="0"/>
          <w:numId w:val="40"/>
        </w:numPr>
        <w:spacing w:before="0" w:after="160" w:line="259" w:lineRule="auto"/>
        <w:contextualSpacing/>
        <w:jc w:val="both"/>
      </w:pPr>
      <w:r>
        <w:t>Can perform routine irradiation.</w:t>
      </w:r>
    </w:p>
    <w:p w14:paraId="7D24F804" w14:textId="77777777" w:rsidR="00AF610C" w:rsidRDefault="00AF610C" w:rsidP="00AF610C">
      <w:pPr>
        <w:pStyle w:val="ListParagraph"/>
        <w:keepLines w:val="0"/>
        <w:numPr>
          <w:ilvl w:val="0"/>
          <w:numId w:val="40"/>
        </w:numPr>
        <w:spacing w:before="0" w:after="160" w:line="259" w:lineRule="auto"/>
        <w:contextualSpacing/>
        <w:jc w:val="both"/>
      </w:pPr>
      <w:r>
        <w:t>Cannot perform dose verification, dose audits,</w:t>
      </w:r>
      <w:r w:rsidRPr="005F45E7">
        <w:t xml:space="preserve"> </w:t>
      </w:r>
      <w:r>
        <w:t xml:space="preserve">and dose mapping. </w:t>
      </w:r>
    </w:p>
    <w:p w14:paraId="0E4BA0BA" w14:textId="77777777" w:rsidR="00AF610C" w:rsidRDefault="00AF610C" w:rsidP="00AF610C">
      <w:pPr>
        <w:pStyle w:val="ListParagraph"/>
        <w:keepLines w:val="0"/>
        <w:numPr>
          <w:ilvl w:val="0"/>
          <w:numId w:val="40"/>
        </w:numPr>
        <w:spacing w:before="0" w:after="160" w:line="259" w:lineRule="auto"/>
        <w:contextualSpacing/>
        <w:jc w:val="both"/>
      </w:pPr>
      <w:r>
        <w:t xml:space="preserve">Cannot perform microbiological (bioburden and sterility) testing </w:t>
      </w:r>
    </w:p>
    <w:p w14:paraId="0661A902" w14:textId="77777777" w:rsidR="00AF610C" w:rsidRDefault="00AF610C" w:rsidP="00AF610C">
      <w:pPr>
        <w:pStyle w:val="ListParagraph"/>
        <w:keepLines w:val="0"/>
        <w:numPr>
          <w:ilvl w:val="0"/>
          <w:numId w:val="40"/>
        </w:numPr>
        <w:spacing w:before="0" w:after="160" w:line="259" w:lineRule="auto"/>
        <w:contextualSpacing/>
        <w:jc w:val="both"/>
      </w:pPr>
      <w:proofErr w:type="gramStart"/>
      <w:r>
        <w:t>Is able to</w:t>
      </w:r>
      <w:proofErr w:type="gramEnd"/>
      <w:r>
        <w:t xml:space="preserve"> store products after sterilisation.</w:t>
      </w:r>
    </w:p>
    <w:p w14:paraId="6B9D765C" w14:textId="77777777" w:rsidR="00AF610C" w:rsidRDefault="00AF610C" w:rsidP="00AF610C">
      <w:pPr>
        <w:pStyle w:val="ListParagraph"/>
        <w:keepLines w:val="0"/>
        <w:numPr>
          <w:ilvl w:val="0"/>
          <w:numId w:val="40"/>
        </w:numPr>
        <w:spacing w:before="0" w:after="160" w:line="259" w:lineRule="auto"/>
        <w:contextualSpacing/>
        <w:jc w:val="both"/>
      </w:pPr>
      <w:r>
        <w:t>Can perform irradiation in timely manner.</w:t>
      </w:r>
    </w:p>
    <w:p w14:paraId="12D28FF3" w14:textId="77777777" w:rsidR="00AF610C" w:rsidRDefault="00AF610C" w:rsidP="00AF610C">
      <w:pPr>
        <w:pStyle w:val="ListParagraph"/>
        <w:keepLines w:val="0"/>
        <w:numPr>
          <w:ilvl w:val="0"/>
          <w:numId w:val="40"/>
        </w:numPr>
        <w:spacing w:before="0" w:after="160" w:line="259" w:lineRule="auto"/>
        <w:contextualSpacing/>
        <w:jc w:val="both"/>
      </w:pPr>
      <w:r>
        <w:t>Is less costly than Supplier A.</w:t>
      </w:r>
    </w:p>
    <w:p w14:paraId="32E91FBD" w14:textId="77777777" w:rsidR="00AF610C" w:rsidRDefault="00AF610C" w:rsidP="00AF610C">
      <w:r>
        <w:t>Based on the provided communications, the manufacturer decides to extend their investigations and identifies Supplier C.</w:t>
      </w:r>
    </w:p>
    <w:p w14:paraId="347373EC" w14:textId="77777777" w:rsidR="00AF610C" w:rsidRDefault="00AF610C" w:rsidP="00AF610C">
      <w:r>
        <w:t>Supplier C</w:t>
      </w:r>
    </w:p>
    <w:p w14:paraId="4C32EB8B" w14:textId="77777777" w:rsidR="00AF610C" w:rsidRDefault="00AF610C" w:rsidP="00AF610C">
      <w:pPr>
        <w:pStyle w:val="ListParagraph"/>
        <w:keepLines w:val="0"/>
        <w:numPr>
          <w:ilvl w:val="0"/>
          <w:numId w:val="40"/>
        </w:numPr>
        <w:spacing w:before="0" w:after="160" w:line="259" w:lineRule="auto"/>
        <w:contextualSpacing/>
        <w:jc w:val="both"/>
      </w:pPr>
      <w:r>
        <w:t xml:space="preserve">Cannot perform routine irradiation. </w:t>
      </w:r>
    </w:p>
    <w:p w14:paraId="5882FFEC" w14:textId="77777777" w:rsidR="00AF610C" w:rsidRDefault="00AF610C" w:rsidP="00AF610C">
      <w:pPr>
        <w:pStyle w:val="ListParagraph"/>
        <w:keepLines w:val="0"/>
        <w:numPr>
          <w:ilvl w:val="0"/>
          <w:numId w:val="40"/>
        </w:numPr>
        <w:spacing w:before="0" w:after="160" w:line="259" w:lineRule="auto"/>
        <w:contextualSpacing/>
        <w:jc w:val="both"/>
      </w:pPr>
      <w:r>
        <w:t>Can perform dose verification, dose audits, and dose mapping.</w:t>
      </w:r>
    </w:p>
    <w:p w14:paraId="34A0E510" w14:textId="77777777" w:rsidR="00AF610C" w:rsidRDefault="00AF610C" w:rsidP="00AF610C">
      <w:pPr>
        <w:pStyle w:val="ListParagraph"/>
        <w:keepLines w:val="0"/>
        <w:numPr>
          <w:ilvl w:val="0"/>
          <w:numId w:val="40"/>
        </w:numPr>
        <w:spacing w:before="0" w:after="160" w:line="259" w:lineRule="auto"/>
        <w:contextualSpacing/>
        <w:jc w:val="both"/>
      </w:pPr>
      <w:r>
        <w:t xml:space="preserve">Cannot perform microbiological (bioburden and sterility) testing. </w:t>
      </w:r>
    </w:p>
    <w:p w14:paraId="1B8078F9" w14:textId="77777777" w:rsidR="00AF610C" w:rsidRDefault="00AF610C" w:rsidP="00AF610C">
      <w:pPr>
        <w:pStyle w:val="ListParagraph"/>
        <w:keepLines w:val="0"/>
        <w:numPr>
          <w:ilvl w:val="0"/>
          <w:numId w:val="40"/>
        </w:numPr>
        <w:spacing w:before="0" w:after="160" w:line="259" w:lineRule="auto"/>
        <w:contextualSpacing/>
        <w:jc w:val="both"/>
      </w:pPr>
      <w:r>
        <w:t xml:space="preserve">Cannot store product after sterilisation. </w:t>
      </w:r>
    </w:p>
    <w:p w14:paraId="2AAD99FC" w14:textId="77777777" w:rsidR="00AF610C" w:rsidRDefault="00AF610C" w:rsidP="00AF610C">
      <w:pPr>
        <w:pStyle w:val="ListParagraph"/>
        <w:keepLines w:val="0"/>
        <w:numPr>
          <w:ilvl w:val="0"/>
          <w:numId w:val="40"/>
        </w:numPr>
        <w:spacing w:before="0" w:after="160" w:line="259" w:lineRule="auto"/>
        <w:contextualSpacing/>
        <w:jc w:val="both"/>
      </w:pPr>
      <w:r>
        <w:t>Can perform irradiation studies in a timely manner.</w:t>
      </w:r>
    </w:p>
    <w:p w14:paraId="60F934DB" w14:textId="77777777" w:rsidR="00AF610C" w:rsidRDefault="00AF610C" w:rsidP="00AF610C">
      <w:r>
        <w:t xml:space="preserve">The manufacturer determines that the critical product and process attributes will be met when (1) Supplier B and Supplier C are engaged together, or (2) when Supplier A is engaged with an additional supplier to perform microbiological testing. However, engaging Supplier B and Supplier C services is cheaper than engaging Supplier A. </w:t>
      </w:r>
    </w:p>
    <w:p w14:paraId="536DAD5E" w14:textId="77777777" w:rsidR="00AF610C" w:rsidRDefault="00AF610C" w:rsidP="00AF610C">
      <w:r>
        <w:t xml:space="preserve">The manufacturer decides to engage Supplier B and Supplier C in combination. </w:t>
      </w:r>
    </w:p>
    <w:p w14:paraId="31A0D9FF" w14:textId="77777777" w:rsidR="00AF610C" w:rsidRDefault="00AF610C" w:rsidP="00AF610C">
      <w:r>
        <w:rPr>
          <w:u w:val="single"/>
        </w:rPr>
        <w:t>Evaluation and Controls</w:t>
      </w:r>
    </w:p>
    <w:p w14:paraId="02D7E63B" w14:textId="77777777" w:rsidR="00AF610C" w:rsidRDefault="00AF610C" w:rsidP="00AF610C">
      <w:r>
        <w:t>The manufacturer confirms the availability of Supplier B and Supplier C and implements agreements and the following controls:</w:t>
      </w:r>
    </w:p>
    <w:p w14:paraId="2FA809B3" w14:textId="77777777" w:rsidR="00AF610C" w:rsidRDefault="00AF610C" w:rsidP="00AF610C">
      <w:pPr>
        <w:pStyle w:val="ListParagraph"/>
        <w:keepLines w:val="0"/>
        <w:numPr>
          <w:ilvl w:val="0"/>
          <w:numId w:val="40"/>
        </w:numPr>
        <w:spacing w:before="0" w:after="160" w:line="259" w:lineRule="auto"/>
        <w:contextualSpacing/>
        <w:jc w:val="both"/>
      </w:pPr>
      <w:r>
        <w:t>Supplier audits need to be carried out commensurate with the suppliers’ known ISO 13485, ISO 11137 and, as relevant, ISO 11737 compliance.</w:t>
      </w:r>
    </w:p>
    <w:p w14:paraId="5C88EE92" w14:textId="77777777" w:rsidR="00AF610C" w:rsidRDefault="00AF610C" w:rsidP="00AF610C">
      <w:pPr>
        <w:pStyle w:val="ListParagraph"/>
        <w:keepLines w:val="0"/>
        <w:numPr>
          <w:ilvl w:val="0"/>
          <w:numId w:val="40"/>
        </w:numPr>
        <w:spacing w:before="0" w:after="160" w:line="259" w:lineRule="auto"/>
        <w:contextualSpacing/>
        <w:jc w:val="both"/>
      </w:pPr>
      <w:r>
        <w:t xml:space="preserve">The manufacturer’s verification of the sterilisation cycle results needs to be commensurate with the level of assessment performed at audits.  </w:t>
      </w:r>
    </w:p>
    <w:p w14:paraId="0C354004" w14:textId="77777777" w:rsidR="00AF610C" w:rsidRDefault="00AF610C" w:rsidP="00AF610C">
      <w:r>
        <w:t>Having implemented the necessary evaluation and controls, the manufacturer approves Supplier B and Supplier C for the required activities, subject to review on an annual basis. The suppliers are entered into the Approved Supplier List, which is used by the purchasing department when routine sterilisation of product is required.</w:t>
      </w:r>
    </w:p>
    <w:p w14:paraId="71E59F49" w14:textId="77777777" w:rsidR="00AF610C" w:rsidRDefault="00AF610C" w:rsidP="00AF610C">
      <w:r>
        <w:t xml:space="preserve">The manufacturer verifies, on an ongoing basis, the arrangements and monitors the suppliers’ performance. </w:t>
      </w:r>
    </w:p>
    <w:p w14:paraId="2BDCE31A" w14:textId="03FE36B7" w:rsidR="002A1776" w:rsidRPr="00371AB6" w:rsidRDefault="00AF610C" w:rsidP="00AF610C">
      <w:r>
        <w:t>The annual review needs to consider the currency of information on which the basis of supplier was approved, as well as the monitoring data gathered by the organisation over the review period.</w:t>
      </w:r>
      <w:r>
        <w:br w:type="page"/>
      </w:r>
    </w:p>
    <w:bookmarkEnd w:id="28"/>
    <w:bookmarkEnd w:id="29"/>
    <w:p w14:paraId="70C4C225" w14:textId="6F1F232C" w:rsidR="00AF610C" w:rsidRDefault="00AF610C">
      <w:pPr>
        <w:pStyle w:val="Heading3"/>
      </w:pPr>
      <w:r>
        <w:lastRenderedPageBreak/>
        <w:t>Worked Example 2: Low risk component</w:t>
      </w:r>
    </w:p>
    <w:p w14:paraId="117F58E0" w14:textId="77777777" w:rsidR="00AF610C" w:rsidRPr="00E554CC" w:rsidRDefault="00AF610C" w:rsidP="00AF610C">
      <w:pPr>
        <w:rPr>
          <w:u w:val="single"/>
        </w:rPr>
      </w:pPr>
      <w:r w:rsidRPr="00E554CC">
        <w:rPr>
          <w:u w:val="single"/>
        </w:rPr>
        <w:t>Planning</w:t>
      </w:r>
    </w:p>
    <w:p w14:paraId="5D8141A5" w14:textId="77777777" w:rsidR="00AF610C" w:rsidRDefault="00AF610C" w:rsidP="00AF610C">
      <w:r>
        <w:t xml:space="preserve">The manufacturer determines, in design and development, that an absence or failure of a given component used in the medical device is associated with low risk, in that there would be no impact on the product safety and performance, or on the product realisation and other QMS processes. </w:t>
      </w:r>
    </w:p>
    <w:p w14:paraId="42C04097" w14:textId="77777777" w:rsidR="00AF610C" w:rsidRDefault="00AF610C" w:rsidP="00AF610C">
      <w:r>
        <w:t>The organisation does not intend to manufacture the component themselves.</w:t>
      </w:r>
    </w:p>
    <w:p w14:paraId="647ABF0A" w14:textId="77777777" w:rsidR="00AF610C" w:rsidRDefault="00AF610C" w:rsidP="00AF610C">
      <w:r>
        <w:rPr>
          <w:u w:val="single"/>
        </w:rPr>
        <w:t>Critical Attributes of Product</w:t>
      </w:r>
    </w:p>
    <w:p w14:paraId="53FFC8D6" w14:textId="77777777" w:rsidR="00AF610C" w:rsidRDefault="00AF610C" w:rsidP="00AF610C">
      <w:r>
        <w:t xml:space="preserve">The given component needs to be identified and confirmed to be manufactured from an approved supplier (Supplier A). The component needs to be of the specified size and appearance. </w:t>
      </w:r>
    </w:p>
    <w:p w14:paraId="16C88A4B" w14:textId="77777777" w:rsidR="00AF610C" w:rsidRDefault="00AF610C" w:rsidP="00AF610C">
      <w:r>
        <w:rPr>
          <w:u w:val="single"/>
        </w:rPr>
        <w:t>Critical Attributes of Process</w:t>
      </w:r>
    </w:p>
    <w:p w14:paraId="266E1CD7" w14:textId="77777777" w:rsidR="00AF610C" w:rsidRDefault="00AF610C" w:rsidP="00AF610C">
      <w:r>
        <w:t>The manufacturing process needs to reliably produce components consistent with their specification.</w:t>
      </w:r>
    </w:p>
    <w:p w14:paraId="6955236B" w14:textId="77777777" w:rsidR="00AF610C" w:rsidRDefault="00AF610C" w:rsidP="00AF610C">
      <w:r>
        <w:rPr>
          <w:u w:val="single"/>
        </w:rPr>
        <w:t>Identify Type of Supplier</w:t>
      </w:r>
    </w:p>
    <w:p w14:paraId="023CAC5F" w14:textId="77777777" w:rsidR="00AF610C" w:rsidRDefault="00AF610C" w:rsidP="00AF610C">
      <w:r>
        <w:t>Component can be purchased from any warehouse store or can be sourced directly from the manufacturer of the component.</w:t>
      </w:r>
    </w:p>
    <w:p w14:paraId="6CAD6C96" w14:textId="77777777" w:rsidR="00AF610C" w:rsidRDefault="00AF610C" w:rsidP="00AF610C">
      <w:r>
        <w:rPr>
          <w:u w:val="single"/>
        </w:rPr>
        <w:t>Selection of Specific Service Providers</w:t>
      </w:r>
    </w:p>
    <w:p w14:paraId="542B998D" w14:textId="77777777" w:rsidR="00AF610C" w:rsidRDefault="00AF610C" w:rsidP="00AF610C">
      <w:r>
        <w:t>Supplier A supplies only in quantities exceeding the quantities required and is located halfway across the world.  The component should be sourced from Hardware Store X as only Hardware Store X sell the component manufactured by Supplier A (others have components manufactured by other suppliers).</w:t>
      </w:r>
    </w:p>
    <w:p w14:paraId="27AE85B9" w14:textId="77777777" w:rsidR="00AF610C" w:rsidRDefault="00AF610C" w:rsidP="00AF610C">
      <w:r>
        <w:rPr>
          <w:u w:val="single"/>
        </w:rPr>
        <w:t>Evaluation and Controls</w:t>
      </w:r>
    </w:p>
    <w:p w14:paraId="6D4CD954" w14:textId="77777777" w:rsidR="00AF610C" w:rsidRDefault="00AF610C" w:rsidP="00AF610C">
      <w:r>
        <w:t>No controls will be applied to Supplier A and the product distributor Hardware Store X.</w:t>
      </w:r>
    </w:p>
    <w:p w14:paraId="383A6487" w14:textId="77777777" w:rsidR="00AF610C" w:rsidRDefault="00AF610C" w:rsidP="00AF610C">
      <w:r>
        <w:t>The component will be bought from Hardware Store X, confirming the component catalogue number and that it was manufactured by Supplier A.</w:t>
      </w:r>
    </w:p>
    <w:p w14:paraId="332F5002" w14:textId="77777777" w:rsidR="00AF610C" w:rsidRDefault="00AF610C" w:rsidP="00AF610C">
      <w:r>
        <w:t>Incoming goods verifications will confirm the component complies with the component specification by measurement and approved master sample by visual inspection. The manufacturer performs a risk assessment and determines that verification activities will be performed on 100% of purchased components in the first year. If there are less than 2.5% defects in the first year, the manufacturer will proceed to perform verification activities on a statistically relevant sample size of components thereafter or will verify a randomly selected representative sample of purchased lots.</w:t>
      </w:r>
    </w:p>
    <w:p w14:paraId="485E6C29" w14:textId="747E9ECA" w:rsidR="00AF610C" w:rsidRPr="00AF610C" w:rsidRDefault="00AF610C" w:rsidP="00AF610C">
      <w:r>
        <w:t xml:space="preserve">The re-evaluation of the supplier is to be performed annually. The annual review needs to consider the currency of information on which the basis of supplier was approved, as well as the incoming inspection data </w:t>
      </w:r>
      <w:proofErr w:type="gramStart"/>
      <w:r>
        <w:t>gathered</w:t>
      </w:r>
      <w:proofErr w:type="gramEnd"/>
      <w:r>
        <w:t xml:space="preserve"> and any other nonconformities identified by the organisation over the review period.</w:t>
      </w:r>
    </w:p>
    <w:p w14:paraId="34AD40B6" w14:textId="77777777" w:rsidR="0089192D" w:rsidRDefault="0089192D" w:rsidP="00AF610C"/>
    <w:p w14:paraId="14B5D667" w14:textId="77777777" w:rsidR="0089192D" w:rsidRDefault="0089192D" w:rsidP="00AF610C"/>
    <w:p w14:paraId="0AB36E0E" w14:textId="77777777" w:rsidR="0089192D" w:rsidRDefault="0089192D" w:rsidP="00AF610C"/>
    <w:p w14:paraId="30AE12C7" w14:textId="496887E3" w:rsidR="0089192D" w:rsidRDefault="004F5836" w:rsidP="004A3ABD">
      <w:pPr>
        <w:pStyle w:val="Heading3"/>
      </w:pPr>
      <w:r>
        <w:t xml:space="preserve">Worked example: </w:t>
      </w:r>
      <w:r w:rsidR="0089192D">
        <w:t>Scorecard supporting standardized risk assessment</w:t>
      </w:r>
      <w:r w:rsidR="005970BE">
        <w:t>s</w:t>
      </w:r>
    </w:p>
    <w:p w14:paraId="5B6BCE1C" w14:textId="57305AA2" w:rsidR="0089192D" w:rsidRDefault="0089192D" w:rsidP="004A3ABD">
      <w:pPr>
        <w:pStyle w:val="ListParagraph"/>
        <w:numPr>
          <w:ilvl w:val="0"/>
          <w:numId w:val="37"/>
        </w:numPr>
        <w:tabs>
          <w:tab w:val="clear" w:pos="720"/>
          <w:tab w:val="num" w:pos="1068"/>
        </w:tabs>
        <w:ind w:left="357" w:hanging="357"/>
      </w:pPr>
      <w:r>
        <w:t>Define score card elements:</w:t>
      </w:r>
    </w:p>
    <w:tbl>
      <w:tblPr>
        <w:tblStyle w:val="TableGrid"/>
        <w:tblW w:w="0" w:type="auto"/>
        <w:tblInd w:w="720" w:type="dxa"/>
        <w:tblLook w:val="04A0" w:firstRow="1" w:lastRow="0" w:firstColumn="1" w:lastColumn="0" w:noHBand="0" w:noVBand="1"/>
      </w:tblPr>
      <w:tblGrid>
        <w:gridCol w:w="1703"/>
        <w:gridCol w:w="1661"/>
        <w:gridCol w:w="1662"/>
        <w:gridCol w:w="1662"/>
      </w:tblGrid>
      <w:tr w:rsidR="005E1CDF" w14:paraId="2B7CB17A" w14:textId="77777777" w:rsidTr="004A3ABD">
        <w:tc>
          <w:tcPr>
            <w:tcW w:w="1703" w:type="dxa"/>
          </w:tcPr>
          <w:p w14:paraId="1BC60109" w14:textId="77777777" w:rsidR="005E1CDF" w:rsidRDefault="005E1CDF" w:rsidP="0089192D">
            <w:pPr>
              <w:pStyle w:val="ListParagraph"/>
              <w:numPr>
                <w:ilvl w:val="0"/>
                <w:numId w:val="37"/>
              </w:numPr>
              <w:tabs>
                <w:tab w:val="clear" w:pos="720"/>
                <w:tab w:val="num" w:pos="1068"/>
              </w:tabs>
              <w:ind w:left="0" w:firstLine="0"/>
            </w:pPr>
          </w:p>
        </w:tc>
        <w:tc>
          <w:tcPr>
            <w:tcW w:w="1661" w:type="dxa"/>
          </w:tcPr>
          <w:p w14:paraId="16226A1F" w14:textId="12750C01" w:rsidR="005E1CDF" w:rsidRDefault="005E1CDF" w:rsidP="004A3ABD">
            <w:pPr>
              <w:pStyle w:val="ListParagraph"/>
            </w:pPr>
            <w:r>
              <w:t>Subcategory A (Score value 1)</w:t>
            </w:r>
          </w:p>
        </w:tc>
        <w:tc>
          <w:tcPr>
            <w:tcW w:w="1662" w:type="dxa"/>
          </w:tcPr>
          <w:p w14:paraId="414DF56A" w14:textId="53D365C9" w:rsidR="005E1CDF" w:rsidRDefault="005E1CDF" w:rsidP="004A3ABD">
            <w:pPr>
              <w:pStyle w:val="ListParagraph"/>
            </w:pPr>
            <w:r>
              <w:t>Subcategory B (Score value 3)</w:t>
            </w:r>
          </w:p>
        </w:tc>
        <w:tc>
          <w:tcPr>
            <w:tcW w:w="1662" w:type="dxa"/>
          </w:tcPr>
          <w:p w14:paraId="66CCA84A" w14:textId="6F6318E3" w:rsidR="005E1CDF" w:rsidRDefault="005E1CDF" w:rsidP="004A3ABD">
            <w:pPr>
              <w:pStyle w:val="ListParagraph"/>
            </w:pPr>
            <w:r>
              <w:t>Subcategory C (Score value 5)</w:t>
            </w:r>
          </w:p>
        </w:tc>
      </w:tr>
      <w:tr w:rsidR="005E1CDF" w14:paraId="3189B435" w14:textId="77777777" w:rsidTr="004A3ABD">
        <w:tc>
          <w:tcPr>
            <w:tcW w:w="1703" w:type="dxa"/>
          </w:tcPr>
          <w:p w14:paraId="69B16D5C" w14:textId="07410079" w:rsidR="005E1CDF" w:rsidRDefault="005E1CDF" w:rsidP="004A3ABD">
            <w:pPr>
              <w:pStyle w:val="ListParagraph"/>
            </w:pPr>
            <w:r>
              <w:t>Category I</w:t>
            </w:r>
          </w:p>
        </w:tc>
        <w:tc>
          <w:tcPr>
            <w:tcW w:w="1661" w:type="dxa"/>
          </w:tcPr>
          <w:p w14:paraId="56BD4CAB" w14:textId="77777777" w:rsidR="005E1CDF" w:rsidRDefault="005E1CDF" w:rsidP="0089192D">
            <w:pPr>
              <w:pStyle w:val="ListParagraph"/>
              <w:numPr>
                <w:ilvl w:val="0"/>
                <w:numId w:val="37"/>
              </w:numPr>
              <w:tabs>
                <w:tab w:val="clear" w:pos="720"/>
                <w:tab w:val="num" w:pos="1068"/>
              </w:tabs>
              <w:ind w:left="0" w:firstLine="0"/>
            </w:pPr>
          </w:p>
        </w:tc>
        <w:tc>
          <w:tcPr>
            <w:tcW w:w="1662" w:type="dxa"/>
          </w:tcPr>
          <w:p w14:paraId="37332BB1" w14:textId="77777777" w:rsidR="005E1CDF" w:rsidRDefault="005E1CDF" w:rsidP="0089192D">
            <w:pPr>
              <w:pStyle w:val="ListParagraph"/>
              <w:numPr>
                <w:ilvl w:val="0"/>
                <w:numId w:val="37"/>
              </w:numPr>
              <w:tabs>
                <w:tab w:val="clear" w:pos="720"/>
                <w:tab w:val="num" w:pos="1068"/>
              </w:tabs>
              <w:ind w:left="0" w:firstLine="0"/>
            </w:pPr>
          </w:p>
        </w:tc>
        <w:tc>
          <w:tcPr>
            <w:tcW w:w="1662" w:type="dxa"/>
          </w:tcPr>
          <w:p w14:paraId="411FEA89" w14:textId="77777777" w:rsidR="005E1CDF" w:rsidRDefault="005E1CDF" w:rsidP="0089192D">
            <w:pPr>
              <w:pStyle w:val="ListParagraph"/>
              <w:numPr>
                <w:ilvl w:val="0"/>
                <w:numId w:val="37"/>
              </w:numPr>
              <w:tabs>
                <w:tab w:val="clear" w:pos="720"/>
                <w:tab w:val="num" w:pos="1068"/>
              </w:tabs>
              <w:ind w:left="0" w:firstLine="0"/>
            </w:pPr>
          </w:p>
        </w:tc>
      </w:tr>
      <w:tr w:rsidR="005E1CDF" w14:paraId="76BE17BF" w14:textId="77777777" w:rsidTr="004A3ABD">
        <w:tc>
          <w:tcPr>
            <w:tcW w:w="1703" w:type="dxa"/>
          </w:tcPr>
          <w:p w14:paraId="0AD32F8C" w14:textId="506D5F46" w:rsidR="005E1CDF" w:rsidRDefault="005E1CDF" w:rsidP="004A3ABD">
            <w:pPr>
              <w:pStyle w:val="ListParagraph"/>
            </w:pPr>
            <w:r>
              <w:t>Category II</w:t>
            </w:r>
          </w:p>
        </w:tc>
        <w:tc>
          <w:tcPr>
            <w:tcW w:w="1661" w:type="dxa"/>
          </w:tcPr>
          <w:p w14:paraId="62D3C81D" w14:textId="77777777" w:rsidR="005E1CDF" w:rsidRDefault="005E1CDF" w:rsidP="0089192D">
            <w:pPr>
              <w:pStyle w:val="ListParagraph"/>
              <w:numPr>
                <w:ilvl w:val="0"/>
                <w:numId w:val="37"/>
              </w:numPr>
              <w:tabs>
                <w:tab w:val="clear" w:pos="720"/>
                <w:tab w:val="num" w:pos="1068"/>
              </w:tabs>
              <w:ind w:left="0" w:firstLine="0"/>
            </w:pPr>
          </w:p>
        </w:tc>
        <w:tc>
          <w:tcPr>
            <w:tcW w:w="1662" w:type="dxa"/>
          </w:tcPr>
          <w:p w14:paraId="71B0F635" w14:textId="77777777" w:rsidR="005E1CDF" w:rsidRDefault="005E1CDF" w:rsidP="0089192D">
            <w:pPr>
              <w:pStyle w:val="ListParagraph"/>
              <w:numPr>
                <w:ilvl w:val="0"/>
                <w:numId w:val="37"/>
              </w:numPr>
              <w:tabs>
                <w:tab w:val="clear" w:pos="720"/>
                <w:tab w:val="num" w:pos="1068"/>
              </w:tabs>
              <w:ind w:left="0" w:firstLine="0"/>
            </w:pPr>
          </w:p>
        </w:tc>
        <w:tc>
          <w:tcPr>
            <w:tcW w:w="1662" w:type="dxa"/>
          </w:tcPr>
          <w:p w14:paraId="2CE2468B" w14:textId="77777777" w:rsidR="005E1CDF" w:rsidRDefault="005E1CDF" w:rsidP="0089192D">
            <w:pPr>
              <w:pStyle w:val="ListParagraph"/>
              <w:numPr>
                <w:ilvl w:val="0"/>
                <w:numId w:val="37"/>
              </w:numPr>
              <w:tabs>
                <w:tab w:val="clear" w:pos="720"/>
                <w:tab w:val="num" w:pos="1068"/>
              </w:tabs>
              <w:ind w:left="0" w:firstLine="0"/>
            </w:pPr>
          </w:p>
        </w:tc>
      </w:tr>
      <w:tr w:rsidR="005E1CDF" w14:paraId="5ED01AF5" w14:textId="77777777" w:rsidTr="005E1CDF">
        <w:tc>
          <w:tcPr>
            <w:tcW w:w="1703" w:type="dxa"/>
          </w:tcPr>
          <w:p w14:paraId="672A1DAB" w14:textId="3E38A02F" w:rsidR="005E1CDF" w:rsidRDefault="005E1CDF" w:rsidP="005E1CDF">
            <w:pPr>
              <w:pStyle w:val="ListParagraph"/>
            </w:pPr>
            <w:r>
              <w:lastRenderedPageBreak/>
              <w:t>Category III</w:t>
            </w:r>
          </w:p>
        </w:tc>
        <w:tc>
          <w:tcPr>
            <w:tcW w:w="1661" w:type="dxa"/>
          </w:tcPr>
          <w:p w14:paraId="55C11AC9" w14:textId="77777777" w:rsidR="005E1CDF" w:rsidRDefault="005E1CDF" w:rsidP="0089192D">
            <w:pPr>
              <w:pStyle w:val="ListParagraph"/>
              <w:numPr>
                <w:ilvl w:val="0"/>
                <w:numId w:val="37"/>
              </w:numPr>
              <w:tabs>
                <w:tab w:val="clear" w:pos="720"/>
                <w:tab w:val="num" w:pos="1068"/>
              </w:tabs>
              <w:ind w:left="0" w:firstLine="0"/>
            </w:pPr>
          </w:p>
        </w:tc>
        <w:tc>
          <w:tcPr>
            <w:tcW w:w="1662" w:type="dxa"/>
          </w:tcPr>
          <w:p w14:paraId="6C2D7FE9" w14:textId="77777777" w:rsidR="005E1CDF" w:rsidRDefault="005E1CDF" w:rsidP="0089192D">
            <w:pPr>
              <w:pStyle w:val="ListParagraph"/>
              <w:numPr>
                <w:ilvl w:val="0"/>
                <w:numId w:val="37"/>
              </w:numPr>
              <w:tabs>
                <w:tab w:val="clear" w:pos="720"/>
                <w:tab w:val="num" w:pos="1068"/>
              </w:tabs>
              <w:ind w:left="0" w:firstLine="0"/>
            </w:pPr>
          </w:p>
        </w:tc>
        <w:tc>
          <w:tcPr>
            <w:tcW w:w="1662" w:type="dxa"/>
          </w:tcPr>
          <w:p w14:paraId="28910741" w14:textId="77777777" w:rsidR="005E1CDF" w:rsidRDefault="005E1CDF" w:rsidP="0089192D">
            <w:pPr>
              <w:pStyle w:val="ListParagraph"/>
              <w:numPr>
                <w:ilvl w:val="0"/>
                <w:numId w:val="37"/>
              </w:numPr>
              <w:tabs>
                <w:tab w:val="clear" w:pos="720"/>
                <w:tab w:val="num" w:pos="1068"/>
              </w:tabs>
              <w:ind w:left="0" w:firstLine="0"/>
            </w:pPr>
          </w:p>
        </w:tc>
      </w:tr>
      <w:tr w:rsidR="005E1CDF" w14:paraId="3539C7E2" w14:textId="77777777" w:rsidTr="005E1CDF">
        <w:tc>
          <w:tcPr>
            <w:tcW w:w="1703" w:type="dxa"/>
          </w:tcPr>
          <w:p w14:paraId="7CA10C28" w14:textId="398ED327" w:rsidR="005E1CDF" w:rsidRDefault="005E1CDF" w:rsidP="005E1CDF">
            <w:pPr>
              <w:pStyle w:val="ListParagraph"/>
            </w:pPr>
            <w:r>
              <w:t>Category IV</w:t>
            </w:r>
          </w:p>
        </w:tc>
        <w:tc>
          <w:tcPr>
            <w:tcW w:w="1661" w:type="dxa"/>
          </w:tcPr>
          <w:p w14:paraId="495C4DB2" w14:textId="77777777" w:rsidR="005E1CDF" w:rsidRDefault="005E1CDF" w:rsidP="0089192D">
            <w:pPr>
              <w:pStyle w:val="ListParagraph"/>
              <w:numPr>
                <w:ilvl w:val="0"/>
                <w:numId w:val="37"/>
              </w:numPr>
              <w:tabs>
                <w:tab w:val="clear" w:pos="720"/>
                <w:tab w:val="num" w:pos="1068"/>
              </w:tabs>
              <w:ind w:left="0" w:firstLine="0"/>
            </w:pPr>
          </w:p>
        </w:tc>
        <w:tc>
          <w:tcPr>
            <w:tcW w:w="1662" w:type="dxa"/>
          </w:tcPr>
          <w:p w14:paraId="751D868B" w14:textId="77777777" w:rsidR="005E1CDF" w:rsidRDefault="005E1CDF" w:rsidP="0089192D">
            <w:pPr>
              <w:pStyle w:val="ListParagraph"/>
              <w:numPr>
                <w:ilvl w:val="0"/>
                <w:numId w:val="37"/>
              </w:numPr>
              <w:tabs>
                <w:tab w:val="clear" w:pos="720"/>
                <w:tab w:val="num" w:pos="1068"/>
              </w:tabs>
              <w:ind w:left="0" w:firstLine="0"/>
            </w:pPr>
          </w:p>
        </w:tc>
        <w:tc>
          <w:tcPr>
            <w:tcW w:w="1662" w:type="dxa"/>
          </w:tcPr>
          <w:p w14:paraId="08BF7D62" w14:textId="77777777" w:rsidR="005E1CDF" w:rsidRDefault="005E1CDF" w:rsidP="0089192D">
            <w:pPr>
              <w:pStyle w:val="ListParagraph"/>
              <w:numPr>
                <w:ilvl w:val="0"/>
                <w:numId w:val="37"/>
              </w:numPr>
              <w:tabs>
                <w:tab w:val="clear" w:pos="720"/>
                <w:tab w:val="num" w:pos="1068"/>
              </w:tabs>
              <w:ind w:left="0" w:firstLine="0"/>
            </w:pPr>
          </w:p>
        </w:tc>
      </w:tr>
      <w:tr w:rsidR="005E1CDF" w14:paraId="14EBA32B" w14:textId="77777777" w:rsidTr="005E1CDF">
        <w:tc>
          <w:tcPr>
            <w:tcW w:w="1703" w:type="dxa"/>
          </w:tcPr>
          <w:p w14:paraId="2D8D5934" w14:textId="3048DF5F" w:rsidR="005E1CDF" w:rsidRDefault="005E1CDF" w:rsidP="005E1CDF">
            <w:pPr>
              <w:pStyle w:val="ListParagraph"/>
            </w:pPr>
            <w:r>
              <w:t>Score per level</w:t>
            </w:r>
          </w:p>
        </w:tc>
        <w:tc>
          <w:tcPr>
            <w:tcW w:w="1661" w:type="dxa"/>
          </w:tcPr>
          <w:p w14:paraId="22A3E1AE" w14:textId="77777777" w:rsidR="005E1CDF" w:rsidRDefault="005E1CDF" w:rsidP="0089192D">
            <w:pPr>
              <w:pStyle w:val="ListParagraph"/>
              <w:numPr>
                <w:ilvl w:val="0"/>
                <w:numId w:val="37"/>
              </w:numPr>
              <w:tabs>
                <w:tab w:val="clear" w:pos="720"/>
                <w:tab w:val="num" w:pos="1068"/>
              </w:tabs>
              <w:ind w:left="0" w:firstLine="0"/>
            </w:pPr>
          </w:p>
        </w:tc>
        <w:tc>
          <w:tcPr>
            <w:tcW w:w="1662" w:type="dxa"/>
          </w:tcPr>
          <w:p w14:paraId="0415961F" w14:textId="77777777" w:rsidR="005E1CDF" w:rsidRDefault="005E1CDF" w:rsidP="0089192D">
            <w:pPr>
              <w:pStyle w:val="ListParagraph"/>
              <w:numPr>
                <w:ilvl w:val="0"/>
                <w:numId w:val="37"/>
              </w:numPr>
              <w:tabs>
                <w:tab w:val="clear" w:pos="720"/>
                <w:tab w:val="num" w:pos="1068"/>
              </w:tabs>
              <w:ind w:left="0" w:firstLine="0"/>
            </w:pPr>
          </w:p>
        </w:tc>
        <w:tc>
          <w:tcPr>
            <w:tcW w:w="1662" w:type="dxa"/>
          </w:tcPr>
          <w:p w14:paraId="4B2CE8CB" w14:textId="77777777" w:rsidR="005E1CDF" w:rsidRDefault="005E1CDF" w:rsidP="0089192D">
            <w:pPr>
              <w:pStyle w:val="ListParagraph"/>
              <w:numPr>
                <w:ilvl w:val="0"/>
                <w:numId w:val="37"/>
              </w:numPr>
              <w:tabs>
                <w:tab w:val="clear" w:pos="720"/>
                <w:tab w:val="num" w:pos="1068"/>
              </w:tabs>
              <w:ind w:left="0" w:firstLine="0"/>
            </w:pPr>
          </w:p>
        </w:tc>
      </w:tr>
      <w:tr w:rsidR="005E1CDF" w14:paraId="6CA798AE" w14:textId="77777777" w:rsidTr="00067104">
        <w:tc>
          <w:tcPr>
            <w:tcW w:w="1703" w:type="dxa"/>
          </w:tcPr>
          <w:p w14:paraId="50816ACA" w14:textId="01A7EBAB" w:rsidR="005E1CDF" w:rsidRDefault="005E1CDF" w:rsidP="005E1CDF">
            <w:pPr>
              <w:pStyle w:val="ListParagraph"/>
            </w:pPr>
            <w:r>
              <w:t>Total score</w:t>
            </w:r>
          </w:p>
        </w:tc>
        <w:tc>
          <w:tcPr>
            <w:tcW w:w="4985" w:type="dxa"/>
            <w:gridSpan w:val="3"/>
          </w:tcPr>
          <w:p w14:paraId="458078D0" w14:textId="77777777" w:rsidR="005E1CDF" w:rsidRDefault="005E1CDF" w:rsidP="0089192D">
            <w:pPr>
              <w:pStyle w:val="ListParagraph"/>
              <w:numPr>
                <w:ilvl w:val="0"/>
                <w:numId w:val="37"/>
              </w:numPr>
              <w:tabs>
                <w:tab w:val="clear" w:pos="720"/>
                <w:tab w:val="num" w:pos="1068"/>
              </w:tabs>
              <w:ind w:left="0" w:firstLine="0"/>
            </w:pPr>
          </w:p>
        </w:tc>
      </w:tr>
    </w:tbl>
    <w:p w14:paraId="0DEA2635" w14:textId="63A8BD1C" w:rsidR="0089192D" w:rsidRDefault="0089192D" w:rsidP="0089192D">
      <w:pPr>
        <w:pStyle w:val="ListParagraph"/>
        <w:numPr>
          <w:ilvl w:val="1"/>
          <w:numId w:val="37"/>
        </w:numPr>
        <w:tabs>
          <w:tab w:val="clear" w:pos="1440"/>
        </w:tabs>
        <w:ind w:left="2061"/>
      </w:pPr>
      <w:r>
        <w:t>Identify 3-4 categories that typically characterize the risk, e.g.</w:t>
      </w:r>
    </w:p>
    <w:p w14:paraId="6219B80D" w14:textId="4C44C41F" w:rsidR="0089192D" w:rsidRDefault="0089192D" w:rsidP="0089192D">
      <w:pPr>
        <w:pStyle w:val="ListParagraph"/>
        <w:numPr>
          <w:ilvl w:val="2"/>
          <w:numId w:val="37"/>
        </w:numPr>
      </w:pPr>
      <w:r>
        <w:t>Type of supplied product</w:t>
      </w:r>
      <w:r w:rsidR="00CC6D84">
        <w:t>/service</w:t>
      </w:r>
    </w:p>
    <w:p w14:paraId="65FE483F" w14:textId="05AAECA0" w:rsidR="0089192D" w:rsidRDefault="0089192D" w:rsidP="0089192D">
      <w:pPr>
        <w:pStyle w:val="ListParagraph"/>
        <w:numPr>
          <w:ilvl w:val="2"/>
          <w:numId w:val="37"/>
        </w:numPr>
      </w:pPr>
      <w:r>
        <w:t>Criticality of supplied product</w:t>
      </w:r>
      <w:r w:rsidR="00CC6D84">
        <w:t xml:space="preserve">/service </w:t>
      </w:r>
      <w:r>
        <w:t>to final MD</w:t>
      </w:r>
    </w:p>
    <w:p w14:paraId="262AAA5D" w14:textId="261168DF" w:rsidR="0089192D" w:rsidRDefault="0089192D" w:rsidP="0089192D">
      <w:pPr>
        <w:pStyle w:val="ListParagraph"/>
        <w:numPr>
          <w:ilvl w:val="2"/>
          <w:numId w:val="37"/>
        </w:numPr>
      </w:pPr>
      <w:r>
        <w:t>Number of potential suppliers</w:t>
      </w:r>
    </w:p>
    <w:p w14:paraId="017CF267" w14:textId="6016769B" w:rsidR="0089192D" w:rsidRDefault="0089192D" w:rsidP="0089192D">
      <w:pPr>
        <w:pStyle w:val="ListParagraph"/>
        <w:numPr>
          <w:ilvl w:val="2"/>
          <w:numId w:val="37"/>
        </w:numPr>
      </w:pPr>
      <w:r>
        <w:t>Impact of final MD to patient/customer safety</w:t>
      </w:r>
    </w:p>
    <w:p w14:paraId="6040F23A" w14:textId="54884A46" w:rsidR="0089192D" w:rsidRDefault="0089192D" w:rsidP="0089192D">
      <w:pPr>
        <w:pStyle w:val="ListParagraph"/>
        <w:numPr>
          <w:ilvl w:val="1"/>
          <w:numId w:val="37"/>
        </w:numPr>
        <w:tabs>
          <w:tab w:val="clear" w:pos="1440"/>
        </w:tabs>
        <w:ind w:left="2061"/>
      </w:pPr>
      <w:r>
        <w:t>Define per category 3 subcategories – based on risk, e.g.</w:t>
      </w:r>
    </w:p>
    <w:p w14:paraId="5ED9BCDC" w14:textId="374FE962" w:rsidR="0089192D" w:rsidRDefault="0089192D" w:rsidP="0089192D">
      <w:pPr>
        <w:pStyle w:val="ListParagraph"/>
        <w:numPr>
          <w:ilvl w:val="2"/>
          <w:numId w:val="37"/>
        </w:numPr>
      </w:pPr>
      <w:r>
        <w:t>Criticality of supplied product</w:t>
      </w:r>
      <w:r w:rsidR="00CC6D84">
        <w:t>/service</w:t>
      </w:r>
      <w:r>
        <w:t xml:space="preserve"> to final MD</w:t>
      </w:r>
      <w:r w:rsidR="00CC6D84">
        <w:t>, e.g.</w:t>
      </w:r>
    </w:p>
    <w:p w14:paraId="6C66F03C" w14:textId="3ACACD4A" w:rsidR="0089192D" w:rsidRDefault="0089192D" w:rsidP="0089192D">
      <w:pPr>
        <w:pStyle w:val="ListParagraph"/>
        <w:numPr>
          <w:ilvl w:val="3"/>
          <w:numId w:val="37"/>
        </w:numPr>
      </w:pPr>
      <w:r>
        <w:t>Low</w:t>
      </w:r>
    </w:p>
    <w:p w14:paraId="33ED1C4F" w14:textId="190E73DC" w:rsidR="0089192D" w:rsidRDefault="0089192D" w:rsidP="0089192D">
      <w:pPr>
        <w:pStyle w:val="ListParagraph"/>
        <w:numPr>
          <w:ilvl w:val="3"/>
          <w:numId w:val="37"/>
        </w:numPr>
      </w:pPr>
      <w:r>
        <w:t xml:space="preserve">Medium </w:t>
      </w:r>
    </w:p>
    <w:p w14:paraId="348F1556" w14:textId="1299D1F8" w:rsidR="0089192D" w:rsidRDefault="0089192D" w:rsidP="0089192D">
      <w:pPr>
        <w:pStyle w:val="ListParagraph"/>
        <w:numPr>
          <w:ilvl w:val="3"/>
          <w:numId w:val="37"/>
        </w:numPr>
      </w:pPr>
      <w:r>
        <w:t>High</w:t>
      </w:r>
    </w:p>
    <w:p w14:paraId="65BB695D" w14:textId="486616CB" w:rsidR="0089192D" w:rsidRDefault="00CC6D84" w:rsidP="0089192D">
      <w:pPr>
        <w:pStyle w:val="ListParagraph"/>
        <w:numPr>
          <w:ilvl w:val="2"/>
          <w:numId w:val="37"/>
        </w:numPr>
      </w:pPr>
      <w:r>
        <w:t>Nature</w:t>
      </w:r>
      <w:r w:rsidR="0089192D">
        <w:t xml:space="preserve"> of supplied product</w:t>
      </w:r>
      <w:r>
        <w:t>/service, e.g.</w:t>
      </w:r>
    </w:p>
    <w:p w14:paraId="6673597F" w14:textId="55E6C108" w:rsidR="0089192D" w:rsidRDefault="0089192D" w:rsidP="0089192D">
      <w:pPr>
        <w:pStyle w:val="ListParagraph"/>
        <w:numPr>
          <w:ilvl w:val="3"/>
          <w:numId w:val="37"/>
        </w:numPr>
      </w:pPr>
      <w:r>
        <w:t>Packaging material</w:t>
      </w:r>
    </w:p>
    <w:p w14:paraId="7D166D8F" w14:textId="6F00FF60" w:rsidR="0089192D" w:rsidRDefault="0089192D" w:rsidP="0089192D">
      <w:pPr>
        <w:pStyle w:val="ListParagraph"/>
        <w:numPr>
          <w:ilvl w:val="3"/>
          <w:numId w:val="37"/>
        </w:numPr>
      </w:pPr>
      <w:r>
        <w:t>Raw material, service</w:t>
      </w:r>
    </w:p>
    <w:p w14:paraId="2D6E2ECB" w14:textId="7B0ABFFB" w:rsidR="0089192D" w:rsidRDefault="0089192D" w:rsidP="0089192D">
      <w:pPr>
        <w:pStyle w:val="ListParagraph"/>
        <w:numPr>
          <w:ilvl w:val="3"/>
          <w:numId w:val="37"/>
        </w:numPr>
      </w:pPr>
      <w:r>
        <w:t>Final MD</w:t>
      </w:r>
    </w:p>
    <w:p w14:paraId="14D30CA6" w14:textId="0AC2F5A4" w:rsidR="005970BE" w:rsidRDefault="005970BE" w:rsidP="005970BE">
      <w:pPr>
        <w:pStyle w:val="ListParagraph"/>
        <w:numPr>
          <w:ilvl w:val="1"/>
          <w:numId w:val="37"/>
        </w:numPr>
        <w:tabs>
          <w:tab w:val="clear" w:pos="1440"/>
        </w:tabs>
        <w:ind w:left="2061"/>
      </w:pPr>
      <w:r>
        <w:t>Define score values for each subcategory level – e.g. 1, 3, 5 (according to the increasing risk)</w:t>
      </w:r>
    </w:p>
    <w:p w14:paraId="278803FD" w14:textId="425D23E0" w:rsidR="005970BE" w:rsidRDefault="005970BE" w:rsidP="005970BE">
      <w:pPr>
        <w:pStyle w:val="ListParagraph"/>
        <w:numPr>
          <w:ilvl w:val="1"/>
          <w:numId w:val="37"/>
        </w:numPr>
        <w:tabs>
          <w:tab w:val="clear" w:pos="1440"/>
        </w:tabs>
        <w:ind w:left="2061"/>
      </w:pPr>
      <w:r>
        <w:t>During the assessment the scores per category are added up to a total score value</w:t>
      </w:r>
    </w:p>
    <w:p w14:paraId="01B0ABEC" w14:textId="22217229" w:rsidR="005970BE" w:rsidRDefault="00AC21BB" w:rsidP="00AC21BB">
      <w:pPr>
        <w:pStyle w:val="ListParagraph"/>
        <w:numPr>
          <w:ilvl w:val="3"/>
          <w:numId w:val="37"/>
        </w:numPr>
      </w:pPr>
      <w:r>
        <w:t>The range of the total score values depends on how many categories are included in the scorecard (</w:t>
      </w:r>
      <w:proofErr w:type="spellStart"/>
      <w:proofErr w:type="gramStart"/>
      <w:r>
        <w:t>e,g</w:t>
      </w:r>
      <w:proofErr w:type="spellEnd"/>
      <w:proofErr w:type="gramEnd"/>
      <w:r>
        <w:t xml:space="preserve"> 4 to 20)</w:t>
      </w:r>
    </w:p>
    <w:p w14:paraId="0E7F524D" w14:textId="16682B4E" w:rsidR="00AC21BB" w:rsidRDefault="00AC21BB" w:rsidP="004A3ABD">
      <w:pPr>
        <w:pStyle w:val="ListParagraph"/>
        <w:numPr>
          <w:ilvl w:val="1"/>
          <w:numId w:val="37"/>
        </w:numPr>
        <w:tabs>
          <w:tab w:val="clear" w:pos="1440"/>
        </w:tabs>
        <w:ind w:left="2061"/>
      </w:pPr>
      <w:r>
        <w:t>Subdivide the total score range into groups (e.g. 3)</w:t>
      </w:r>
    </w:p>
    <w:p w14:paraId="64CB10A8" w14:textId="092084F4" w:rsidR="005E1CDF" w:rsidRDefault="00AC21BB" w:rsidP="004A3ABD">
      <w:pPr>
        <w:pStyle w:val="ListParagraph"/>
        <w:numPr>
          <w:ilvl w:val="0"/>
          <w:numId w:val="37"/>
        </w:numPr>
        <w:tabs>
          <w:tab w:val="clear" w:pos="720"/>
          <w:tab w:val="num" w:pos="1068"/>
        </w:tabs>
        <w:ind w:left="357" w:hanging="357"/>
      </w:pPr>
      <w:r>
        <w:t xml:space="preserve">Define for each group, according to the total risk, </w:t>
      </w:r>
      <w:r w:rsidR="005E1CDF">
        <w:t xml:space="preserve">mandatory </w:t>
      </w:r>
      <w:r>
        <w:t xml:space="preserve">supplier selection </w:t>
      </w:r>
      <w:r w:rsidR="00CC6D84">
        <w:t>evaluation criteri</w:t>
      </w:r>
      <w:r>
        <w:t>a</w:t>
      </w:r>
      <w:r w:rsidR="00CC6D84">
        <w:t xml:space="preserve">, </w:t>
      </w:r>
      <w:proofErr w:type="spellStart"/>
      <w:r w:rsidR="00CC6D84">
        <w:t>e.g</w:t>
      </w:r>
      <w:proofErr w:type="spellEnd"/>
    </w:p>
    <w:tbl>
      <w:tblPr>
        <w:tblStyle w:val="TableGrid"/>
        <w:tblW w:w="0" w:type="auto"/>
        <w:tblInd w:w="1440" w:type="dxa"/>
        <w:tblLook w:val="04A0" w:firstRow="1" w:lastRow="0" w:firstColumn="1" w:lastColumn="0" w:noHBand="0" w:noVBand="1"/>
      </w:tblPr>
      <w:tblGrid>
        <w:gridCol w:w="925"/>
        <w:gridCol w:w="1770"/>
        <w:gridCol w:w="2037"/>
        <w:gridCol w:w="2838"/>
      </w:tblGrid>
      <w:tr w:rsidR="006E0EE5" w14:paraId="24B00725" w14:textId="77777777" w:rsidTr="00555290">
        <w:tc>
          <w:tcPr>
            <w:tcW w:w="1958" w:type="dxa"/>
          </w:tcPr>
          <w:p w14:paraId="7AE06C84" w14:textId="137BD315" w:rsidR="005E1CDF" w:rsidRDefault="00555290" w:rsidP="004A3ABD">
            <w:pPr>
              <w:pStyle w:val="ListParagraph"/>
            </w:pPr>
            <w:r>
              <w:t>Total Score</w:t>
            </w:r>
          </w:p>
        </w:tc>
        <w:tc>
          <w:tcPr>
            <w:tcW w:w="1750" w:type="dxa"/>
          </w:tcPr>
          <w:p w14:paraId="0EAFF938" w14:textId="2B6B7BFA" w:rsidR="005E1CDF" w:rsidRDefault="00555290" w:rsidP="004A3ABD">
            <w:pPr>
              <w:pStyle w:val="ListParagraph"/>
            </w:pPr>
            <w:r>
              <w:t>4-8</w:t>
            </w:r>
          </w:p>
        </w:tc>
        <w:tc>
          <w:tcPr>
            <w:tcW w:w="1961" w:type="dxa"/>
          </w:tcPr>
          <w:p w14:paraId="0FF8972A" w14:textId="5B2750CB" w:rsidR="005E1CDF" w:rsidRDefault="00555290" w:rsidP="004A3ABD">
            <w:pPr>
              <w:pStyle w:val="ListParagraph"/>
            </w:pPr>
            <w:r>
              <w:t>9-12</w:t>
            </w:r>
          </w:p>
        </w:tc>
        <w:tc>
          <w:tcPr>
            <w:tcW w:w="1901" w:type="dxa"/>
          </w:tcPr>
          <w:p w14:paraId="4ECBD41D" w14:textId="202CDC59" w:rsidR="005E1CDF" w:rsidRDefault="00555290" w:rsidP="004A3ABD">
            <w:pPr>
              <w:pStyle w:val="ListParagraph"/>
            </w:pPr>
            <w:r>
              <w:t>12-20</w:t>
            </w:r>
          </w:p>
        </w:tc>
      </w:tr>
      <w:tr w:rsidR="006E0EE5" w14:paraId="15611D11" w14:textId="77777777" w:rsidTr="00555290">
        <w:tc>
          <w:tcPr>
            <w:tcW w:w="1958" w:type="dxa"/>
          </w:tcPr>
          <w:p w14:paraId="044547B0" w14:textId="638A014E" w:rsidR="005E1CDF" w:rsidRDefault="000C6F00" w:rsidP="004A3ABD">
            <w:pPr>
              <w:pStyle w:val="ListParagraph"/>
            </w:pPr>
            <w:r>
              <w:t>Criteria</w:t>
            </w:r>
          </w:p>
        </w:tc>
        <w:tc>
          <w:tcPr>
            <w:tcW w:w="1750" w:type="dxa"/>
          </w:tcPr>
          <w:p w14:paraId="70DBDD36" w14:textId="261FB11B" w:rsidR="00555290" w:rsidRDefault="00CC6D84" w:rsidP="004A3ABD">
            <w:pPr>
              <w:pStyle w:val="ListParagraph"/>
              <w:numPr>
                <w:ilvl w:val="0"/>
                <w:numId w:val="42"/>
              </w:numPr>
            </w:pPr>
            <w:r>
              <w:t>Supplier quality capability</w:t>
            </w:r>
          </w:p>
        </w:tc>
        <w:tc>
          <w:tcPr>
            <w:tcW w:w="1961" w:type="dxa"/>
          </w:tcPr>
          <w:p w14:paraId="20C3CD25" w14:textId="77777777" w:rsidR="00555290" w:rsidRDefault="00555290" w:rsidP="00555290">
            <w:pPr>
              <w:pStyle w:val="ListParagraph"/>
              <w:numPr>
                <w:ilvl w:val="0"/>
                <w:numId w:val="42"/>
              </w:numPr>
            </w:pPr>
            <w:r>
              <w:t>QMS certification</w:t>
            </w:r>
          </w:p>
          <w:p w14:paraId="712EE1FF" w14:textId="13D68E06" w:rsidR="00CC6D84" w:rsidRDefault="00CC6D84" w:rsidP="00555290">
            <w:pPr>
              <w:pStyle w:val="ListParagraph"/>
              <w:numPr>
                <w:ilvl w:val="0"/>
                <w:numId w:val="42"/>
              </w:numPr>
            </w:pPr>
            <w:r>
              <w:t>Supplier quality capability</w:t>
            </w:r>
          </w:p>
          <w:p w14:paraId="6832D19B" w14:textId="77777777" w:rsidR="005E1CDF" w:rsidRDefault="00555290" w:rsidP="00555290">
            <w:pPr>
              <w:pStyle w:val="ListParagraph"/>
              <w:numPr>
                <w:ilvl w:val="0"/>
                <w:numId w:val="42"/>
              </w:numPr>
            </w:pPr>
            <w:r>
              <w:t>Design specification review</w:t>
            </w:r>
          </w:p>
          <w:p w14:paraId="3DC25C40" w14:textId="588DE30C" w:rsidR="00555290" w:rsidRDefault="00555290" w:rsidP="004A3ABD">
            <w:pPr>
              <w:pStyle w:val="ListParagraph"/>
              <w:numPr>
                <w:ilvl w:val="0"/>
                <w:numId w:val="42"/>
              </w:numPr>
            </w:pPr>
            <w:r>
              <w:t>..</w:t>
            </w:r>
          </w:p>
        </w:tc>
        <w:tc>
          <w:tcPr>
            <w:tcW w:w="1901" w:type="dxa"/>
          </w:tcPr>
          <w:p w14:paraId="064BDDF5" w14:textId="77777777" w:rsidR="00555290" w:rsidRDefault="00555290" w:rsidP="00555290">
            <w:pPr>
              <w:pStyle w:val="ListParagraph"/>
              <w:numPr>
                <w:ilvl w:val="0"/>
                <w:numId w:val="42"/>
              </w:numPr>
            </w:pPr>
            <w:r>
              <w:t>QMS certification</w:t>
            </w:r>
          </w:p>
          <w:p w14:paraId="53E16EC0" w14:textId="77777777" w:rsidR="00CC6D84" w:rsidRDefault="00CC6D84" w:rsidP="00CC6D84">
            <w:pPr>
              <w:pStyle w:val="ListParagraph"/>
              <w:numPr>
                <w:ilvl w:val="0"/>
                <w:numId w:val="42"/>
              </w:numPr>
            </w:pPr>
            <w:r>
              <w:t>Supplier quality capability</w:t>
            </w:r>
          </w:p>
          <w:p w14:paraId="7D4FD630" w14:textId="77777777" w:rsidR="00CC6D84" w:rsidRDefault="00CC6D84" w:rsidP="004A3ABD">
            <w:pPr>
              <w:pStyle w:val="ListParagraph"/>
              <w:numPr>
                <w:ilvl w:val="0"/>
                <w:numId w:val="42"/>
              </w:numPr>
            </w:pPr>
          </w:p>
          <w:p w14:paraId="0D93515A" w14:textId="77777777" w:rsidR="00555290" w:rsidRDefault="00555290" w:rsidP="00555290">
            <w:pPr>
              <w:pStyle w:val="ListParagraph"/>
              <w:numPr>
                <w:ilvl w:val="0"/>
                <w:numId w:val="42"/>
              </w:numPr>
            </w:pPr>
            <w:r>
              <w:t>Design specification review</w:t>
            </w:r>
          </w:p>
          <w:p w14:paraId="52BE8E57" w14:textId="43AE6100" w:rsidR="00555290" w:rsidRDefault="00555290" w:rsidP="00555290">
            <w:pPr>
              <w:pStyle w:val="ListParagraph"/>
              <w:numPr>
                <w:ilvl w:val="0"/>
                <w:numId w:val="42"/>
              </w:numPr>
            </w:pPr>
            <w:r>
              <w:t>Technical</w:t>
            </w:r>
            <w:r w:rsidR="00CC6D84">
              <w:t>/operational</w:t>
            </w:r>
            <w:r>
              <w:t xml:space="preserve"> capability assessment</w:t>
            </w:r>
          </w:p>
          <w:p w14:paraId="6459D1FF" w14:textId="0361E378" w:rsidR="00555290" w:rsidRDefault="00555290" w:rsidP="004A3ABD">
            <w:pPr>
              <w:pStyle w:val="ListParagraph"/>
              <w:numPr>
                <w:ilvl w:val="0"/>
                <w:numId w:val="42"/>
              </w:numPr>
            </w:pPr>
            <w:r>
              <w:t>..</w:t>
            </w:r>
          </w:p>
        </w:tc>
      </w:tr>
    </w:tbl>
    <w:p w14:paraId="39339A4B" w14:textId="78CD7502" w:rsidR="005E1CDF" w:rsidRDefault="005E1CDF" w:rsidP="004A3ABD"/>
    <w:p w14:paraId="30D06CB0" w14:textId="11FF8B12" w:rsidR="005E1CDF" w:rsidRDefault="00CC6D84" w:rsidP="00555290">
      <w:pPr>
        <w:pStyle w:val="ListParagraph"/>
        <w:numPr>
          <w:ilvl w:val="0"/>
          <w:numId w:val="37"/>
        </w:numPr>
        <w:tabs>
          <w:tab w:val="clear" w:pos="720"/>
          <w:tab w:val="num" w:pos="1068"/>
        </w:tabs>
        <w:ind w:left="357" w:hanging="357"/>
      </w:pPr>
      <w:r>
        <w:t>Example for score card application:</w:t>
      </w:r>
    </w:p>
    <w:p w14:paraId="171DE0DD" w14:textId="77777777" w:rsidR="000C6F00" w:rsidRDefault="000C6F00" w:rsidP="00CC6D84">
      <w:pPr>
        <w:ind w:left="1777"/>
      </w:pPr>
      <w:r>
        <w:t>Intermediate material</w:t>
      </w:r>
    </w:p>
    <w:p w14:paraId="3E34A119" w14:textId="1F13E8FA" w:rsidR="000C6F00" w:rsidRDefault="000C6F00" w:rsidP="00CC6D84">
      <w:pPr>
        <w:ind w:left="1777"/>
      </w:pPr>
      <w:r>
        <w:t>Crucial for MD performance</w:t>
      </w:r>
    </w:p>
    <w:p w14:paraId="014830A3" w14:textId="77777777" w:rsidR="000C6F00" w:rsidRDefault="000C6F00" w:rsidP="00CC6D84">
      <w:pPr>
        <w:ind w:left="1777"/>
      </w:pPr>
      <w:bookmarkStart w:id="57" w:name="_Hlk207256362"/>
      <w:r>
        <w:t>used for IVDR Cl. C IVD</w:t>
      </w:r>
    </w:p>
    <w:bookmarkEnd w:id="57"/>
    <w:p w14:paraId="116BC3D2" w14:textId="14B5108A" w:rsidR="000C6F00" w:rsidRDefault="000C6F00" w:rsidP="00CC6D84">
      <w:pPr>
        <w:ind w:left="1777"/>
      </w:pPr>
      <w:r>
        <w:t>single source supplier</w:t>
      </w:r>
    </w:p>
    <w:p w14:paraId="70CC0D72" w14:textId="77777777" w:rsidR="000C6F00" w:rsidRDefault="000C6F00" w:rsidP="00CC6D84">
      <w:pPr>
        <w:ind w:left="1777"/>
      </w:pPr>
      <w:r>
        <w:t xml:space="preserve"> </w:t>
      </w:r>
    </w:p>
    <w:tbl>
      <w:tblPr>
        <w:tblStyle w:val="TableGrid"/>
        <w:tblW w:w="0" w:type="auto"/>
        <w:tblInd w:w="720" w:type="dxa"/>
        <w:tblLook w:val="04A0" w:firstRow="1" w:lastRow="0" w:firstColumn="1" w:lastColumn="0" w:noHBand="0" w:noVBand="1"/>
      </w:tblPr>
      <w:tblGrid>
        <w:gridCol w:w="1703"/>
        <w:gridCol w:w="1661"/>
        <w:gridCol w:w="1662"/>
        <w:gridCol w:w="1662"/>
      </w:tblGrid>
      <w:tr w:rsidR="000C6F00" w14:paraId="7AC7FB13" w14:textId="77777777" w:rsidTr="004125B6">
        <w:tc>
          <w:tcPr>
            <w:tcW w:w="1703" w:type="dxa"/>
          </w:tcPr>
          <w:p w14:paraId="5F2CB67D" w14:textId="77777777" w:rsidR="000C6F00" w:rsidRDefault="000C6F00" w:rsidP="004125B6">
            <w:pPr>
              <w:pStyle w:val="ListParagraph"/>
              <w:numPr>
                <w:ilvl w:val="0"/>
                <w:numId w:val="37"/>
              </w:numPr>
              <w:tabs>
                <w:tab w:val="clear" w:pos="720"/>
                <w:tab w:val="num" w:pos="1068"/>
              </w:tabs>
              <w:ind w:left="0" w:firstLine="0"/>
            </w:pPr>
          </w:p>
        </w:tc>
        <w:tc>
          <w:tcPr>
            <w:tcW w:w="1661" w:type="dxa"/>
          </w:tcPr>
          <w:p w14:paraId="5161BECA" w14:textId="77777777" w:rsidR="000C6F00" w:rsidRDefault="000C6F00" w:rsidP="004125B6">
            <w:pPr>
              <w:pStyle w:val="ListParagraph"/>
            </w:pPr>
            <w:r>
              <w:t>Subcategory A (Score value 1)</w:t>
            </w:r>
          </w:p>
        </w:tc>
        <w:tc>
          <w:tcPr>
            <w:tcW w:w="1662" w:type="dxa"/>
          </w:tcPr>
          <w:p w14:paraId="2DE11C02" w14:textId="77777777" w:rsidR="000C6F00" w:rsidRDefault="000C6F00" w:rsidP="004125B6">
            <w:pPr>
              <w:pStyle w:val="ListParagraph"/>
            </w:pPr>
            <w:r>
              <w:t>Subcategory B (Score value 3)</w:t>
            </w:r>
          </w:p>
        </w:tc>
        <w:tc>
          <w:tcPr>
            <w:tcW w:w="1662" w:type="dxa"/>
          </w:tcPr>
          <w:p w14:paraId="2FFC3D4A" w14:textId="77777777" w:rsidR="000C6F00" w:rsidRDefault="000C6F00" w:rsidP="004125B6">
            <w:pPr>
              <w:pStyle w:val="ListParagraph"/>
            </w:pPr>
            <w:r>
              <w:t>Subcategory C (Score value 5)</w:t>
            </w:r>
          </w:p>
        </w:tc>
      </w:tr>
      <w:tr w:rsidR="000C6F00" w14:paraId="48290CBE" w14:textId="77777777" w:rsidTr="004125B6">
        <w:tc>
          <w:tcPr>
            <w:tcW w:w="1703" w:type="dxa"/>
          </w:tcPr>
          <w:p w14:paraId="64F7F4C5" w14:textId="5909BBEA" w:rsidR="000C6F00" w:rsidRDefault="000C6F00" w:rsidP="004125B6">
            <w:pPr>
              <w:pStyle w:val="ListParagraph"/>
            </w:pPr>
            <w:r>
              <w:t>Category I (nature)</w:t>
            </w:r>
          </w:p>
        </w:tc>
        <w:tc>
          <w:tcPr>
            <w:tcW w:w="1661" w:type="dxa"/>
          </w:tcPr>
          <w:p w14:paraId="177626ED" w14:textId="77777777" w:rsidR="000C6F00" w:rsidRDefault="000C6F00" w:rsidP="004A3ABD">
            <w:pPr>
              <w:jc w:val="center"/>
            </w:pPr>
          </w:p>
        </w:tc>
        <w:tc>
          <w:tcPr>
            <w:tcW w:w="1662" w:type="dxa"/>
          </w:tcPr>
          <w:p w14:paraId="2AC00127" w14:textId="7FC78C1C" w:rsidR="000C6F00" w:rsidRDefault="000C6F00" w:rsidP="004A3ABD">
            <w:pPr>
              <w:jc w:val="center"/>
            </w:pPr>
            <w:r>
              <w:t>3</w:t>
            </w:r>
          </w:p>
        </w:tc>
        <w:tc>
          <w:tcPr>
            <w:tcW w:w="1662" w:type="dxa"/>
          </w:tcPr>
          <w:p w14:paraId="22F911B5" w14:textId="77777777" w:rsidR="000C6F00" w:rsidRDefault="000C6F00" w:rsidP="004A3ABD">
            <w:pPr>
              <w:jc w:val="center"/>
            </w:pPr>
          </w:p>
        </w:tc>
      </w:tr>
      <w:tr w:rsidR="000C6F00" w14:paraId="254C2501" w14:textId="77777777" w:rsidTr="004125B6">
        <w:tc>
          <w:tcPr>
            <w:tcW w:w="1703" w:type="dxa"/>
          </w:tcPr>
          <w:p w14:paraId="69DAB381" w14:textId="2ED09A46" w:rsidR="000C6F00" w:rsidRDefault="000C6F00" w:rsidP="004125B6">
            <w:pPr>
              <w:pStyle w:val="ListParagraph"/>
            </w:pPr>
            <w:r>
              <w:t>Category II (risk to final MD)</w:t>
            </w:r>
          </w:p>
        </w:tc>
        <w:tc>
          <w:tcPr>
            <w:tcW w:w="1661" w:type="dxa"/>
          </w:tcPr>
          <w:p w14:paraId="06255DF1" w14:textId="77777777" w:rsidR="000C6F00" w:rsidRDefault="000C6F00" w:rsidP="004A3ABD">
            <w:pPr>
              <w:jc w:val="center"/>
            </w:pPr>
          </w:p>
        </w:tc>
        <w:tc>
          <w:tcPr>
            <w:tcW w:w="1662" w:type="dxa"/>
          </w:tcPr>
          <w:p w14:paraId="6291A69D" w14:textId="77777777" w:rsidR="000C6F00" w:rsidRDefault="000C6F00" w:rsidP="004A3ABD">
            <w:pPr>
              <w:jc w:val="center"/>
            </w:pPr>
          </w:p>
        </w:tc>
        <w:tc>
          <w:tcPr>
            <w:tcW w:w="1662" w:type="dxa"/>
          </w:tcPr>
          <w:p w14:paraId="08B1BA7E" w14:textId="434C820E" w:rsidR="000C6F00" w:rsidRDefault="000C6F00" w:rsidP="004A3ABD">
            <w:pPr>
              <w:jc w:val="center"/>
            </w:pPr>
            <w:r>
              <w:t>5</w:t>
            </w:r>
          </w:p>
        </w:tc>
      </w:tr>
      <w:tr w:rsidR="000C6F00" w14:paraId="317CBDD3" w14:textId="77777777" w:rsidTr="004125B6">
        <w:tc>
          <w:tcPr>
            <w:tcW w:w="1703" w:type="dxa"/>
          </w:tcPr>
          <w:p w14:paraId="753457CC" w14:textId="5EAE5165" w:rsidR="000C6F00" w:rsidRDefault="000C6F00" w:rsidP="004125B6">
            <w:pPr>
              <w:pStyle w:val="ListParagraph"/>
            </w:pPr>
            <w:r>
              <w:t>Category III (impact of final MD on patient safety)</w:t>
            </w:r>
          </w:p>
        </w:tc>
        <w:tc>
          <w:tcPr>
            <w:tcW w:w="1661" w:type="dxa"/>
          </w:tcPr>
          <w:p w14:paraId="74193567" w14:textId="77777777" w:rsidR="000C6F00" w:rsidRDefault="000C6F00" w:rsidP="004A3ABD">
            <w:pPr>
              <w:jc w:val="center"/>
            </w:pPr>
          </w:p>
        </w:tc>
        <w:tc>
          <w:tcPr>
            <w:tcW w:w="1662" w:type="dxa"/>
          </w:tcPr>
          <w:p w14:paraId="062299D9" w14:textId="0F2657A0" w:rsidR="000C6F00" w:rsidRDefault="000C6F00" w:rsidP="004A3ABD">
            <w:pPr>
              <w:jc w:val="center"/>
            </w:pPr>
            <w:r>
              <w:t>3</w:t>
            </w:r>
          </w:p>
        </w:tc>
        <w:tc>
          <w:tcPr>
            <w:tcW w:w="1662" w:type="dxa"/>
          </w:tcPr>
          <w:p w14:paraId="7874BCD2" w14:textId="77777777" w:rsidR="000C6F00" w:rsidRDefault="000C6F00" w:rsidP="004A3ABD">
            <w:pPr>
              <w:jc w:val="center"/>
            </w:pPr>
          </w:p>
        </w:tc>
      </w:tr>
      <w:tr w:rsidR="000C6F00" w14:paraId="3B82D1B8" w14:textId="77777777" w:rsidTr="004125B6">
        <w:tc>
          <w:tcPr>
            <w:tcW w:w="1703" w:type="dxa"/>
          </w:tcPr>
          <w:p w14:paraId="198B131C" w14:textId="474B7B2D" w:rsidR="000C6F00" w:rsidRDefault="000C6F00" w:rsidP="004125B6">
            <w:pPr>
              <w:pStyle w:val="ListParagraph"/>
            </w:pPr>
            <w:r>
              <w:t>Category IV (number of available suppliers)</w:t>
            </w:r>
          </w:p>
        </w:tc>
        <w:tc>
          <w:tcPr>
            <w:tcW w:w="1661" w:type="dxa"/>
          </w:tcPr>
          <w:p w14:paraId="0768C948" w14:textId="77777777" w:rsidR="000C6F00" w:rsidRDefault="000C6F00" w:rsidP="004A3ABD">
            <w:pPr>
              <w:jc w:val="center"/>
            </w:pPr>
          </w:p>
        </w:tc>
        <w:tc>
          <w:tcPr>
            <w:tcW w:w="1662" w:type="dxa"/>
          </w:tcPr>
          <w:p w14:paraId="59FE73CC" w14:textId="77777777" w:rsidR="000C6F00" w:rsidRDefault="000C6F00" w:rsidP="004A3ABD">
            <w:pPr>
              <w:jc w:val="center"/>
            </w:pPr>
          </w:p>
        </w:tc>
        <w:tc>
          <w:tcPr>
            <w:tcW w:w="1662" w:type="dxa"/>
          </w:tcPr>
          <w:p w14:paraId="11AD2C22" w14:textId="585BCA5F" w:rsidR="000C6F00" w:rsidRDefault="000C6F00" w:rsidP="004A3ABD">
            <w:pPr>
              <w:jc w:val="center"/>
            </w:pPr>
            <w:r>
              <w:t>5</w:t>
            </w:r>
          </w:p>
        </w:tc>
      </w:tr>
      <w:tr w:rsidR="000C6F00" w14:paraId="7B0123EB" w14:textId="77777777" w:rsidTr="004125B6">
        <w:tc>
          <w:tcPr>
            <w:tcW w:w="1703" w:type="dxa"/>
          </w:tcPr>
          <w:p w14:paraId="24B4509E" w14:textId="0B756AC5" w:rsidR="000C6F00" w:rsidRDefault="000C6F00" w:rsidP="004125B6">
            <w:pPr>
              <w:pStyle w:val="ListParagraph"/>
            </w:pPr>
            <w:r>
              <w:t>Score per subcategory</w:t>
            </w:r>
          </w:p>
        </w:tc>
        <w:tc>
          <w:tcPr>
            <w:tcW w:w="1661" w:type="dxa"/>
          </w:tcPr>
          <w:p w14:paraId="34858FE5" w14:textId="75F2A938" w:rsidR="000C6F00" w:rsidRDefault="000C6F00" w:rsidP="004A3ABD">
            <w:pPr>
              <w:jc w:val="center"/>
            </w:pPr>
            <w:r>
              <w:t>0</w:t>
            </w:r>
          </w:p>
        </w:tc>
        <w:tc>
          <w:tcPr>
            <w:tcW w:w="1662" w:type="dxa"/>
          </w:tcPr>
          <w:p w14:paraId="02EE1D83" w14:textId="5537D37C" w:rsidR="000C6F00" w:rsidRDefault="000C6F00" w:rsidP="004A3ABD">
            <w:pPr>
              <w:jc w:val="center"/>
            </w:pPr>
            <w:r>
              <w:t>6</w:t>
            </w:r>
          </w:p>
        </w:tc>
        <w:tc>
          <w:tcPr>
            <w:tcW w:w="1662" w:type="dxa"/>
          </w:tcPr>
          <w:p w14:paraId="03EECB7D" w14:textId="7C7400E6" w:rsidR="000C6F00" w:rsidRDefault="000C6F00" w:rsidP="004A3ABD">
            <w:pPr>
              <w:jc w:val="center"/>
            </w:pPr>
            <w:r>
              <w:t>10</w:t>
            </w:r>
          </w:p>
        </w:tc>
      </w:tr>
      <w:tr w:rsidR="000C6F00" w14:paraId="192CA921" w14:textId="77777777" w:rsidTr="004125B6">
        <w:tc>
          <w:tcPr>
            <w:tcW w:w="1703" w:type="dxa"/>
          </w:tcPr>
          <w:p w14:paraId="75CBF754" w14:textId="77777777" w:rsidR="000C6F00" w:rsidRDefault="000C6F00" w:rsidP="004125B6">
            <w:pPr>
              <w:pStyle w:val="ListParagraph"/>
            </w:pPr>
            <w:r>
              <w:t>Total score</w:t>
            </w:r>
          </w:p>
        </w:tc>
        <w:tc>
          <w:tcPr>
            <w:tcW w:w="4985" w:type="dxa"/>
            <w:gridSpan w:val="3"/>
          </w:tcPr>
          <w:p w14:paraId="2CDC4415" w14:textId="7CEAF73A" w:rsidR="000C6F00" w:rsidRDefault="000C6F00" w:rsidP="004125B6">
            <w:pPr>
              <w:pStyle w:val="ListParagraph"/>
              <w:numPr>
                <w:ilvl w:val="0"/>
                <w:numId w:val="37"/>
              </w:numPr>
              <w:tabs>
                <w:tab w:val="clear" w:pos="720"/>
                <w:tab w:val="num" w:pos="1068"/>
              </w:tabs>
              <w:ind w:left="0" w:firstLine="0"/>
            </w:pPr>
            <w:r>
              <w:t>16</w:t>
            </w:r>
          </w:p>
        </w:tc>
      </w:tr>
      <w:tr w:rsidR="000C6F00" w14:paraId="0724B95B" w14:textId="77777777" w:rsidTr="004125B6">
        <w:tc>
          <w:tcPr>
            <w:tcW w:w="1703" w:type="dxa"/>
          </w:tcPr>
          <w:p w14:paraId="208FD223" w14:textId="573D89DE" w:rsidR="000C6F00" w:rsidRDefault="000C6F00" w:rsidP="004125B6">
            <w:pPr>
              <w:pStyle w:val="ListParagraph"/>
            </w:pPr>
            <w:r>
              <w:t>Mandatory evaluation criteria:</w:t>
            </w:r>
          </w:p>
        </w:tc>
        <w:tc>
          <w:tcPr>
            <w:tcW w:w="4985" w:type="dxa"/>
            <w:gridSpan w:val="3"/>
          </w:tcPr>
          <w:p w14:paraId="5F93FCF4" w14:textId="77777777" w:rsidR="000C6F00" w:rsidRDefault="000C6F00" w:rsidP="000C6F00">
            <w:pPr>
              <w:pStyle w:val="ListParagraph"/>
              <w:numPr>
                <w:ilvl w:val="0"/>
                <w:numId w:val="37"/>
              </w:numPr>
              <w:tabs>
                <w:tab w:val="clear" w:pos="720"/>
                <w:tab w:val="num" w:pos="1068"/>
              </w:tabs>
              <w:ind w:left="1068"/>
            </w:pPr>
            <w:r>
              <w:t>QMS certification</w:t>
            </w:r>
          </w:p>
          <w:p w14:paraId="4B5BFA9A" w14:textId="77777777" w:rsidR="000C6F00" w:rsidRDefault="000C6F00" w:rsidP="000C6F00">
            <w:pPr>
              <w:pStyle w:val="ListParagraph"/>
              <w:numPr>
                <w:ilvl w:val="0"/>
                <w:numId w:val="37"/>
              </w:numPr>
              <w:tabs>
                <w:tab w:val="clear" w:pos="720"/>
                <w:tab w:val="num" w:pos="1068"/>
              </w:tabs>
              <w:ind w:left="1068"/>
            </w:pPr>
            <w:r>
              <w:t>Supplier quality capability</w:t>
            </w:r>
          </w:p>
          <w:p w14:paraId="63E7A26F" w14:textId="77777777" w:rsidR="000C6F00" w:rsidRDefault="000C6F00" w:rsidP="000C6F00">
            <w:pPr>
              <w:pStyle w:val="ListParagraph"/>
              <w:numPr>
                <w:ilvl w:val="0"/>
                <w:numId w:val="37"/>
              </w:numPr>
              <w:tabs>
                <w:tab w:val="clear" w:pos="720"/>
                <w:tab w:val="num" w:pos="1068"/>
              </w:tabs>
              <w:ind w:left="1068"/>
            </w:pPr>
            <w:r>
              <w:t>Design specification review</w:t>
            </w:r>
          </w:p>
          <w:p w14:paraId="484F5F28" w14:textId="77777777" w:rsidR="000C6F00" w:rsidRDefault="000C6F00" w:rsidP="000C6F00">
            <w:pPr>
              <w:pStyle w:val="ListParagraph"/>
              <w:numPr>
                <w:ilvl w:val="0"/>
                <w:numId w:val="37"/>
              </w:numPr>
              <w:tabs>
                <w:tab w:val="clear" w:pos="720"/>
                <w:tab w:val="num" w:pos="1068"/>
              </w:tabs>
              <w:ind w:left="1068"/>
            </w:pPr>
            <w:r>
              <w:t>Technical/operational capability assessment</w:t>
            </w:r>
          </w:p>
          <w:p w14:paraId="487D39F1" w14:textId="77777777" w:rsidR="000C6F00" w:rsidRDefault="000C6F00" w:rsidP="000C6F00">
            <w:pPr>
              <w:pStyle w:val="ListParagraph"/>
              <w:numPr>
                <w:ilvl w:val="0"/>
                <w:numId w:val="37"/>
              </w:numPr>
              <w:tabs>
                <w:tab w:val="clear" w:pos="720"/>
                <w:tab w:val="num" w:pos="1068"/>
              </w:tabs>
              <w:ind w:left="1068"/>
            </w:pPr>
          </w:p>
        </w:tc>
      </w:tr>
    </w:tbl>
    <w:p w14:paraId="7740BD3B" w14:textId="1E049396" w:rsidR="00772A06" w:rsidRPr="000F7A87" w:rsidRDefault="00772A06" w:rsidP="00772A06">
      <w:pPr>
        <w:rPr>
          <w:noProof/>
          <w:lang w:val="en-US"/>
        </w:rPr>
        <w:sectPr w:rsidR="00772A06" w:rsidRPr="000F7A87" w:rsidSect="00B278AC">
          <w:headerReference w:type="first" r:id="rId20"/>
          <w:footerReference w:type="first" r:id="rId21"/>
          <w:pgSz w:w="11900" w:h="16840"/>
          <w:pgMar w:top="1440" w:right="1440" w:bottom="1440" w:left="1440" w:header="680" w:footer="709" w:gutter="0"/>
          <w:lnNumType w:countBy="1" w:restart="continuous"/>
          <w:cols w:space="708"/>
          <w:docGrid w:linePitch="360"/>
        </w:sectPr>
      </w:pPr>
    </w:p>
    <w:p w14:paraId="4FB7D061" w14:textId="77777777" w:rsidR="00DB7B8F" w:rsidRPr="000F7A87" w:rsidRDefault="00821A06" w:rsidP="00DB7B8F">
      <w:pPr>
        <w:rPr>
          <w:noProof/>
          <w:lang w:val="en-US"/>
        </w:rPr>
      </w:pPr>
      <w:r w:rsidRPr="000F7A87">
        <w:rPr>
          <w:noProof/>
          <w:lang w:val="en-US"/>
        </w:rPr>
        <w:lastRenderedPageBreak/>
        <mc:AlternateContent>
          <mc:Choice Requires="wps">
            <w:drawing>
              <wp:anchor distT="0" distB="0" distL="114300" distR="114300" simplePos="0" relativeHeight="251658241" behindDoc="0" locked="0" layoutInCell="1" allowOverlap="1" wp14:anchorId="537AE25A" wp14:editId="57151675">
                <wp:simplePos x="0" y="0"/>
                <wp:positionH relativeFrom="margin">
                  <wp:align>left</wp:align>
                </wp:positionH>
                <wp:positionV relativeFrom="paragraph">
                  <wp:posOffset>5600065</wp:posOffset>
                </wp:positionV>
                <wp:extent cx="3883660" cy="1958975"/>
                <wp:effectExtent l="0" t="0" r="2540" b="12700"/>
                <wp:wrapNone/>
                <wp:docPr id="9" name="Text Box 9"/>
                <wp:cNvGraphicFramePr/>
                <a:graphic xmlns:a="http://schemas.openxmlformats.org/drawingml/2006/main">
                  <a:graphicData uri="http://schemas.microsoft.com/office/word/2010/wordprocessingShape">
                    <wps:wsp>
                      <wps:cNvSpPr txBox="1"/>
                      <wps:spPr>
                        <a:xfrm>
                          <a:off x="0" y="0"/>
                          <a:ext cx="3883660" cy="1958975"/>
                        </a:xfrm>
                        <a:prstGeom prst="rect">
                          <a:avLst/>
                        </a:prstGeom>
                        <a:noFill/>
                        <a:ln w="6350">
                          <a:noFill/>
                        </a:ln>
                      </wps:spPr>
                      <wps:txbx>
                        <w:txbxContent>
                          <w:p w14:paraId="4FF26395" w14:textId="77777777" w:rsidR="00821A06" w:rsidRPr="00821A06" w:rsidRDefault="00821A06" w:rsidP="00565E75">
                            <w:pPr>
                              <w:pStyle w:val="DisclaimerTitle"/>
                              <w:jc w:val="both"/>
                            </w:pPr>
                            <w:r w:rsidRPr="00821A06">
                              <w:t>Disclaimer</w:t>
                            </w:r>
                          </w:p>
                          <w:p w14:paraId="753FC413" w14:textId="04152A2E" w:rsidR="00565E75" w:rsidRDefault="00565E75" w:rsidP="00565E75">
                            <w:pPr>
                              <w:pStyle w:val="Disclaimer"/>
                              <w:jc w:val="both"/>
                            </w:pPr>
                            <w:r>
                              <w:t>© Copyright 202</w:t>
                            </w:r>
                            <w:r w:rsidR="00C63B66">
                              <w:t>3</w:t>
                            </w:r>
                            <w:r>
                              <w:t xml:space="preserve"> by the International Medical Device Regulators Forum. </w:t>
                            </w:r>
                          </w:p>
                          <w:p w14:paraId="24A046AB" w14:textId="296C3271" w:rsidR="00565E75" w:rsidRDefault="00565E75" w:rsidP="00565E75">
                            <w:pPr>
                              <w:pStyle w:val="Disclaimer"/>
                              <w:jc w:val="both"/>
                            </w:pPr>
                            <w:r>
                              <w:t xml:space="preserve">This work is copyright. Subject to these Terms and Conditions, you may download, display, print, translate, modify and reproduce the whole or part of this work for your own personal use, for research, for educational purposes or, if you are part of an organisation, for internal use within your organisation, but only if you or your organisation do not use the reproduction for any commercial purpose and retain all disclaimer notices as part of that reproduction.“ </w:t>
                            </w:r>
                          </w:p>
                          <w:p w14:paraId="33C3C69E" w14:textId="49DAFA72" w:rsidR="00565E75" w:rsidRDefault="00565E75" w:rsidP="00565E75">
                            <w:pPr>
                              <w:pStyle w:val="Disclaimer"/>
                              <w:jc w:val="both"/>
                            </w:pPr>
                            <w:r>
                              <w:t xml:space="preserve">All other rights are reserved, and you are not allowed to reproduce the whole or any part of this work in any way (electronic or otherwise) without first being given specific written permission from IMDRF to do so. Requests and inquiries concerning reproduction and rights are to be sent to the IMDRF Secretariat. </w:t>
                            </w:r>
                          </w:p>
                          <w:p w14:paraId="6EA8385C" w14:textId="78A77396" w:rsidR="00821A06" w:rsidRPr="00821A06" w:rsidRDefault="00565E75" w:rsidP="00565E75">
                            <w:pPr>
                              <w:pStyle w:val="Disclaimer"/>
                              <w:jc w:val="both"/>
                            </w:pPr>
                            <w:r>
                              <w:t xml:space="preserve">Incorporation of this document, in part or in whole, into another document, or its translation into languages other than English, does not convey or represent an endorsement of any kind by the IMDRF. </w:t>
                            </w:r>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537AE25A" id="_x0000_t202" coordsize="21600,21600" o:spt="202" path="m,l,21600r21600,l21600,xe">
                <v:stroke joinstyle="miter"/>
                <v:path gradientshapeok="t" o:connecttype="rect"/>
              </v:shapetype>
              <v:shape id="Text Box 9" o:spid="_x0000_s1026" type="#_x0000_t202" style="position:absolute;margin-left:0;margin-top:440.95pt;width:305.8pt;height:154.25pt;z-index:251658241;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" filled="f" stroked="f" strokeweight=".5pt">
                <v:textbox style="mso-fit-shape-to-text:t" inset="0,0,0,0">
                  <w:txbxContent>
                    <w:p w14:paraId="4FF26395" w14:textId="77777777" w:rsidR="00821A06" w:rsidRPr="00821A06" w:rsidRDefault="00821A06" w:rsidP="00565E75">
                      <w:pPr>
                        <w:pStyle w:val="DisclaimerTitle"/>
                        <w:jc w:val="both"/>
                      </w:pPr>
                      <w:r w:rsidRPr="00821A06">
                        <w:t>Disclaimer</w:t>
                      </w:r>
                    </w:p>
                    <w:p w14:paraId="753FC413" w14:textId="04152A2E" w:rsidR="00565E75" w:rsidRDefault="00565E75" w:rsidP="00565E75">
                      <w:pPr>
                        <w:pStyle w:val="Disclaimer"/>
                        <w:jc w:val="both"/>
                      </w:pPr>
                      <w:r>
                        <w:t>© Copyright 202</w:t>
                      </w:r>
                      <w:r w:rsidR="00C63B66">
                        <w:t>3</w:t>
                      </w:r>
                      <w:r>
                        <w:t xml:space="preserve"> by the International Medical Device Regulators Forum. </w:t>
                      </w:r>
                    </w:p>
                    <w:p w14:paraId="24A046AB" w14:textId="296C3271" w:rsidR="00565E75" w:rsidRDefault="00565E75" w:rsidP="00565E75">
                      <w:pPr>
                        <w:pStyle w:val="Disclaimer"/>
                        <w:jc w:val="both"/>
                      </w:pPr>
                      <w:r>
                        <w:t xml:space="preserve">This work is copyright. Subject to these Terms and Conditions, you may download, display, print, translate, modify and reproduce the whole or part of this work for your own personal use, for research, for educational purposes or, if you are part of an organisation, for internal use within your organisation, but only if you or your organisation do not use the reproduction for any commercial purpose and retain all disclaimer notices as part of that reproduction.“ </w:t>
                      </w:r>
                    </w:p>
                    <w:p w14:paraId="33C3C69E" w14:textId="49DAFA72" w:rsidR="00565E75" w:rsidRDefault="00565E75" w:rsidP="00565E75">
                      <w:pPr>
                        <w:pStyle w:val="Disclaimer"/>
                        <w:jc w:val="both"/>
                      </w:pPr>
                      <w:r>
                        <w:t xml:space="preserve">All other rights are reserved, and you are not allowed to reproduce the whole or any part of this work in any way (electronic or otherwise) without first being given specific written permission from IMDRF to do so. Requests and inquiries concerning reproduction and rights are to be sent to the IMDRF Secretariat. </w:t>
                      </w:r>
                    </w:p>
                    <w:p w14:paraId="6EA8385C" w14:textId="78A77396" w:rsidR="00821A06" w:rsidRPr="00821A06" w:rsidRDefault="00565E75" w:rsidP="00565E75">
                      <w:pPr>
                        <w:pStyle w:val="Disclaimer"/>
                        <w:jc w:val="both"/>
                      </w:pPr>
                      <w:r>
                        <w:t xml:space="preserve">Incorporation of this document, in part or in whole, into another document, or its translation into languages other than English, does not convey or represent an endorsement of any kind by the IMDRF. </w:t>
                      </w:r>
                    </w:p>
                  </w:txbxContent>
                </v:textbox>
                <w10:wrap anchorx="margin"/>
              </v:shape>
            </w:pict>
          </mc:Fallback>
        </mc:AlternateContent>
      </w:r>
      <w:r w:rsidRPr="000F7A87">
        <w:rPr>
          <w:noProof/>
          <w:lang w:val="en-US"/>
        </w:rPr>
        <mc:AlternateContent>
          <mc:Choice Requires="wps">
            <w:drawing>
              <wp:anchor distT="0" distB="0" distL="114300" distR="114300" simplePos="0" relativeHeight="251658240" behindDoc="0" locked="0" layoutInCell="1" allowOverlap="1" wp14:anchorId="20B55596" wp14:editId="7E406674">
                <wp:simplePos x="0" y="0"/>
                <wp:positionH relativeFrom="column">
                  <wp:posOffset>2540</wp:posOffset>
                </wp:positionH>
                <wp:positionV relativeFrom="paragraph">
                  <wp:posOffset>2740025</wp:posOffset>
                </wp:positionV>
                <wp:extent cx="3312160" cy="1958975"/>
                <wp:effectExtent l="0" t="0" r="2540" b="0"/>
                <wp:wrapNone/>
                <wp:docPr id="8" name="Text Box 8"/>
                <wp:cNvGraphicFramePr/>
                <a:graphic xmlns:a="http://schemas.openxmlformats.org/drawingml/2006/main">
                  <a:graphicData uri="http://schemas.microsoft.com/office/word/2010/wordprocessingShape">
                    <wps:wsp>
                      <wps:cNvSpPr txBox="1"/>
                      <wps:spPr>
                        <a:xfrm>
                          <a:off x="0" y="0"/>
                          <a:ext cx="3312160" cy="1958975"/>
                        </a:xfrm>
                        <a:prstGeom prst="rect">
                          <a:avLst/>
                        </a:prstGeom>
                        <a:noFill/>
                        <a:ln w="6350">
                          <a:noFill/>
                        </a:ln>
                      </wps:spPr>
                      <wps:txbx>
                        <w:txbxContent>
                          <w:p w14:paraId="0867034C" w14:textId="13B06E1B" w:rsidR="00821A06" w:rsidRPr="00821A06" w:rsidRDefault="00821A06" w:rsidP="00821A06">
                            <w:pPr>
                              <w:pStyle w:val="Visitourwebsite"/>
                            </w:pPr>
                            <w:r w:rsidRPr="00821A06">
                              <w:t>Please visit our website for more details</w:t>
                            </w:r>
                            <w:r>
                              <w:t>.</w:t>
                            </w:r>
                          </w:p>
                          <w:p w14:paraId="6A49D730" w14:textId="67218653" w:rsidR="00821A06" w:rsidRPr="00821A06" w:rsidRDefault="00821A06" w:rsidP="00821A06">
                            <w:pPr>
                              <w:pStyle w:val="URL"/>
                            </w:pPr>
                            <w:hyperlink r:id="rId22" w:history="1">
                              <w:r w:rsidRPr="00287BF2">
                                <w:rPr>
                                  <w:rStyle w:val="Hyperlink"/>
                                </w:rPr>
                                <w:t>www.imdrf.org</w:t>
                              </w:r>
                            </w:hyperlink>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0B55596" id="Text Box 8" o:spid="_x0000_s1027" type="#_x0000_t202" style="position:absolute;margin-left:.2pt;margin-top:215.75pt;width:260.8pt;height:154.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" filled="f" stroked="f" strokeweight=".5pt">
                <v:textbox style="mso-fit-shape-to-text:t" inset="0,0,0,0">
                  <w:txbxContent>
                    <w:p w14:paraId="0867034C" w14:textId="13B06E1B" w:rsidR="00821A06" w:rsidRPr="00821A06" w:rsidRDefault="00821A06" w:rsidP="00821A06">
                      <w:pPr>
                        <w:pStyle w:val="Visitourwebsite"/>
                      </w:pPr>
                      <w:r w:rsidRPr="00821A06">
                        <w:t>Please visit our website for more details</w:t>
                      </w:r>
                      <w:r>
                        <w:t>.</w:t>
                      </w:r>
                    </w:p>
                    <w:p w14:paraId="6A49D730" w14:textId="67218653" w:rsidR="00821A06" w:rsidRPr="00821A06" w:rsidRDefault="00821A06" w:rsidP="00821A06">
                      <w:pPr>
                        <w:pStyle w:val="URL"/>
                      </w:pPr>
                      <w:hyperlink r:id="rId28" w:history="1">
                        <w:r w:rsidRPr="00287BF2">
                          <w:rPr>
                            <w:rStyle w:val="Hyperlink"/>
                          </w:rPr>
                          <w:t>www.imdrf.org</w:t>
                        </w:r>
                      </w:hyperlink>
                    </w:p>
                  </w:txbxContent>
                </v:textbox>
              </v:shape>
            </w:pict>
          </mc:Fallback>
        </mc:AlternateContent>
      </w:r>
    </w:p>
    <w:sectPr w:rsidR="00DB7B8F" w:rsidRPr="000F7A87" w:rsidSect="00B0568B">
      <w:headerReference w:type="first" r:id="rId29"/>
      <w:footerReference w:type="first" r:id="rId30"/>
      <w:pgSz w:w="11900" w:h="16840"/>
      <w:pgMar w:top="1985" w:right="3402" w:bottom="1418" w:left="851" w:header="680"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1293A8" w14:textId="77777777" w:rsidR="00424110" w:rsidRDefault="00424110" w:rsidP="00F23AD7">
      <w:pPr>
        <w:spacing w:before="0" w:after="0" w:line="240" w:lineRule="auto"/>
      </w:pPr>
      <w:r>
        <w:separator/>
      </w:r>
    </w:p>
  </w:endnote>
  <w:endnote w:type="continuationSeparator" w:id="0">
    <w:p w14:paraId="17D6EE84" w14:textId="77777777" w:rsidR="00424110" w:rsidRDefault="00424110" w:rsidP="00F23AD7">
      <w:pPr>
        <w:spacing w:before="0" w:after="0" w:line="240" w:lineRule="auto"/>
      </w:pPr>
      <w:r>
        <w:continuationSeparator/>
      </w:r>
    </w:p>
  </w:endnote>
  <w:endnote w:type="continuationNotice" w:id="1">
    <w:p w14:paraId="43297206" w14:textId="77777777" w:rsidR="00424110" w:rsidRDefault="00424110">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New Roman (Body CS)">
    <w:altName w:val="Times New Roman"/>
    <w:charset w:val="00"/>
    <w:family w:val="roman"/>
    <w:pitch w:val="default"/>
  </w:font>
  <w:font w:name="Microsoft JhengHei">
    <w:panose1 w:val="020B0604030504040204"/>
    <w:charset w:val="88"/>
    <w:family w:val="swiss"/>
    <w:pitch w:val="variable"/>
    <w:sig w:usb0="000002A7" w:usb1="28CF4400" w:usb2="00000016" w:usb3="00000000" w:csb0="00100009"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675606325"/>
      <w:docPartObj>
        <w:docPartGallery w:val="Page Numbers (Bottom of Page)"/>
        <w:docPartUnique/>
      </w:docPartObj>
    </w:sdtPr>
    <w:sdtContent>
      <w:p w14:paraId="4D4A80AF" w14:textId="74D45E8A" w:rsidR="0097252E" w:rsidRDefault="0097252E" w:rsidP="003C3B0D">
        <w:pPr>
          <w:pStyle w:val="Footer"/>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9966B7F" w14:textId="77777777" w:rsidR="00F23AD7" w:rsidRDefault="00F23AD7" w:rsidP="003C3B0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F1D2B1" w14:textId="09EF0DBF" w:rsidR="00F23AD7" w:rsidRPr="0097252E" w:rsidRDefault="003C3B0D" w:rsidP="003C3B0D">
    <w:pPr>
      <w:pStyle w:val="Footer"/>
    </w:pPr>
    <w:r>
      <w:rPr>
        <w:noProof/>
      </w:rPr>
      <w:drawing>
        <wp:anchor distT="0" distB="0" distL="114300" distR="114300" simplePos="0" relativeHeight="251658240" behindDoc="1" locked="0" layoutInCell="1" allowOverlap="1" wp14:anchorId="32EF12D5" wp14:editId="679EAA50">
          <wp:simplePos x="0" y="0"/>
          <wp:positionH relativeFrom="column">
            <wp:posOffset>-20955</wp:posOffset>
          </wp:positionH>
          <wp:positionV relativeFrom="paragraph">
            <wp:posOffset>-68580</wp:posOffset>
          </wp:positionV>
          <wp:extent cx="1828800" cy="216000"/>
          <wp:effectExtent l="0" t="0" r="0" b="0"/>
          <wp:wrapNone/>
          <wp:docPr id="2" name="Graph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828800" cy="216000"/>
                  </a:xfrm>
                  <a:prstGeom prst="rect">
                    <a:avLst/>
                  </a:prstGeom>
                </pic:spPr>
              </pic:pic>
            </a:graphicData>
          </a:graphic>
          <wp14:sizeRelH relativeFrom="margin">
            <wp14:pctWidth>0</wp14:pctWidth>
          </wp14:sizeRelH>
          <wp14:sizeRelV relativeFrom="margin">
            <wp14:pctHeight>0</wp14:pctHeight>
          </wp14:sizeRelV>
        </wp:anchor>
      </w:drawing>
    </w:r>
    <w:r w:rsidR="0097252E" w:rsidRPr="0097252E">
      <w:tab/>
    </w:r>
    <w:r w:rsidR="0097252E" w:rsidRPr="0097252E">
      <w:fldChar w:fldCharType="begin"/>
    </w:r>
    <w:r w:rsidR="0097252E" w:rsidRPr="0097252E">
      <w:instrText xml:space="preserve"> PAGE </w:instrText>
    </w:r>
    <w:r w:rsidR="0097252E" w:rsidRPr="0097252E">
      <w:fldChar w:fldCharType="separate"/>
    </w:r>
    <w:r w:rsidR="0097252E" w:rsidRPr="0097252E">
      <w:t>1</w:t>
    </w:r>
    <w:r w:rsidR="0097252E" w:rsidRPr="0097252E">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DCD67C" w14:textId="692EA961" w:rsidR="004550B0" w:rsidRDefault="004550B0">
    <w:pPr>
      <w:pStyle w:val="Footer"/>
    </w:pPr>
    <w:r>
      <w:t>Date</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E951F2" w14:textId="53A83437" w:rsidR="00BB1FD0" w:rsidRPr="00BB1FD0" w:rsidRDefault="00BB1FD0" w:rsidP="00BB1FD0">
    <w:pPr>
      <w:pStyle w:val="Footer"/>
    </w:pPr>
    <w:r>
      <w:rPr>
        <w:noProof/>
      </w:rPr>
      <w:drawing>
        <wp:anchor distT="0" distB="0" distL="114300" distR="114300" simplePos="0" relativeHeight="251658244" behindDoc="1" locked="0" layoutInCell="1" allowOverlap="1" wp14:anchorId="40316965" wp14:editId="1B589649">
          <wp:simplePos x="0" y="0"/>
          <wp:positionH relativeFrom="column">
            <wp:posOffset>-20955</wp:posOffset>
          </wp:positionH>
          <wp:positionV relativeFrom="paragraph">
            <wp:posOffset>-68580</wp:posOffset>
          </wp:positionV>
          <wp:extent cx="1828800" cy="216000"/>
          <wp:effectExtent l="0" t="0" r="0" b="0"/>
          <wp:wrapNone/>
          <wp:docPr id="12" name="Graphic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828800" cy="216000"/>
                  </a:xfrm>
                  <a:prstGeom prst="rect">
                    <a:avLst/>
                  </a:prstGeom>
                </pic:spPr>
              </pic:pic>
            </a:graphicData>
          </a:graphic>
          <wp14:sizeRelH relativeFrom="margin">
            <wp14:pctWidth>0</wp14:pctWidth>
          </wp14:sizeRelH>
          <wp14:sizeRelV relativeFrom="margin">
            <wp14:pctHeight>0</wp14:pctHeight>
          </wp14:sizeRelV>
        </wp:anchor>
      </w:drawing>
    </w:r>
    <w:r w:rsidRPr="0097252E">
      <w:tab/>
    </w:r>
    <w:r w:rsidRPr="0097252E">
      <w:fldChar w:fldCharType="begin"/>
    </w:r>
    <w:r w:rsidRPr="0097252E">
      <w:instrText xml:space="preserve"> PAGE </w:instrText>
    </w:r>
    <w:r w:rsidRPr="0097252E">
      <w:fldChar w:fldCharType="separate"/>
    </w:r>
    <w:r>
      <w:t>3</w:t>
    </w:r>
    <w:r w:rsidRPr="0097252E">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D5D723" w14:textId="070F8AFD" w:rsidR="001A5CBB" w:rsidRPr="0017418F" w:rsidRDefault="00821A06" w:rsidP="0017418F">
    <w:pPr>
      <w:rPr>
        <w:sz w:val="28"/>
        <w:szCs w:val="40"/>
      </w:rPr>
    </w:pPr>
    <w:r>
      <w:rPr>
        <w:noProof/>
      </w:rPr>
      <w:drawing>
        <wp:anchor distT="0" distB="0" distL="114300" distR="114300" simplePos="0" relativeHeight="251658242" behindDoc="1" locked="0" layoutInCell="1" allowOverlap="1" wp14:anchorId="7A53B80A" wp14:editId="32170995">
          <wp:simplePos x="0" y="0"/>
          <wp:positionH relativeFrom="page">
            <wp:align>left</wp:align>
          </wp:positionH>
          <wp:positionV relativeFrom="page">
            <wp:align>bottom</wp:align>
          </wp:positionV>
          <wp:extent cx="7560000" cy="40680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a:extLst>
                      <a:ext uri="{28A0092B-C50C-407E-A947-70E740481C1C}">
                        <a14:useLocalDpi xmlns:a14="http://schemas.microsoft.com/office/drawing/2010/main" val="0"/>
                      </a:ext>
                    </a:extLst>
                  </a:blip>
                  <a:stretch>
                    <a:fillRect/>
                  </a:stretch>
                </pic:blipFill>
                <pic:spPr>
                  <a:xfrm>
                    <a:off x="0" y="0"/>
                    <a:ext cx="7560000" cy="4068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33CA6B" w14:textId="77777777" w:rsidR="00424110" w:rsidRDefault="00424110" w:rsidP="00F23AD7">
      <w:pPr>
        <w:spacing w:before="0" w:after="0" w:line="240" w:lineRule="auto"/>
      </w:pPr>
      <w:r>
        <w:separator/>
      </w:r>
    </w:p>
  </w:footnote>
  <w:footnote w:type="continuationSeparator" w:id="0">
    <w:p w14:paraId="2A17AAA0" w14:textId="77777777" w:rsidR="00424110" w:rsidRDefault="00424110" w:rsidP="00F23AD7">
      <w:pPr>
        <w:spacing w:before="0" w:after="0" w:line="240" w:lineRule="auto"/>
      </w:pPr>
      <w:r>
        <w:continuationSeparator/>
      </w:r>
    </w:p>
  </w:footnote>
  <w:footnote w:type="continuationNotice" w:id="1">
    <w:p w14:paraId="4A1A94FB" w14:textId="77777777" w:rsidR="00424110" w:rsidRDefault="00424110">
      <w:pPr>
        <w:spacing w:before="0" w:after="0" w:line="240" w:lineRule="auto"/>
      </w:pPr>
    </w:p>
  </w:footnote>
  <w:footnote w:id="2">
    <w:p w14:paraId="718D1730" w14:textId="77777777" w:rsidR="00B278AC" w:rsidRPr="007C27AD" w:rsidRDefault="00B278AC" w:rsidP="00B278AC">
      <w:pPr>
        <w:pStyle w:val="FootnoteText"/>
        <w:rPr>
          <w:lang w:val="en-IE"/>
        </w:rPr>
      </w:pPr>
      <w:r>
        <w:rPr>
          <w:rStyle w:val="FootnoteReference"/>
        </w:rPr>
        <w:footnoteRef/>
      </w:r>
      <w:r>
        <w:t xml:space="preserve"> </w:t>
      </w:r>
      <w:r w:rsidRPr="00D12746">
        <w:rPr>
          <w:rFonts w:ascii="Arial" w:hAnsi="Arial" w:cs="Arial"/>
        </w:rPr>
        <w:t>The examples listed may be classified differently according to local regulatory requirements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4EE6FD" w14:textId="77777777" w:rsidR="00790596" w:rsidRDefault="0079059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0F53E0" w14:textId="3964632E" w:rsidR="00F23AD7" w:rsidRPr="004B1CF7" w:rsidRDefault="00BE1A39" w:rsidP="002921A1">
    <w:pPr>
      <w:pStyle w:val="Header"/>
      <w:rPr>
        <w:lang w:val="en-IE"/>
      </w:rPr>
    </w:pPr>
    <w:r w:rsidRPr="00184CC1">
      <w:fldChar w:fldCharType="begin"/>
    </w:r>
    <w:r w:rsidRPr="00184CC1">
      <w:rPr>
        <w:lang w:val="fr-BE"/>
      </w:rPr>
      <w:instrText xml:space="preserve"> STYLEREF "Cover Document Code" \* MERGEFORMAT </w:instrText>
    </w:r>
    <w:r w:rsidRPr="00184CC1">
      <w:fldChar w:fldCharType="separate"/>
    </w:r>
    <w:r w:rsidR="00AE24D4">
      <w:rPr>
        <w:noProof/>
        <w:lang w:val="fr-BE"/>
      </w:rPr>
      <w:t>IMDRF/QMS WG/NXX DRAFT: 2026</w:t>
    </w:r>
    <w:r w:rsidRPr="00184CC1">
      <w:rPr>
        <w:noProof/>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8D69D2" w14:textId="11C9C33E" w:rsidR="000D1980" w:rsidRDefault="00184CC1" w:rsidP="00184CC1">
    <w:pPr>
      <w:pStyle w:val="Header"/>
      <w:tabs>
        <w:tab w:val="clear" w:pos="8505"/>
        <w:tab w:val="center" w:pos="3823"/>
      </w:tabs>
    </w:pPr>
    <w:r>
      <w:rPr>
        <w:noProof/>
      </w:rPr>
      <w:drawing>
        <wp:inline distT="0" distB="0" distL="0" distR="0" wp14:anchorId="0453E650" wp14:editId="21B734CD">
          <wp:extent cx="4377055" cy="524510"/>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377055" cy="524510"/>
                  </a:xfrm>
                  <a:prstGeom prst="rect">
                    <a:avLst/>
                  </a:prstGeom>
                  <a:noFill/>
                </pic:spPr>
              </pic:pic>
            </a:graphicData>
          </a:graphic>
        </wp:inline>
      </w:drawing>
    </w:r>
    <w:r w:rsidR="0017418F" w:rsidRPr="00565E75">
      <w:rPr>
        <w:noProof/>
        <w:color w:val="F6F6F6" w:themeColor="background2"/>
      </w:rPr>
      <mc:AlternateContent>
        <mc:Choice Requires="wps">
          <w:drawing>
            <wp:anchor distT="0" distB="0" distL="114300" distR="114300" simplePos="0" relativeHeight="251658245" behindDoc="1" locked="0" layoutInCell="1" allowOverlap="1" wp14:anchorId="2E60361D" wp14:editId="5BD6BB0B">
              <wp:simplePos x="0" y="0"/>
              <wp:positionH relativeFrom="page">
                <wp:align>left</wp:align>
              </wp:positionH>
              <wp:positionV relativeFrom="page">
                <wp:align>top</wp:align>
              </wp:positionV>
              <wp:extent cx="7560000" cy="10692000"/>
              <wp:effectExtent l="0" t="0" r="3175" b="0"/>
              <wp:wrapNone/>
              <wp:docPr id="5" name="Rectangle 5"/>
              <wp:cNvGraphicFramePr/>
              <a:graphic xmlns:a="http://schemas.openxmlformats.org/drawingml/2006/main">
                <a:graphicData uri="http://schemas.microsoft.com/office/word/2010/wordprocessingShape">
                  <wps:wsp>
                    <wps:cNvSpPr/>
                    <wps:spPr>
                      <a:xfrm>
                        <a:off x="0" y="0"/>
                        <a:ext cx="7560000" cy="10692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v:rect id="Rectangle 5" style="position:absolute;margin-left:0;margin-top:0;width:595.3pt;height:841.9pt;z-index:-251645952;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spid="_x0000_s1026" fillcolor="white [3212]" stroked="f" strokeweight="1pt" w14:anchorId="40EC59F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">
              <w10:wrap anchorx="page" anchory="page"/>
            </v:rect>
          </w:pict>
        </mc:Fallback>
      </mc:AlternateContent>
    </w:r>
    <w: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7450C1" w14:textId="7AA974BD" w:rsidR="00BB1FD0" w:rsidRPr="00C63B66" w:rsidRDefault="00BE1A39">
    <w:pPr>
      <w:pStyle w:val="Header"/>
      <w:rPr>
        <w:lang w:val="fr-BE"/>
      </w:rPr>
    </w:pPr>
    <w:r>
      <w:fldChar w:fldCharType="begin"/>
    </w:r>
    <w:r w:rsidRPr="00C63B66">
      <w:rPr>
        <w:lang w:val="fr-BE"/>
      </w:rPr>
      <w:instrText xml:space="preserve"> STYLEREF "Cover Document Code" \* MERGEFORMAT </w:instrText>
    </w:r>
    <w:r>
      <w:fldChar w:fldCharType="separate"/>
    </w:r>
    <w:r w:rsidR="00E2798F">
      <w:rPr>
        <w:noProof/>
        <w:lang w:val="fr-BE"/>
      </w:rPr>
      <w:t>IMDRF/QMS WG/NXX DRAFT: 2025</w:t>
    </w:r>
    <w:r>
      <w:rPr>
        <w:noProof/>
      </w:rPr>
      <w:fldChar w:fldCharType="end"/>
    </w:r>
    <w:r w:rsidR="00BB1FD0">
      <w:rPr>
        <w:noProof/>
      </w:rPr>
      <w:drawing>
        <wp:anchor distT="0" distB="0" distL="114300" distR="114300" simplePos="0" relativeHeight="251658243" behindDoc="1" locked="0" layoutInCell="1" allowOverlap="1" wp14:anchorId="5A877AEB" wp14:editId="5D880582">
          <wp:simplePos x="0" y="0"/>
          <wp:positionH relativeFrom="page">
            <wp:align>left</wp:align>
          </wp:positionH>
          <wp:positionV relativeFrom="page">
            <wp:align>top</wp:align>
          </wp:positionV>
          <wp:extent cx="7560000" cy="10699200"/>
          <wp:effectExtent l="0" t="0" r="0" b="0"/>
          <wp:wrapNone/>
          <wp:docPr id="17" name="Picture 17" descr="Shape, squ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Shape, squar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9200"/>
                  </a:xfrm>
                  <a:prstGeom prst="rect">
                    <a:avLst/>
                  </a:prstGeom>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5DDC2D" w14:textId="38D75DC4" w:rsidR="001A5CBB" w:rsidRDefault="001A5CBB">
    <w:pPr>
      <w:pStyle w:val="Header"/>
    </w:pPr>
    <w:r>
      <w:rPr>
        <w:noProof/>
      </w:rPr>
      <w:drawing>
        <wp:anchor distT="0" distB="0" distL="114300" distR="114300" simplePos="0" relativeHeight="251658241" behindDoc="1" locked="0" layoutInCell="1" allowOverlap="1" wp14:anchorId="719923A0" wp14:editId="3934F5DE">
          <wp:simplePos x="0" y="0"/>
          <wp:positionH relativeFrom="column">
            <wp:posOffset>-60712</wp:posOffset>
          </wp:positionH>
          <wp:positionV relativeFrom="paragraph">
            <wp:posOffset>186690</wp:posOffset>
          </wp:positionV>
          <wp:extent cx="4379445" cy="519430"/>
          <wp:effectExtent l="0" t="0" r="0" b="0"/>
          <wp:wrapNone/>
          <wp:docPr id="6" name="Graphic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4379445" cy="51943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F"/>
    <w:multiLevelType w:val="singleLevel"/>
    <w:tmpl w:val="B46C08FE"/>
    <w:lvl w:ilvl="0">
      <w:start w:val="1"/>
      <w:numFmt w:val="decimal"/>
      <w:pStyle w:val="ListNumber2"/>
      <w:lvlText w:val="%1."/>
      <w:lvlJc w:val="left"/>
      <w:pPr>
        <w:tabs>
          <w:tab w:val="num" w:pos="643"/>
        </w:tabs>
        <w:ind w:left="643" w:hanging="360"/>
      </w:pPr>
    </w:lvl>
  </w:abstractNum>
  <w:abstractNum w:abstractNumId="1" w15:restartNumberingAfterBreak="0">
    <w:nsid w:val="010F5B5A"/>
    <w:multiLevelType w:val="hybridMultilevel"/>
    <w:tmpl w:val="C08C3AF6"/>
    <w:lvl w:ilvl="0" w:tplc="0407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 w15:restartNumberingAfterBreak="0">
    <w:nsid w:val="03161911"/>
    <w:multiLevelType w:val="hybridMultilevel"/>
    <w:tmpl w:val="36E0AF08"/>
    <w:lvl w:ilvl="0" w:tplc="BBF40FF4">
      <w:start w:val="1"/>
      <w:numFmt w:val="bullet"/>
      <w:lvlText w:val=""/>
      <w:lvlJc w:val="left"/>
      <w:pPr>
        <w:tabs>
          <w:tab w:val="num" w:pos="720"/>
        </w:tabs>
        <w:ind w:left="720" w:hanging="360"/>
      </w:pPr>
      <w:rPr>
        <w:rFonts w:ascii="Symbol" w:hAnsi="Symbol" w:hint="default"/>
        <w:color w:val="auto"/>
      </w:rPr>
    </w:lvl>
    <w:lvl w:ilvl="1" w:tplc="06A66656">
      <w:start w:val="1"/>
      <w:numFmt w:val="bullet"/>
      <w:lvlText w:val=""/>
      <w:lvlJc w:val="left"/>
      <w:pPr>
        <w:tabs>
          <w:tab w:val="num" w:pos="1724"/>
        </w:tabs>
        <w:ind w:left="1724" w:hanging="284"/>
      </w:pPr>
      <w:rPr>
        <w:rFonts w:ascii="Wingdings" w:hAnsi="Wingdings" w:hint="default"/>
        <w:color w:val="auto"/>
      </w:rPr>
    </w:lvl>
    <w:lvl w:ilvl="2" w:tplc="04090005">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 w15:restartNumberingAfterBreak="0">
    <w:nsid w:val="0B346966"/>
    <w:multiLevelType w:val="hybridMultilevel"/>
    <w:tmpl w:val="A784EE3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0CC93458"/>
    <w:multiLevelType w:val="hybridMultilevel"/>
    <w:tmpl w:val="4DE4AE86"/>
    <w:lvl w:ilvl="0" w:tplc="8E56E882">
      <w:numFmt w:val="bullet"/>
      <w:lvlText w:val=""/>
      <w:lvlJc w:val="left"/>
      <w:pPr>
        <w:ind w:left="720" w:hanging="360"/>
      </w:pPr>
      <w:rPr>
        <w:rFonts w:ascii="Wingdings" w:eastAsiaTheme="minorHAnsi" w:hAnsi="Wingdings" w:cs="Times New Roman (Body CS)" w:hint="default"/>
        <w:sz w:val="20"/>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15:restartNumberingAfterBreak="0">
    <w:nsid w:val="0E5D2BAB"/>
    <w:multiLevelType w:val="hybridMultilevel"/>
    <w:tmpl w:val="4AFE5636"/>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0F8809A8"/>
    <w:multiLevelType w:val="hybridMultilevel"/>
    <w:tmpl w:val="4FD03D5A"/>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0D33484"/>
    <w:multiLevelType w:val="hybridMultilevel"/>
    <w:tmpl w:val="E4CE681E"/>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14544F0"/>
    <w:multiLevelType w:val="hybridMultilevel"/>
    <w:tmpl w:val="E2B618FA"/>
    <w:lvl w:ilvl="0" w:tplc="03C61892">
      <w:start w:val="5"/>
      <w:numFmt w:val="bullet"/>
      <w:lvlText w:val="-"/>
      <w:lvlJc w:val="left"/>
      <w:pPr>
        <w:ind w:left="720" w:hanging="360"/>
      </w:pPr>
      <w:rPr>
        <w:rFonts w:ascii="Arial" w:eastAsia="Arial" w:hAnsi="Arial" w:cs="Aria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 w15:restartNumberingAfterBreak="0">
    <w:nsid w:val="12103134"/>
    <w:multiLevelType w:val="hybridMultilevel"/>
    <w:tmpl w:val="865ABFCC"/>
    <w:lvl w:ilvl="0" w:tplc="04070001">
      <w:start w:val="1"/>
      <w:numFmt w:val="bullet"/>
      <w:lvlText w:val=""/>
      <w:lvlJc w:val="left"/>
      <w:pPr>
        <w:tabs>
          <w:tab w:val="num" w:pos="1070"/>
        </w:tabs>
        <w:ind w:left="107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0" w15:restartNumberingAfterBreak="0">
    <w:nsid w:val="1683626C"/>
    <w:multiLevelType w:val="multilevel"/>
    <w:tmpl w:val="43B61A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0BD3122"/>
    <w:multiLevelType w:val="hybridMultilevel"/>
    <w:tmpl w:val="C556F47E"/>
    <w:lvl w:ilvl="0" w:tplc="0409000B">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4E46EA4"/>
    <w:multiLevelType w:val="hybridMultilevel"/>
    <w:tmpl w:val="C85AAE5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9F43E57"/>
    <w:multiLevelType w:val="hybridMultilevel"/>
    <w:tmpl w:val="9CFC109C"/>
    <w:lvl w:ilvl="0" w:tplc="10090001">
      <w:start w:val="1"/>
      <w:numFmt w:val="bullet"/>
      <w:lvlText w:val=""/>
      <w:lvlJc w:val="left"/>
      <w:pPr>
        <w:tabs>
          <w:tab w:val="num" w:pos="360"/>
        </w:tabs>
        <w:ind w:left="360" w:hanging="360"/>
      </w:pPr>
      <w:rPr>
        <w:rFonts w:ascii="Symbol" w:hAnsi="Symbol" w:hint="default"/>
      </w:rPr>
    </w:lvl>
    <w:lvl w:ilvl="1" w:tplc="10090003" w:tentative="1">
      <w:start w:val="1"/>
      <w:numFmt w:val="bullet"/>
      <w:lvlText w:val="o"/>
      <w:lvlJc w:val="left"/>
      <w:pPr>
        <w:tabs>
          <w:tab w:val="num" w:pos="1080"/>
        </w:tabs>
        <w:ind w:left="1080" w:hanging="360"/>
      </w:pPr>
      <w:rPr>
        <w:rFonts w:ascii="Courier New" w:hAnsi="Courier New" w:cs="Courier New" w:hint="default"/>
      </w:rPr>
    </w:lvl>
    <w:lvl w:ilvl="2" w:tplc="10090005" w:tentative="1">
      <w:start w:val="1"/>
      <w:numFmt w:val="bullet"/>
      <w:lvlText w:val=""/>
      <w:lvlJc w:val="left"/>
      <w:pPr>
        <w:tabs>
          <w:tab w:val="num" w:pos="1800"/>
        </w:tabs>
        <w:ind w:left="1800" w:hanging="360"/>
      </w:pPr>
      <w:rPr>
        <w:rFonts w:ascii="Wingdings" w:hAnsi="Wingdings" w:hint="default"/>
      </w:rPr>
    </w:lvl>
    <w:lvl w:ilvl="3" w:tplc="10090001" w:tentative="1">
      <w:start w:val="1"/>
      <w:numFmt w:val="bullet"/>
      <w:lvlText w:val=""/>
      <w:lvlJc w:val="left"/>
      <w:pPr>
        <w:tabs>
          <w:tab w:val="num" w:pos="2520"/>
        </w:tabs>
        <w:ind w:left="2520" w:hanging="360"/>
      </w:pPr>
      <w:rPr>
        <w:rFonts w:ascii="Symbol" w:hAnsi="Symbol" w:hint="default"/>
      </w:rPr>
    </w:lvl>
    <w:lvl w:ilvl="4" w:tplc="10090003" w:tentative="1">
      <w:start w:val="1"/>
      <w:numFmt w:val="bullet"/>
      <w:lvlText w:val="o"/>
      <w:lvlJc w:val="left"/>
      <w:pPr>
        <w:tabs>
          <w:tab w:val="num" w:pos="3240"/>
        </w:tabs>
        <w:ind w:left="3240" w:hanging="360"/>
      </w:pPr>
      <w:rPr>
        <w:rFonts w:ascii="Courier New" w:hAnsi="Courier New" w:cs="Courier New" w:hint="default"/>
      </w:rPr>
    </w:lvl>
    <w:lvl w:ilvl="5" w:tplc="10090005" w:tentative="1">
      <w:start w:val="1"/>
      <w:numFmt w:val="bullet"/>
      <w:lvlText w:val=""/>
      <w:lvlJc w:val="left"/>
      <w:pPr>
        <w:tabs>
          <w:tab w:val="num" w:pos="3960"/>
        </w:tabs>
        <w:ind w:left="3960" w:hanging="360"/>
      </w:pPr>
      <w:rPr>
        <w:rFonts w:ascii="Wingdings" w:hAnsi="Wingdings" w:hint="default"/>
      </w:rPr>
    </w:lvl>
    <w:lvl w:ilvl="6" w:tplc="10090001" w:tentative="1">
      <w:start w:val="1"/>
      <w:numFmt w:val="bullet"/>
      <w:lvlText w:val=""/>
      <w:lvlJc w:val="left"/>
      <w:pPr>
        <w:tabs>
          <w:tab w:val="num" w:pos="4680"/>
        </w:tabs>
        <w:ind w:left="4680" w:hanging="360"/>
      </w:pPr>
      <w:rPr>
        <w:rFonts w:ascii="Symbol" w:hAnsi="Symbol" w:hint="default"/>
      </w:rPr>
    </w:lvl>
    <w:lvl w:ilvl="7" w:tplc="10090003" w:tentative="1">
      <w:start w:val="1"/>
      <w:numFmt w:val="bullet"/>
      <w:lvlText w:val="o"/>
      <w:lvlJc w:val="left"/>
      <w:pPr>
        <w:tabs>
          <w:tab w:val="num" w:pos="5400"/>
        </w:tabs>
        <w:ind w:left="5400" w:hanging="360"/>
      </w:pPr>
      <w:rPr>
        <w:rFonts w:ascii="Courier New" w:hAnsi="Courier New" w:cs="Courier New" w:hint="default"/>
      </w:rPr>
    </w:lvl>
    <w:lvl w:ilvl="8" w:tplc="10090005"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2D9A2ECD"/>
    <w:multiLevelType w:val="hybridMultilevel"/>
    <w:tmpl w:val="796A6F3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FB14B83"/>
    <w:multiLevelType w:val="hybridMultilevel"/>
    <w:tmpl w:val="59C0AE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5041581"/>
    <w:multiLevelType w:val="hybridMultilevel"/>
    <w:tmpl w:val="636448D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78C458F"/>
    <w:multiLevelType w:val="hybridMultilevel"/>
    <w:tmpl w:val="BBA42774"/>
    <w:lvl w:ilvl="0" w:tplc="A3C09842">
      <w:numFmt w:val="bullet"/>
      <w:lvlText w:val=""/>
      <w:lvlJc w:val="left"/>
      <w:pPr>
        <w:ind w:left="720" w:hanging="360"/>
      </w:pPr>
      <w:rPr>
        <w:rFonts w:ascii="Symbol" w:eastAsiaTheme="minorHAnsi" w:hAnsi="Symbol" w:cs="Times New Roman"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9FD4CA6"/>
    <w:multiLevelType w:val="hybridMultilevel"/>
    <w:tmpl w:val="76146E40"/>
    <w:lvl w:ilvl="0" w:tplc="DD907522">
      <w:start w:val="1"/>
      <w:numFmt w:val="lowerLetter"/>
      <w:lvlText w:val="%1."/>
      <w:lvlJc w:val="right"/>
      <w:pPr>
        <w:ind w:left="720" w:hanging="360"/>
      </w:pPr>
      <w:rPr>
        <w:rFonts w:hint="default"/>
      </w:rPr>
    </w:lvl>
    <w:lvl w:ilvl="1" w:tplc="FFFFFFFF">
      <w:start w:val="1"/>
      <w:numFmt w:val="bullet"/>
      <w:lvlText w:val=""/>
      <w:lvlJc w:val="left"/>
      <w:pPr>
        <w:ind w:left="1440" w:hanging="360"/>
      </w:pPr>
      <w:rPr>
        <w:rFonts w:ascii="Symbol" w:hAnsi="Symbol" w:hint="default"/>
      </w:r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9" w15:restartNumberingAfterBreak="0">
    <w:nsid w:val="3AA579DC"/>
    <w:multiLevelType w:val="multilevel"/>
    <w:tmpl w:val="A0102A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3B336296"/>
    <w:multiLevelType w:val="multilevel"/>
    <w:tmpl w:val="E7C4D634"/>
    <w:styleLink w:val="IMDRFN2"/>
    <w:lvl w:ilvl="0">
      <w:start w:val="1"/>
      <w:numFmt w:val="decimal"/>
      <w:lvlText w:val="%1."/>
      <w:lvlJc w:val="left"/>
      <w:pPr>
        <w:ind w:left="680" w:hanging="680"/>
      </w:pPr>
      <w:rPr>
        <w:rFonts w:hint="default"/>
      </w:rPr>
    </w:lvl>
    <w:lvl w:ilvl="1">
      <w:start w:val="1"/>
      <w:numFmt w:val="bullet"/>
      <w:lvlText w:val="•"/>
      <w:lvlJc w:val="left"/>
      <w:pPr>
        <w:ind w:left="964" w:hanging="284"/>
      </w:pPr>
      <w:rPr>
        <w:rFonts w:ascii="Arial" w:hAnsi="Arial" w:hint="default"/>
      </w:rPr>
    </w:lvl>
    <w:lvl w:ilvl="2">
      <w:start w:val="1"/>
      <w:numFmt w:val="bullet"/>
      <w:lvlText w:val="–"/>
      <w:lvlJc w:val="left"/>
      <w:pPr>
        <w:ind w:left="1247" w:hanging="283"/>
      </w:pPr>
      <w:rPr>
        <w:rFonts w:ascii="Arial" w:hAnsi="Arial" w:hint="default"/>
      </w:rPr>
    </w:lvl>
    <w:lvl w:ilvl="3">
      <w:start w:val="1"/>
      <w:numFmt w:val="bullet"/>
      <w:lvlText w:val="›"/>
      <w:lvlJc w:val="left"/>
      <w:pPr>
        <w:ind w:left="1531" w:hanging="284"/>
      </w:pPr>
      <w:rPr>
        <w:rFonts w:ascii="Arial" w:hAnsi="Arial"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1" w15:restartNumberingAfterBreak="0">
    <w:nsid w:val="3DC57F71"/>
    <w:multiLevelType w:val="hybridMultilevel"/>
    <w:tmpl w:val="C51AF6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02B690B"/>
    <w:multiLevelType w:val="hybridMultilevel"/>
    <w:tmpl w:val="0E0E800A"/>
    <w:lvl w:ilvl="0" w:tplc="BBF40FF4">
      <w:start w:val="1"/>
      <w:numFmt w:val="bullet"/>
      <w:lvlText w:val=""/>
      <w:lvlJc w:val="left"/>
      <w:pPr>
        <w:tabs>
          <w:tab w:val="num" w:pos="720"/>
        </w:tabs>
        <w:ind w:left="720" w:hanging="360"/>
      </w:pPr>
      <w:rPr>
        <w:rFonts w:ascii="Symbol" w:hAnsi="Symbol" w:hint="default"/>
        <w:color w:val="auto"/>
      </w:rPr>
    </w:lvl>
    <w:lvl w:ilvl="1" w:tplc="4D66C6CA">
      <w:start w:val="1"/>
      <w:numFmt w:val="bullet"/>
      <w:lvlText w:val=""/>
      <w:lvlJc w:val="left"/>
      <w:pPr>
        <w:tabs>
          <w:tab w:val="num" w:pos="1724"/>
        </w:tabs>
        <w:ind w:left="1724" w:hanging="284"/>
      </w:pPr>
      <w:rPr>
        <w:rFonts w:ascii="Symbol" w:hAnsi="Symbol" w:hint="default"/>
        <w:color w:val="auto"/>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3" w15:restartNumberingAfterBreak="0">
    <w:nsid w:val="40E857BE"/>
    <w:multiLevelType w:val="hybridMultilevel"/>
    <w:tmpl w:val="12C8C1DA"/>
    <w:lvl w:ilvl="0" w:tplc="0409000B">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CB03AAB"/>
    <w:multiLevelType w:val="hybridMultilevel"/>
    <w:tmpl w:val="F3A0D6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D7D6704"/>
    <w:multiLevelType w:val="hybridMultilevel"/>
    <w:tmpl w:val="B8BCA96C"/>
    <w:lvl w:ilvl="0" w:tplc="1809000F">
      <w:start w:val="3"/>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6" w15:restartNumberingAfterBreak="0">
    <w:nsid w:val="4ECF0DE9"/>
    <w:multiLevelType w:val="multilevel"/>
    <w:tmpl w:val="DD92D4BA"/>
    <w:styleLink w:val="IMDRFN1"/>
    <w:lvl w:ilvl="0">
      <w:start w:val="1"/>
      <w:numFmt w:val="decimal"/>
      <w:pStyle w:val="Heading1"/>
      <w:lvlText w:val="%1."/>
      <w:lvlJc w:val="left"/>
      <w:pPr>
        <w:ind w:left="680" w:hanging="680"/>
      </w:pPr>
      <w:rPr>
        <w:rFonts w:ascii="Arial" w:hAnsi="Arial" w:hint="default"/>
        <w:b/>
        <w:i w:val="0"/>
        <w:color w:val="1369EA" w:themeColor="accent1"/>
        <w:sz w:val="60"/>
      </w:rPr>
    </w:lvl>
    <w:lvl w:ilvl="1">
      <w:start w:val="1"/>
      <w:numFmt w:val="decimal"/>
      <w:pStyle w:val="Heading2"/>
      <w:lvlText w:val="%1.%2."/>
      <w:lvlJc w:val="left"/>
      <w:pPr>
        <w:ind w:left="680" w:hanging="680"/>
      </w:pPr>
      <w:rPr>
        <w:rFonts w:ascii="Arial" w:hAnsi="Arial" w:hint="default"/>
        <w:b/>
        <w:i w:val="0"/>
        <w:color w:val="1369EA" w:themeColor="accent1"/>
        <w:sz w:val="28"/>
      </w:rPr>
    </w:lvl>
    <w:lvl w:ilvl="2">
      <w:start w:val="1"/>
      <w:numFmt w:val="decimal"/>
      <w:pStyle w:val="Heading3"/>
      <w:lvlText w:val="%1.%2.%3."/>
      <w:lvlJc w:val="left"/>
      <w:pPr>
        <w:ind w:left="680" w:hanging="680"/>
      </w:pPr>
      <w:rPr>
        <w:rFonts w:ascii="Arial" w:hAnsi="Arial" w:hint="default"/>
        <w:b/>
        <w:i w:val="0"/>
        <w:color w:val="1369EA" w:themeColor="accent1"/>
        <w:sz w:val="24"/>
      </w:rPr>
    </w:lvl>
    <w:lvl w:ilvl="3">
      <w:start w:val="1"/>
      <w:numFmt w:val="none"/>
      <w:isLgl/>
      <w:lvlText w:val=""/>
      <w:lvlJc w:val="left"/>
      <w:pPr>
        <w:ind w:left="680" w:hanging="680"/>
      </w:pPr>
      <w:rPr>
        <w:rFonts w:ascii="Arial" w:hAnsi="Arial" w:hint="default"/>
        <w:b w:val="0"/>
        <w:i w:val="0"/>
        <w:color w:val="000000" w:themeColor="text1"/>
        <w:sz w:val="20"/>
      </w:rPr>
    </w:lvl>
    <w:lvl w:ilvl="4">
      <w:start w:val="1"/>
      <w:numFmt w:val="none"/>
      <w:lvlText w:val=""/>
      <w:lvlJc w:val="left"/>
      <w:pPr>
        <w:ind w:left="1008" w:hanging="1008"/>
      </w:pPr>
      <w:rPr>
        <w:rFonts w:hint="default"/>
      </w:rPr>
    </w:lvl>
    <w:lvl w:ilvl="5">
      <w:start w:val="1"/>
      <w:numFmt w:val="none"/>
      <w:lvlText w:val=""/>
      <w:lvlJc w:val="left"/>
      <w:pPr>
        <w:ind w:left="1152" w:hanging="1152"/>
      </w:pPr>
      <w:rPr>
        <w:rFonts w:hint="default"/>
      </w:rPr>
    </w:lvl>
    <w:lvl w:ilvl="6">
      <w:start w:val="1"/>
      <w:numFmt w:val="none"/>
      <w:lvlText w:val=""/>
      <w:lvlJc w:val="left"/>
      <w:pPr>
        <w:ind w:left="1296" w:hanging="1296"/>
      </w:pPr>
      <w:rPr>
        <w:rFonts w:hint="default"/>
      </w:rPr>
    </w:lvl>
    <w:lvl w:ilvl="7">
      <w:start w:val="1"/>
      <w:numFmt w:val="none"/>
      <w:lvlText w:val=""/>
      <w:lvlJc w:val="left"/>
      <w:pPr>
        <w:ind w:left="1440" w:hanging="1440"/>
      </w:pPr>
      <w:rPr>
        <w:rFonts w:hint="default"/>
      </w:rPr>
    </w:lvl>
    <w:lvl w:ilvl="8">
      <w:start w:val="1"/>
      <w:numFmt w:val="none"/>
      <w:lvlText w:val=""/>
      <w:lvlJc w:val="left"/>
      <w:pPr>
        <w:ind w:left="1584" w:hanging="1584"/>
      </w:pPr>
      <w:rPr>
        <w:rFonts w:hint="default"/>
      </w:rPr>
    </w:lvl>
  </w:abstractNum>
  <w:abstractNum w:abstractNumId="27" w15:restartNumberingAfterBreak="0">
    <w:nsid w:val="4FEB22BE"/>
    <w:multiLevelType w:val="hybridMultilevel"/>
    <w:tmpl w:val="F2844AE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79F4A68"/>
    <w:multiLevelType w:val="multilevel"/>
    <w:tmpl w:val="93C098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58E92EB2"/>
    <w:multiLevelType w:val="hybridMultilevel"/>
    <w:tmpl w:val="570CD098"/>
    <w:lvl w:ilvl="0" w:tplc="0407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A0F38BA"/>
    <w:multiLevelType w:val="multilevel"/>
    <w:tmpl w:val="DD92D4BA"/>
    <w:numStyleLink w:val="IMDRFN1"/>
  </w:abstractNum>
  <w:abstractNum w:abstractNumId="31" w15:restartNumberingAfterBreak="0">
    <w:nsid w:val="5C625A5E"/>
    <w:multiLevelType w:val="multilevel"/>
    <w:tmpl w:val="8154DE32"/>
    <w:styleLink w:val="IMDRFBullets"/>
    <w:lvl w:ilvl="0">
      <w:start w:val="1"/>
      <w:numFmt w:val="bullet"/>
      <w:lvlText w:val="•"/>
      <w:lvlJc w:val="left"/>
      <w:pPr>
        <w:ind w:left="284" w:hanging="284"/>
      </w:pPr>
      <w:rPr>
        <w:rFonts w:hint="default"/>
        <w:b w:val="0"/>
        <w:i w:val="0"/>
        <w:color w:val="auto"/>
        <w:sz w:val="20"/>
      </w:rPr>
    </w:lvl>
    <w:lvl w:ilvl="1">
      <w:start w:val="1"/>
      <w:numFmt w:val="bullet"/>
      <w:lvlText w:val="–"/>
      <w:lvlJc w:val="left"/>
      <w:pPr>
        <w:ind w:left="567" w:hanging="283"/>
      </w:pPr>
      <w:rPr>
        <w:rFonts w:ascii="Arial" w:hAnsi="Arial" w:hint="default"/>
      </w:rPr>
    </w:lvl>
    <w:lvl w:ilvl="2">
      <w:start w:val="1"/>
      <w:numFmt w:val="bullet"/>
      <w:lvlText w:val="›"/>
      <w:lvlJc w:val="left"/>
      <w:pPr>
        <w:ind w:left="851" w:hanging="284"/>
      </w:pPr>
      <w:rPr>
        <w:rFonts w:ascii="Arial" w:hAnsi="Arial" w:hint="default"/>
      </w:rPr>
    </w:lvl>
    <w:lvl w:ilvl="3">
      <w:start w:val="1"/>
      <w:numFmt w:val="bullet"/>
      <w:lvlText w:val=""/>
      <w:lvlJc w:val="left"/>
      <w:pPr>
        <w:ind w:left="1440" w:hanging="360"/>
      </w:pPr>
      <w:rPr>
        <w:rFonts w:ascii="Symbol" w:hAnsi="Symbol" w:hint="default"/>
        <w:b w:val="0"/>
        <w:i w:val="0"/>
        <w:color w:val="000000" w:themeColor="text1"/>
        <w:sz w:val="20"/>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2" w15:restartNumberingAfterBreak="0">
    <w:nsid w:val="5EC04935"/>
    <w:multiLevelType w:val="hybridMultilevel"/>
    <w:tmpl w:val="7E002358"/>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0DB0D43"/>
    <w:multiLevelType w:val="hybridMultilevel"/>
    <w:tmpl w:val="E9DAD4F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3D526A8"/>
    <w:multiLevelType w:val="hybridMultilevel"/>
    <w:tmpl w:val="734C9062"/>
    <w:lvl w:ilvl="0" w:tplc="193C6880">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687E01A2"/>
    <w:multiLevelType w:val="multilevel"/>
    <w:tmpl w:val="8D3A68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69482D83"/>
    <w:multiLevelType w:val="multilevel"/>
    <w:tmpl w:val="5C3A808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6B266A57"/>
    <w:multiLevelType w:val="hybridMultilevel"/>
    <w:tmpl w:val="9948CFE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6BBA0E10"/>
    <w:multiLevelType w:val="hybridMultilevel"/>
    <w:tmpl w:val="6308B0B8"/>
    <w:lvl w:ilvl="0" w:tplc="0409000B">
      <w:start w:val="1"/>
      <w:numFmt w:val="bullet"/>
      <w:lvlText w:val=""/>
      <w:lvlJc w:val="left"/>
      <w:pPr>
        <w:tabs>
          <w:tab w:val="num" w:pos="720"/>
        </w:tabs>
        <w:ind w:left="720" w:hanging="360"/>
      </w:pPr>
      <w:rPr>
        <w:rFonts w:ascii="Wingdings" w:hAnsi="Wingdings" w:hint="default"/>
      </w:rPr>
    </w:lvl>
    <w:lvl w:ilvl="1" w:tplc="2C424120">
      <w:start w:val="1"/>
      <w:numFmt w:val="bullet"/>
      <w:lvlText w:val=""/>
      <w:lvlJc w:val="left"/>
      <w:pPr>
        <w:tabs>
          <w:tab w:val="num" w:pos="1440"/>
        </w:tabs>
        <w:ind w:left="1440" w:hanging="360"/>
      </w:pPr>
      <w:rPr>
        <w:rFonts w:ascii="Symbol" w:hAnsi="Symbol" w:hint="default"/>
        <w:b/>
        <w:i w:val="0"/>
        <w:sz w:val="2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326366A"/>
    <w:multiLevelType w:val="hybridMultilevel"/>
    <w:tmpl w:val="6344C67E"/>
    <w:lvl w:ilvl="0" w:tplc="0409000B">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4F11C1D"/>
    <w:multiLevelType w:val="hybridMultilevel"/>
    <w:tmpl w:val="8D6AC63E"/>
    <w:lvl w:ilvl="0" w:tplc="ABD0F7FC">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79300307"/>
    <w:multiLevelType w:val="hybridMultilevel"/>
    <w:tmpl w:val="F81E2460"/>
    <w:lvl w:ilvl="0" w:tplc="08308536">
      <w:start w:val="5"/>
      <w:numFmt w:val="bullet"/>
      <w:lvlText w:val=""/>
      <w:lvlJc w:val="left"/>
      <w:pPr>
        <w:ind w:left="720" w:hanging="360"/>
      </w:pPr>
      <w:rPr>
        <w:rFonts w:ascii="Symbol" w:eastAsiaTheme="minorHAnsi"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238904080">
    <w:abstractNumId w:val="0"/>
  </w:num>
  <w:num w:numId="2" w16cid:durableId="1350445118">
    <w:abstractNumId w:val="31"/>
  </w:num>
  <w:num w:numId="3" w16cid:durableId="1048989480">
    <w:abstractNumId w:val="20"/>
  </w:num>
  <w:num w:numId="4" w16cid:durableId="823664702">
    <w:abstractNumId w:val="26"/>
  </w:num>
  <w:num w:numId="5" w16cid:durableId="349185991">
    <w:abstractNumId w:val="30"/>
    <w:lvlOverride w:ilvl="0">
      <w:lvl w:ilvl="0">
        <w:numFmt w:val="decimal"/>
        <w:pStyle w:val="Heading1"/>
        <w:lvlText w:val=""/>
        <w:lvlJc w:val="left"/>
      </w:lvl>
    </w:lvlOverride>
    <w:lvlOverride w:ilvl="1">
      <w:lvl w:ilvl="1">
        <w:start w:val="1"/>
        <w:numFmt w:val="decimal"/>
        <w:pStyle w:val="Heading2"/>
        <w:lvlText w:val="%1.%2."/>
        <w:lvlJc w:val="left"/>
        <w:pPr>
          <w:ind w:left="680" w:hanging="680"/>
        </w:pPr>
        <w:rPr>
          <w:rFonts w:ascii="Arial" w:hAnsi="Arial" w:hint="default"/>
          <w:b/>
          <w:i w:val="0"/>
          <w:color w:val="1369EA" w:themeColor="accent1"/>
          <w:sz w:val="28"/>
        </w:rPr>
      </w:lvl>
    </w:lvlOverride>
  </w:num>
  <w:num w:numId="6" w16cid:durableId="323243533">
    <w:abstractNumId w:val="32"/>
  </w:num>
  <w:num w:numId="7" w16cid:durableId="1307783397">
    <w:abstractNumId w:val="13"/>
  </w:num>
  <w:num w:numId="8" w16cid:durableId="1418012867">
    <w:abstractNumId w:val="14"/>
  </w:num>
  <w:num w:numId="9" w16cid:durableId="171145605">
    <w:abstractNumId w:val="27"/>
  </w:num>
  <w:num w:numId="10" w16cid:durableId="607273410">
    <w:abstractNumId w:val="33"/>
  </w:num>
  <w:num w:numId="11" w16cid:durableId="1909850157">
    <w:abstractNumId w:val="16"/>
  </w:num>
  <w:num w:numId="12" w16cid:durableId="1744571314">
    <w:abstractNumId w:val="38"/>
  </w:num>
  <w:num w:numId="13" w16cid:durableId="440151222">
    <w:abstractNumId w:val="6"/>
  </w:num>
  <w:num w:numId="14" w16cid:durableId="131096048">
    <w:abstractNumId w:val="39"/>
  </w:num>
  <w:num w:numId="15" w16cid:durableId="473104556">
    <w:abstractNumId w:val="1"/>
  </w:num>
  <w:num w:numId="16" w16cid:durableId="988051953">
    <w:abstractNumId w:val="23"/>
  </w:num>
  <w:num w:numId="17" w16cid:durableId="1465732683">
    <w:abstractNumId w:val="9"/>
  </w:num>
  <w:num w:numId="18" w16cid:durableId="188226058">
    <w:abstractNumId w:val="11"/>
  </w:num>
  <w:num w:numId="19" w16cid:durableId="888614345">
    <w:abstractNumId w:val="7"/>
  </w:num>
  <w:num w:numId="20" w16cid:durableId="1539581139">
    <w:abstractNumId w:val="2"/>
  </w:num>
  <w:num w:numId="21" w16cid:durableId="1432315826">
    <w:abstractNumId w:val="29"/>
  </w:num>
  <w:num w:numId="22" w16cid:durableId="1377311890">
    <w:abstractNumId w:val="22"/>
  </w:num>
  <w:num w:numId="23" w16cid:durableId="1499416812">
    <w:abstractNumId w:val="12"/>
  </w:num>
  <w:num w:numId="24" w16cid:durableId="1549798655">
    <w:abstractNumId w:val="21"/>
  </w:num>
  <w:num w:numId="25" w16cid:durableId="530915885">
    <w:abstractNumId w:val="24"/>
  </w:num>
  <w:num w:numId="26" w16cid:durableId="642733246">
    <w:abstractNumId w:val="4"/>
  </w:num>
  <w:num w:numId="27" w16cid:durableId="207837693">
    <w:abstractNumId w:val="8"/>
  </w:num>
  <w:num w:numId="28" w16cid:durableId="233249034">
    <w:abstractNumId w:val="25"/>
  </w:num>
  <w:num w:numId="29" w16cid:durableId="1226603713">
    <w:abstractNumId w:val="37"/>
  </w:num>
  <w:num w:numId="30" w16cid:durableId="1324892244">
    <w:abstractNumId w:val="10"/>
  </w:num>
  <w:num w:numId="31" w16cid:durableId="1702437921">
    <w:abstractNumId w:val="19"/>
  </w:num>
  <w:num w:numId="32" w16cid:durableId="1426725856">
    <w:abstractNumId w:val="34"/>
  </w:num>
  <w:num w:numId="33" w16cid:durableId="1045984600">
    <w:abstractNumId w:val="18"/>
  </w:num>
  <w:num w:numId="34" w16cid:durableId="1889220964">
    <w:abstractNumId w:val="40"/>
  </w:num>
  <w:num w:numId="35" w16cid:durableId="1082878133">
    <w:abstractNumId w:val="15"/>
  </w:num>
  <w:num w:numId="36" w16cid:durableId="181556265">
    <w:abstractNumId w:val="35"/>
  </w:num>
  <w:num w:numId="37" w16cid:durableId="1689409973">
    <w:abstractNumId w:val="36"/>
  </w:num>
  <w:num w:numId="38" w16cid:durableId="314769608">
    <w:abstractNumId w:val="28"/>
  </w:num>
  <w:num w:numId="39" w16cid:durableId="2040088667">
    <w:abstractNumId w:val="41"/>
  </w:num>
  <w:num w:numId="40" w16cid:durableId="1894538865">
    <w:abstractNumId w:val="17"/>
  </w:num>
  <w:num w:numId="41" w16cid:durableId="945042309">
    <w:abstractNumId w:val="5"/>
  </w:num>
  <w:num w:numId="42" w16cid:durableId="1380975629">
    <w:abstractNumId w:val="3"/>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en-IE" w:vendorID="64" w:dllVersion="0" w:nlCheck="1" w:checkStyle="0"/>
  <w:activeWritingStyle w:appName="MSWord" w:lang="en-US" w:vendorID="64" w:dllVersion="0" w:nlCheck="1" w:checkStyle="0"/>
  <w:activeWritingStyle w:appName="MSWord" w:lang="en-AU" w:vendorID="64" w:dllVersion="0" w:nlCheck="1" w:checkStyle="0"/>
  <w:activeWritingStyle w:appName="MSWord" w:lang="en-GB" w:vendorID="64" w:dllVersion="0" w:nlCheck="1" w:checkStyle="0"/>
  <w:activeWritingStyle w:appName="MSWord" w:lang="fr-BE" w:vendorID="64" w:dllVersion="0" w:nlCheck="1" w:checkStyle="0"/>
  <w:activeWritingStyle w:appName="MSWord" w:lang="en-CA" w:vendorID="64" w:dllVersion="0" w:nlCheck="1" w:checkStyle="0"/>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68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LW_DocType" w:val="NORMAL"/>
  </w:docVars>
  <w:rsids>
    <w:rsidRoot w:val="008208FB"/>
    <w:rsid w:val="00004515"/>
    <w:rsid w:val="000058BF"/>
    <w:rsid w:val="00007CA3"/>
    <w:rsid w:val="000106DE"/>
    <w:rsid w:val="0001275F"/>
    <w:rsid w:val="00022D42"/>
    <w:rsid w:val="000230CC"/>
    <w:rsid w:val="00023E67"/>
    <w:rsid w:val="0002671F"/>
    <w:rsid w:val="0003411A"/>
    <w:rsid w:val="00034587"/>
    <w:rsid w:val="00043E41"/>
    <w:rsid w:val="00044064"/>
    <w:rsid w:val="0004653B"/>
    <w:rsid w:val="00046E84"/>
    <w:rsid w:val="0004752C"/>
    <w:rsid w:val="000503D8"/>
    <w:rsid w:val="00051850"/>
    <w:rsid w:val="00052BB0"/>
    <w:rsid w:val="000545D2"/>
    <w:rsid w:val="000576EA"/>
    <w:rsid w:val="00057740"/>
    <w:rsid w:val="00064B3F"/>
    <w:rsid w:val="00071794"/>
    <w:rsid w:val="0007597E"/>
    <w:rsid w:val="000800C8"/>
    <w:rsid w:val="000849A8"/>
    <w:rsid w:val="00084DF9"/>
    <w:rsid w:val="00087B47"/>
    <w:rsid w:val="000953D8"/>
    <w:rsid w:val="000A3825"/>
    <w:rsid w:val="000A76CF"/>
    <w:rsid w:val="000B15E6"/>
    <w:rsid w:val="000B1ACE"/>
    <w:rsid w:val="000B301C"/>
    <w:rsid w:val="000B3EAF"/>
    <w:rsid w:val="000C29EB"/>
    <w:rsid w:val="000C6F00"/>
    <w:rsid w:val="000D00B8"/>
    <w:rsid w:val="000D1980"/>
    <w:rsid w:val="000D2141"/>
    <w:rsid w:val="000E7C6B"/>
    <w:rsid w:val="000F03B7"/>
    <w:rsid w:val="000F42B4"/>
    <w:rsid w:val="000F7A87"/>
    <w:rsid w:val="00101990"/>
    <w:rsid w:val="001035EA"/>
    <w:rsid w:val="00105B9E"/>
    <w:rsid w:val="0012078A"/>
    <w:rsid w:val="00121E62"/>
    <w:rsid w:val="001239A9"/>
    <w:rsid w:val="001270EB"/>
    <w:rsid w:val="0013147C"/>
    <w:rsid w:val="00135919"/>
    <w:rsid w:val="00136423"/>
    <w:rsid w:val="00140959"/>
    <w:rsid w:val="00145067"/>
    <w:rsid w:val="001545E5"/>
    <w:rsid w:val="001659A4"/>
    <w:rsid w:val="00166D03"/>
    <w:rsid w:val="00172856"/>
    <w:rsid w:val="0017418F"/>
    <w:rsid w:val="001777AF"/>
    <w:rsid w:val="001818AD"/>
    <w:rsid w:val="00183B17"/>
    <w:rsid w:val="00184CC1"/>
    <w:rsid w:val="00190268"/>
    <w:rsid w:val="00195045"/>
    <w:rsid w:val="00196749"/>
    <w:rsid w:val="001971E3"/>
    <w:rsid w:val="001A077C"/>
    <w:rsid w:val="001A082E"/>
    <w:rsid w:val="001A26E6"/>
    <w:rsid w:val="001A4A02"/>
    <w:rsid w:val="001A5B84"/>
    <w:rsid w:val="001A5CBB"/>
    <w:rsid w:val="001A5FAD"/>
    <w:rsid w:val="001A6508"/>
    <w:rsid w:val="001B2F31"/>
    <w:rsid w:val="001B7B78"/>
    <w:rsid w:val="001C0544"/>
    <w:rsid w:val="001C45DA"/>
    <w:rsid w:val="001D519E"/>
    <w:rsid w:val="001D621E"/>
    <w:rsid w:val="001E0BF7"/>
    <w:rsid w:val="001E31C2"/>
    <w:rsid w:val="001E58A5"/>
    <w:rsid w:val="001E5C8C"/>
    <w:rsid w:val="001E7D6E"/>
    <w:rsid w:val="001F240F"/>
    <w:rsid w:val="001F3F19"/>
    <w:rsid w:val="001F48D6"/>
    <w:rsid w:val="001F5C1A"/>
    <w:rsid w:val="00201C7F"/>
    <w:rsid w:val="00201F55"/>
    <w:rsid w:val="00203498"/>
    <w:rsid w:val="00206D2D"/>
    <w:rsid w:val="00210EBD"/>
    <w:rsid w:val="0021127A"/>
    <w:rsid w:val="00212892"/>
    <w:rsid w:val="00235206"/>
    <w:rsid w:val="002375DA"/>
    <w:rsid w:val="0024593B"/>
    <w:rsid w:val="00250C22"/>
    <w:rsid w:val="00255DE9"/>
    <w:rsid w:val="002619C7"/>
    <w:rsid w:val="00270B66"/>
    <w:rsid w:val="002759C6"/>
    <w:rsid w:val="00280E54"/>
    <w:rsid w:val="00285684"/>
    <w:rsid w:val="0028599A"/>
    <w:rsid w:val="00287BF2"/>
    <w:rsid w:val="00290A70"/>
    <w:rsid w:val="002921A1"/>
    <w:rsid w:val="00296417"/>
    <w:rsid w:val="00297E2D"/>
    <w:rsid w:val="002A1776"/>
    <w:rsid w:val="002A2F71"/>
    <w:rsid w:val="002A464A"/>
    <w:rsid w:val="002B19E4"/>
    <w:rsid w:val="002C0D19"/>
    <w:rsid w:val="002C1C60"/>
    <w:rsid w:val="002C2F66"/>
    <w:rsid w:val="002C4147"/>
    <w:rsid w:val="002C6BB5"/>
    <w:rsid w:val="002D0516"/>
    <w:rsid w:val="002D4DB1"/>
    <w:rsid w:val="002E06DF"/>
    <w:rsid w:val="002E258C"/>
    <w:rsid w:val="002E4EEB"/>
    <w:rsid w:val="002E7DE7"/>
    <w:rsid w:val="002F46FC"/>
    <w:rsid w:val="002F5ACC"/>
    <w:rsid w:val="002F67F9"/>
    <w:rsid w:val="00302D47"/>
    <w:rsid w:val="00302FA6"/>
    <w:rsid w:val="00321930"/>
    <w:rsid w:val="00322BEC"/>
    <w:rsid w:val="00324242"/>
    <w:rsid w:val="00325C0F"/>
    <w:rsid w:val="00335D87"/>
    <w:rsid w:val="0034079B"/>
    <w:rsid w:val="00344F60"/>
    <w:rsid w:val="003469EE"/>
    <w:rsid w:val="00350D41"/>
    <w:rsid w:val="00352089"/>
    <w:rsid w:val="003526F7"/>
    <w:rsid w:val="00352FEC"/>
    <w:rsid w:val="003547A3"/>
    <w:rsid w:val="0035484B"/>
    <w:rsid w:val="003562AE"/>
    <w:rsid w:val="003607D5"/>
    <w:rsid w:val="00370AE4"/>
    <w:rsid w:val="00371AB6"/>
    <w:rsid w:val="00373CAB"/>
    <w:rsid w:val="00374917"/>
    <w:rsid w:val="00376076"/>
    <w:rsid w:val="003763A5"/>
    <w:rsid w:val="00384F4F"/>
    <w:rsid w:val="00385338"/>
    <w:rsid w:val="003A239A"/>
    <w:rsid w:val="003A4BCD"/>
    <w:rsid w:val="003B5131"/>
    <w:rsid w:val="003B5D5A"/>
    <w:rsid w:val="003B703C"/>
    <w:rsid w:val="003C0ABA"/>
    <w:rsid w:val="003C0B27"/>
    <w:rsid w:val="003C3B0D"/>
    <w:rsid w:val="003D1FB3"/>
    <w:rsid w:val="003D4B66"/>
    <w:rsid w:val="003D4CDB"/>
    <w:rsid w:val="003D5798"/>
    <w:rsid w:val="003D648B"/>
    <w:rsid w:val="003D6EF8"/>
    <w:rsid w:val="003E2190"/>
    <w:rsid w:val="003E4AFC"/>
    <w:rsid w:val="003E7824"/>
    <w:rsid w:val="003F6A81"/>
    <w:rsid w:val="004153F2"/>
    <w:rsid w:val="0042117A"/>
    <w:rsid w:val="00424110"/>
    <w:rsid w:val="0043052E"/>
    <w:rsid w:val="004367A5"/>
    <w:rsid w:val="00436FC5"/>
    <w:rsid w:val="00441EC2"/>
    <w:rsid w:val="00442D3E"/>
    <w:rsid w:val="00442F3B"/>
    <w:rsid w:val="00445474"/>
    <w:rsid w:val="004475F1"/>
    <w:rsid w:val="00454FAA"/>
    <w:rsid w:val="004550B0"/>
    <w:rsid w:val="0046226F"/>
    <w:rsid w:val="00462D87"/>
    <w:rsid w:val="00467CBF"/>
    <w:rsid w:val="00477638"/>
    <w:rsid w:val="004807E6"/>
    <w:rsid w:val="00490323"/>
    <w:rsid w:val="004A1608"/>
    <w:rsid w:val="004A1EA3"/>
    <w:rsid w:val="004A3ABD"/>
    <w:rsid w:val="004B1CF7"/>
    <w:rsid w:val="004B21C6"/>
    <w:rsid w:val="004C26B9"/>
    <w:rsid w:val="004D5D62"/>
    <w:rsid w:val="004F0496"/>
    <w:rsid w:val="004F29A4"/>
    <w:rsid w:val="004F5836"/>
    <w:rsid w:val="004F5FC2"/>
    <w:rsid w:val="00500985"/>
    <w:rsid w:val="005022C0"/>
    <w:rsid w:val="00510166"/>
    <w:rsid w:val="0051257E"/>
    <w:rsid w:val="00533656"/>
    <w:rsid w:val="00544939"/>
    <w:rsid w:val="005469AB"/>
    <w:rsid w:val="00553350"/>
    <w:rsid w:val="00555290"/>
    <w:rsid w:val="00565E75"/>
    <w:rsid w:val="00565E82"/>
    <w:rsid w:val="00572DFA"/>
    <w:rsid w:val="00582310"/>
    <w:rsid w:val="00587A0D"/>
    <w:rsid w:val="00587F94"/>
    <w:rsid w:val="00591CD8"/>
    <w:rsid w:val="005970BE"/>
    <w:rsid w:val="005A042A"/>
    <w:rsid w:val="005A2FB1"/>
    <w:rsid w:val="005A5239"/>
    <w:rsid w:val="005B24EE"/>
    <w:rsid w:val="005B32E8"/>
    <w:rsid w:val="005B3E39"/>
    <w:rsid w:val="005B4546"/>
    <w:rsid w:val="005C010E"/>
    <w:rsid w:val="005C182D"/>
    <w:rsid w:val="005C5626"/>
    <w:rsid w:val="005C7EA1"/>
    <w:rsid w:val="005D436D"/>
    <w:rsid w:val="005D4D04"/>
    <w:rsid w:val="005D5668"/>
    <w:rsid w:val="005E1CDF"/>
    <w:rsid w:val="005E39C2"/>
    <w:rsid w:val="005F28A1"/>
    <w:rsid w:val="005F2CB7"/>
    <w:rsid w:val="005F7A82"/>
    <w:rsid w:val="005F7B1D"/>
    <w:rsid w:val="005F7F97"/>
    <w:rsid w:val="00601191"/>
    <w:rsid w:val="00602A52"/>
    <w:rsid w:val="006064B3"/>
    <w:rsid w:val="00612B46"/>
    <w:rsid w:val="00612BF3"/>
    <w:rsid w:val="006147F3"/>
    <w:rsid w:val="0062091B"/>
    <w:rsid w:val="006235C0"/>
    <w:rsid w:val="00627EC3"/>
    <w:rsid w:val="00634423"/>
    <w:rsid w:val="00636A0A"/>
    <w:rsid w:val="00636FC2"/>
    <w:rsid w:val="006506D0"/>
    <w:rsid w:val="00652E8B"/>
    <w:rsid w:val="00653D80"/>
    <w:rsid w:val="00656585"/>
    <w:rsid w:val="006653A3"/>
    <w:rsid w:val="00675D98"/>
    <w:rsid w:val="00682191"/>
    <w:rsid w:val="00684134"/>
    <w:rsid w:val="0068515E"/>
    <w:rsid w:val="00694289"/>
    <w:rsid w:val="0069504C"/>
    <w:rsid w:val="006958BF"/>
    <w:rsid w:val="006B0B1F"/>
    <w:rsid w:val="006B17AB"/>
    <w:rsid w:val="006B1BEB"/>
    <w:rsid w:val="006B1C55"/>
    <w:rsid w:val="006D1065"/>
    <w:rsid w:val="006D4CC3"/>
    <w:rsid w:val="006D55AF"/>
    <w:rsid w:val="006E0550"/>
    <w:rsid w:val="006E0EE5"/>
    <w:rsid w:val="006F159E"/>
    <w:rsid w:val="006F3EB9"/>
    <w:rsid w:val="00700E36"/>
    <w:rsid w:val="00701FA6"/>
    <w:rsid w:val="00704A76"/>
    <w:rsid w:val="00707053"/>
    <w:rsid w:val="00712D1B"/>
    <w:rsid w:val="00715368"/>
    <w:rsid w:val="007224CF"/>
    <w:rsid w:val="007231BC"/>
    <w:rsid w:val="0072659F"/>
    <w:rsid w:val="0072767D"/>
    <w:rsid w:val="007316D3"/>
    <w:rsid w:val="00735204"/>
    <w:rsid w:val="00735277"/>
    <w:rsid w:val="00735A72"/>
    <w:rsid w:val="007418D7"/>
    <w:rsid w:val="007465F9"/>
    <w:rsid w:val="00746702"/>
    <w:rsid w:val="007478B5"/>
    <w:rsid w:val="007523EB"/>
    <w:rsid w:val="00763320"/>
    <w:rsid w:val="00763AE1"/>
    <w:rsid w:val="007652C2"/>
    <w:rsid w:val="007653DE"/>
    <w:rsid w:val="00772A06"/>
    <w:rsid w:val="00777971"/>
    <w:rsid w:val="00780382"/>
    <w:rsid w:val="007868BD"/>
    <w:rsid w:val="00787062"/>
    <w:rsid w:val="00790596"/>
    <w:rsid w:val="007A16E6"/>
    <w:rsid w:val="007A640A"/>
    <w:rsid w:val="007B3E1A"/>
    <w:rsid w:val="007B5986"/>
    <w:rsid w:val="007C102D"/>
    <w:rsid w:val="007E6F5A"/>
    <w:rsid w:val="007F0F27"/>
    <w:rsid w:val="007F35B1"/>
    <w:rsid w:val="008020C4"/>
    <w:rsid w:val="0080451D"/>
    <w:rsid w:val="0080471C"/>
    <w:rsid w:val="008048DB"/>
    <w:rsid w:val="00806B62"/>
    <w:rsid w:val="0081779A"/>
    <w:rsid w:val="008208FB"/>
    <w:rsid w:val="00821A06"/>
    <w:rsid w:val="00821B62"/>
    <w:rsid w:val="0082430A"/>
    <w:rsid w:val="0083080E"/>
    <w:rsid w:val="00835F0A"/>
    <w:rsid w:val="0083666E"/>
    <w:rsid w:val="00840615"/>
    <w:rsid w:val="00861E81"/>
    <w:rsid w:val="00865719"/>
    <w:rsid w:val="00870B7C"/>
    <w:rsid w:val="00875766"/>
    <w:rsid w:val="00877597"/>
    <w:rsid w:val="00885C0D"/>
    <w:rsid w:val="00887E43"/>
    <w:rsid w:val="0089192D"/>
    <w:rsid w:val="00891E3E"/>
    <w:rsid w:val="00893EF7"/>
    <w:rsid w:val="00894B82"/>
    <w:rsid w:val="008A2639"/>
    <w:rsid w:val="008A305F"/>
    <w:rsid w:val="008A6184"/>
    <w:rsid w:val="008A7B84"/>
    <w:rsid w:val="008B222A"/>
    <w:rsid w:val="008B256E"/>
    <w:rsid w:val="008B3115"/>
    <w:rsid w:val="008B4956"/>
    <w:rsid w:val="008B4AD4"/>
    <w:rsid w:val="008B5FA6"/>
    <w:rsid w:val="008C0B9E"/>
    <w:rsid w:val="008C1F9A"/>
    <w:rsid w:val="008C5C00"/>
    <w:rsid w:val="008D244E"/>
    <w:rsid w:val="008D3672"/>
    <w:rsid w:val="008D78E5"/>
    <w:rsid w:val="008E25DD"/>
    <w:rsid w:val="008E277B"/>
    <w:rsid w:val="008E3129"/>
    <w:rsid w:val="008E5652"/>
    <w:rsid w:val="008E6AA7"/>
    <w:rsid w:val="00901B75"/>
    <w:rsid w:val="0090416D"/>
    <w:rsid w:val="00907972"/>
    <w:rsid w:val="00910231"/>
    <w:rsid w:val="009104A7"/>
    <w:rsid w:val="0091318D"/>
    <w:rsid w:val="00914CC5"/>
    <w:rsid w:val="009162CB"/>
    <w:rsid w:val="00917163"/>
    <w:rsid w:val="009208CC"/>
    <w:rsid w:val="00923688"/>
    <w:rsid w:val="009236E0"/>
    <w:rsid w:val="00925DD1"/>
    <w:rsid w:val="00927346"/>
    <w:rsid w:val="00932AA7"/>
    <w:rsid w:val="0093578C"/>
    <w:rsid w:val="00935D19"/>
    <w:rsid w:val="009360D7"/>
    <w:rsid w:val="00942689"/>
    <w:rsid w:val="00954CF6"/>
    <w:rsid w:val="00956276"/>
    <w:rsid w:val="00960C81"/>
    <w:rsid w:val="009673CB"/>
    <w:rsid w:val="0097016D"/>
    <w:rsid w:val="0097252E"/>
    <w:rsid w:val="009774F5"/>
    <w:rsid w:val="00990C84"/>
    <w:rsid w:val="009A354E"/>
    <w:rsid w:val="009A50A7"/>
    <w:rsid w:val="009A5E7D"/>
    <w:rsid w:val="009B08EF"/>
    <w:rsid w:val="009B2D59"/>
    <w:rsid w:val="009C1B14"/>
    <w:rsid w:val="009D0444"/>
    <w:rsid w:val="009D264A"/>
    <w:rsid w:val="009D581E"/>
    <w:rsid w:val="009E366A"/>
    <w:rsid w:val="009E60EC"/>
    <w:rsid w:val="009F676B"/>
    <w:rsid w:val="009F7F40"/>
    <w:rsid w:val="00A035AC"/>
    <w:rsid w:val="00A26999"/>
    <w:rsid w:val="00A27598"/>
    <w:rsid w:val="00A414E1"/>
    <w:rsid w:val="00A41E29"/>
    <w:rsid w:val="00A43E2E"/>
    <w:rsid w:val="00A4479F"/>
    <w:rsid w:val="00A44B58"/>
    <w:rsid w:val="00A468DE"/>
    <w:rsid w:val="00A46C61"/>
    <w:rsid w:val="00A563CB"/>
    <w:rsid w:val="00A622FF"/>
    <w:rsid w:val="00A719A6"/>
    <w:rsid w:val="00A74409"/>
    <w:rsid w:val="00A83A76"/>
    <w:rsid w:val="00A956E8"/>
    <w:rsid w:val="00A963A5"/>
    <w:rsid w:val="00AB040D"/>
    <w:rsid w:val="00AB3BE3"/>
    <w:rsid w:val="00AB7C9B"/>
    <w:rsid w:val="00AC21BB"/>
    <w:rsid w:val="00AD02B0"/>
    <w:rsid w:val="00AD29B2"/>
    <w:rsid w:val="00AD3736"/>
    <w:rsid w:val="00AD5DC3"/>
    <w:rsid w:val="00AE24D4"/>
    <w:rsid w:val="00AE2638"/>
    <w:rsid w:val="00AE272C"/>
    <w:rsid w:val="00AE4AD4"/>
    <w:rsid w:val="00AF292A"/>
    <w:rsid w:val="00AF2E0F"/>
    <w:rsid w:val="00AF38F5"/>
    <w:rsid w:val="00AF49B3"/>
    <w:rsid w:val="00AF4B46"/>
    <w:rsid w:val="00AF610C"/>
    <w:rsid w:val="00B00E04"/>
    <w:rsid w:val="00B01D20"/>
    <w:rsid w:val="00B0568B"/>
    <w:rsid w:val="00B06416"/>
    <w:rsid w:val="00B1181E"/>
    <w:rsid w:val="00B12022"/>
    <w:rsid w:val="00B22CC4"/>
    <w:rsid w:val="00B24CB1"/>
    <w:rsid w:val="00B278AC"/>
    <w:rsid w:val="00B31823"/>
    <w:rsid w:val="00B32921"/>
    <w:rsid w:val="00B365E1"/>
    <w:rsid w:val="00B40B29"/>
    <w:rsid w:val="00B420A6"/>
    <w:rsid w:val="00B42131"/>
    <w:rsid w:val="00B43F65"/>
    <w:rsid w:val="00B5275A"/>
    <w:rsid w:val="00B54549"/>
    <w:rsid w:val="00B553F1"/>
    <w:rsid w:val="00B5736F"/>
    <w:rsid w:val="00B60216"/>
    <w:rsid w:val="00B62301"/>
    <w:rsid w:val="00B653E5"/>
    <w:rsid w:val="00B6740F"/>
    <w:rsid w:val="00B70C90"/>
    <w:rsid w:val="00B711D1"/>
    <w:rsid w:val="00B7176A"/>
    <w:rsid w:val="00B74EE3"/>
    <w:rsid w:val="00B80C0C"/>
    <w:rsid w:val="00B863C1"/>
    <w:rsid w:val="00B86E78"/>
    <w:rsid w:val="00B900DA"/>
    <w:rsid w:val="00B90797"/>
    <w:rsid w:val="00B954B2"/>
    <w:rsid w:val="00BA0EB6"/>
    <w:rsid w:val="00BA7E29"/>
    <w:rsid w:val="00BB1FD0"/>
    <w:rsid w:val="00BB49F2"/>
    <w:rsid w:val="00BC6028"/>
    <w:rsid w:val="00BD455B"/>
    <w:rsid w:val="00BD60C2"/>
    <w:rsid w:val="00BE1A39"/>
    <w:rsid w:val="00BE3841"/>
    <w:rsid w:val="00BE49E9"/>
    <w:rsid w:val="00BF0270"/>
    <w:rsid w:val="00BF08AC"/>
    <w:rsid w:val="00C13764"/>
    <w:rsid w:val="00C13E36"/>
    <w:rsid w:val="00C14CD1"/>
    <w:rsid w:val="00C1794F"/>
    <w:rsid w:val="00C21E42"/>
    <w:rsid w:val="00C3535F"/>
    <w:rsid w:val="00C416E7"/>
    <w:rsid w:val="00C42E36"/>
    <w:rsid w:val="00C43574"/>
    <w:rsid w:val="00C54155"/>
    <w:rsid w:val="00C54A62"/>
    <w:rsid w:val="00C63B66"/>
    <w:rsid w:val="00C670EF"/>
    <w:rsid w:val="00C73963"/>
    <w:rsid w:val="00C7408E"/>
    <w:rsid w:val="00C82BA8"/>
    <w:rsid w:val="00C87A49"/>
    <w:rsid w:val="00C935BA"/>
    <w:rsid w:val="00CA01E4"/>
    <w:rsid w:val="00CB3062"/>
    <w:rsid w:val="00CC1980"/>
    <w:rsid w:val="00CC6933"/>
    <w:rsid w:val="00CC6D84"/>
    <w:rsid w:val="00CC77F3"/>
    <w:rsid w:val="00CE4CB0"/>
    <w:rsid w:val="00CF49A1"/>
    <w:rsid w:val="00CF7733"/>
    <w:rsid w:val="00D00AF2"/>
    <w:rsid w:val="00D156E0"/>
    <w:rsid w:val="00D20BD9"/>
    <w:rsid w:val="00D223B6"/>
    <w:rsid w:val="00D23D98"/>
    <w:rsid w:val="00D27528"/>
    <w:rsid w:val="00D30450"/>
    <w:rsid w:val="00D4062B"/>
    <w:rsid w:val="00D429EC"/>
    <w:rsid w:val="00D561AA"/>
    <w:rsid w:val="00D6036A"/>
    <w:rsid w:val="00D61678"/>
    <w:rsid w:val="00D619BE"/>
    <w:rsid w:val="00D61D97"/>
    <w:rsid w:val="00D629DE"/>
    <w:rsid w:val="00D70B82"/>
    <w:rsid w:val="00D7160D"/>
    <w:rsid w:val="00D77289"/>
    <w:rsid w:val="00D772EE"/>
    <w:rsid w:val="00D9792D"/>
    <w:rsid w:val="00DA0379"/>
    <w:rsid w:val="00DB4321"/>
    <w:rsid w:val="00DB7B8F"/>
    <w:rsid w:val="00DC2350"/>
    <w:rsid w:val="00DD609D"/>
    <w:rsid w:val="00DE1650"/>
    <w:rsid w:val="00DE3EB6"/>
    <w:rsid w:val="00DE56B8"/>
    <w:rsid w:val="00DE58D7"/>
    <w:rsid w:val="00DF3CAD"/>
    <w:rsid w:val="00DF440F"/>
    <w:rsid w:val="00DF5D5D"/>
    <w:rsid w:val="00E03B9A"/>
    <w:rsid w:val="00E07240"/>
    <w:rsid w:val="00E07B36"/>
    <w:rsid w:val="00E11232"/>
    <w:rsid w:val="00E14FFC"/>
    <w:rsid w:val="00E15684"/>
    <w:rsid w:val="00E2416B"/>
    <w:rsid w:val="00E2798F"/>
    <w:rsid w:val="00E27E83"/>
    <w:rsid w:val="00E33406"/>
    <w:rsid w:val="00E33F10"/>
    <w:rsid w:val="00E34436"/>
    <w:rsid w:val="00E36089"/>
    <w:rsid w:val="00E4234D"/>
    <w:rsid w:val="00E42D68"/>
    <w:rsid w:val="00E456EE"/>
    <w:rsid w:val="00E469E5"/>
    <w:rsid w:val="00E542AA"/>
    <w:rsid w:val="00E64D33"/>
    <w:rsid w:val="00E65EFE"/>
    <w:rsid w:val="00E7764B"/>
    <w:rsid w:val="00E84424"/>
    <w:rsid w:val="00E92B1B"/>
    <w:rsid w:val="00E932E2"/>
    <w:rsid w:val="00E94CBB"/>
    <w:rsid w:val="00E95DD6"/>
    <w:rsid w:val="00E97521"/>
    <w:rsid w:val="00EA2979"/>
    <w:rsid w:val="00EA5B57"/>
    <w:rsid w:val="00EA646C"/>
    <w:rsid w:val="00EB0DDE"/>
    <w:rsid w:val="00EB21EF"/>
    <w:rsid w:val="00EB4918"/>
    <w:rsid w:val="00EB5B0D"/>
    <w:rsid w:val="00EC07FF"/>
    <w:rsid w:val="00EC0B28"/>
    <w:rsid w:val="00EC31C6"/>
    <w:rsid w:val="00ED2DDA"/>
    <w:rsid w:val="00ED6E6A"/>
    <w:rsid w:val="00EE23F1"/>
    <w:rsid w:val="00EE2D01"/>
    <w:rsid w:val="00EE354A"/>
    <w:rsid w:val="00EE55F4"/>
    <w:rsid w:val="00EF55A3"/>
    <w:rsid w:val="00F0111A"/>
    <w:rsid w:val="00F01963"/>
    <w:rsid w:val="00F063E8"/>
    <w:rsid w:val="00F16650"/>
    <w:rsid w:val="00F23AD7"/>
    <w:rsid w:val="00F32959"/>
    <w:rsid w:val="00F33C00"/>
    <w:rsid w:val="00F432A5"/>
    <w:rsid w:val="00F50DAB"/>
    <w:rsid w:val="00F5126D"/>
    <w:rsid w:val="00F550A7"/>
    <w:rsid w:val="00F63EF3"/>
    <w:rsid w:val="00F67E5B"/>
    <w:rsid w:val="00F70870"/>
    <w:rsid w:val="00F71CFE"/>
    <w:rsid w:val="00F72DDC"/>
    <w:rsid w:val="00F73CDE"/>
    <w:rsid w:val="00F854D4"/>
    <w:rsid w:val="00F91594"/>
    <w:rsid w:val="00F947F5"/>
    <w:rsid w:val="00F94CBA"/>
    <w:rsid w:val="00F95B65"/>
    <w:rsid w:val="00FA08BA"/>
    <w:rsid w:val="00FA0C97"/>
    <w:rsid w:val="00FA1CC5"/>
    <w:rsid w:val="00FA59AE"/>
    <w:rsid w:val="00FA5AD2"/>
    <w:rsid w:val="00FA6E6B"/>
    <w:rsid w:val="00FA7CEA"/>
    <w:rsid w:val="00FB1D26"/>
    <w:rsid w:val="00FB59D4"/>
    <w:rsid w:val="00FB5FB5"/>
    <w:rsid w:val="00FC35C0"/>
    <w:rsid w:val="00FC47C5"/>
    <w:rsid w:val="00FD3144"/>
    <w:rsid w:val="00FD7BC9"/>
    <w:rsid w:val="00FE0C48"/>
    <w:rsid w:val="00FE69B9"/>
    <w:rsid w:val="00FF39AE"/>
    <w:rsid w:val="00FF4431"/>
    <w:rsid w:val="00FF5470"/>
    <w:rsid w:val="1054F4E4"/>
    <w:rsid w:val="22D76E87"/>
    <w:rsid w:val="613C84AE"/>
    <w:rsid w:val="6BD16EA9"/>
    <w:rsid w:val="75BEB0D8"/>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20C506"/>
  <w15:docId w15:val="{210A8769-3FA6-477A-8253-1E7E6506B0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6"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39"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39" w:unhideWhenUsed="1" w:qFormat="1"/>
    <w:lsdException w:name="Salutation" w:semiHidden="1" w:unhideWhenUsed="1"/>
    <w:lsdException w:name="Date" w:semiHidden="1" w:uiPriority="19"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8" w:qFormat="1"/>
    <w:lsdException w:name="Emphasis" w:uiPriority="9"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39" w:unhideWhenUsed="1" w:qFormat="1"/>
    <w:lsdException w:name="Intense Quote" w:semiHidden="1" w:uiPriority="39"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39" w:unhideWhenUsed="1" w:qFormat="1"/>
    <w:lsdException w:name="Intense Emphasis" w:semiHidden="1" w:uiPriority="39" w:unhideWhenUsed="1" w:qFormat="1"/>
    <w:lsdException w:name="Subtle Reference" w:semiHidden="1" w:uiPriority="39" w:unhideWhenUsed="1" w:qFormat="1"/>
    <w:lsdException w:name="Intense Reference" w:semiHidden="1" w:uiPriority="39" w:unhideWhenUsed="1" w:qFormat="1"/>
    <w:lsdException w:name="Book Title" w:semiHidden="1" w:uiPriority="39"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235C0"/>
    <w:pPr>
      <w:keepLines/>
      <w:spacing w:before="120" w:after="120" w:line="240" w:lineRule="exact"/>
    </w:pPr>
    <w:rPr>
      <w:rFonts w:cs="Times New Roman (Body CS)"/>
      <w:sz w:val="20"/>
    </w:rPr>
  </w:style>
  <w:style w:type="paragraph" w:styleId="Heading1">
    <w:name w:val="heading 1"/>
    <w:basedOn w:val="Normal"/>
    <w:next w:val="Normal"/>
    <w:link w:val="Heading1Char"/>
    <w:qFormat/>
    <w:rsid w:val="00C43574"/>
    <w:pPr>
      <w:pageBreakBefore/>
      <w:numPr>
        <w:numId w:val="5"/>
      </w:numPr>
      <w:snapToGrid w:val="0"/>
      <w:spacing w:before="0" w:after="720" w:line="720" w:lineRule="exact"/>
      <w:outlineLvl w:val="0"/>
    </w:pPr>
    <w:rPr>
      <w:rFonts w:asciiTheme="majorHAnsi" w:hAnsiTheme="majorHAnsi"/>
      <w:b/>
      <w:bCs/>
      <w:spacing w:val="-14"/>
      <w:sz w:val="60"/>
      <w:szCs w:val="60"/>
    </w:rPr>
  </w:style>
  <w:style w:type="paragraph" w:styleId="Heading2">
    <w:name w:val="heading 2"/>
    <w:basedOn w:val="Normal"/>
    <w:next w:val="Normal"/>
    <w:link w:val="Heading2Char"/>
    <w:qFormat/>
    <w:rsid w:val="00057740"/>
    <w:pPr>
      <w:keepNext/>
      <w:numPr>
        <w:ilvl w:val="1"/>
        <w:numId w:val="5"/>
      </w:numPr>
      <w:spacing w:before="360" w:after="240" w:line="320" w:lineRule="exact"/>
      <w:outlineLvl w:val="1"/>
    </w:pPr>
    <w:rPr>
      <w:rFonts w:asciiTheme="majorHAnsi" w:eastAsiaTheme="majorEastAsia" w:hAnsiTheme="majorHAnsi" w:cstheme="majorBidi"/>
      <w:b/>
      <w:bCs/>
      <w:color w:val="1369EA" w:themeColor="accent1"/>
      <w:sz w:val="28"/>
      <w:szCs w:val="28"/>
      <w:lang w:val="en-GB"/>
    </w:rPr>
  </w:style>
  <w:style w:type="paragraph" w:styleId="Heading3">
    <w:name w:val="heading 3"/>
    <w:basedOn w:val="Heading4"/>
    <w:next w:val="Normal"/>
    <w:link w:val="Heading3Char"/>
    <w:qFormat/>
    <w:rsid w:val="00462D87"/>
    <w:pPr>
      <w:numPr>
        <w:ilvl w:val="2"/>
        <w:numId w:val="5"/>
      </w:numPr>
      <w:spacing w:before="360" w:after="180"/>
      <w:outlineLvl w:val="2"/>
    </w:pPr>
    <w:rPr>
      <w:sz w:val="24"/>
    </w:rPr>
  </w:style>
  <w:style w:type="paragraph" w:styleId="Heading4">
    <w:name w:val="heading 4"/>
    <w:basedOn w:val="Normal"/>
    <w:next w:val="Normal"/>
    <w:link w:val="Heading4Char"/>
    <w:uiPriority w:val="39"/>
    <w:semiHidden/>
    <w:qFormat/>
    <w:rsid w:val="00A83A76"/>
    <w:pPr>
      <w:keepNext/>
      <w:spacing w:before="180" w:after="240" w:line="240" w:lineRule="auto"/>
      <w:outlineLvl w:val="3"/>
    </w:pPr>
    <w:rPr>
      <w:rFonts w:asciiTheme="majorHAnsi" w:eastAsiaTheme="majorEastAsia" w:hAnsiTheme="majorHAnsi" w:cstheme="minorHAnsi"/>
      <w:b/>
      <w:color w:val="1369EA" w:themeColor="accent1"/>
    </w:rPr>
  </w:style>
  <w:style w:type="paragraph" w:styleId="Heading5">
    <w:name w:val="heading 5"/>
    <w:basedOn w:val="Normal"/>
    <w:next w:val="Normal"/>
    <w:link w:val="Heading5Char"/>
    <w:uiPriority w:val="39"/>
    <w:semiHidden/>
    <w:qFormat/>
    <w:rsid w:val="00C43574"/>
    <w:pPr>
      <w:keepNext/>
      <w:spacing w:before="40" w:after="0"/>
      <w:outlineLvl w:val="4"/>
    </w:pPr>
    <w:rPr>
      <w:rFonts w:asciiTheme="majorHAnsi" w:eastAsiaTheme="majorEastAsia" w:hAnsiTheme="majorHAnsi" w:cstheme="majorBidi"/>
      <w:color w:val="0E4EAF"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IMDRF1">
    <w:name w:val="IMDRF1"/>
    <w:basedOn w:val="TableNormal"/>
    <w:uiPriority w:val="99"/>
    <w:rsid w:val="00A83A76"/>
    <w:rPr>
      <w:sz w:val="20"/>
    </w:rPr>
    <w:tblPr>
      <w:tblStyleRowBandSize w:val="1"/>
      <w:tblBorders>
        <w:bottom w:val="single" w:sz="4" w:space="0" w:color="1369EA" w:themeColor="accent1"/>
      </w:tblBorders>
    </w:tblPr>
    <w:tblStylePr w:type="firstRow">
      <w:rPr>
        <w:b/>
        <w:color w:val="FFFFFF" w:themeColor="background1"/>
      </w:rPr>
      <w:tblPr/>
      <w:tcPr>
        <w:shd w:val="clear" w:color="auto" w:fill="1369EA" w:themeFill="accent1"/>
      </w:tcPr>
    </w:tblStylePr>
    <w:tblStylePr w:type="band2Horz">
      <w:tblPr/>
      <w:tcPr>
        <w:shd w:val="clear" w:color="auto" w:fill="D7EAFA" w:themeFill="text2" w:themeFillTint="1A"/>
      </w:tcPr>
    </w:tblStylePr>
  </w:style>
  <w:style w:type="paragraph" w:styleId="HTMLAddress">
    <w:name w:val="HTML Address"/>
    <w:basedOn w:val="Normal"/>
    <w:link w:val="HTMLAddressChar"/>
    <w:uiPriority w:val="99"/>
    <w:semiHidden/>
    <w:rsid w:val="00AF49B3"/>
    <w:pPr>
      <w:spacing w:before="0" w:after="0" w:line="240" w:lineRule="auto"/>
    </w:pPr>
    <w:rPr>
      <w:i/>
      <w:iCs/>
    </w:rPr>
  </w:style>
  <w:style w:type="paragraph" w:styleId="Footer">
    <w:name w:val="footer"/>
    <w:basedOn w:val="Normal"/>
    <w:link w:val="FooterChar"/>
    <w:uiPriority w:val="13"/>
    <w:unhideWhenUsed/>
    <w:rsid w:val="003C3B0D"/>
    <w:pPr>
      <w:tabs>
        <w:tab w:val="right" w:pos="10206"/>
      </w:tabs>
      <w:spacing w:before="0" w:after="0" w:line="240" w:lineRule="auto"/>
      <w:ind w:right="-2552"/>
    </w:pPr>
    <w:rPr>
      <w:b/>
      <w:sz w:val="18"/>
    </w:rPr>
  </w:style>
  <w:style w:type="character" w:customStyle="1" w:styleId="FooterChar">
    <w:name w:val="Footer Char"/>
    <w:basedOn w:val="DefaultParagraphFont"/>
    <w:link w:val="Footer"/>
    <w:uiPriority w:val="13"/>
    <w:rsid w:val="006235C0"/>
    <w:rPr>
      <w:rFonts w:cs="Times New Roman (Body CS)"/>
      <w:b/>
      <w:sz w:val="18"/>
    </w:rPr>
  </w:style>
  <w:style w:type="character" w:customStyle="1" w:styleId="Heading1Char">
    <w:name w:val="Heading 1 Char"/>
    <w:basedOn w:val="DefaultParagraphFont"/>
    <w:link w:val="Heading1"/>
    <w:rsid w:val="00840615"/>
    <w:rPr>
      <w:rFonts w:asciiTheme="majorHAnsi" w:hAnsiTheme="majorHAnsi" w:cs="Times New Roman (Body CS)"/>
      <w:b/>
      <w:bCs/>
      <w:spacing w:val="-14"/>
      <w:sz w:val="60"/>
      <w:szCs w:val="60"/>
    </w:rPr>
  </w:style>
  <w:style w:type="character" w:styleId="PageNumber">
    <w:name w:val="page number"/>
    <w:basedOn w:val="DefaultParagraphFont"/>
    <w:uiPriority w:val="99"/>
    <w:semiHidden/>
    <w:unhideWhenUsed/>
    <w:rsid w:val="0097252E"/>
  </w:style>
  <w:style w:type="table" w:styleId="TableGrid">
    <w:name w:val="Table Grid"/>
    <w:basedOn w:val="TableNormal"/>
    <w:uiPriority w:val="39"/>
    <w:rsid w:val="00EA646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verDocumentType">
    <w:name w:val="Cover Document Type"/>
    <w:basedOn w:val="Normal"/>
    <w:uiPriority w:val="19"/>
    <w:qFormat/>
    <w:rsid w:val="00EA646C"/>
    <w:pPr>
      <w:spacing w:before="0" w:after="0" w:line="240" w:lineRule="auto"/>
      <w:ind w:left="851"/>
    </w:pPr>
    <w:rPr>
      <w:b/>
      <w:bCs/>
      <w:color w:val="FFFFFF" w:themeColor="background1"/>
      <w:sz w:val="50"/>
      <w:szCs w:val="50"/>
    </w:rPr>
  </w:style>
  <w:style w:type="paragraph" w:customStyle="1" w:styleId="CoverDocumentCode">
    <w:name w:val="Cover Document Code"/>
    <w:basedOn w:val="CoverDocumentType"/>
    <w:uiPriority w:val="20"/>
    <w:qFormat/>
    <w:rsid w:val="008B3115"/>
    <w:pPr>
      <w:spacing w:after="160"/>
      <w:ind w:right="851"/>
    </w:pPr>
    <w:rPr>
      <w:b w:val="0"/>
      <w:bCs w:val="0"/>
      <w:color w:val="A6A6A6" w:themeColor="background1" w:themeShade="A6"/>
      <w:sz w:val="28"/>
      <w:szCs w:val="28"/>
    </w:rPr>
  </w:style>
  <w:style w:type="character" w:customStyle="1" w:styleId="Heading4Char">
    <w:name w:val="Heading 4 Char"/>
    <w:basedOn w:val="DefaultParagraphFont"/>
    <w:link w:val="Heading4"/>
    <w:uiPriority w:val="39"/>
    <w:semiHidden/>
    <w:rsid w:val="00914CC5"/>
    <w:rPr>
      <w:rFonts w:asciiTheme="majorHAnsi" w:eastAsiaTheme="majorEastAsia" w:hAnsiTheme="majorHAnsi" w:cstheme="minorHAnsi"/>
      <w:b/>
      <w:color w:val="1369EA" w:themeColor="accent1"/>
      <w:sz w:val="20"/>
    </w:rPr>
  </w:style>
  <w:style w:type="paragraph" w:customStyle="1" w:styleId="CoverDocumentTitle">
    <w:name w:val="Cover Document Title"/>
    <w:basedOn w:val="CoverDocumentType"/>
    <w:uiPriority w:val="21"/>
    <w:qFormat/>
    <w:rsid w:val="008B3115"/>
    <w:pPr>
      <w:spacing w:line="720" w:lineRule="exact"/>
      <w:ind w:right="851"/>
    </w:pPr>
    <w:rPr>
      <w:color w:val="000000" w:themeColor="text1"/>
      <w:sz w:val="60"/>
      <w:szCs w:val="60"/>
    </w:rPr>
  </w:style>
  <w:style w:type="character" w:customStyle="1" w:styleId="Heading2Char">
    <w:name w:val="Heading 2 Char"/>
    <w:basedOn w:val="DefaultParagraphFont"/>
    <w:link w:val="Heading2"/>
    <w:rsid w:val="00840615"/>
    <w:rPr>
      <w:rFonts w:asciiTheme="majorHAnsi" w:eastAsiaTheme="majorEastAsia" w:hAnsiTheme="majorHAnsi" w:cstheme="majorBidi"/>
      <w:b/>
      <w:bCs/>
      <w:color w:val="1369EA" w:themeColor="accent1"/>
      <w:sz w:val="28"/>
      <w:szCs w:val="28"/>
      <w:lang w:val="en-GB"/>
    </w:rPr>
  </w:style>
  <w:style w:type="character" w:customStyle="1" w:styleId="Heading3Char">
    <w:name w:val="Heading 3 Char"/>
    <w:basedOn w:val="DefaultParagraphFont"/>
    <w:link w:val="Heading3"/>
    <w:rsid w:val="00462D87"/>
    <w:rPr>
      <w:rFonts w:asciiTheme="majorHAnsi" w:eastAsiaTheme="majorEastAsia" w:hAnsiTheme="majorHAnsi" w:cstheme="minorHAnsi"/>
      <w:b/>
      <w:color w:val="1369EA" w:themeColor="accent1"/>
    </w:rPr>
  </w:style>
  <w:style w:type="paragraph" w:customStyle="1" w:styleId="CoverAuthoringGroup1">
    <w:name w:val="Cover Authoring Group 1"/>
    <w:basedOn w:val="CoverDocumentCode"/>
    <w:uiPriority w:val="22"/>
    <w:qFormat/>
    <w:rsid w:val="008B3115"/>
    <w:pPr>
      <w:spacing w:after="0"/>
    </w:pPr>
    <w:rPr>
      <w:b/>
      <w:bCs/>
      <w:caps/>
      <w:color w:val="055DBB" w:themeColor="accent3" w:themeShade="A6"/>
      <w:sz w:val="16"/>
      <w:szCs w:val="16"/>
    </w:rPr>
  </w:style>
  <w:style w:type="paragraph" w:customStyle="1" w:styleId="CoverDate">
    <w:name w:val="Cover Date"/>
    <w:basedOn w:val="Normal"/>
    <w:uiPriority w:val="24"/>
    <w:qFormat/>
    <w:rsid w:val="0017418F"/>
    <w:rPr>
      <w:sz w:val="28"/>
      <w:szCs w:val="40"/>
    </w:rPr>
  </w:style>
  <w:style w:type="paragraph" w:customStyle="1" w:styleId="Visitourwebsite">
    <w:name w:val="Visit our website"/>
    <w:basedOn w:val="Normal"/>
    <w:uiPriority w:val="15"/>
    <w:qFormat/>
    <w:rsid w:val="00821A06"/>
    <w:pPr>
      <w:spacing w:before="0" w:after="720" w:line="240" w:lineRule="auto"/>
    </w:pPr>
    <w:rPr>
      <w:b/>
      <w:bCs/>
      <w:spacing w:val="-14"/>
      <w:sz w:val="44"/>
      <w:szCs w:val="44"/>
    </w:rPr>
  </w:style>
  <w:style w:type="paragraph" w:customStyle="1" w:styleId="Introduction">
    <w:name w:val="Introduction"/>
    <w:basedOn w:val="Normal"/>
    <w:uiPriority w:val="7"/>
    <w:qFormat/>
    <w:rsid w:val="00352089"/>
    <w:pPr>
      <w:spacing w:after="240" w:line="240" w:lineRule="auto"/>
    </w:pPr>
    <w:rPr>
      <w:b/>
      <w:bCs/>
      <w:sz w:val="24"/>
      <w:szCs w:val="36"/>
    </w:rPr>
  </w:style>
  <w:style w:type="paragraph" w:customStyle="1" w:styleId="CoverAuthoringGroup2">
    <w:name w:val="Cover Authoring Group 2"/>
    <w:basedOn w:val="CoverAuthoringGroup1"/>
    <w:uiPriority w:val="23"/>
    <w:qFormat/>
    <w:rsid w:val="008E5652"/>
    <w:rPr>
      <w:caps w:val="0"/>
      <w:color w:val="000000" w:themeColor="text1" w:themeShade="A6"/>
      <w:sz w:val="32"/>
      <w:szCs w:val="32"/>
    </w:rPr>
  </w:style>
  <w:style w:type="paragraph" w:styleId="ListNumber2">
    <w:name w:val="List Number 2"/>
    <w:basedOn w:val="Normal"/>
    <w:uiPriority w:val="99"/>
    <w:semiHidden/>
    <w:rsid w:val="00445474"/>
    <w:pPr>
      <w:numPr>
        <w:numId w:val="1"/>
      </w:numPr>
      <w:contextualSpacing/>
    </w:pPr>
  </w:style>
  <w:style w:type="paragraph" w:customStyle="1" w:styleId="NormalNumbered">
    <w:name w:val="Normal Numbered"/>
    <w:basedOn w:val="Normal"/>
    <w:uiPriority w:val="2"/>
    <w:qFormat/>
    <w:rsid w:val="00C43574"/>
  </w:style>
  <w:style w:type="paragraph" w:styleId="Caption">
    <w:name w:val="caption"/>
    <w:basedOn w:val="Normal"/>
    <w:next w:val="Normal"/>
    <w:uiPriority w:val="10"/>
    <w:qFormat/>
    <w:rsid w:val="00601191"/>
    <w:pPr>
      <w:spacing w:before="240" w:after="360"/>
    </w:pPr>
    <w:rPr>
      <w:b/>
      <w:bCs/>
      <w:i/>
      <w:iCs/>
      <w:sz w:val="16"/>
      <w:szCs w:val="21"/>
    </w:rPr>
  </w:style>
  <w:style w:type="paragraph" w:styleId="Header">
    <w:name w:val="header"/>
    <w:basedOn w:val="Normal"/>
    <w:link w:val="HeaderChar"/>
    <w:unhideWhenUsed/>
    <w:rsid w:val="003C3B0D"/>
    <w:pPr>
      <w:tabs>
        <w:tab w:val="right" w:pos="8505"/>
      </w:tabs>
      <w:spacing w:line="240" w:lineRule="auto"/>
    </w:pPr>
    <w:rPr>
      <w:color w:val="7B7B7B" w:themeColor="background2" w:themeShade="80"/>
    </w:rPr>
  </w:style>
  <w:style w:type="character" w:customStyle="1" w:styleId="HeaderChar">
    <w:name w:val="Header Char"/>
    <w:basedOn w:val="DefaultParagraphFont"/>
    <w:link w:val="Header"/>
    <w:uiPriority w:val="14"/>
    <w:rsid w:val="006235C0"/>
    <w:rPr>
      <w:rFonts w:cs="Times New Roman (Body CS)"/>
      <w:color w:val="7B7B7B" w:themeColor="background2" w:themeShade="80"/>
      <w:sz w:val="20"/>
    </w:rPr>
  </w:style>
  <w:style w:type="paragraph" w:customStyle="1" w:styleId="URL">
    <w:name w:val="URL"/>
    <w:basedOn w:val="Normal"/>
    <w:uiPriority w:val="16"/>
    <w:qFormat/>
    <w:rsid w:val="00821A06"/>
    <w:rPr>
      <w:sz w:val="26"/>
      <w:szCs w:val="26"/>
    </w:rPr>
  </w:style>
  <w:style w:type="paragraph" w:customStyle="1" w:styleId="Disclaimer">
    <w:name w:val="Disclaimer"/>
    <w:basedOn w:val="Normal"/>
    <w:uiPriority w:val="18"/>
    <w:qFormat/>
    <w:rsid w:val="00821A06"/>
    <w:pPr>
      <w:spacing w:before="0" w:after="80" w:line="200" w:lineRule="exact"/>
    </w:pPr>
    <w:rPr>
      <w:sz w:val="16"/>
      <w:szCs w:val="20"/>
    </w:rPr>
  </w:style>
  <w:style w:type="character" w:customStyle="1" w:styleId="HTMLAddressChar">
    <w:name w:val="HTML Address Char"/>
    <w:basedOn w:val="DefaultParagraphFont"/>
    <w:link w:val="HTMLAddress"/>
    <w:uiPriority w:val="99"/>
    <w:semiHidden/>
    <w:rsid w:val="00914CC5"/>
    <w:rPr>
      <w:rFonts w:cs="Times New Roman (Body CS)"/>
      <w:i/>
      <w:iCs/>
      <w:sz w:val="20"/>
    </w:rPr>
  </w:style>
  <w:style w:type="numbering" w:customStyle="1" w:styleId="IMDRFBullets">
    <w:name w:val="IMDRF Bullets"/>
    <w:uiPriority w:val="99"/>
    <w:rsid w:val="005B24EE"/>
    <w:pPr>
      <w:numPr>
        <w:numId w:val="2"/>
      </w:numPr>
    </w:pPr>
  </w:style>
  <w:style w:type="numbering" w:customStyle="1" w:styleId="IMDRFN1">
    <w:name w:val="IMDRF N1"/>
    <w:uiPriority w:val="99"/>
    <w:rsid w:val="00462D87"/>
    <w:pPr>
      <w:numPr>
        <w:numId w:val="4"/>
      </w:numPr>
    </w:pPr>
  </w:style>
  <w:style w:type="character" w:customStyle="1" w:styleId="Heading5Char">
    <w:name w:val="Heading 5 Char"/>
    <w:basedOn w:val="DefaultParagraphFont"/>
    <w:link w:val="Heading5"/>
    <w:uiPriority w:val="39"/>
    <w:semiHidden/>
    <w:rsid w:val="00914CC5"/>
    <w:rPr>
      <w:rFonts w:asciiTheme="majorHAnsi" w:eastAsiaTheme="majorEastAsia" w:hAnsiTheme="majorHAnsi" w:cstheme="majorBidi"/>
      <w:color w:val="0E4EAF" w:themeColor="accent1" w:themeShade="BF"/>
      <w:sz w:val="20"/>
    </w:rPr>
  </w:style>
  <w:style w:type="character" w:styleId="HTMLAcronym">
    <w:name w:val="HTML Acronym"/>
    <w:basedOn w:val="DefaultParagraphFont"/>
    <w:uiPriority w:val="99"/>
    <w:semiHidden/>
    <w:rsid w:val="005B24EE"/>
  </w:style>
  <w:style w:type="paragraph" w:styleId="TOC1">
    <w:name w:val="toc 1"/>
    <w:basedOn w:val="Normal"/>
    <w:next w:val="Normal"/>
    <w:autoRedefine/>
    <w:uiPriority w:val="39"/>
    <w:unhideWhenUsed/>
    <w:rsid w:val="002759C6"/>
    <w:pPr>
      <w:pBdr>
        <w:top w:val="single" w:sz="4" w:space="6" w:color="1369EA" w:themeColor="accent1"/>
      </w:pBdr>
      <w:tabs>
        <w:tab w:val="left" w:pos="340"/>
        <w:tab w:val="right" w:pos="7655"/>
      </w:tabs>
      <w:spacing w:line="240" w:lineRule="auto"/>
    </w:pPr>
    <w:rPr>
      <w:rFonts w:cstheme="minorHAnsi"/>
      <w:b/>
      <w:bCs/>
      <w:sz w:val="24"/>
      <w:szCs w:val="20"/>
    </w:rPr>
  </w:style>
  <w:style w:type="paragraph" w:styleId="TOC2">
    <w:name w:val="toc 2"/>
    <w:basedOn w:val="Normal"/>
    <w:next w:val="Normal"/>
    <w:autoRedefine/>
    <w:uiPriority w:val="39"/>
    <w:unhideWhenUsed/>
    <w:rsid w:val="008D78E5"/>
    <w:pPr>
      <w:tabs>
        <w:tab w:val="left" w:pos="680"/>
        <w:tab w:val="left" w:pos="992"/>
        <w:tab w:val="right" w:pos="7637"/>
      </w:tabs>
      <w:spacing w:before="0" w:line="240" w:lineRule="auto"/>
      <w:ind w:left="340"/>
    </w:pPr>
    <w:rPr>
      <w:rFonts w:cstheme="minorHAnsi"/>
      <w:iCs/>
      <w:sz w:val="24"/>
      <w:szCs w:val="20"/>
    </w:rPr>
  </w:style>
  <w:style w:type="paragraph" w:styleId="TOC3">
    <w:name w:val="toc 3"/>
    <w:basedOn w:val="Normal"/>
    <w:next w:val="Normal"/>
    <w:autoRedefine/>
    <w:uiPriority w:val="39"/>
    <w:semiHidden/>
    <w:rsid w:val="00195045"/>
    <w:pPr>
      <w:spacing w:before="0" w:after="0"/>
      <w:ind w:left="400"/>
    </w:pPr>
    <w:rPr>
      <w:rFonts w:cstheme="minorHAnsi"/>
      <w:szCs w:val="20"/>
    </w:rPr>
  </w:style>
  <w:style w:type="paragraph" w:styleId="TOC4">
    <w:name w:val="toc 4"/>
    <w:basedOn w:val="Normal"/>
    <w:next w:val="Normal"/>
    <w:autoRedefine/>
    <w:uiPriority w:val="39"/>
    <w:semiHidden/>
    <w:rsid w:val="00195045"/>
    <w:pPr>
      <w:spacing w:before="0" w:after="0"/>
      <w:ind w:left="600"/>
    </w:pPr>
    <w:rPr>
      <w:rFonts w:cstheme="minorHAnsi"/>
      <w:szCs w:val="20"/>
    </w:rPr>
  </w:style>
  <w:style w:type="paragraph" w:styleId="TOC5">
    <w:name w:val="toc 5"/>
    <w:basedOn w:val="Normal"/>
    <w:next w:val="Normal"/>
    <w:autoRedefine/>
    <w:uiPriority w:val="39"/>
    <w:semiHidden/>
    <w:rsid w:val="00195045"/>
    <w:pPr>
      <w:spacing w:before="0" w:after="0"/>
      <w:ind w:left="800"/>
    </w:pPr>
    <w:rPr>
      <w:rFonts w:cstheme="minorHAnsi"/>
      <w:szCs w:val="20"/>
    </w:rPr>
  </w:style>
  <w:style w:type="paragraph" w:styleId="TOC6">
    <w:name w:val="toc 6"/>
    <w:basedOn w:val="Normal"/>
    <w:next w:val="Normal"/>
    <w:autoRedefine/>
    <w:uiPriority w:val="39"/>
    <w:semiHidden/>
    <w:rsid w:val="00195045"/>
    <w:pPr>
      <w:spacing w:before="0" w:after="0"/>
      <w:ind w:left="1000"/>
    </w:pPr>
    <w:rPr>
      <w:rFonts w:cstheme="minorHAnsi"/>
      <w:szCs w:val="20"/>
    </w:rPr>
  </w:style>
  <w:style w:type="paragraph" w:styleId="TOC7">
    <w:name w:val="toc 7"/>
    <w:basedOn w:val="Normal"/>
    <w:next w:val="Normal"/>
    <w:autoRedefine/>
    <w:uiPriority w:val="39"/>
    <w:semiHidden/>
    <w:rsid w:val="00195045"/>
    <w:pPr>
      <w:spacing w:before="0" w:after="0"/>
      <w:ind w:left="1200"/>
    </w:pPr>
    <w:rPr>
      <w:rFonts w:cstheme="minorHAnsi"/>
      <w:szCs w:val="20"/>
    </w:rPr>
  </w:style>
  <w:style w:type="paragraph" w:styleId="TOC8">
    <w:name w:val="toc 8"/>
    <w:basedOn w:val="Normal"/>
    <w:next w:val="Normal"/>
    <w:autoRedefine/>
    <w:uiPriority w:val="39"/>
    <w:semiHidden/>
    <w:rsid w:val="00195045"/>
    <w:pPr>
      <w:spacing w:before="0" w:after="0"/>
      <w:ind w:left="1400"/>
    </w:pPr>
    <w:rPr>
      <w:rFonts w:cstheme="minorHAnsi"/>
      <w:szCs w:val="20"/>
    </w:rPr>
  </w:style>
  <w:style w:type="paragraph" w:styleId="TOC9">
    <w:name w:val="toc 9"/>
    <w:basedOn w:val="Normal"/>
    <w:next w:val="Normal"/>
    <w:autoRedefine/>
    <w:uiPriority w:val="39"/>
    <w:semiHidden/>
    <w:rsid w:val="00195045"/>
    <w:pPr>
      <w:spacing w:before="0" w:after="0"/>
      <w:ind w:left="1600"/>
    </w:pPr>
    <w:rPr>
      <w:rFonts w:cstheme="minorHAnsi"/>
      <w:szCs w:val="20"/>
    </w:rPr>
  </w:style>
  <w:style w:type="character" w:styleId="Hyperlink">
    <w:name w:val="Hyperlink"/>
    <w:basedOn w:val="DefaultParagraphFont"/>
    <w:uiPriority w:val="99"/>
    <w:rsid w:val="00195045"/>
    <w:rPr>
      <w:color w:val="0563C1" w:themeColor="hyperlink"/>
      <w:u w:val="single"/>
    </w:rPr>
  </w:style>
  <w:style w:type="paragraph" w:customStyle="1" w:styleId="Heading1NoTOC">
    <w:name w:val="Heading 1 No TOC"/>
    <w:basedOn w:val="Heading1"/>
    <w:uiPriority w:val="12"/>
    <w:qFormat/>
    <w:rsid w:val="00321930"/>
    <w:pPr>
      <w:numPr>
        <w:numId w:val="0"/>
      </w:numPr>
    </w:pPr>
  </w:style>
  <w:style w:type="paragraph" w:styleId="ListParagraph">
    <w:name w:val="List Paragraph"/>
    <w:basedOn w:val="Normal"/>
    <w:uiPriority w:val="34"/>
    <w:qFormat/>
    <w:rsid w:val="008E5652"/>
  </w:style>
  <w:style w:type="numbering" w:customStyle="1" w:styleId="IMDRFN2">
    <w:name w:val="IMDRF N2"/>
    <w:uiPriority w:val="99"/>
    <w:rsid w:val="001A077C"/>
    <w:pPr>
      <w:numPr>
        <w:numId w:val="3"/>
      </w:numPr>
    </w:pPr>
  </w:style>
  <w:style w:type="paragraph" w:styleId="Title">
    <w:name w:val="Title"/>
    <w:basedOn w:val="Normal"/>
    <w:next w:val="Normal"/>
    <w:link w:val="TitleChar"/>
    <w:uiPriority w:val="39"/>
    <w:semiHidden/>
    <w:qFormat/>
    <w:rsid w:val="00914CC5"/>
    <w:pPr>
      <w:spacing w:before="0"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39"/>
    <w:semiHidden/>
    <w:rsid w:val="00914CC5"/>
    <w:rPr>
      <w:rFonts w:asciiTheme="majorHAnsi" w:eastAsiaTheme="majorEastAsia" w:hAnsiTheme="majorHAnsi" w:cstheme="majorBidi"/>
      <w:spacing w:val="-10"/>
      <w:kern w:val="28"/>
      <w:sz w:val="56"/>
      <w:szCs w:val="56"/>
    </w:rPr>
  </w:style>
  <w:style w:type="paragraph" w:customStyle="1" w:styleId="DisclaimerTitle">
    <w:name w:val="Disclaimer Title"/>
    <w:basedOn w:val="Disclaimer"/>
    <w:uiPriority w:val="17"/>
    <w:qFormat/>
    <w:rsid w:val="00BB1FD0"/>
    <w:rPr>
      <w:b/>
    </w:rPr>
  </w:style>
  <w:style w:type="character" w:styleId="UnresolvedMention">
    <w:name w:val="Unresolved Mention"/>
    <w:basedOn w:val="DefaultParagraphFont"/>
    <w:uiPriority w:val="99"/>
    <w:semiHidden/>
    <w:unhideWhenUsed/>
    <w:rsid w:val="00287BF2"/>
    <w:rPr>
      <w:color w:val="605E5C"/>
      <w:shd w:val="clear" w:color="auto" w:fill="E1DFDD"/>
    </w:rPr>
  </w:style>
  <w:style w:type="character" w:styleId="FollowedHyperlink">
    <w:name w:val="FollowedHyperlink"/>
    <w:basedOn w:val="DefaultParagraphFont"/>
    <w:uiPriority w:val="99"/>
    <w:semiHidden/>
    <w:unhideWhenUsed/>
    <w:rsid w:val="00287BF2"/>
    <w:rPr>
      <w:color w:val="954F72" w:themeColor="followedHyperlink"/>
      <w:u w:val="single"/>
    </w:rPr>
  </w:style>
  <w:style w:type="table" w:customStyle="1" w:styleId="IMDRF2">
    <w:name w:val="IMDRF 2"/>
    <w:basedOn w:val="IMDRF1"/>
    <w:uiPriority w:val="99"/>
    <w:rsid w:val="00772A06"/>
    <w:tblPr>
      <w:tblBorders>
        <w:bottom w:val="none" w:sz="0" w:space="0" w:color="auto"/>
        <w:insideH w:val="single" w:sz="4" w:space="0" w:color="1369EA" w:themeColor="accent1"/>
      </w:tblBorders>
    </w:tblPr>
    <w:tblStylePr w:type="firstRow">
      <w:rPr>
        <w:b/>
        <w:color w:val="FFFFFF" w:themeColor="background1"/>
      </w:rPr>
      <w:tblPr/>
      <w:tcPr>
        <w:shd w:val="clear" w:color="auto" w:fill="1369EA" w:themeFill="accent1"/>
      </w:tcPr>
    </w:tblStylePr>
    <w:tblStylePr w:type="firstCol">
      <w:rPr>
        <w:b/>
        <w:color w:val="1369EA" w:themeColor="accent1"/>
      </w:rPr>
    </w:tblStylePr>
    <w:tblStylePr w:type="band2Horz">
      <w:tblPr/>
      <w:tcPr>
        <w:shd w:val="clear" w:color="auto" w:fill="D7EAFA" w:themeFill="text2" w:themeFillTint="1A"/>
      </w:tcPr>
    </w:tblStylePr>
  </w:style>
  <w:style w:type="paragraph" w:styleId="FootnoteText">
    <w:name w:val="footnote text"/>
    <w:basedOn w:val="Normal"/>
    <w:link w:val="FootnoteTextChar"/>
    <w:uiPriority w:val="99"/>
    <w:semiHidden/>
    <w:rsid w:val="00250C22"/>
    <w:pPr>
      <w:keepLines w:val="0"/>
      <w:spacing w:before="0" w:after="0" w:line="240" w:lineRule="auto"/>
    </w:pPr>
    <w:rPr>
      <w:rFonts w:ascii="Times New Roman" w:eastAsia="MS Mincho" w:hAnsi="Times New Roman" w:cs="Times New Roman"/>
      <w:szCs w:val="20"/>
      <w:lang w:val="en-US" w:bidi="he-IL"/>
    </w:rPr>
  </w:style>
  <w:style w:type="character" w:customStyle="1" w:styleId="FootnoteTextChar">
    <w:name w:val="Footnote Text Char"/>
    <w:basedOn w:val="DefaultParagraphFont"/>
    <w:link w:val="FootnoteText"/>
    <w:uiPriority w:val="99"/>
    <w:semiHidden/>
    <w:rsid w:val="00250C22"/>
    <w:rPr>
      <w:rFonts w:ascii="Times New Roman" w:eastAsia="MS Mincho" w:hAnsi="Times New Roman" w:cs="Times New Roman"/>
      <w:sz w:val="20"/>
      <w:szCs w:val="20"/>
      <w:lang w:val="en-US" w:bidi="he-IL"/>
    </w:rPr>
  </w:style>
  <w:style w:type="character" w:styleId="FootnoteReference">
    <w:name w:val="footnote reference"/>
    <w:basedOn w:val="DefaultParagraphFont"/>
    <w:semiHidden/>
    <w:rsid w:val="00250C22"/>
    <w:rPr>
      <w:vertAlign w:val="superscript"/>
    </w:rPr>
  </w:style>
  <w:style w:type="paragraph" w:styleId="BodyTextIndent2">
    <w:name w:val="Body Text Indent 2"/>
    <w:basedOn w:val="Normal"/>
    <w:link w:val="BodyTextIndent2Char"/>
    <w:rsid w:val="00250C22"/>
    <w:pPr>
      <w:keepLines w:val="0"/>
      <w:spacing w:before="0" w:after="0" w:line="240" w:lineRule="auto"/>
      <w:ind w:left="720"/>
    </w:pPr>
    <w:rPr>
      <w:rFonts w:ascii="Times New Roman" w:eastAsia="MS Mincho" w:hAnsi="Times New Roman" w:cs="Times New Roman"/>
      <w:i/>
      <w:color w:val="FF0000"/>
      <w:sz w:val="24"/>
      <w:lang w:val="en-US" w:bidi="he-IL"/>
    </w:rPr>
  </w:style>
  <w:style w:type="character" w:customStyle="1" w:styleId="BodyTextIndent2Char">
    <w:name w:val="Body Text Indent 2 Char"/>
    <w:basedOn w:val="DefaultParagraphFont"/>
    <w:link w:val="BodyTextIndent2"/>
    <w:rsid w:val="00250C22"/>
    <w:rPr>
      <w:rFonts w:ascii="Times New Roman" w:eastAsia="MS Mincho" w:hAnsi="Times New Roman" w:cs="Times New Roman"/>
      <w:i/>
      <w:color w:val="FF0000"/>
      <w:lang w:val="en-US" w:bidi="he-IL"/>
    </w:rPr>
  </w:style>
  <w:style w:type="paragraph" w:styleId="BodyTextIndent3">
    <w:name w:val="Body Text Indent 3"/>
    <w:basedOn w:val="Normal"/>
    <w:link w:val="BodyTextIndent3Char"/>
    <w:uiPriority w:val="99"/>
    <w:semiHidden/>
    <w:unhideWhenUsed/>
    <w:rsid w:val="00D561AA"/>
    <w:pPr>
      <w:ind w:left="360"/>
    </w:pPr>
    <w:rPr>
      <w:sz w:val="16"/>
      <w:szCs w:val="16"/>
    </w:rPr>
  </w:style>
  <w:style w:type="character" w:customStyle="1" w:styleId="BodyTextIndent3Char">
    <w:name w:val="Body Text Indent 3 Char"/>
    <w:basedOn w:val="DefaultParagraphFont"/>
    <w:link w:val="BodyTextIndent3"/>
    <w:uiPriority w:val="99"/>
    <w:semiHidden/>
    <w:rsid w:val="00D561AA"/>
    <w:rPr>
      <w:rFonts w:cs="Times New Roman (Body CS)"/>
      <w:sz w:val="16"/>
      <w:szCs w:val="16"/>
    </w:rPr>
  </w:style>
  <w:style w:type="paragraph" w:styleId="BodyText">
    <w:name w:val="Body Text"/>
    <w:basedOn w:val="Normal"/>
    <w:link w:val="BodyTextChar"/>
    <w:uiPriority w:val="99"/>
    <w:unhideWhenUsed/>
    <w:rsid w:val="0083080E"/>
  </w:style>
  <w:style w:type="character" w:customStyle="1" w:styleId="BodyTextChar">
    <w:name w:val="Body Text Char"/>
    <w:basedOn w:val="DefaultParagraphFont"/>
    <w:link w:val="BodyText"/>
    <w:uiPriority w:val="99"/>
    <w:rsid w:val="0083080E"/>
    <w:rPr>
      <w:rFonts w:cs="Times New Roman (Body CS)"/>
      <w:sz w:val="20"/>
    </w:rPr>
  </w:style>
  <w:style w:type="paragraph" w:styleId="BodyText2">
    <w:name w:val="Body Text 2"/>
    <w:basedOn w:val="Normal"/>
    <w:link w:val="BodyText2Char"/>
    <w:uiPriority w:val="99"/>
    <w:semiHidden/>
    <w:unhideWhenUsed/>
    <w:rsid w:val="009A5E7D"/>
    <w:pPr>
      <w:spacing w:line="480" w:lineRule="auto"/>
    </w:pPr>
  </w:style>
  <w:style w:type="character" w:customStyle="1" w:styleId="BodyText2Char">
    <w:name w:val="Body Text 2 Char"/>
    <w:basedOn w:val="DefaultParagraphFont"/>
    <w:link w:val="BodyText2"/>
    <w:uiPriority w:val="99"/>
    <w:semiHidden/>
    <w:rsid w:val="009A5E7D"/>
    <w:rPr>
      <w:rFonts w:cs="Times New Roman (Body CS)"/>
      <w:sz w:val="20"/>
    </w:rPr>
  </w:style>
  <w:style w:type="paragraph" w:styleId="NormalWeb">
    <w:name w:val="Normal (Web)"/>
    <w:basedOn w:val="Normal"/>
    <w:uiPriority w:val="99"/>
    <w:semiHidden/>
    <w:unhideWhenUsed/>
    <w:rsid w:val="006D55AF"/>
    <w:pPr>
      <w:keepLines w:val="0"/>
      <w:spacing w:before="100" w:beforeAutospacing="1" w:after="100" w:afterAutospacing="1" w:line="240" w:lineRule="auto"/>
    </w:pPr>
    <w:rPr>
      <w:rFonts w:ascii="Times New Roman" w:eastAsia="Times New Roman" w:hAnsi="Times New Roman" w:cs="Times New Roman"/>
      <w:sz w:val="24"/>
      <w:lang w:val="en-US"/>
    </w:rPr>
  </w:style>
  <w:style w:type="character" w:styleId="CommentReference">
    <w:name w:val="annotation reference"/>
    <w:basedOn w:val="DefaultParagraphFont"/>
    <w:uiPriority w:val="99"/>
    <w:semiHidden/>
    <w:unhideWhenUsed/>
    <w:rsid w:val="00297E2D"/>
    <w:rPr>
      <w:sz w:val="16"/>
      <w:szCs w:val="16"/>
    </w:rPr>
  </w:style>
  <w:style w:type="paragraph" w:styleId="CommentText">
    <w:name w:val="annotation text"/>
    <w:basedOn w:val="Normal"/>
    <w:link w:val="CommentTextChar"/>
    <w:uiPriority w:val="99"/>
    <w:unhideWhenUsed/>
    <w:rsid w:val="00297E2D"/>
    <w:pPr>
      <w:spacing w:line="240" w:lineRule="auto"/>
    </w:pPr>
    <w:rPr>
      <w:szCs w:val="20"/>
    </w:rPr>
  </w:style>
  <w:style w:type="character" w:customStyle="1" w:styleId="CommentTextChar">
    <w:name w:val="Comment Text Char"/>
    <w:basedOn w:val="DefaultParagraphFont"/>
    <w:link w:val="CommentText"/>
    <w:uiPriority w:val="99"/>
    <w:rsid w:val="00297E2D"/>
    <w:rPr>
      <w:rFonts w:cs="Times New Roman (Body CS)"/>
      <w:sz w:val="20"/>
      <w:szCs w:val="20"/>
    </w:rPr>
  </w:style>
  <w:style w:type="paragraph" w:styleId="CommentSubject">
    <w:name w:val="annotation subject"/>
    <w:basedOn w:val="CommentText"/>
    <w:next w:val="CommentText"/>
    <w:link w:val="CommentSubjectChar"/>
    <w:uiPriority w:val="99"/>
    <w:semiHidden/>
    <w:unhideWhenUsed/>
    <w:rsid w:val="00297E2D"/>
    <w:rPr>
      <w:b/>
      <w:bCs/>
    </w:rPr>
  </w:style>
  <w:style w:type="character" w:customStyle="1" w:styleId="CommentSubjectChar">
    <w:name w:val="Comment Subject Char"/>
    <w:basedOn w:val="CommentTextChar"/>
    <w:link w:val="CommentSubject"/>
    <w:uiPriority w:val="99"/>
    <w:semiHidden/>
    <w:rsid w:val="00297E2D"/>
    <w:rPr>
      <w:rFonts w:cs="Times New Roman (Body CS)"/>
      <w:b/>
      <w:bCs/>
      <w:sz w:val="20"/>
      <w:szCs w:val="20"/>
    </w:rPr>
  </w:style>
  <w:style w:type="paragraph" w:customStyle="1" w:styleId="Default">
    <w:name w:val="Default"/>
    <w:rsid w:val="004C26B9"/>
    <w:pPr>
      <w:autoSpaceDE w:val="0"/>
      <w:autoSpaceDN w:val="0"/>
      <w:adjustRightInd w:val="0"/>
    </w:pPr>
    <w:rPr>
      <w:rFonts w:ascii="Arial" w:hAnsi="Arial" w:cs="Arial"/>
      <w:color w:val="000000"/>
      <w:lang w:val="en-US"/>
    </w:rPr>
  </w:style>
  <w:style w:type="paragraph" w:styleId="Revision">
    <w:name w:val="Revision"/>
    <w:hidden/>
    <w:uiPriority w:val="99"/>
    <w:semiHidden/>
    <w:rsid w:val="00212892"/>
    <w:rPr>
      <w:rFonts w:cs="Times New Roman (Body CS)"/>
      <w:sz w:val="20"/>
    </w:rPr>
  </w:style>
  <w:style w:type="character" w:styleId="LineNumber">
    <w:name w:val="line number"/>
    <w:basedOn w:val="DefaultParagraphFont"/>
    <w:uiPriority w:val="99"/>
    <w:semiHidden/>
    <w:unhideWhenUsed/>
    <w:rsid w:val="00B278A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5489325">
      <w:bodyDiv w:val="1"/>
      <w:marLeft w:val="0"/>
      <w:marRight w:val="0"/>
      <w:marTop w:val="0"/>
      <w:marBottom w:val="0"/>
      <w:divBdr>
        <w:top w:val="none" w:sz="0" w:space="0" w:color="auto"/>
        <w:left w:val="none" w:sz="0" w:space="0" w:color="auto"/>
        <w:bottom w:val="none" w:sz="0" w:space="0" w:color="auto"/>
        <w:right w:val="none" w:sz="0" w:space="0" w:color="auto"/>
      </w:divBdr>
    </w:div>
    <w:div w:id="1141001635">
      <w:bodyDiv w:val="1"/>
      <w:marLeft w:val="0"/>
      <w:marRight w:val="0"/>
      <w:marTop w:val="0"/>
      <w:marBottom w:val="0"/>
      <w:divBdr>
        <w:top w:val="none" w:sz="0" w:space="0" w:color="auto"/>
        <w:left w:val="none" w:sz="0" w:space="0" w:color="auto"/>
        <w:bottom w:val="none" w:sz="0" w:space="0" w:color="auto"/>
        <w:right w:val="none" w:sz="0" w:space="0" w:color="auto"/>
      </w:divBdr>
    </w:div>
    <w:div w:id="1148013393">
      <w:bodyDiv w:val="1"/>
      <w:marLeft w:val="0"/>
      <w:marRight w:val="0"/>
      <w:marTop w:val="0"/>
      <w:marBottom w:val="0"/>
      <w:divBdr>
        <w:top w:val="none" w:sz="0" w:space="0" w:color="auto"/>
        <w:left w:val="none" w:sz="0" w:space="0" w:color="auto"/>
        <w:bottom w:val="none" w:sz="0" w:space="0" w:color="auto"/>
        <w:right w:val="none" w:sz="0" w:space="0" w:color="auto"/>
      </w:divBdr>
    </w:div>
    <w:div w:id="125628396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oleObject" Target="embeddings/oleObject1.bin"/><Relationship Id="rId3" Type="http://schemas.openxmlformats.org/officeDocument/2006/relationships/customXml" Target="../customXml/item3.xml"/><Relationship Id="rId21" Type="http://schemas.openxmlformats.org/officeDocument/2006/relationships/footer" Target="footer4.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eader" Target="header4.xml"/><Relationship Id="rId29"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3.xml"/><Relationship Id="rId28" Type="http://schemas.openxmlformats.org/officeDocument/2006/relationships/hyperlink" Target="http://www.imdrf.org/" TargetMode="External"/><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www.imdrf.org/" TargetMode="External"/><Relationship Id="rId30" Type="http://schemas.openxmlformats.org/officeDocument/2006/relationships/footer" Target="footer5.xml"/></Relationships>
</file>

<file path=word/_rels/foot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footer4.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footer5.xml.rels><?xml version="1.0" encoding="UTF-8" standalone="yes"?>
<Relationships xmlns="http://schemas.openxmlformats.org/package/2006/relationships"><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6.jpg"/></Relationships>
</file>

<file path=word/_rels/header5.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theme/theme1.xml><?xml version="1.0" encoding="utf-8"?>
<a:theme xmlns:a="http://schemas.openxmlformats.org/drawingml/2006/main" name="IMDRF">
  <a:themeElements>
    <a:clrScheme name="IMDRF3">
      <a:dk1>
        <a:srgbClr val="000000"/>
      </a:dk1>
      <a:lt1>
        <a:srgbClr val="FFFFFF"/>
      </a:lt1>
      <a:dk2>
        <a:srgbClr val="082844"/>
      </a:dk2>
      <a:lt2>
        <a:srgbClr val="F6F6F6"/>
      </a:lt2>
      <a:accent1>
        <a:srgbClr val="1369EA"/>
      </a:accent1>
      <a:accent2>
        <a:srgbClr val="3DF6E9"/>
      </a:accent2>
      <a:accent3>
        <a:srgbClr val="2F91F9"/>
      </a:accent3>
      <a:accent4>
        <a:srgbClr val="F3352E"/>
      </a:accent4>
      <a:accent5>
        <a:srgbClr val="FFC000"/>
      </a:accent5>
      <a:accent6>
        <a:srgbClr val="70AD4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IMDRF" id="{4E109CA5-2168-3B46-B092-83ED08658014}" vid="{8F0D773B-CF88-C34D-B1BB-D6B376E7CE78}"/>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2c0b4a26-a0a6-442a-a800-f5fe1d9f3f5b" xsi:nil="true"/>
    <Size xmlns="a543cafa-adee-4648-b348-b1a12a91c3ed" xsi:nil="true"/>
    <lcf76f155ced4ddcb4097134ff3c332f xmlns="a543cafa-adee-4648-b348-b1a12a91c3ed">
      <Terms xmlns="http://schemas.microsoft.com/office/infopath/2007/PartnerControls"/>
    </lcf76f155ced4ddcb4097134ff3c332f>
    <_x0023_ xmlns="a543cafa-adee-4648-b348-b1a12a91c3ed" xsi:nil="true"/>
    <Additionalinfo xmlns="a543cafa-adee-4648-b348-b1a12a91c3ed"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379954188911034789DC86E82400BB2E" ma:contentTypeVersion="23" ma:contentTypeDescription="Create a new document." ma:contentTypeScope="" ma:versionID="5a6b745567838df96ee94dfc1bdd11cb">
  <xsd:schema xmlns:xsd="http://www.w3.org/2001/XMLSchema" xmlns:xs="http://www.w3.org/2001/XMLSchema" xmlns:p="http://schemas.microsoft.com/office/2006/metadata/properties" xmlns:ns2="a543cafa-adee-4648-b348-b1a12a91c3ed" xmlns:ns3="2c0b4a26-a0a6-442a-a800-f5fe1d9f3f5b" targetNamespace="http://schemas.microsoft.com/office/2006/metadata/properties" ma:root="true" ma:fieldsID="5f1946bf70a1faa47275ba479f8c7edc" ns2:_="" ns3:_="">
    <xsd:import namespace="a543cafa-adee-4648-b348-b1a12a91c3ed"/>
    <xsd:import namespace="2c0b4a26-a0a6-442a-a800-f5fe1d9f3f5b"/>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lcf76f155ced4ddcb4097134ff3c332f" minOccurs="0"/>
                <xsd:element ref="ns3:TaxCatchAll" minOccurs="0"/>
                <xsd:element ref="ns2:MediaServiceDateTaken" minOccurs="0"/>
                <xsd:element ref="ns2:MediaLengthInSeconds" minOccurs="0"/>
                <xsd:element ref="ns2:MediaServiceLocation" minOccurs="0"/>
                <xsd:element ref="ns2:Additionalinfo" minOccurs="0"/>
                <xsd:element ref="ns2:_x0023_" minOccurs="0"/>
                <xsd:element ref="ns2:MediaServiceObjectDetectorVersions" minOccurs="0"/>
                <xsd:element ref="ns2:MediaServiceSearchProperties" minOccurs="0"/>
                <xsd:element ref="ns2:Size"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43cafa-adee-4648-b348-b1a12a91c3e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DateTaken" ma:index="21" nillable="true" ma:displayName="MediaServiceDateTaken" ma:hidden="true" ma:indexed="true" ma:internalName="MediaServiceDateTake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MediaServiceLocation" ma:index="23" nillable="true" ma:displayName="Location" ma:indexed="true" ma:internalName="MediaServiceLocation" ma:readOnly="true">
      <xsd:simpleType>
        <xsd:restriction base="dms:Text"/>
      </xsd:simpleType>
    </xsd:element>
    <xsd:element name="Additionalinfo" ma:index="24" nillable="true" ma:displayName="Additional info" ma:format="Dropdown" ma:internalName="Additionalinfo">
      <xsd:simpleType>
        <xsd:restriction base="dms:Note">
          <xsd:maxLength value="255"/>
        </xsd:restriction>
      </xsd:simpleType>
    </xsd:element>
    <xsd:element name="_x0023_" ma:index="25" nillable="true" ma:displayName="#" ma:format="Dropdown" ma:internalName="_x0023_" ma:percentage="FALSE">
      <xsd:simpleType>
        <xsd:restriction base="dms:Number"/>
      </xsd:simple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element name="Size" ma:index="28" nillable="true" ma:displayName="Size" ma:format="Dropdown" ma:internalName="Size" ma:percentage="FALSE">
      <xsd:simpleType>
        <xsd:restriction base="dms:Number"/>
      </xsd:simpleType>
    </xsd:element>
    <xsd:element name="MediaServiceBillingMetadata" ma:index="29"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c0b4a26-a0a6-442a-a800-f5fe1d9f3f5b"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ab7109a8-929b-4fc4-93d4-6e713aa07088}" ma:internalName="TaxCatchAll" ma:showField="CatchAllData" ma:web="2c0b4a26-a0a6-442a-a800-f5fe1d9f3f5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CB85AAA-01C6-4F0E-814B-28C4BC1F2B99}">
  <ds:schemaRefs>
    <ds:schemaRef ds:uri="http://schemas.microsoft.com/sharepoint/v3/contenttype/forms"/>
  </ds:schemaRefs>
</ds:datastoreItem>
</file>

<file path=customXml/itemProps2.xml><?xml version="1.0" encoding="utf-8"?>
<ds:datastoreItem xmlns:ds="http://schemas.openxmlformats.org/officeDocument/2006/customXml" ds:itemID="{7FC799D2-5C54-4F4C-B30A-D9B8F2D83DD1}">
  <ds:schemaRefs>
    <ds:schemaRef ds:uri="http://schemas.openxmlformats.org/officeDocument/2006/bibliography"/>
  </ds:schemaRefs>
</ds:datastoreItem>
</file>

<file path=customXml/itemProps3.xml><?xml version="1.0" encoding="utf-8"?>
<ds:datastoreItem xmlns:ds="http://schemas.openxmlformats.org/officeDocument/2006/customXml" ds:itemID="{45EFE4B6-62EC-4F98-98C6-6E3A8D25D6A7}">
  <ds:schemaRefs>
    <ds:schemaRef ds:uri="http://schemas.microsoft.com/office/2006/metadata/properties"/>
    <ds:schemaRef ds:uri="http://schemas.microsoft.com/office/infopath/2007/PartnerControls"/>
    <ds:schemaRef ds:uri="2c0b4a26-a0a6-442a-a800-f5fe1d9f3f5b"/>
    <ds:schemaRef ds:uri="a543cafa-adee-4648-b348-b1a12a91c3ed"/>
  </ds:schemaRefs>
</ds:datastoreItem>
</file>

<file path=customXml/itemProps4.xml><?xml version="1.0" encoding="utf-8"?>
<ds:datastoreItem xmlns:ds="http://schemas.openxmlformats.org/officeDocument/2006/customXml" ds:itemID="{563DFAD3-42C6-4E68-8C65-9DBD5795757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543cafa-adee-4648-b348-b1a12a91c3ed"/>
    <ds:schemaRef ds:uri="2c0b4a26-a0a6-442a-a800-f5fe1d9f3f5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Pages>
  <Words>8100</Words>
  <Characters>49174</Characters>
  <Application>Microsoft Office Word</Application>
  <DocSecurity>0</DocSecurity>
  <Lines>1003</Lines>
  <Paragraphs>561</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56713</CharactersWithSpaces>
  <SharedDoc>false</SharedDoc>
  <HLinks>
    <vt:vector size="90" baseType="variant">
      <vt:variant>
        <vt:i4>1638454</vt:i4>
      </vt:variant>
      <vt:variant>
        <vt:i4>80</vt:i4>
      </vt:variant>
      <vt:variant>
        <vt:i4>0</vt:i4>
      </vt:variant>
      <vt:variant>
        <vt:i4>5</vt:i4>
      </vt:variant>
      <vt:variant>
        <vt:lpwstr/>
      </vt:variant>
      <vt:variant>
        <vt:lpwstr>_Toc149678948</vt:lpwstr>
      </vt:variant>
      <vt:variant>
        <vt:i4>1638454</vt:i4>
      </vt:variant>
      <vt:variant>
        <vt:i4>74</vt:i4>
      </vt:variant>
      <vt:variant>
        <vt:i4>0</vt:i4>
      </vt:variant>
      <vt:variant>
        <vt:i4>5</vt:i4>
      </vt:variant>
      <vt:variant>
        <vt:lpwstr/>
      </vt:variant>
      <vt:variant>
        <vt:lpwstr>_Toc149678947</vt:lpwstr>
      </vt:variant>
      <vt:variant>
        <vt:i4>1638454</vt:i4>
      </vt:variant>
      <vt:variant>
        <vt:i4>68</vt:i4>
      </vt:variant>
      <vt:variant>
        <vt:i4>0</vt:i4>
      </vt:variant>
      <vt:variant>
        <vt:i4>5</vt:i4>
      </vt:variant>
      <vt:variant>
        <vt:lpwstr/>
      </vt:variant>
      <vt:variant>
        <vt:lpwstr>_Toc149678946</vt:lpwstr>
      </vt:variant>
      <vt:variant>
        <vt:i4>1638454</vt:i4>
      </vt:variant>
      <vt:variant>
        <vt:i4>62</vt:i4>
      </vt:variant>
      <vt:variant>
        <vt:i4>0</vt:i4>
      </vt:variant>
      <vt:variant>
        <vt:i4>5</vt:i4>
      </vt:variant>
      <vt:variant>
        <vt:lpwstr/>
      </vt:variant>
      <vt:variant>
        <vt:lpwstr>_Toc149678945</vt:lpwstr>
      </vt:variant>
      <vt:variant>
        <vt:i4>1638454</vt:i4>
      </vt:variant>
      <vt:variant>
        <vt:i4>56</vt:i4>
      </vt:variant>
      <vt:variant>
        <vt:i4>0</vt:i4>
      </vt:variant>
      <vt:variant>
        <vt:i4>5</vt:i4>
      </vt:variant>
      <vt:variant>
        <vt:lpwstr/>
      </vt:variant>
      <vt:variant>
        <vt:lpwstr>_Toc149678944</vt:lpwstr>
      </vt:variant>
      <vt:variant>
        <vt:i4>1638454</vt:i4>
      </vt:variant>
      <vt:variant>
        <vt:i4>50</vt:i4>
      </vt:variant>
      <vt:variant>
        <vt:i4>0</vt:i4>
      </vt:variant>
      <vt:variant>
        <vt:i4>5</vt:i4>
      </vt:variant>
      <vt:variant>
        <vt:lpwstr/>
      </vt:variant>
      <vt:variant>
        <vt:lpwstr>_Toc149678943</vt:lpwstr>
      </vt:variant>
      <vt:variant>
        <vt:i4>1638454</vt:i4>
      </vt:variant>
      <vt:variant>
        <vt:i4>44</vt:i4>
      </vt:variant>
      <vt:variant>
        <vt:i4>0</vt:i4>
      </vt:variant>
      <vt:variant>
        <vt:i4>5</vt:i4>
      </vt:variant>
      <vt:variant>
        <vt:lpwstr/>
      </vt:variant>
      <vt:variant>
        <vt:lpwstr>_Toc149678942</vt:lpwstr>
      </vt:variant>
      <vt:variant>
        <vt:i4>1638454</vt:i4>
      </vt:variant>
      <vt:variant>
        <vt:i4>38</vt:i4>
      </vt:variant>
      <vt:variant>
        <vt:i4>0</vt:i4>
      </vt:variant>
      <vt:variant>
        <vt:i4>5</vt:i4>
      </vt:variant>
      <vt:variant>
        <vt:lpwstr/>
      </vt:variant>
      <vt:variant>
        <vt:lpwstr>_Toc149678941</vt:lpwstr>
      </vt:variant>
      <vt:variant>
        <vt:i4>1966134</vt:i4>
      </vt:variant>
      <vt:variant>
        <vt:i4>32</vt:i4>
      </vt:variant>
      <vt:variant>
        <vt:i4>0</vt:i4>
      </vt:variant>
      <vt:variant>
        <vt:i4>5</vt:i4>
      </vt:variant>
      <vt:variant>
        <vt:lpwstr/>
      </vt:variant>
      <vt:variant>
        <vt:lpwstr>_Toc149678931</vt:lpwstr>
      </vt:variant>
      <vt:variant>
        <vt:i4>1966134</vt:i4>
      </vt:variant>
      <vt:variant>
        <vt:i4>26</vt:i4>
      </vt:variant>
      <vt:variant>
        <vt:i4>0</vt:i4>
      </vt:variant>
      <vt:variant>
        <vt:i4>5</vt:i4>
      </vt:variant>
      <vt:variant>
        <vt:lpwstr/>
      </vt:variant>
      <vt:variant>
        <vt:lpwstr>_Toc149678930</vt:lpwstr>
      </vt:variant>
      <vt:variant>
        <vt:i4>2031670</vt:i4>
      </vt:variant>
      <vt:variant>
        <vt:i4>20</vt:i4>
      </vt:variant>
      <vt:variant>
        <vt:i4>0</vt:i4>
      </vt:variant>
      <vt:variant>
        <vt:i4>5</vt:i4>
      </vt:variant>
      <vt:variant>
        <vt:lpwstr/>
      </vt:variant>
      <vt:variant>
        <vt:lpwstr>_Toc149678929</vt:lpwstr>
      </vt:variant>
      <vt:variant>
        <vt:i4>2031670</vt:i4>
      </vt:variant>
      <vt:variant>
        <vt:i4>14</vt:i4>
      </vt:variant>
      <vt:variant>
        <vt:i4>0</vt:i4>
      </vt:variant>
      <vt:variant>
        <vt:i4>5</vt:i4>
      </vt:variant>
      <vt:variant>
        <vt:lpwstr/>
      </vt:variant>
      <vt:variant>
        <vt:lpwstr>_Toc149678928</vt:lpwstr>
      </vt:variant>
      <vt:variant>
        <vt:i4>2031670</vt:i4>
      </vt:variant>
      <vt:variant>
        <vt:i4>8</vt:i4>
      </vt:variant>
      <vt:variant>
        <vt:i4>0</vt:i4>
      </vt:variant>
      <vt:variant>
        <vt:i4>5</vt:i4>
      </vt:variant>
      <vt:variant>
        <vt:lpwstr/>
      </vt:variant>
      <vt:variant>
        <vt:lpwstr>_Toc149678927</vt:lpwstr>
      </vt:variant>
      <vt:variant>
        <vt:i4>2031670</vt:i4>
      </vt:variant>
      <vt:variant>
        <vt:i4>2</vt:i4>
      </vt:variant>
      <vt:variant>
        <vt:i4>0</vt:i4>
      </vt:variant>
      <vt:variant>
        <vt:i4>5</vt:i4>
      </vt:variant>
      <vt:variant>
        <vt:lpwstr/>
      </vt:variant>
      <vt:variant>
        <vt:lpwstr>_Toc149678926</vt:lpwstr>
      </vt:variant>
      <vt:variant>
        <vt:i4>4718611</vt:i4>
      </vt:variant>
      <vt:variant>
        <vt:i4>0</vt:i4>
      </vt:variant>
      <vt:variant>
        <vt:i4>0</vt:i4>
      </vt:variant>
      <vt:variant>
        <vt:i4>5</vt:i4>
      </vt:variant>
      <vt:variant>
        <vt:lpwstr>http://www.imdrf.org/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Christopher Magus</dc:creator>
  <cp:keywords/>
  <dc:description/>
  <cp:lastModifiedBy>Anle LIN (HSA)</cp:lastModifiedBy>
  <cp:revision>8</cp:revision>
  <cp:lastPrinted>2025-12-20T10:21:00Z</cp:lastPrinted>
  <dcterms:created xsi:type="dcterms:W3CDTF">2025-08-28T06:45:00Z</dcterms:created>
  <dcterms:modified xsi:type="dcterms:W3CDTF">2026-04-30T10:02:00Z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0x010100379954188911034789DC86E82400BB2E</vt:lpwstr>
  </property>
  <property fmtid="{D5CDD505-2E9C-101B-9397-08002B2CF9AE}" pid="3" name="MSIP_Label_f4cdc456-5864-460f-beda-883d23b78bbb_Enabled">
    <vt:lpwstr>true</vt:lpwstr>
  </property>
  <property fmtid="{D5CDD505-2E9C-101B-9397-08002B2CF9AE}" pid="4" name="MSIP_Label_f4cdc456-5864-460f-beda-883d23b78bbb_SetDate">
    <vt:lpwstr>2023-04-24T08:48:07Z</vt:lpwstr>
  </property>
  <property fmtid="{D5CDD505-2E9C-101B-9397-08002B2CF9AE}" pid="5" name="MSIP_Label_f4cdc456-5864-460f-beda-883d23b78bbb_Method">
    <vt:lpwstr>Privileged</vt:lpwstr>
  </property>
  <property fmtid="{D5CDD505-2E9C-101B-9397-08002B2CF9AE}" pid="6" name="MSIP_Label_f4cdc456-5864-460f-beda-883d23b78bbb_Name">
    <vt:lpwstr>Publicly Available</vt:lpwstr>
  </property>
  <property fmtid="{D5CDD505-2E9C-101B-9397-08002B2CF9AE}" pid="7" name="MSIP_Label_f4cdc456-5864-460f-beda-883d23b78bbb_SiteId">
    <vt:lpwstr>b24c8b06-522c-46fe-9080-70926f8dddb1</vt:lpwstr>
  </property>
  <property fmtid="{D5CDD505-2E9C-101B-9397-08002B2CF9AE}" pid="8" name="MSIP_Label_f4cdc456-5864-460f-beda-883d23b78bbb_ActionId">
    <vt:lpwstr>81f8ac47-f018-42ad-8faf-a2b302ac0b71</vt:lpwstr>
  </property>
  <property fmtid="{D5CDD505-2E9C-101B-9397-08002B2CF9AE}" pid="9" name="MSIP_Label_f4cdc456-5864-460f-beda-883d23b78bbb_ContentBits">
    <vt:lpwstr>0</vt:lpwstr>
  </property>
  <property fmtid="{D5CDD505-2E9C-101B-9397-08002B2CF9AE}" pid="10" name="MSIP_Label_5434c4c7-833e-41e4-b0ab-cdb227a2f6f7_Enabled">
    <vt:lpwstr>true</vt:lpwstr>
  </property>
  <property fmtid="{D5CDD505-2E9C-101B-9397-08002B2CF9AE}" pid="11" name="MSIP_Label_5434c4c7-833e-41e4-b0ab-cdb227a2f6f7_SetDate">
    <vt:lpwstr>2026-04-30T09:58:58Z</vt:lpwstr>
  </property>
  <property fmtid="{D5CDD505-2E9C-101B-9397-08002B2CF9AE}" pid="12" name="MSIP_Label_5434c4c7-833e-41e4-b0ab-cdb227a2f6f7_Method">
    <vt:lpwstr>Privileged</vt:lpwstr>
  </property>
  <property fmtid="{D5CDD505-2E9C-101B-9397-08002B2CF9AE}" pid="13" name="MSIP_Label_5434c4c7-833e-41e4-b0ab-cdb227a2f6f7_Name">
    <vt:lpwstr>Official (Open)</vt:lpwstr>
  </property>
  <property fmtid="{D5CDD505-2E9C-101B-9397-08002B2CF9AE}" pid="14" name="MSIP_Label_5434c4c7-833e-41e4-b0ab-cdb227a2f6f7_SiteId">
    <vt:lpwstr>0b11c524-9a1c-4e1b-84cb-6336aefc2243</vt:lpwstr>
  </property>
  <property fmtid="{D5CDD505-2E9C-101B-9397-08002B2CF9AE}" pid="15" name="MSIP_Label_5434c4c7-833e-41e4-b0ab-cdb227a2f6f7_ActionId">
    <vt:lpwstr>25de2db0-2b8c-4ad9-8fdc-1f7cba13e73a</vt:lpwstr>
  </property>
  <property fmtid="{D5CDD505-2E9C-101B-9397-08002B2CF9AE}" pid="16" name="MSIP_Label_5434c4c7-833e-41e4-b0ab-cdb227a2f6f7_ContentBits">
    <vt:lpwstr>0</vt:lpwstr>
  </property>
  <property fmtid="{D5CDD505-2E9C-101B-9397-08002B2CF9AE}" pid="17" name="MSIP_Label_5434c4c7-833e-41e4-b0ab-cdb227a2f6f7_Tag">
    <vt:lpwstr>10, 0, 1, 1</vt:lpwstr>
  </property>
</Properties>
</file>