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 Id="rId5"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743E" w14:textId="77777777" w:rsidR="00EA646C" w:rsidRPr="000F7A87" w:rsidRDefault="00EA646C">
      <w:pPr>
        <w:rPr>
          <w:noProof/>
          <w:lang w:val="en-US"/>
        </w:rPr>
      </w:pPr>
    </w:p>
    <w:p w14:paraId="665B60B6" w14:textId="77777777" w:rsidR="00EA646C" w:rsidRPr="000F7A87" w:rsidRDefault="00EA646C">
      <w:pPr>
        <w:rPr>
          <w:noProof/>
          <w:lang w:val="en-US"/>
        </w:rPr>
      </w:pPr>
    </w:p>
    <w:tbl>
      <w:tblPr>
        <w:tblW w:w="10916" w:type="dxa"/>
        <w:tblInd w:w="-856" w:type="dxa"/>
        <w:tblLook w:val="0600" w:firstRow="0" w:lastRow="0" w:firstColumn="0" w:lastColumn="0" w:noHBand="1" w:noVBand="1"/>
      </w:tblPr>
      <w:tblGrid>
        <w:gridCol w:w="10916"/>
      </w:tblGrid>
      <w:tr w:rsidR="00EA646C" w:rsidRPr="00DE5A8B" w14:paraId="65B4755B" w14:textId="77777777" w:rsidTr="00DE5A8B">
        <w:trPr>
          <w:trHeight w:val="1354"/>
        </w:trPr>
        <w:tc>
          <w:tcPr>
            <w:tcW w:w="10916" w:type="dxa"/>
            <w:shd w:val="clear" w:color="auto" w:fill="1369EA"/>
            <w:vAlign w:val="center"/>
          </w:tcPr>
          <w:p w14:paraId="5A9A1F6D" w14:textId="24F24D25" w:rsidR="00EA646C" w:rsidRPr="00DE5A8B" w:rsidRDefault="00BE3EA2" w:rsidP="008B3115">
            <w:pPr>
              <w:pStyle w:val="CoverDocumentType"/>
              <w:rPr>
                <w:noProof/>
                <w:lang w:val="en-US"/>
              </w:rPr>
            </w:pPr>
            <w:r>
              <w:rPr>
                <w:noProof/>
                <w:lang w:val="en-US"/>
              </w:rPr>
              <w:t>Draft</w:t>
            </w:r>
            <w:r w:rsidR="00142F4B" w:rsidRPr="00DE5A8B">
              <w:rPr>
                <w:noProof/>
                <w:lang w:val="en-US"/>
              </w:rPr>
              <w:t xml:space="preserve"> Document</w:t>
            </w:r>
          </w:p>
        </w:tc>
      </w:tr>
      <w:tr w:rsidR="00EA646C" w:rsidRPr="00DE5A8B" w14:paraId="4749388C" w14:textId="77777777" w:rsidTr="00DE5A8B">
        <w:trPr>
          <w:trHeight w:val="1247"/>
        </w:trPr>
        <w:tc>
          <w:tcPr>
            <w:tcW w:w="10916" w:type="dxa"/>
            <w:shd w:val="clear" w:color="auto" w:fill="FFFFFF"/>
            <w:vAlign w:val="bottom"/>
          </w:tcPr>
          <w:p w14:paraId="57071F51" w14:textId="6A2D75CE" w:rsidR="00EA646C" w:rsidRPr="00DE5A8B" w:rsidRDefault="00184CC1" w:rsidP="008B3115">
            <w:pPr>
              <w:pStyle w:val="CoverDocumentCode"/>
              <w:rPr>
                <w:noProof/>
                <w:lang w:val="fr-BE"/>
              </w:rPr>
            </w:pPr>
            <w:r w:rsidRPr="00DE5A8B">
              <w:rPr>
                <w:noProof/>
                <w:lang w:val="fr-BE"/>
              </w:rPr>
              <w:t>IMDRF/</w:t>
            </w:r>
            <w:r w:rsidR="00142F4B" w:rsidRPr="00DE5A8B">
              <w:rPr>
                <w:noProof/>
                <w:lang w:val="fr-BE"/>
              </w:rPr>
              <w:t xml:space="preserve">GRRP </w:t>
            </w:r>
            <w:r w:rsidR="00EA14CF" w:rsidRPr="00DE5A8B">
              <w:rPr>
                <w:noProof/>
                <w:lang w:val="fr-BE"/>
              </w:rPr>
              <w:t>WG</w:t>
            </w:r>
            <w:r w:rsidRPr="00DE5A8B">
              <w:rPr>
                <w:noProof/>
                <w:lang w:val="fr-BE"/>
              </w:rPr>
              <w:t>/N</w:t>
            </w:r>
            <w:r w:rsidR="00142F4B" w:rsidRPr="00DE5A8B">
              <w:rPr>
                <w:noProof/>
                <w:lang w:val="fr-BE"/>
              </w:rPr>
              <w:t>52</w:t>
            </w:r>
            <w:r w:rsidRPr="00DE5A8B">
              <w:rPr>
                <w:noProof/>
                <w:lang w:val="fr-BE"/>
              </w:rPr>
              <w:t xml:space="preserve"> </w:t>
            </w:r>
            <w:r w:rsidR="003B71E8" w:rsidRPr="00DE5A8B">
              <w:rPr>
                <w:noProof/>
                <w:lang w:val="fr-BE"/>
              </w:rPr>
              <w:t>DRAFT</w:t>
            </w:r>
            <w:r w:rsidR="003A1353" w:rsidRPr="00DE5A8B">
              <w:rPr>
                <w:noProof/>
                <w:lang w:val="fr-BE"/>
              </w:rPr>
              <w:t xml:space="preserve"> (Edition 3)</w:t>
            </w:r>
          </w:p>
        </w:tc>
      </w:tr>
      <w:tr w:rsidR="00EA646C" w:rsidRPr="00892413" w14:paraId="4B319B87" w14:textId="77777777" w:rsidTr="00DE5A8B">
        <w:trPr>
          <w:trHeight w:val="5813"/>
        </w:trPr>
        <w:tc>
          <w:tcPr>
            <w:tcW w:w="10916" w:type="dxa"/>
            <w:shd w:val="clear" w:color="auto" w:fill="FFFFFF"/>
          </w:tcPr>
          <w:p w14:paraId="5F0B2FB2" w14:textId="6D0D3DDE" w:rsidR="00EA646C" w:rsidRPr="00DE5A8B" w:rsidRDefault="00A60369" w:rsidP="008B3115">
            <w:pPr>
              <w:pStyle w:val="CoverDocumentTitle"/>
              <w:rPr>
                <w:noProof/>
                <w:lang w:val="en-US"/>
              </w:rPr>
            </w:pPr>
            <w:r w:rsidRPr="00DE5A8B">
              <w:rPr>
                <w:noProof/>
                <w:lang w:val="en-US"/>
              </w:rPr>
              <w:t>Principles of L</w:t>
            </w:r>
            <w:r w:rsidR="00F65920" w:rsidRPr="00DE5A8B">
              <w:rPr>
                <w:noProof/>
                <w:lang w:val="en-US"/>
              </w:rPr>
              <w:t>abel</w:t>
            </w:r>
            <w:r w:rsidRPr="00DE5A8B">
              <w:rPr>
                <w:noProof/>
                <w:lang w:val="en-US"/>
              </w:rPr>
              <w:t xml:space="preserve">ing for Medical Devices </w:t>
            </w:r>
          </w:p>
        </w:tc>
      </w:tr>
      <w:tr w:rsidR="00EA646C" w:rsidRPr="00DE5A8B" w14:paraId="2BC67B35" w14:textId="77777777" w:rsidTr="00DE5A8B">
        <w:trPr>
          <w:trHeight w:val="411"/>
        </w:trPr>
        <w:tc>
          <w:tcPr>
            <w:tcW w:w="10916" w:type="dxa"/>
            <w:shd w:val="clear" w:color="auto" w:fill="FFFFFF"/>
            <w:vAlign w:val="center"/>
          </w:tcPr>
          <w:p w14:paraId="4928580B" w14:textId="77777777" w:rsidR="00EA646C" w:rsidRPr="00DE5A8B" w:rsidRDefault="00EA646C" w:rsidP="008B3115">
            <w:pPr>
              <w:pStyle w:val="CoverAuthoringGroup1"/>
              <w:rPr>
                <w:noProof/>
                <w:lang w:val="en-US"/>
              </w:rPr>
            </w:pPr>
            <w:r w:rsidRPr="00DE5A8B">
              <w:rPr>
                <w:noProof/>
                <w:lang w:val="en-US"/>
              </w:rPr>
              <w:t>Authoring Group</w:t>
            </w:r>
          </w:p>
        </w:tc>
      </w:tr>
      <w:tr w:rsidR="00EA646C" w:rsidRPr="00DE5A8B" w14:paraId="342C3EFA" w14:textId="77777777" w:rsidTr="00DE5A8B">
        <w:trPr>
          <w:trHeight w:val="2438"/>
        </w:trPr>
        <w:tc>
          <w:tcPr>
            <w:tcW w:w="10916" w:type="dxa"/>
            <w:shd w:val="clear" w:color="auto" w:fill="FFFFFF"/>
          </w:tcPr>
          <w:p w14:paraId="78717897" w14:textId="77777777" w:rsidR="00EA646C" w:rsidRPr="00DE5A8B" w:rsidRDefault="00A60369" w:rsidP="008E5652">
            <w:pPr>
              <w:pStyle w:val="CoverAuthoringGroup2"/>
              <w:rPr>
                <w:noProof/>
                <w:lang w:val="en-US"/>
              </w:rPr>
            </w:pPr>
            <w:r w:rsidRPr="00DE5A8B">
              <w:rPr>
                <w:noProof/>
                <w:lang w:val="en-US"/>
              </w:rPr>
              <w:t>IMDRF Good Regulatory Review Practices</w:t>
            </w:r>
          </w:p>
        </w:tc>
      </w:tr>
    </w:tbl>
    <w:p w14:paraId="2078DC0E" w14:textId="77777777" w:rsidR="00EA646C" w:rsidRPr="000F7A87" w:rsidRDefault="00EA646C">
      <w:pPr>
        <w:rPr>
          <w:noProof/>
          <w:lang w:val="en-US"/>
        </w:rPr>
      </w:pPr>
    </w:p>
    <w:p w14:paraId="579ED9C1" w14:textId="77777777" w:rsidR="00EA646C" w:rsidRPr="000F7A87" w:rsidRDefault="00EA646C">
      <w:pPr>
        <w:rPr>
          <w:noProof/>
          <w:lang w:val="en-US"/>
        </w:rPr>
      </w:pPr>
    </w:p>
    <w:p w14:paraId="0414A4B2" w14:textId="77777777" w:rsidR="00BB1FD0" w:rsidRPr="000F7A87" w:rsidRDefault="00BB1FD0" w:rsidP="00195045">
      <w:pPr>
        <w:pStyle w:val="Heading1NoTOC"/>
        <w:rPr>
          <w:noProof/>
          <w:lang w:val="en-US"/>
        </w:rPr>
        <w:sectPr w:rsidR="00BB1FD0" w:rsidRPr="000F7A87" w:rsidSect="00184CC1">
          <w:headerReference w:type="default" r:id="rId8"/>
          <w:footerReference w:type="even" r:id="rId9"/>
          <w:footerReference w:type="default" r:id="rId10"/>
          <w:headerReference w:type="first" r:id="rId11"/>
          <w:footerReference w:type="first" r:id="rId12"/>
          <w:pgSz w:w="11900" w:h="16840"/>
          <w:pgMar w:top="1985" w:right="3402" w:bottom="1418" w:left="851" w:header="680" w:footer="709" w:gutter="0"/>
          <w:cols w:space="708"/>
          <w:titlePg/>
          <w:docGrid w:linePitch="360"/>
        </w:sectPr>
      </w:pPr>
    </w:p>
    <w:p w14:paraId="26FF0381" w14:textId="77777777" w:rsidR="008B4956" w:rsidRPr="000F7A87" w:rsidRDefault="00195045" w:rsidP="00195045">
      <w:pPr>
        <w:pStyle w:val="Heading1NoTOC"/>
        <w:rPr>
          <w:noProof/>
          <w:lang w:val="en-US"/>
        </w:rPr>
      </w:pPr>
      <w:r w:rsidRPr="000F7A87">
        <w:rPr>
          <w:noProof/>
          <w:lang w:val="en-US"/>
        </w:rPr>
        <w:lastRenderedPageBreak/>
        <w:t>Prefac</w:t>
      </w:r>
      <w:r w:rsidR="00BB1FD0" w:rsidRPr="000F7A87">
        <w:rPr>
          <w:noProof/>
          <w:lang w:val="en-US"/>
        </w:rPr>
        <w:t>e</w:t>
      </w:r>
    </w:p>
    <w:p w14:paraId="2036203E" w14:textId="4145B8BC" w:rsidR="00565E75" w:rsidRPr="00565E75" w:rsidRDefault="00565E75" w:rsidP="00565E75">
      <w:pPr>
        <w:jc w:val="both"/>
        <w:rPr>
          <w:noProof/>
          <w:lang w:val="en-US"/>
        </w:rPr>
      </w:pPr>
      <w:r w:rsidRPr="00565E75">
        <w:rPr>
          <w:noProof/>
          <w:lang w:val="en-US"/>
        </w:rPr>
        <w:t>© Copyright 202</w:t>
      </w:r>
      <w:r w:rsidR="003A1353">
        <w:rPr>
          <w:noProof/>
          <w:lang w:val="en-US"/>
        </w:rPr>
        <w:t>6</w:t>
      </w:r>
      <w:r w:rsidRPr="00565E75">
        <w:rPr>
          <w:noProof/>
          <w:lang w:val="en-US"/>
        </w:rPr>
        <w:t xml:space="preserve"> by the International Medical Device Regulators Forum. </w:t>
      </w:r>
    </w:p>
    <w:p w14:paraId="577F9CB9" w14:textId="77777777" w:rsidR="00565E75" w:rsidRPr="00565E75" w:rsidRDefault="00565E75" w:rsidP="00565E75">
      <w:pPr>
        <w:jc w:val="both"/>
        <w:rPr>
          <w:noProof/>
          <w:lang w:val="en-US"/>
        </w:rPr>
      </w:pPr>
      <w:r w:rsidRPr="00565E75">
        <w:rPr>
          <w:noProof/>
          <w:lang w:val="en-US"/>
        </w:rPr>
        <w:t xml:space="preserve">This work is copyright. Subject to these Terms and Conditions, you may download, display, print, translate, modify and reproduce the whole or part of this work for your own personal use, for research, for educational purposes or, if you are part of an organisation, for internal use within your organisation, but only if you or your organisation do not use the reproduction for any commercial purpose and retain all disclaimer notices as part of that reproduction. If you use any part of this work, you must include the following acknowledgement (delete inapplicable):  </w:t>
      </w:r>
    </w:p>
    <w:p w14:paraId="55AC59DF" w14:textId="77777777" w:rsidR="00565E75" w:rsidRPr="00565E75" w:rsidRDefault="00565E75" w:rsidP="00565E75">
      <w:pPr>
        <w:jc w:val="both"/>
        <w:rPr>
          <w:noProof/>
          <w:lang w:val="en-US"/>
        </w:rPr>
      </w:pPr>
      <w:r w:rsidRPr="00565E75">
        <w:rPr>
          <w:noProof/>
          <w:lang w:val="en-US"/>
        </w:rPr>
        <w:t xml:space="preserve">“[Translated or adapted] from [insert name of publication], [year of publication], International Medical Device Regulators Forum, used with the permission of the International Medical Device Regulators Forum. The International Medical Device Regulators Forum is not responsible for the content or accuracy of this [adaption/translation].” </w:t>
      </w:r>
    </w:p>
    <w:p w14:paraId="500092BB" w14:textId="77777777" w:rsidR="00565E75" w:rsidRPr="00565E75" w:rsidRDefault="00565E75" w:rsidP="00565E75">
      <w:pPr>
        <w:jc w:val="both"/>
        <w:rPr>
          <w:noProof/>
          <w:lang w:val="en-US"/>
        </w:rPr>
      </w:pPr>
      <w:r w:rsidRPr="00565E75">
        <w:rPr>
          <w:noProof/>
          <w:lang w:val="en-US"/>
        </w:rPr>
        <w:t xml:space="preserve">All other rights are reserved and you are not allowed to reproduce the whole or any part of this work in any way (electronic or otherwise) without first being given specific written permission from IMDRF to do so. Requests and inquiries concerning reproduction and rights are to be sent to the IMDRF Secretariat. </w:t>
      </w:r>
    </w:p>
    <w:p w14:paraId="0147AFAA" w14:textId="0A2A00C9" w:rsidR="00195045" w:rsidRPr="00EA3EFF" w:rsidRDefault="00565E75" w:rsidP="00EA3EFF">
      <w:pPr>
        <w:jc w:val="both"/>
        <w:rPr>
          <w:noProof/>
          <w:lang w:val="en-US"/>
        </w:rPr>
      </w:pPr>
      <w:r w:rsidRPr="00565E75">
        <w:rPr>
          <w:noProof/>
          <w:lang w:val="en-US"/>
        </w:rPr>
        <w:t xml:space="preserve">Incorporation of this document, in part or in whole, into another document, or its translation into languages other than English, does not convey or represent an endorsement of any kind by the IMDRF. </w:t>
      </w:r>
    </w:p>
    <w:p w14:paraId="362AB273" w14:textId="77777777" w:rsidR="00195045" w:rsidRPr="000F7A87" w:rsidRDefault="00195045" w:rsidP="00195045">
      <w:pPr>
        <w:pStyle w:val="Heading1NoTOC"/>
        <w:rPr>
          <w:noProof/>
          <w:lang w:val="en-US"/>
        </w:rPr>
      </w:pPr>
      <w:r w:rsidRPr="000F7A87">
        <w:rPr>
          <w:noProof/>
          <w:lang w:val="en-US"/>
        </w:rPr>
        <w:lastRenderedPageBreak/>
        <w:t>Contents</w:t>
      </w:r>
    </w:p>
    <w:p w14:paraId="1F0CA745" w14:textId="049652E9" w:rsidR="004D36B2" w:rsidRPr="00DE5A8B" w:rsidRDefault="00195045">
      <w:pPr>
        <w:pStyle w:val="TOC1"/>
        <w:rPr>
          <w:rFonts w:eastAsia="MS PGothic"/>
          <w:b w:val="0"/>
          <w:bCs w:val="0"/>
          <w:noProof/>
          <w:sz w:val="22"/>
          <w:szCs w:val="22"/>
          <w:lang w:val="en-US" w:eastAsia="ja-JP"/>
        </w:rPr>
      </w:pPr>
      <w:r w:rsidRPr="000F7A87">
        <w:rPr>
          <w:noProof/>
          <w:lang w:val="en-US"/>
        </w:rPr>
        <w:fldChar w:fldCharType="begin"/>
      </w:r>
      <w:r w:rsidRPr="000F7A87">
        <w:rPr>
          <w:noProof/>
          <w:lang w:val="en-US"/>
        </w:rPr>
        <w:instrText xml:space="preserve"> TOC \o "2-2" \h \z \t "Heading 1,1" </w:instrText>
      </w:r>
      <w:r w:rsidRPr="000F7A87">
        <w:rPr>
          <w:noProof/>
          <w:lang w:val="en-US"/>
        </w:rPr>
        <w:fldChar w:fldCharType="separate"/>
      </w:r>
      <w:hyperlink w:anchor="_Toc156413134" w:history="1">
        <w:r w:rsidR="004D36B2" w:rsidRPr="00F8188C">
          <w:rPr>
            <w:rStyle w:val="Hyperlink"/>
            <w:noProof/>
            <w:lang w:val="en-US"/>
          </w:rPr>
          <w:t>Introduction</w:t>
        </w:r>
        <w:r w:rsidR="004D36B2">
          <w:rPr>
            <w:noProof/>
            <w:webHidden/>
          </w:rPr>
          <w:tab/>
        </w:r>
        <w:r w:rsidR="004D36B2">
          <w:rPr>
            <w:noProof/>
            <w:webHidden/>
          </w:rPr>
          <w:fldChar w:fldCharType="begin"/>
        </w:r>
        <w:r w:rsidR="004D36B2">
          <w:rPr>
            <w:noProof/>
            <w:webHidden/>
          </w:rPr>
          <w:instrText xml:space="preserve"> PAGEREF _Toc156413134 \h </w:instrText>
        </w:r>
        <w:r w:rsidR="004D36B2">
          <w:rPr>
            <w:noProof/>
            <w:webHidden/>
          </w:rPr>
        </w:r>
        <w:r w:rsidR="004D36B2">
          <w:rPr>
            <w:noProof/>
            <w:webHidden/>
          </w:rPr>
          <w:fldChar w:fldCharType="separate"/>
        </w:r>
        <w:r w:rsidR="00CC093E">
          <w:rPr>
            <w:noProof/>
            <w:webHidden/>
          </w:rPr>
          <w:t>4</w:t>
        </w:r>
        <w:r w:rsidR="004D36B2">
          <w:rPr>
            <w:noProof/>
            <w:webHidden/>
          </w:rPr>
          <w:fldChar w:fldCharType="end"/>
        </w:r>
      </w:hyperlink>
    </w:p>
    <w:p w14:paraId="4379B791" w14:textId="258689F1" w:rsidR="004D36B2" w:rsidRPr="00DE5A8B" w:rsidRDefault="004D36B2">
      <w:pPr>
        <w:pStyle w:val="TOC1"/>
        <w:rPr>
          <w:rFonts w:eastAsia="MS PGothic"/>
          <w:b w:val="0"/>
          <w:bCs w:val="0"/>
          <w:noProof/>
          <w:sz w:val="22"/>
          <w:szCs w:val="22"/>
          <w:lang w:val="en-US" w:eastAsia="ja-JP"/>
        </w:rPr>
      </w:pPr>
      <w:hyperlink w:anchor="_Toc156413135" w:history="1">
        <w:r w:rsidRPr="00F8188C">
          <w:rPr>
            <w:rStyle w:val="Hyperlink"/>
            <w:noProof/>
            <w:lang w:val="en-US"/>
          </w:rPr>
          <w:t>1.</w:t>
        </w:r>
        <w:r w:rsidRPr="00DE5A8B">
          <w:rPr>
            <w:rFonts w:eastAsia="MS PGothic"/>
            <w:b w:val="0"/>
            <w:bCs w:val="0"/>
            <w:noProof/>
            <w:sz w:val="22"/>
            <w:szCs w:val="22"/>
            <w:lang w:val="en-US" w:eastAsia="ja-JP"/>
          </w:rPr>
          <w:tab/>
        </w:r>
        <w:r w:rsidRPr="00F8188C">
          <w:rPr>
            <w:rStyle w:val="Hyperlink"/>
            <w:noProof/>
            <w:lang w:val="en-US"/>
          </w:rPr>
          <w:t>Scope</w:t>
        </w:r>
        <w:r>
          <w:rPr>
            <w:noProof/>
            <w:webHidden/>
          </w:rPr>
          <w:tab/>
        </w:r>
        <w:r>
          <w:rPr>
            <w:noProof/>
            <w:webHidden/>
          </w:rPr>
          <w:fldChar w:fldCharType="begin"/>
        </w:r>
        <w:r>
          <w:rPr>
            <w:noProof/>
            <w:webHidden/>
          </w:rPr>
          <w:instrText xml:space="preserve"> PAGEREF _Toc156413135 \h </w:instrText>
        </w:r>
        <w:r>
          <w:rPr>
            <w:noProof/>
            <w:webHidden/>
          </w:rPr>
        </w:r>
        <w:r>
          <w:rPr>
            <w:noProof/>
            <w:webHidden/>
          </w:rPr>
          <w:fldChar w:fldCharType="separate"/>
        </w:r>
        <w:r w:rsidR="00CC093E">
          <w:rPr>
            <w:noProof/>
            <w:webHidden/>
          </w:rPr>
          <w:t>5</w:t>
        </w:r>
        <w:r>
          <w:rPr>
            <w:noProof/>
            <w:webHidden/>
          </w:rPr>
          <w:fldChar w:fldCharType="end"/>
        </w:r>
      </w:hyperlink>
    </w:p>
    <w:p w14:paraId="2F8403AD" w14:textId="798420F1" w:rsidR="004D36B2" w:rsidRPr="00DE5A8B" w:rsidRDefault="004D36B2">
      <w:pPr>
        <w:pStyle w:val="TOC1"/>
        <w:rPr>
          <w:rFonts w:eastAsia="MS PGothic"/>
          <w:b w:val="0"/>
          <w:bCs w:val="0"/>
          <w:noProof/>
          <w:sz w:val="22"/>
          <w:szCs w:val="22"/>
          <w:lang w:val="en-US" w:eastAsia="ja-JP"/>
        </w:rPr>
      </w:pPr>
      <w:hyperlink w:anchor="_Toc156413136" w:history="1">
        <w:r w:rsidRPr="00F8188C">
          <w:rPr>
            <w:rStyle w:val="Hyperlink"/>
            <w:noProof/>
            <w:lang w:val="en-US"/>
          </w:rPr>
          <w:t>2.</w:t>
        </w:r>
        <w:r w:rsidRPr="00DE5A8B">
          <w:rPr>
            <w:rFonts w:eastAsia="MS PGothic"/>
            <w:b w:val="0"/>
            <w:bCs w:val="0"/>
            <w:noProof/>
            <w:sz w:val="22"/>
            <w:szCs w:val="22"/>
            <w:lang w:val="en-US" w:eastAsia="ja-JP"/>
          </w:rPr>
          <w:tab/>
        </w:r>
        <w:r w:rsidRPr="00F8188C">
          <w:rPr>
            <w:rStyle w:val="Hyperlink"/>
            <w:noProof/>
            <w:lang w:val="en-US"/>
          </w:rPr>
          <w:t>References</w:t>
        </w:r>
        <w:r>
          <w:rPr>
            <w:noProof/>
            <w:webHidden/>
          </w:rPr>
          <w:tab/>
        </w:r>
        <w:r>
          <w:rPr>
            <w:noProof/>
            <w:webHidden/>
          </w:rPr>
          <w:fldChar w:fldCharType="begin"/>
        </w:r>
        <w:r>
          <w:rPr>
            <w:noProof/>
            <w:webHidden/>
          </w:rPr>
          <w:instrText xml:space="preserve"> PAGEREF _Toc156413136 \h </w:instrText>
        </w:r>
        <w:r>
          <w:rPr>
            <w:noProof/>
            <w:webHidden/>
          </w:rPr>
        </w:r>
        <w:r>
          <w:rPr>
            <w:noProof/>
            <w:webHidden/>
          </w:rPr>
          <w:fldChar w:fldCharType="separate"/>
        </w:r>
        <w:r w:rsidR="00CC093E">
          <w:rPr>
            <w:noProof/>
            <w:webHidden/>
          </w:rPr>
          <w:t>6</w:t>
        </w:r>
        <w:r>
          <w:rPr>
            <w:noProof/>
            <w:webHidden/>
          </w:rPr>
          <w:fldChar w:fldCharType="end"/>
        </w:r>
      </w:hyperlink>
    </w:p>
    <w:p w14:paraId="768DE10E" w14:textId="604B21FE" w:rsidR="004D36B2" w:rsidRPr="00DE5A8B" w:rsidRDefault="004D36B2">
      <w:pPr>
        <w:pStyle w:val="TOC1"/>
        <w:rPr>
          <w:rFonts w:eastAsia="MS PGothic"/>
          <w:b w:val="0"/>
          <w:bCs w:val="0"/>
          <w:noProof/>
          <w:sz w:val="22"/>
          <w:szCs w:val="22"/>
          <w:lang w:val="en-US" w:eastAsia="ja-JP"/>
        </w:rPr>
      </w:pPr>
      <w:hyperlink w:anchor="_Toc156413137" w:history="1">
        <w:r w:rsidRPr="00F8188C">
          <w:rPr>
            <w:rStyle w:val="Hyperlink"/>
            <w:noProof/>
          </w:rPr>
          <w:t>3.</w:t>
        </w:r>
        <w:r w:rsidRPr="00DE5A8B">
          <w:rPr>
            <w:rFonts w:eastAsia="MS PGothic"/>
            <w:b w:val="0"/>
            <w:bCs w:val="0"/>
            <w:noProof/>
            <w:sz w:val="22"/>
            <w:szCs w:val="22"/>
            <w:lang w:val="en-US" w:eastAsia="ja-JP"/>
          </w:rPr>
          <w:tab/>
        </w:r>
        <w:r w:rsidRPr="00F8188C">
          <w:rPr>
            <w:rStyle w:val="Hyperlink"/>
            <w:noProof/>
            <w:lang w:val="en-US"/>
          </w:rPr>
          <w:t>Definitions</w:t>
        </w:r>
        <w:r>
          <w:rPr>
            <w:noProof/>
            <w:webHidden/>
          </w:rPr>
          <w:tab/>
        </w:r>
        <w:r>
          <w:rPr>
            <w:noProof/>
            <w:webHidden/>
          </w:rPr>
          <w:fldChar w:fldCharType="begin"/>
        </w:r>
        <w:r>
          <w:rPr>
            <w:noProof/>
            <w:webHidden/>
          </w:rPr>
          <w:instrText xml:space="preserve"> PAGEREF _Toc156413137 \h </w:instrText>
        </w:r>
        <w:r>
          <w:rPr>
            <w:noProof/>
            <w:webHidden/>
          </w:rPr>
        </w:r>
        <w:r>
          <w:rPr>
            <w:noProof/>
            <w:webHidden/>
          </w:rPr>
          <w:fldChar w:fldCharType="separate"/>
        </w:r>
        <w:r w:rsidR="00CC093E">
          <w:rPr>
            <w:noProof/>
            <w:webHidden/>
          </w:rPr>
          <w:t>8</w:t>
        </w:r>
        <w:r>
          <w:rPr>
            <w:noProof/>
            <w:webHidden/>
          </w:rPr>
          <w:fldChar w:fldCharType="end"/>
        </w:r>
      </w:hyperlink>
    </w:p>
    <w:p w14:paraId="3BFFD4CA" w14:textId="3101AA78" w:rsidR="004D36B2" w:rsidRPr="00DE5A8B" w:rsidRDefault="004D36B2">
      <w:pPr>
        <w:pStyle w:val="TOC1"/>
        <w:rPr>
          <w:rFonts w:eastAsia="MS PGothic"/>
          <w:b w:val="0"/>
          <w:bCs w:val="0"/>
          <w:noProof/>
          <w:sz w:val="22"/>
          <w:szCs w:val="22"/>
          <w:lang w:val="en-US" w:eastAsia="ja-JP"/>
        </w:rPr>
      </w:pPr>
      <w:hyperlink w:anchor="_Toc156413191" w:history="1">
        <w:r w:rsidRPr="00F8188C">
          <w:rPr>
            <w:rStyle w:val="Hyperlink"/>
            <w:noProof/>
            <w:lang w:val="en-US"/>
          </w:rPr>
          <w:t>4.</w:t>
        </w:r>
        <w:r w:rsidRPr="00DE5A8B">
          <w:rPr>
            <w:rFonts w:eastAsia="MS PGothic"/>
            <w:b w:val="0"/>
            <w:bCs w:val="0"/>
            <w:noProof/>
            <w:sz w:val="22"/>
            <w:szCs w:val="22"/>
            <w:lang w:val="en-US" w:eastAsia="ja-JP"/>
          </w:rPr>
          <w:tab/>
        </w:r>
        <w:r w:rsidRPr="00F8188C">
          <w:rPr>
            <w:rStyle w:val="Hyperlink"/>
            <w:noProof/>
            <w:lang w:val="en-US"/>
          </w:rPr>
          <w:t>Principles for Medical Device and IVD Medical Device Identification</w:t>
        </w:r>
        <w:r>
          <w:rPr>
            <w:noProof/>
            <w:webHidden/>
          </w:rPr>
          <w:tab/>
        </w:r>
        <w:r>
          <w:rPr>
            <w:noProof/>
            <w:webHidden/>
          </w:rPr>
          <w:fldChar w:fldCharType="begin"/>
        </w:r>
        <w:r>
          <w:rPr>
            <w:noProof/>
            <w:webHidden/>
          </w:rPr>
          <w:instrText xml:space="preserve"> PAGEREF _Toc156413191 \h </w:instrText>
        </w:r>
        <w:r>
          <w:rPr>
            <w:noProof/>
            <w:webHidden/>
          </w:rPr>
        </w:r>
        <w:r>
          <w:rPr>
            <w:noProof/>
            <w:webHidden/>
          </w:rPr>
          <w:fldChar w:fldCharType="separate"/>
        </w:r>
        <w:r w:rsidR="00CC093E">
          <w:rPr>
            <w:noProof/>
            <w:webHidden/>
          </w:rPr>
          <w:t>14</w:t>
        </w:r>
        <w:r>
          <w:rPr>
            <w:noProof/>
            <w:webHidden/>
          </w:rPr>
          <w:fldChar w:fldCharType="end"/>
        </w:r>
      </w:hyperlink>
    </w:p>
    <w:p w14:paraId="60932937" w14:textId="1971FB55" w:rsidR="004D36B2" w:rsidRPr="00DE5A8B" w:rsidRDefault="004D36B2">
      <w:pPr>
        <w:pStyle w:val="TOC1"/>
        <w:rPr>
          <w:rFonts w:eastAsia="MS PGothic"/>
          <w:b w:val="0"/>
          <w:bCs w:val="0"/>
          <w:noProof/>
          <w:sz w:val="22"/>
          <w:szCs w:val="22"/>
          <w:lang w:val="en-US" w:eastAsia="ja-JP"/>
        </w:rPr>
      </w:pPr>
      <w:hyperlink w:anchor="_Toc156413195" w:history="1">
        <w:r w:rsidRPr="00F8188C">
          <w:rPr>
            <w:rStyle w:val="Hyperlink"/>
            <w:noProof/>
            <w:lang w:val="en-US"/>
          </w:rPr>
          <w:t>5.</w:t>
        </w:r>
        <w:r w:rsidRPr="00DE5A8B">
          <w:rPr>
            <w:rFonts w:eastAsia="MS PGothic"/>
            <w:b w:val="0"/>
            <w:bCs w:val="0"/>
            <w:noProof/>
            <w:sz w:val="22"/>
            <w:szCs w:val="22"/>
            <w:lang w:val="en-US" w:eastAsia="ja-JP"/>
          </w:rPr>
          <w:tab/>
        </w:r>
        <w:r w:rsidRPr="00F8188C">
          <w:rPr>
            <w:rStyle w:val="Hyperlink"/>
            <w:noProof/>
            <w:lang w:val="en-US"/>
          </w:rPr>
          <w:t>General L</w:t>
        </w:r>
        <w:r w:rsidR="00F65920">
          <w:rPr>
            <w:rStyle w:val="Hyperlink"/>
            <w:noProof/>
            <w:lang w:val="en-US"/>
          </w:rPr>
          <w:t>abel</w:t>
        </w:r>
        <w:r w:rsidRPr="00F8188C">
          <w:rPr>
            <w:rStyle w:val="Hyperlink"/>
            <w:noProof/>
            <w:lang w:val="en-US"/>
          </w:rPr>
          <w:t>ing Principles for Medical Devices and IVD Medical Devices</w:t>
        </w:r>
        <w:r>
          <w:rPr>
            <w:noProof/>
            <w:webHidden/>
          </w:rPr>
          <w:tab/>
        </w:r>
        <w:r>
          <w:rPr>
            <w:noProof/>
            <w:webHidden/>
          </w:rPr>
          <w:fldChar w:fldCharType="begin"/>
        </w:r>
        <w:r>
          <w:rPr>
            <w:noProof/>
            <w:webHidden/>
          </w:rPr>
          <w:instrText xml:space="preserve"> PAGEREF _Toc156413195 \h </w:instrText>
        </w:r>
        <w:r>
          <w:rPr>
            <w:noProof/>
            <w:webHidden/>
          </w:rPr>
        </w:r>
        <w:r>
          <w:rPr>
            <w:noProof/>
            <w:webHidden/>
          </w:rPr>
          <w:fldChar w:fldCharType="separate"/>
        </w:r>
        <w:r w:rsidR="00CC093E">
          <w:rPr>
            <w:noProof/>
            <w:webHidden/>
          </w:rPr>
          <w:t>15</w:t>
        </w:r>
        <w:r>
          <w:rPr>
            <w:noProof/>
            <w:webHidden/>
          </w:rPr>
          <w:fldChar w:fldCharType="end"/>
        </w:r>
      </w:hyperlink>
    </w:p>
    <w:p w14:paraId="08A10909" w14:textId="11C32ED0" w:rsidR="004D36B2" w:rsidRPr="00DE5A8B" w:rsidRDefault="004D36B2">
      <w:pPr>
        <w:pStyle w:val="TOC2"/>
        <w:rPr>
          <w:rFonts w:eastAsia="MS PGothic"/>
          <w:iCs w:val="0"/>
          <w:noProof/>
          <w:sz w:val="22"/>
          <w:szCs w:val="22"/>
          <w:lang w:val="en-US" w:eastAsia="ja-JP"/>
        </w:rPr>
      </w:pPr>
      <w:hyperlink w:anchor="_Toc156413196" w:history="1">
        <w:r w:rsidRPr="00F8188C">
          <w:rPr>
            <w:rStyle w:val="Hyperlink"/>
            <w:noProof/>
            <w:lang w:val="en-US"/>
          </w:rPr>
          <w:t>5.1.</w:t>
        </w:r>
        <w:r w:rsidRPr="00DE5A8B">
          <w:rPr>
            <w:rFonts w:eastAsia="MS PGothic"/>
            <w:iCs w:val="0"/>
            <w:noProof/>
            <w:sz w:val="22"/>
            <w:szCs w:val="22"/>
            <w:lang w:val="en-US" w:eastAsia="ja-JP"/>
          </w:rPr>
          <w:tab/>
        </w:r>
        <w:r w:rsidRPr="00F8188C">
          <w:rPr>
            <w:rStyle w:val="Hyperlink"/>
            <w:noProof/>
          </w:rPr>
          <w:t>L</w:t>
        </w:r>
        <w:r w:rsidR="00F65920">
          <w:rPr>
            <w:rStyle w:val="Hyperlink"/>
            <w:noProof/>
          </w:rPr>
          <w:t>abel</w:t>
        </w:r>
        <w:r w:rsidRPr="00F8188C">
          <w:rPr>
            <w:rStyle w:val="Hyperlink"/>
            <w:noProof/>
          </w:rPr>
          <w:t>ing</w:t>
        </w:r>
        <w:r>
          <w:rPr>
            <w:noProof/>
            <w:webHidden/>
          </w:rPr>
          <w:tab/>
        </w:r>
        <w:r>
          <w:rPr>
            <w:noProof/>
            <w:webHidden/>
          </w:rPr>
          <w:fldChar w:fldCharType="begin"/>
        </w:r>
        <w:r>
          <w:rPr>
            <w:noProof/>
            <w:webHidden/>
          </w:rPr>
          <w:instrText xml:space="preserve"> PAGEREF _Toc156413196 \h </w:instrText>
        </w:r>
        <w:r>
          <w:rPr>
            <w:noProof/>
            <w:webHidden/>
          </w:rPr>
        </w:r>
        <w:r>
          <w:rPr>
            <w:noProof/>
            <w:webHidden/>
          </w:rPr>
          <w:fldChar w:fldCharType="separate"/>
        </w:r>
        <w:r w:rsidR="00CC093E">
          <w:rPr>
            <w:noProof/>
            <w:webHidden/>
          </w:rPr>
          <w:t>15</w:t>
        </w:r>
        <w:r>
          <w:rPr>
            <w:noProof/>
            <w:webHidden/>
          </w:rPr>
          <w:fldChar w:fldCharType="end"/>
        </w:r>
      </w:hyperlink>
    </w:p>
    <w:p w14:paraId="24E460E2" w14:textId="749EBFA6" w:rsidR="004D36B2" w:rsidRPr="00DE5A8B" w:rsidRDefault="004D36B2">
      <w:pPr>
        <w:pStyle w:val="TOC2"/>
        <w:rPr>
          <w:rFonts w:eastAsia="MS PGothic"/>
          <w:iCs w:val="0"/>
          <w:noProof/>
          <w:sz w:val="22"/>
          <w:szCs w:val="22"/>
          <w:lang w:val="en-US" w:eastAsia="ja-JP"/>
        </w:rPr>
      </w:pPr>
      <w:hyperlink w:anchor="_Toc156413197" w:history="1">
        <w:r w:rsidRPr="00F8188C">
          <w:rPr>
            <w:rStyle w:val="Hyperlink"/>
            <w:noProof/>
          </w:rPr>
          <w:t>5.2.</w:t>
        </w:r>
        <w:r w:rsidRPr="00DE5A8B">
          <w:rPr>
            <w:rFonts w:eastAsia="MS PGothic"/>
            <w:iCs w:val="0"/>
            <w:noProof/>
            <w:sz w:val="22"/>
            <w:szCs w:val="22"/>
            <w:lang w:val="en-US" w:eastAsia="ja-JP"/>
          </w:rPr>
          <w:tab/>
        </w:r>
        <w:r w:rsidRPr="00F8188C">
          <w:rPr>
            <w:rStyle w:val="Hyperlink"/>
            <w:noProof/>
          </w:rPr>
          <w:t>Label</w:t>
        </w:r>
        <w:r>
          <w:rPr>
            <w:noProof/>
            <w:webHidden/>
          </w:rPr>
          <w:tab/>
        </w:r>
        <w:r>
          <w:rPr>
            <w:noProof/>
            <w:webHidden/>
          </w:rPr>
          <w:fldChar w:fldCharType="begin"/>
        </w:r>
        <w:r>
          <w:rPr>
            <w:noProof/>
            <w:webHidden/>
          </w:rPr>
          <w:instrText xml:space="preserve"> PAGEREF _Toc156413197 \h </w:instrText>
        </w:r>
        <w:r>
          <w:rPr>
            <w:noProof/>
            <w:webHidden/>
          </w:rPr>
        </w:r>
        <w:r>
          <w:rPr>
            <w:noProof/>
            <w:webHidden/>
          </w:rPr>
          <w:fldChar w:fldCharType="separate"/>
        </w:r>
        <w:r w:rsidR="00CC093E">
          <w:rPr>
            <w:noProof/>
            <w:webHidden/>
          </w:rPr>
          <w:t>17</w:t>
        </w:r>
        <w:r>
          <w:rPr>
            <w:noProof/>
            <w:webHidden/>
          </w:rPr>
          <w:fldChar w:fldCharType="end"/>
        </w:r>
      </w:hyperlink>
    </w:p>
    <w:p w14:paraId="686583EF" w14:textId="7D19A6A4" w:rsidR="004D36B2" w:rsidRPr="00DE5A8B" w:rsidRDefault="004D36B2">
      <w:pPr>
        <w:pStyle w:val="TOC2"/>
        <w:rPr>
          <w:rFonts w:eastAsia="MS PGothic"/>
          <w:iCs w:val="0"/>
          <w:noProof/>
          <w:sz w:val="22"/>
          <w:szCs w:val="22"/>
          <w:lang w:val="en-US" w:eastAsia="ja-JP"/>
        </w:rPr>
      </w:pPr>
      <w:hyperlink w:anchor="_Toc156413198" w:history="1">
        <w:r w:rsidRPr="00F8188C">
          <w:rPr>
            <w:rStyle w:val="Hyperlink"/>
            <w:noProof/>
          </w:rPr>
          <w:t>5.3.</w:t>
        </w:r>
        <w:r w:rsidRPr="00DE5A8B">
          <w:rPr>
            <w:rFonts w:eastAsia="MS PGothic"/>
            <w:iCs w:val="0"/>
            <w:noProof/>
            <w:sz w:val="22"/>
            <w:szCs w:val="22"/>
            <w:lang w:val="en-US" w:eastAsia="ja-JP"/>
          </w:rPr>
          <w:tab/>
        </w:r>
        <w:r w:rsidRPr="00F8188C">
          <w:rPr>
            <w:rStyle w:val="Hyperlink"/>
            <w:noProof/>
          </w:rPr>
          <w:t>Instructions for Use</w:t>
        </w:r>
        <w:r>
          <w:rPr>
            <w:noProof/>
            <w:webHidden/>
          </w:rPr>
          <w:tab/>
        </w:r>
        <w:r>
          <w:rPr>
            <w:noProof/>
            <w:webHidden/>
          </w:rPr>
          <w:fldChar w:fldCharType="begin"/>
        </w:r>
        <w:r>
          <w:rPr>
            <w:noProof/>
            <w:webHidden/>
          </w:rPr>
          <w:instrText xml:space="preserve"> PAGEREF _Toc156413198 \h </w:instrText>
        </w:r>
        <w:r>
          <w:rPr>
            <w:noProof/>
            <w:webHidden/>
          </w:rPr>
        </w:r>
        <w:r>
          <w:rPr>
            <w:noProof/>
            <w:webHidden/>
          </w:rPr>
          <w:fldChar w:fldCharType="separate"/>
        </w:r>
        <w:r w:rsidR="00CC093E">
          <w:rPr>
            <w:noProof/>
            <w:webHidden/>
          </w:rPr>
          <w:t>19</w:t>
        </w:r>
        <w:r>
          <w:rPr>
            <w:noProof/>
            <w:webHidden/>
          </w:rPr>
          <w:fldChar w:fldCharType="end"/>
        </w:r>
      </w:hyperlink>
    </w:p>
    <w:p w14:paraId="19834CC1" w14:textId="61FD6802" w:rsidR="004D36B2" w:rsidRPr="00DE5A8B" w:rsidRDefault="004D36B2">
      <w:pPr>
        <w:pStyle w:val="TOC1"/>
        <w:rPr>
          <w:rFonts w:eastAsia="MS PGothic"/>
          <w:b w:val="0"/>
          <w:bCs w:val="0"/>
          <w:noProof/>
          <w:sz w:val="22"/>
          <w:szCs w:val="22"/>
          <w:lang w:val="en-US" w:eastAsia="ja-JP"/>
        </w:rPr>
      </w:pPr>
      <w:hyperlink w:anchor="_Toc156413199" w:history="1">
        <w:r w:rsidRPr="00F8188C">
          <w:rPr>
            <w:rStyle w:val="Hyperlink"/>
            <w:noProof/>
            <w:lang w:val="en-US"/>
          </w:rPr>
          <w:t>6.</w:t>
        </w:r>
        <w:r w:rsidRPr="00DE5A8B">
          <w:rPr>
            <w:rFonts w:eastAsia="MS PGothic"/>
            <w:b w:val="0"/>
            <w:bCs w:val="0"/>
            <w:noProof/>
            <w:sz w:val="22"/>
            <w:szCs w:val="22"/>
            <w:lang w:val="en-US" w:eastAsia="ja-JP"/>
          </w:rPr>
          <w:tab/>
        </w:r>
        <w:r w:rsidRPr="00F8188C">
          <w:rPr>
            <w:rStyle w:val="Hyperlink"/>
            <w:noProof/>
            <w:lang w:val="en-US"/>
          </w:rPr>
          <w:t>General L</w:t>
        </w:r>
        <w:r w:rsidR="00F65920">
          <w:rPr>
            <w:rStyle w:val="Hyperlink"/>
            <w:noProof/>
            <w:lang w:val="en-US"/>
          </w:rPr>
          <w:t>abel</w:t>
        </w:r>
        <w:r w:rsidRPr="00F8188C">
          <w:rPr>
            <w:rStyle w:val="Hyperlink"/>
            <w:noProof/>
            <w:lang w:val="en-US"/>
          </w:rPr>
          <w:t>ing Principles for Medical Devices other than IVD Medical Devices</w:t>
        </w:r>
        <w:r>
          <w:rPr>
            <w:noProof/>
            <w:webHidden/>
          </w:rPr>
          <w:tab/>
        </w:r>
        <w:r>
          <w:rPr>
            <w:noProof/>
            <w:webHidden/>
          </w:rPr>
          <w:fldChar w:fldCharType="begin"/>
        </w:r>
        <w:r>
          <w:rPr>
            <w:noProof/>
            <w:webHidden/>
          </w:rPr>
          <w:instrText xml:space="preserve"> PAGEREF _Toc156413199 \h </w:instrText>
        </w:r>
        <w:r>
          <w:rPr>
            <w:noProof/>
            <w:webHidden/>
          </w:rPr>
        </w:r>
        <w:r>
          <w:rPr>
            <w:noProof/>
            <w:webHidden/>
          </w:rPr>
          <w:fldChar w:fldCharType="separate"/>
        </w:r>
        <w:r w:rsidR="00CC093E">
          <w:rPr>
            <w:noProof/>
            <w:webHidden/>
          </w:rPr>
          <w:t>24</w:t>
        </w:r>
        <w:r>
          <w:rPr>
            <w:noProof/>
            <w:webHidden/>
          </w:rPr>
          <w:fldChar w:fldCharType="end"/>
        </w:r>
      </w:hyperlink>
    </w:p>
    <w:p w14:paraId="5D24554A" w14:textId="2391CA80" w:rsidR="004D36B2" w:rsidRPr="00DE5A8B" w:rsidRDefault="004D36B2">
      <w:pPr>
        <w:pStyle w:val="TOC2"/>
        <w:rPr>
          <w:rFonts w:eastAsia="MS PGothic"/>
          <w:iCs w:val="0"/>
          <w:noProof/>
          <w:sz w:val="22"/>
          <w:szCs w:val="22"/>
          <w:lang w:val="en-US" w:eastAsia="ja-JP"/>
        </w:rPr>
      </w:pPr>
      <w:hyperlink w:anchor="_Toc156413200" w:history="1">
        <w:r w:rsidRPr="00F8188C">
          <w:rPr>
            <w:rStyle w:val="Hyperlink"/>
            <w:noProof/>
            <w:lang w:val="en-US"/>
          </w:rPr>
          <w:t>6.1.</w:t>
        </w:r>
        <w:r w:rsidRPr="00DE5A8B">
          <w:rPr>
            <w:rFonts w:eastAsia="MS PGothic"/>
            <w:iCs w:val="0"/>
            <w:noProof/>
            <w:sz w:val="22"/>
            <w:szCs w:val="22"/>
            <w:lang w:val="en-US" w:eastAsia="ja-JP"/>
          </w:rPr>
          <w:tab/>
        </w:r>
        <w:r w:rsidRPr="00F8188C">
          <w:rPr>
            <w:rStyle w:val="Hyperlink"/>
            <w:noProof/>
            <w:lang w:val="en-US"/>
          </w:rPr>
          <w:t>Label</w:t>
        </w:r>
        <w:r>
          <w:rPr>
            <w:noProof/>
            <w:webHidden/>
          </w:rPr>
          <w:tab/>
        </w:r>
        <w:r>
          <w:rPr>
            <w:noProof/>
            <w:webHidden/>
          </w:rPr>
          <w:fldChar w:fldCharType="begin"/>
        </w:r>
        <w:r>
          <w:rPr>
            <w:noProof/>
            <w:webHidden/>
          </w:rPr>
          <w:instrText xml:space="preserve"> PAGEREF _Toc156413200 \h </w:instrText>
        </w:r>
        <w:r>
          <w:rPr>
            <w:noProof/>
            <w:webHidden/>
          </w:rPr>
        </w:r>
        <w:r>
          <w:rPr>
            <w:noProof/>
            <w:webHidden/>
          </w:rPr>
          <w:fldChar w:fldCharType="separate"/>
        </w:r>
        <w:r w:rsidR="00CC093E">
          <w:rPr>
            <w:noProof/>
            <w:webHidden/>
          </w:rPr>
          <w:t>24</w:t>
        </w:r>
        <w:r>
          <w:rPr>
            <w:noProof/>
            <w:webHidden/>
          </w:rPr>
          <w:fldChar w:fldCharType="end"/>
        </w:r>
      </w:hyperlink>
    </w:p>
    <w:p w14:paraId="55E8D52B" w14:textId="1D1C8DD9" w:rsidR="004D36B2" w:rsidRPr="00DE5A8B" w:rsidRDefault="004D36B2">
      <w:pPr>
        <w:pStyle w:val="TOC2"/>
        <w:rPr>
          <w:rFonts w:eastAsia="MS PGothic"/>
          <w:iCs w:val="0"/>
          <w:noProof/>
          <w:sz w:val="22"/>
          <w:szCs w:val="22"/>
          <w:lang w:val="en-US" w:eastAsia="ja-JP"/>
        </w:rPr>
      </w:pPr>
      <w:hyperlink w:anchor="_Toc156413201" w:history="1">
        <w:r w:rsidRPr="00F8188C">
          <w:rPr>
            <w:rStyle w:val="Hyperlink"/>
            <w:noProof/>
            <w:lang w:val="en-US"/>
          </w:rPr>
          <w:t>6.2.</w:t>
        </w:r>
        <w:r w:rsidRPr="00DE5A8B">
          <w:rPr>
            <w:rFonts w:eastAsia="MS PGothic"/>
            <w:iCs w:val="0"/>
            <w:noProof/>
            <w:sz w:val="22"/>
            <w:szCs w:val="22"/>
            <w:lang w:val="en-US" w:eastAsia="ja-JP"/>
          </w:rPr>
          <w:tab/>
        </w:r>
        <w:r w:rsidRPr="00F8188C">
          <w:rPr>
            <w:rStyle w:val="Hyperlink"/>
            <w:noProof/>
          </w:rPr>
          <w:t>Instructions for Use</w:t>
        </w:r>
        <w:r>
          <w:rPr>
            <w:noProof/>
            <w:webHidden/>
          </w:rPr>
          <w:tab/>
        </w:r>
        <w:r>
          <w:rPr>
            <w:noProof/>
            <w:webHidden/>
          </w:rPr>
          <w:fldChar w:fldCharType="begin"/>
        </w:r>
        <w:r>
          <w:rPr>
            <w:noProof/>
            <w:webHidden/>
          </w:rPr>
          <w:instrText xml:space="preserve"> PAGEREF _Toc156413201 \h </w:instrText>
        </w:r>
        <w:r>
          <w:rPr>
            <w:noProof/>
            <w:webHidden/>
          </w:rPr>
        </w:r>
        <w:r>
          <w:rPr>
            <w:noProof/>
            <w:webHidden/>
          </w:rPr>
          <w:fldChar w:fldCharType="separate"/>
        </w:r>
        <w:r w:rsidR="00CC093E">
          <w:rPr>
            <w:noProof/>
            <w:webHidden/>
          </w:rPr>
          <w:t>24</w:t>
        </w:r>
        <w:r>
          <w:rPr>
            <w:noProof/>
            <w:webHidden/>
          </w:rPr>
          <w:fldChar w:fldCharType="end"/>
        </w:r>
      </w:hyperlink>
    </w:p>
    <w:p w14:paraId="6046B1EE" w14:textId="4D1D4B23" w:rsidR="004D36B2" w:rsidRPr="00DE5A8B" w:rsidRDefault="004D36B2">
      <w:pPr>
        <w:pStyle w:val="TOC1"/>
        <w:rPr>
          <w:rFonts w:eastAsia="MS PGothic"/>
          <w:b w:val="0"/>
          <w:bCs w:val="0"/>
          <w:noProof/>
          <w:sz w:val="22"/>
          <w:szCs w:val="22"/>
          <w:lang w:val="en-US" w:eastAsia="ja-JP"/>
        </w:rPr>
      </w:pPr>
      <w:hyperlink w:anchor="_Toc156413202" w:history="1">
        <w:r w:rsidRPr="00F8188C">
          <w:rPr>
            <w:rStyle w:val="Hyperlink"/>
            <w:noProof/>
            <w:lang w:val="en-US"/>
          </w:rPr>
          <w:t>7.</w:t>
        </w:r>
        <w:r w:rsidRPr="00DE5A8B">
          <w:rPr>
            <w:rFonts w:eastAsia="MS PGothic"/>
            <w:b w:val="0"/>
            <w:bCs w:val="0"/>
            <w:noProof/>
            <w:sz w:val="22"/>
            <w:szCs w:val="22"/>
            <w:lang w:val="en-US" w:eastAsia="ja-JP"/>
          </w:rPr>
          <w:tab/>
        </w:r>
        <w:r w:rsidRPr="00F8188C">
          <w:rPr>
            <w:rStyle w:val="Hyperlink"/>
            <w:noProof/>
            <w:lang w:val="en-US"/>
          </w:rPr>
          <w:t>General L</w:t>
        </w:r>
        <w:r w:rsidR="00F65920">
          <w:rPr>
            <w:rStyle w:val="Hyperlink"/>
            <w:noProof/>
            <w:lang w:val="en-US"/>
          </w:rPr>
          <w:t>abel</w:t>
        </w:r>
        <w:r w:rsidRPr="00F8188C">
          <w:rPr>
            <w:rStyle w:val="Hyperlink"/>
            <w:noProof/>
            <w:lang w:val="en-US"/>
          </w:rPr>
          <w:t>ing Principles for IVD Medical Devices</w:t>
        </w:r>
        <w:r>
          <w:rPr>
            <w:noProof/>
            <w:webHidden/>
          </w:rPr>
          <w:tab/>
        </w:r>
        <w:r>
          <w:rPr>
            <w:noProof/>
            <w:webHidden/>
          </w:rPr>
          <w:fldChar w:fldCharType="begin"/>
        </w:r>
        <w:r>
          <w:rPr>
            <w:noProof/>
            <w:webHidden/>
          </w:rPr>
          <w:instrText xml:space="preserve"> PAGEREF _Toc156413202 \h </w:instrText>
        </w:r>
        <w:r>
          <w:rPr>
            <w:noProof/>
            <w:webHidden/>
          </w:rPr>
        </w:r>
        <w:r>
          <w:rPr>
            <w:noProof/>
            <w:webHidden/>
          </w:rPr>
          <w:fldChar w:fldCharType="separate"/>
        </w:r>
        <w:r w:rsidR="00CC093E">
          <w:rPr>
            <w:noProof/>
            <w:webHidden/>
          </w:rPr>
          <w:t>25</w:t>
        </w:r>
        <w:r>
          <w:rPr>
            <w:noProof/>
            <w:webHidden/>
          </w:rPr>
          <w:fldChar w:fldCharType="end"/>
        </w:r>
      </w:hyperlink>
    </w:p>
    <w:p w14:paraId="1324D31A" w14:textId="694A2716" w:rsidR="004D36B2" w:rsidRPr="00DE5A8B" w:rsidRDefault="004D36B2">
      <w:pPr>
        <w:pStyle w:val="TOC2"/>
        <w:rPr>
          <w:rFonts w:eastAsia="MS PGothic"/>
          <w:iCs w:val="0"/>
          <w:noProof/>
          <w:sz w:val="22"/>
          <w:szCs w:val="22"/>
          <w:lang w:val="en-US" w:eastAsia="ja-JP"/>
        </w:rPr>
      </w:pPr>
      <w:hyperlink w:anchor="_Toc156413203" w:history="1">
        <w:r w:rsidRPr="00F8188C">
          <w:rPr>
            <w:rStyle w:val="Hyperlink"/>
            <w:noProof/>
            <w:lang w:val="en-US"/>
          </w:rPr>
          <w:t>7.1.</w:t>
        </w:r>
        <w:r w:rsidRPr="00DE5A8B">
          <w:rPr>
            <w:rFonts w:eastAsia="MS PGothic"/>
            <w:iCs w:val="0"/>
            <w:noProof/>
            <w:sz w:val="22"/>
            <w:szCs w:val="22"/>
            <w:lang w:val="en-US" w:eastAsia="ja-JP"/>
          </w:rPr>
          <w:tab/>
        </w:r>
        <w:r w:rsidRPr="00F8188C">
          <w:rPr>
            <w:rStyle w:val="Hyperlink"/>
            <w:noProof/>
          </w:rPr>
          <w:t>Label</w:t>
        </w:r>
        <w:r>
          <w:rPr>
            <w:noProof/>
            <w:webHidden/>
          </w:rPr>
          <w:tab/>
        </w:r>
        <w:r>
          <w:rPr>
            <w:noProof/>
            <w:webHidden/>
          </w:rPr>
          <w:fldChar w:fldCharType="begin"/>
        </w:r>
        <w:r>
          <w:rPr>
            <w:noProof/>
            <w:webHidden/>
          </w:rPr>
          <w:instrText xml:space="preserve"> PAGEREF _Toc156413203 \h </w:instrText>
        </w:r>
        <w:r>
          <w:rPr>
            <w:noProof/>
            <w:webHidden/>
          </w:rPr>
        </w:r>
        <w:r>
          <w:rPr>
            <w:noProof/>
            <w:webHidden/>
          </w:rPr>
          <w:fldChar w:fldCharType="separate"/>
        </w:r>
        <w:r w:rsidR="00CC093E">
          <w:rPr>
            <w:noProof/>
            <w:webHidden/>
          </w:rPr>
          <w:t>25</w:t>
        </w:r>
        <w:r>
          <w:rPr>
            <w:noProof/>
            <w:webHidden/>
          </w:rPr>
          <w:fldChar w:fldCharType="end"/>
        </w:r>
      </w:hyperlink>
    </w:p>
    <w:p w14:paraId="06C3458B" w14:textId="0017D1C1" w:rsidR="004D36B2" w:rsidRPr="00DE5A8B" w:rsidRDefault="004D36B2">
      <w:pPr>
        <w:pStyle w:val="TOC2"/>
        <w:rPr>
          <w:rFonts w:eastAsia="MS PGothic"/>
          <w:iCs w:val="0"/>
          <w:noProof/>
          <w:sz w:val="22"/>
          <w:szCs w:val="22"/>
          <w:lang w:val="en-US" w:eastAsia="ja-JP"/>
        </w:rPr>
      </w:pPr>
      <w:hyperlink w:anchor="_Toc156413204" w:history="1">
        <w:r w:rsidRPr="00F8188C">
          <w:rPr>
            <w:rStyle w:val="Hyperlink"/>
            <w:noProof/>
            <w:lang w:val="en-US"/>
          </w:rPr>
          <w:t>7.2.</w:t>
        </w:r>
        <w:r w:rsidRPr="00DE5A8B">
          <w:rPr>
            <w:rFonts w:eastAsia="MS PGothic"/>
            <w:iCs w:val="0"/>
            <w:noProof/>
            <w:sz w:val="22"/>
            <w:szCs w:val="22"/>
            <w:lang w:val="en-US" w:eastAsia="ja-JP"/>
          </w:rPr>
          <w:tab/>
        </w:r>
        <w:r w:rsidRPr="00F8188C">
          <w:rPr>
            <w:rStyle w:val="Hyperlink"/>
            <w:noProof/>
          </w:rPr>
          <w:t>Instructions for Use</w:t>
        </w:r>
        <w:r>
          <w:rPr>
            <w:noProof/>
            <w:webHidden/>
          </w:rPr>
          <w:tab/>
        </w:r>
        <w:r>
          <w:rPr>
            <w:noProof/>
            <w:webHidden/>
          </w:rPr>
          <w:fldChar w:fldCharType="begin"/>
        </w:r>
        <w:r>
          <w:rPr>
            <w:noProof/>
            <w:webHidden/>
          </w:rPr>
          <w:instrText xml:space="preserve"> PAGEREF _Toc156413204 \h </w:instrText>
        </w:r>
        <w:r>
          <w:rPr>
            <w:noProof/>
            <w:webHidden/>
          </w:rPr>
        </w:r>
        <w:r>
          <w:rPr>
            <w:noProof/>
            <w:webHidden/>
          </w:rPr>
          <w:fldChar w:fldCharType="separate"/>
        </w:r>
        <w:r w:rsidR="00CC093E">
          <w:rPr>
            <w:noProof/>
            <w:webHidden/>
          </w:rPr>
          <w:t>25</w:t>
        </w:r>
        <w:r>
          <w:rPr>
            <w:noProof/>
            <w:webHidden/>
          </w:rPr>
          <w:fldChar w:fldCharType="end"/>
        </w:r>
      </w:hyperlink>
    </w:p>
    <w:p w14:paraId="0C4FA8B6" w14:textId="4A88E259" w:rsidR="004D36B2" w:rsidRPr="00DE5A8B" w:rsidRDefault="004D36B2">
      <w:pPr>
        <w:pStyle w:val="TOC1"/>
        <w:rPr>
          <w:rFonts w:eastAsia="MS PGothic"/>
          <w:b w:val="0"/>
          <w:bCs w:val="0"/>
          <w:noProof/>
          <w:sz w:val="22"/>
          <w:szCs w:val="22"/>
          <w:lang w:val="en-US" w:eastAsia="ja-JP"/>
        </w:rPr>
      </w:pPr>
      <w:hyperlink w:anchor="_Toc156413205" w:history="1">
        <w:r w:rsidRPr="00F8188C">
          <w:rPr>
            <w:rStyle w:val="Hyperlink"/>
            <w:noProof/>
          </w:rPr>
          <w:t>8.</w:t>
        </w:r>
        <w:r w:rsidRPr="00DE5A8B">
          <w:rPr>
            <w:rFonts w:eastAsia="MS PGothic"/>
            <w:b w:val="0"/>
            <w:bCs w:val="0"/>
            <w:noProof/>
            <w:sz w:val="22"/>
            <w:szCs w:val="22"/>
            <w:lang w:val="en-US" w:eastAsia="ja-JP"/>
          </w:rPr>
          <w:tab/>
        </w:r>
        <w:r w:rsidRPr="00F8188C">
          <w:rPr>
            <w:rStyle w:val="Hyperlink"/>
            <w:noProof/>
          </w:rPr>
          <w:t>L</w:t>
        </w:r>
        <w:r w:rsidR="00F65920">
          <w:rPr>
            <w:rStyle w:val="Hyperlink"/>
            <w:noProof/>
          </w:rPr>
          <w:t>abel</w:t>
        </w:r>
        <w:r w:rsidRPr="00F8188C">
          <w:rPr>
            <w:rStyle w:val="Hyperlink"/>
            <w:noProof/>
          </w:rPr>
          <w:t>ing Principles for Medical Devices Containing Software or Software as a Medical Device</w:t>
        </w:r>
        <w:r>
          <w:rPr>
            <w:noProof/>
            <w:webHidden/>
          </w:rPr>
          <w:tab/>
        </w:r>
        <w:r>
          <w:rPr>
            <w:noProof/>
            <w:webHidden/>
          </w:rPr>
          <w:fldChar w:fldCharType="begin"/>
        </w:r>
        <w:r>
          <w:rPr>
            <w:noProof/>
            <w:webHidden/>
          </w:rPr>
          <w:instrText xml:space="preserve"> PAGEREF _Toc156413205 \h </w:instrText>
        </w:r>
        <w:r>
          <w:rPr>
            <w:noProof/>
            <w:webHidden/>
          </w:rPr>
        </w:r>
        <w:r>
          <w:rPr>
            <w:noProof/>
            <w:webHidden/>
          </w:rPr>
          <w:fldChar w:fldCharType="separate"/>
        </w:r>
        <w:r w:rsidR="00CC093E">
          <w:rPr>
            <w:noProof/>
            <w:webHidden/>
          </w:rPr>
          <w:t>27</w:t>
        </w:r>
        <w:r>
          <w:rPr>
            <w:noProof/>
            <w:webHidden/>
          </w:rPr>
          <w:fldChar w:fldCharType="end"/>
        </w:r>
      </w:hyperlink>
    </w:p>
    <w:p w14:paraId="6707FEF8" w14:textId="092B3D37" w:rsidR="004D36B2" w:rsidRPr="00DE5A8B" w:rsidRDefault="004D36B2">
      <w:pPr>
        <w:pStyle w:val="TOC1"/>
        <w:rPr>
          <w:rFonts w:eastAsia="MS PGothic"/>
          <w:b w:val="0"/>
          <w:bCs w:val="0"/>
          <w:noProof/>
          <w:sz w:val="22"/>
          <w:szCs w:val="22"/>
          <w:lang w:val="en-US" w:eastAsia="ja-JP"/>
        </w:rPr>
      </w:pPr>
      <w:hyperlink w:anchor="_Toc156413209" w:history="1">
        <w:r w:rsidRPr="00F8188C">
          <w:rPr>
            <w:rStyle w:val="Hyperlink"/>
            <w:noProof/>
          </w:rPr>
          <w:t>9.</w:t>
        </w:r>
        <w:r w:rsidRPr="00DE5A8B">
          <w:rPr>
            <w:rFonts w:eastAsia="MS PGothic"/>
            <w:b w:val="0"/>
            <w:bCs w:val="0"/>
            <w:noProof/>
            <w:sz w:val="22"/>
            <w:szCs w:val="22"/>
            <w:lang w:val="en-US" w:eastAsia="ja-JP"/>
          </w:rPr>
          <w:tab/>
        </w:r>
        <w:r w:rsidRPr="00F8188C">
          <w:rPr>
            <w:rStyle w:val="Hyperlink"/>
            <w:noProof/>
          </w:rPr>
          <w:t>L</w:t>
        </w:r>
        <w:r w:rsidR="00F65920">
          <w:rPr>
            <w:rStyle w:val="Hyperlink"/>
            <w:noProof/>
          </w:rPr>
          <w:t>abel</w:t>
        </w:r>
        <w:r w:rsidRPr="00F8188C">
          <w:rPr>
            <w:rStyle w:val="Hyperlink"/>
            <w:noProof/>
          </w:rPr>
          <w:t>ing Principles for Medical Devices and IVD Medical Devices Intended for Use by Lay Persons</w:t>
        </w:r>
        <w:r>
          <w:rPr>
            <w:noProof/>
            <w:webHidden/>
          </w:rPr>
          <w:tab/>
        </w:r>
        <w:r>
          <w:rPr>
            <w:noProof/>
            <w:webHidden/>
          </w:rPr>
          <w:fldChar w:fldCharType="begin"/>
        </w:r>
        <w:r>
          <w:rPr>
            <w:noProof/>
            <w:webHidden/>
          </w:rPr>
          <w:instrText xml:space="preserve"> PAGEREF _Toc156413209 \h </w:instrText>
        </w:r>
        <w:r>
          <w:rPr>
            <w:noProof/>
            <w:webHidden/>
          </w:rPr>
        </w:r>
        <w:r>
          <w:rPr>
            <w:noProof/>
            <w:webHidden/>
          </w:rPr>
          <w:fldChar w:fldCharType="separate"/>
        </w:r>
        <w:r w:rsidR="00CC093E">
          <w:rPr>
            <w:noProof/>
            <w:webHidden/>
          </w:rPr>
          <w:t>29</w:t>
        </w:r>
        <w:r>
          <w:rPr>
            <w:noProof/>
            <w:webHidden/>
          </w:rPr>
          <w:fldChar w:fldCharType="end"/>
        </w:r>
      </w:hyperlink>
    </w:p>
    <w:p w14:paraId="38CD5A6B" w14:textId="5AD82ED6" w:rsidR="004D36B2" w:rsidRPr="00DE5A8B" w:rsidRDefault="004D36B2">
      <w:pPr>
        <w:pStyle w:val="TOC1"/>
        <w:rPr>
          <w:rFonts w:eastAsia="MS PGothic"/>
          <w:b w:val="0"/>
          <w:bCs w:val="0"/>
          <w:noProof/>
          <w:sz w:val="22"/>
          <w:szCs w:val="22"/>
          <w:lang w:val="en-US" w:eastAsia="ja-JP"/>
        </w:rPr>
      </w:pPr>
      <w:hyperlink w:anchor="_Toc156413217" w:history="1">
        <w:r w:rsidRPr="00F8188C">
          <w:rPr>
            <w:rStyle w:val="Hyperlink"/>
            <w:noProof/>
          </w:rPr>
          <w:t>10.</w:t>
        </w:r>
        <w:r w:rsidRPr="00DE5A8B">
          <w:rPr>
            <w:rFonts w:eastAsia="MS PGothic"/>
            <w:b w:val="0"/>
            <w:bCs w:val="0"/>
            <w:noProof/>
            <w:sz w:val="22"/>
            <w:szCs w:val="22"/>
            <w:lang w:val="en-US" w:eastAsia="ja-JP"/>
          </w:rPr>
          <w:tab/>
        </w:r>
        <w:r w:rsidRPr="00F8188C">
          <w:rPr>
            <w:rStyle w:val="Hyperlink"/>
            <w:noProof/>
          </w:rPr>
          <w:t>L</w:t>
        </w:r>
        <w:r w:rsidR="00F65920">
          <w:rPr>
            <w:rStyle w:val="Hyperlink"/>
            <w:noProof/>
          </w:rPr>
          <w:t>abel</w:t>
        </w:r>
        <w:r w:rsidRPr="00F8188C">
          <w:rPr>
            <w:rStyle w:val="Hyperlink"/>
            <w:noProof/>
          </w:rPr>
          <w:t>ing Principles for Information Intended for the Patient</w:t>
        </w:r>
        <w:r>
          <w:rPr>
            <w:noProof/>
            <w:webHidden/>
          </w:rPr>
          <w:tab/>
        </w:r>
        <w:r>
          <w:rPr>
            <w:noProof/>
            <w:webHidden/>
          </w:rPr>
          <w:fldChar w:fldCharType="begin"/>
        </w:r>
        <w:r>
          <w:rPr>
            <w:noProof/>
            <w:webHidden/>
          </w:rPr>
          <w:instrText xml:space="preserve"> PAGEREF _Toc156413217 \h </w:instrText>
        </w:r>
        <w:r>
          <w:rPr>
            <w:noProof/>
            <w:webHidden/>
          </w:rPr>
        </w:r>
        <w:r>
          <w:rPr>
            <w:noProof/>
            <w:webHidden/>
          </w:rPr>
          <w:fldChar w:fldCharType="separate"/>
        </w:r>
        <w:r w:rsidR="00CC093E">
          <w:rPr>
            <w:noProof/>
            <w:webHidden/>
          </w:rPr>
          <w:t>30</w:t>
        </w:r>
        <w:r>
          <w:rPr>
            <w:noProof/>
            <w:webHidden/>
          </w:rPr>
          <w:fldChar w:fldCharType="end"/>
        </w:r>
      </w:hyperlink>
    </w:p>
    <w:p w14:paraId="39128B0C" w14:textId="77777777" w:rsidR="00956276" w:rsidRPr="000F7A87" w:rsidRDefault="00195045" w:rsidP="00BF0270">
      <w:pPr>
        <w:rPr>
          <w:noProof/>
          <w:lang w:val="en-US"/>
        </w:rPr>
      </w:pPr>
      <w:r w:rsidRPr="000F7A87">
        <w:rPr>
          <w:noProof/>
          <w:lang w:val="en-US"/>
        </w:rPr>
        <w:fldChar w:fldCharType="end"/>
      </w:r>
    </w:p>
    <w:p w14:paraId="176D0C7A" w14:textId="77777777" w:rsidR="006A4B08" w:rsidRDefault="002B0161" w:rsidP="005F0A75">
      <w:pPr>
        <w:pStyle w:val="Heading1"/>
        <w:numPr>
          <w:ilvl w:val="0"/>
          <w:numId w:val="0"/>
        </w:numPr>
        <w:spacing w:after="600"/>
        <w:ind w:left="680" w:hanging="680"/>
        <w:rPr>
          <w:noProof/>
          <w:lang w:val="en-US"/>
        </w:rPr>
      </w:pPr>
      <w:bookmarkStart w:id="0" w:name="_Toc156413134"/>
      <w:r>
        <w:rPr>
          <w:noProof/>
          <w:lang w:val="en-US"/>
        </w:rPr>
        <w:lastRenderedPageBreak/>
        <w:t>Introduction</w:t>
      </w:r>
      <w:bookmarkEnd w:id="0"/>
    </w:p>
    <w:p w14:paraId="4D8451E0" w14:textId="4B760505" w:rsidR="00FC2CAD" w:rsidRPr="00DE5A8B" w:rsidRDefault="00FC2CAD" w:rsidP="00196221">
      <w:pPr>
        <w:pStyle w:val="BodyTextIndent2"/>
        <w:ind w:firstLine="0"/>
        <w:jc w:val="both"/>
        <w:rPr>
          <w:rFonts w:ascii="Arial" w:hAnsi="Arial" w:cs="Arial"/>
          <w:bCs/>
          <w:sz w:val="20"/>
          <w:lang w:val="en-US"/>
        </w:rPr>
      </w:pPr>
      <w:r w:rsidRPr="00DE5A8B">
        <w:rPr>
          <w:rFonts w:ascii="Arial" w:hAnsi="Arial" w:cs="Arial"/>
          <w:sz w:val="20"/>
          <w:lang w:val="en-US"/>
        </w:rPr>
        <w:t>The purpose of this IMDRF guidance is to provide globally harmonized l</w:t>
      </w:r>
      <w:r w:rsidR="00F65920" w:rsidRPr="00DE5A8B">
        <w:rPr>
          <w:rFonts w:ascii="Arial" w:hAnsi="Arial" w:cs="Arial"/>
          <w:sz w:val="20"/>
          <w:lang w:val="en-US"/>
        </w:rPr>
        <w:t>abel</w:t>
      </w:r>
      <w:r w:rsidRPr="00DE5A8B">
        <w:rPr>
          <w:rFonts w:ascii="Arial" w:hAnsi="Arial" w:cs="Arial"/>
          <w:sz w:val="20"/>
          <w:lang w:val="en-US"/>
        </w:rPr>
        <w:t>ing principles for medical devices</w:t>
      </w:r>
      <w:r w:rsidR="005A6D54">
        <w:rPr>
          <w:rStyle w:val="FootnoteReference"/>
          <w:rFonts w:ascii="Arial" w:hAnsi="Arial" w:cs="Arial"/>
          <w:sz w:val="20"/>
          <w:lang w:val="en-US"/>
        </w:rPr>
        <w:footnoteReference w:id="2"/>
      </w:r>
      <w:r w:rsidRPr="00DE5A8B">
        <w:rPr>
          <w:rFonts w:ascii="Arial" w:hAnsi="Arial" w:cs="Arial"/>
          <w:sz w:val="20"/>
          <w:lang w:val="en-US"/>
        </w:rPr>
        <w:t>, and support IMDRF/GRRP WG/N47 (</w:t>
      </w:r>
      <w:r w:rsidRPr="00DE5A8B">
        <w:rPr>
          <w:rFonts w:ascii="Arial" w:hAnsi="Arial" w:cs="Arial"/>
          <w:i/>
          <w:iCs/>
          <w:sz w:val="20"/>
          <w:lang w:val="en-US"/>
        </w:rPr>
        <w:t>Essential Principles of Safety and Performance of Medical Devices and IVD Medical Devices</w:t>
      </w:r>
      <w:r w:rsidRPr="00DE5A8B">
        <w:rPr>
          <w:rFonts w:ascii="Arial" w:hAnsi="Arial" w:cs="Arial"/>
          <w:sz w:val="20"/>
          <w:lang w:val="en-US"/>
        </w:rPr>
        <w:t>). Specifically, this document provides guidance on the content of the label, instructions for use</w:t>
      </w:r>
      <w:r w:rsidR="00E9654D">
        <w:rPr>
          <w:rFonts w:ascii="Arial" w:hAnsi="Arial" w:cs="Arial"/>
          <w:sz w:val="20"/>
          <w:lang w:val="en-US"/>
        </w:rPr>
        <w:t xml:space="preserve"> (IFU)</w:t>
      </w:r>
      <w:r w:rsidRPr="00DE5A8B">
        <w:rPr>
          <w:rFonts w:ascii="Arial" w:hAnsi="Arial" w:cs="Arial"/>
          <w:sz w:val="20"/>
          <w:lang w:val="en-US"/>
        </w:rPr>
        <w:t>, and</w:t>
      </w:r>
      <w:r w:rsidR="00294A8A">
        <w:rPr>
          <w:rFonts w:ascii="Arial" w:hAnsi="Arial" w:cs="Arial"/>
          <w:sz w:val="20"/>
          <w:lang w:val="en-US"/>
        </w:rPr>
        <w:t xml:space="preserve"> </w:t>
      </w:r>
      <w:r w:rsidRPr="00DE5A8B">
        <w:rPr>
          <w:rFonts w:ascii="Arial" w:hAnsi="Arial" w:cs="Arial"/>
          <w:sz w:val="20"/>
          <w:lang w:val="en-US"/>
        </w:rPr>
        <w:t xml:space="preserve">information intended for the patient in order to </w:t>
      </w:r>
      <w:r w:rsidRPr="00DE5A8B">
        <w:rPr>
          <w:rFonts w:ascii="Arial" w:hAnsi="Arial" w:cs="Arial"/>
          <w:bCs/>
          <w:sz w:val="20"/>
          <w:lang w:val="en-US"/>
        </w:rPr>
        <w:t>support the safe and effective use of medical devices by their intended users.</w:t>
      </w:r>
      <w:r w:rsidR="001108B9" w:rsidRPr="00DE5A8B">
        <w:rPr>
          <w:rFonts w:ascii="Arial" w:hAnsi="Arial" w:cs="Arial"/>
          <w:bCs/>
          <w:sz w:val="20"/>
          <w:lang w:val="en-US"/>
        </w:rPr>
        <w:t xml:space="preserve"> It also includes considerations related to the adoption and use of electronic labeling elements</w:t>
      </w:r>
      <w:r w:rsidR="00C10665" w:rsidRPr="00DE5A8B">
        <w:rPr>
          <w:rFonts w:ascii="Arial" w:hAnsi="Arial" w:cs="Arial"/>
          <w:bCs/>
          <w:sz w:val="20"/>
          <w:lang w:val="en-US"/>
        </w:rPr>
        <w:t xml:space="preserve"> (also known as </w:t>
      </w:r>
      <w:r w:rsidR="00C10665" w:rsidRPr="00DE5A8B">
        <w:rPr>
          <w:rFonts w:ascii="Arial" w:hAnsi="Arial" w:cs="Arial"/>
          <w:bCs/>
          <w:i/>
          <w:iCs/>
          <w:sz w:val="20"/>
          <w:lang w:val="en-US"/>
        </w:rPr>
        <w:t>e-labeling</w:t>
      </w:r>
      <w:r w:rsidR="003C4A11" w:rsidRPr="00DE5A8B">
        <w:rPr>
          <w:rFonts w:ascii="Arial" w:hAnsi="Arial" w:cs="Arial"/>
          <w:bCs/>
          <w:sz w:val="20"/>
          <w:lang w:val="en-US"/>
        </w:rPr>
        <w:t>)</w:t>
      </w:r>
      <w:r w:rsidR="001108B9" w:rsidRPr="00DE5A8B">
        <w:rPr>
          <w:rFonts w:ascii="Arial" w:hAnsi="Arial" w:cs="Arial"/>
          <w:bCs/>
          <w:sz w:val="20"/>
          <w:lang w:val="en-US"/>
        </w:rPr>
        <w:t>.</w:t>
      </w:r>
    </w:p>
    <w:p w14:paraId="6845E8FF" w14:textId="77777777" w:rsidR="00FC2CAD" w:rsidRPr="00DE5A8B" w:rsidRDefault="00FC2CAD" w:rsidP="00FC2CAD">
      <w:pPr>
        <w:pStyle w:val="BodyTextIndent2"/>
        <w:ind w:firstLine="0"/>
        <w:rPr>
          <w:rFonts w:ascii="Arial" w:hAnsi="Arial" w:cs="Arial"/>
          <w:sz w:val="20"/>
          <w:lang w:val="en-US"/>
        </w:rPr>
      </w:pPr>
    </w:p>
    <w:p w14:paraId="5D086AAF" w14:textId="77777777" w:rsidR="00FC2CAD" w:rsidRPr="00DE5A8B" w:rsidRDefault="00FC2CAD" w:rsidP="00196221">
      <w:pPr>
        <w:pStyle w:val="BodyTextIndent2"/>
        <w:ind w:firstLine="0"/>
        <w:jc w:val="both"/>
        <w:rPr>
          <w:rFonts w:ascii="Arial" w:hAnsi="Arial" w:cs="Arial"/>
          <w:sz w:val="20"/>
          <w:lang w:val="en-US"/>
        </w:rPr>
      </w:pPr>
      <w:r w:rsidRPr="00DE5A8B">
        <w:rPr>
          <w:rFonts w:ascii="Arial" w:hAnsi="Arial" w:cs="Arial"/>
          <w:sz w:val="20"/>
          <w:lang w:val="en-US"/>
        </w:rPr>
        <w:t>This document has been developed to encourage and support global convergence of regulatory systems. It is intended for use by Regulatory Authorities (RAs), Conformity Assessment Bodies (CABs), industry, and others, and will provide benefits in establishing consistent l</w:t>
      </w:r>
      <w:r w:rsidR="00F65920" w:rsidRPr="00DE5A8B">
        <w:rPr>
          <w:rFonts w:ascii="Arial" w:hAnsi="Arial" w:cs="Arial"/>
          <w:sz w:val="20"/>
          <w:lang w:val="en-US"/>
        </w:rPr>
        <w:t>abel</w:t>
      </w:r>
      <w:r w:rsidRPr="00DE5A8B">
        <w:rPr>
          <w:rFonts w:ascii="Arial" w:hAnsi="Arial" w:cs="Arial"/>
          <w:sz w:val="20"/>
          <w:lang w:val="en-US"/>
        </w:rPr>
        <w:t>ing requirements in various jurisdictions. Country-specific requirements for the content of the l</w:t>
      </w:r>
      <w:r w:rsidR="00F65920" w:rsidRPr="00DE5A8B">
        <w:rPr>
          <w:rFonts w:ascii="Arial" w:hAnsi="Arial" w:cs="Arial"/>
          <w:sz w:val="20"/>
          <w:lang w:val="en-US"/>
        </w:rPr>
        <w:t>abel</w:t>
      </w:r>
      <w:r w:rsidRPr="00DE5A8B">
        <w:rPr>
          <w:rFonts w:ascii="Arial" w:hAnsi="Arial" w:cs="Arial"/>
          <w:sz w:val="20"/>
          <w:lang w:val="en-US"/>
        </w:rPr>
        <w:t>ing should be kept to the minimum and, where they currently exist, eliminated as the opportunity arises.</w:t>
      </w:r>
    </w:p>
    <w:p w14:paraId="26F19291" w14:textId="77777777" w:rsidR="00FC2CAD" w:rsidRPr="00DE5A8B" w:rsidRDefault="00FC2CAD" w:rsidP="00FC2CAD">
      <w:pPr>
        <w:pStyle w:val="BodyTextIndent2"/>
        <w:ind w:firstLine="0"/>
        <w:rPr>
          <w:rFonts w:ascii="Arial" w:hAnsi="Arial" w:cs="Arial"/>
          <w:sz w:val="20"/>
          <w:lang w:val="en-US"/>
        </w:rPr>
      </w:pPr>
    </w:p>
    <w:p w14:paraId="1C909A19" w14:textId="1DC56C94" w:rsidR="00FC2CAD" w:rsidRPr="00DE5A8B" w:rsidRDefault="00FC2CAD" w:rsidP="00196221">
      <w:pPr>
        <w:pStyle w:val="BodyTextIndent2"/>
        <w:ind w:firstLine="0"/>
        <w:jc w:val="both"/>
        <w:rPr>
          <w:rFonts w:ascii="Arial" w:hAnsi="Arial" w:cs="Arial"/>
          <w:sz w:val="20"/>
          <w:lang w:val="en-US"/>
        </w:rPr>
      </w:pPr>
      <w:r w:rsidRPr="00DE5A8B">
        <w:rPr>
          <w:rFonts w:ascii="Arial" w:hAnsi="Arial" w:cs="Arial"/>
          <w:sz w:val="20"/>
          <w:lang w:val="en-US"/>
        </w:rPr>
        <w:t>L</w:t>
      </w:r>
      <w:r w:rsidR="00F65920" w:rsidRPr="00DE5A8B">
        <w:rPr>
          <w:rFonts w:ascii="Arial" w:hAnsi="Arial" w:cs="Arial"/>
          <w:sz w:val="20"/>
          <w:lang w:val="en-US"/>
        </w:rPr>
        <w:t>abel</w:t>
      </w:r>
      <w:r w:rsidRPr="00DE5A8B">
        <w:rPr>
          <w:rFonts w:ascii="Arial" w:hAnsi="Arial" w:cs="Arial"/>
          <w:sz w:val="20"/>
          <w:lang w:val="en-US"/>
        </w:rPr>
        <w:t>ing</w:t>
      </w:r>
      <w:r w:rsidRPr="00DE5A8B">
        <w:rPr>
          <w:rFonts w:ascii="Arial" w:hAnsi="Arial" w:cs="Arial"/>
          <w:sz w:val="20"/>
          <w:vertAlign w:val="superscript"/>
          <w:lang w:val="en-US"/>
        </w:rPr>
        <w:t xml:space="preserve"> </w:t>
      </w:r>
      <w:r w:rsidRPr="00DE5A8B">
        <w:rPr>
          <w:rFonts w:ascii="Arial" w:hAnsi="Arial" w:cs="Arial"/>
          <w:sz w:val="20"/>
          <w:lang w:val="en-US"/>
        </w:rPr>
        <w:t>serves to identify a device and its manufacturer, and to communicate information on safety, use, and performance. In some jurisdictions, “l</w:t>
      </w:r>
      <w:r w:rsidR="00F65920" w:rsidRPr="00DE5A8B">
        <w:rPr>
          <w:rFonts w:ascii="Arial" w:hAnsi="Arial" w:cs="Arial"/>
          <w:sz w:val="20"/>
          <w:lang w:val="en-US"/>
        </w:rPr>
        <w:t>abel</w:t>
      </w:r>
      <w:r w:rsidRPr="00DE5A8B">
        <w:rPr>
          <w:rFonts w:ascii="Arial" w:hAnsi="Arial" w:cs="Arial"/>
          <w:sz w:val="20"/>
          <w:lang w:val="en-US"/>
        </w:rPr>
        <w:t>ing” is referred to as “information supplied by the manufacturer”</w:t>
      </w:r>
      <w:r w:rsidR="00076FC1" w:rsidRPr="00DE5A8B">
        <w:rPr>
          <w:rFonts w:ascii="Arial" w:hAnsi="Arial" w:cs="Arial"/>
          <w:sz w:val="20"/>
          <w:lang w:val="en-US"/>
        </w:rPr>
        <w:t xml:space="preserve"> and may be physical or electronic</w:t>
      </w:r>
      <w:r w:rsidRPr="00DE5A8B">
        <w:rPr>
          <w:rFonts w:ascii="Arial" w:hAnsi="Arial" w:cs="Arial"/>
          <w:sz w:val="20"/>
          <w:lang w:val="en-US"/>
        </w:rPr>
        <w:t>. L</w:t>
      </w:r>
      <w:r w:rsidR="00F65920" w:rsidRPr="00DE5A8B">
        <w:rPr>
          <w:rFonts w:ascii="Arial" w:hAnsi="Arial" w:cs="Arial"/>
          <w:sz w:val="20"/>
          <w:lang w:val="en-US"/>
        </w:rPr>
        <w:t>abel</w:t>
      </w:r>
      <w:r w:rsidRPr="00DE5A8B">
        <w:rPr>
          <w:rFonts w:ascii="Arial" w:hAnsi="Arial" w:cs="Arial"/>
          <w:sz w:val="20"/>
          <w:lang w:val="en-US"/>
        </w:rPr>
        <w:t xml:space="preserve">ing includes the label, </w:t>
      </w:r>
      <w:r w:rsidR="00E9654D">
        <w:rPr>
          <w:rFonts w:ascii="Arial" w:hAnsi="Arial" w:cs="Arial"/>
          <w:sz w:val="20"/>
          <w:lang w:val="en-US"/>
        </w:rPr>
        <w:t>IFU</w:t>
      </w:r>
      <w:r w:rsidRPr="00DE5A8B">
        <w:rPr>
          <w:rFonts w:ascii="Arial" w:hAnsi="Arial" w:cs="Arial"/>
          <w:sz w:val="20"/>
          <w:lang w:val="en-US"/>
        </w:rPr>
        <w:t xml:space="preserve"> and information related to the identification, technical description, intended purpose and proper use of the medical device , as applicable</w:t>
      </w:r>
      <w:r w:rsidR="00165DBF">
        <w:rPr>
          <w:rStyle w:val="FootnoteReference"/>
          <w:rFonts w:ascii="Arial" w:hAnsi="Arial" w:cs="Arial"/>
          <w:sz w:val="20"/>
          <w:lang w:val="en-US"/>
        </w:rPr>
        <w:footnoteReference w:id="3"/>
      </w:r>
      <w:r w:rsidRPr="00DE5A8B">
        <w:rPr>
          <w:rFonts w:ascii="Arial" w:hAnsi="Arial" w:cs="Arial"/>
          <w:sz w:val="20"/>
          <w:lang w:val="en-US"/>
        </w:rPr>
        <w:t xml:space="preserve"> (Figure 1).  It is intended for users, both professional and lay persons, as appropriate, and for relevant third parties.  </w:t>
      </w:r>
    </w:p>
    <w:p w14:paraId="72746741" w14:textId="1C66726F" w:rsidR="00A14F9C" w:rsidRDefault="009377D8" w:rsidP="00DC715B">
      <w:pPr>
        <w:pStyle w:val="Heading3"/>
        <w:numPr>
          <w:ilvl w:val="0"/>
          <w:numId w:val="0"/>
        </w:numPr>
        <w:spacing w:before="240" w:after="240"/>
        <w:ind w:left="680"/>
        <w:jc w:val="center"/>
        <w:rPr>
          <w:noProof/>
          <w:lang w:val="en-US"/>
        </w:rPr>
      </w:pPr>
      <w:r>
        <w:rPr>
          <w:noProof/>
        </w:rPr>
        <mc:AlternateContent>
          <mc:Choice Requires="wps">
            <w:drawing>
              <wp:anchor distT="0" distB="0" distL="114300" distR="114300" simplePos="0" relativeHeight="251658240" behindDoc="0" locked="0" layoutInCell="1" allowOverlap="1" wp14:anchorId="6AF94CDA" wp14:editId="40CFDC65">
                <wp:simplePos x="0" y="0"/>
                <wp:positionH relativeFrom="column">
                  <wp:posOffset>3811270</wp:posOffset>
                </wp:positionH>
                <wp:positionV relativeFrom="paragraph">
                  <wp:posOffset>1126490</wp:posOffset>
                </wp:positionV>
                <wp:extent cx="186690" cy="323850"/>
                <wp:effectExtent l="8255" t="12065" r="52705" b="45085"/>
                <wp:wrapTopAndBottom/>
                <wp:docPr id="212768442"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 cy="323850"/>
                        </a:xfrm>
                        <a:prstGeom prst="straightConnector1">
                          <a:avLst/>
                        </a:prstGeom>
                        <a:noFill/>
                        <a:ln w="6350" algn="ctr">
                          <a:solidFill>
                            <a:srgbClr val="7F7F7F"/>
                          </a:solidFill>
                          <a:prstDash val="dash"/>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23D3AD" id="_x0000_t32" coordsize="21600,21600" o:spt="32" o:oned="t" path="m,l21600,21600e" filled="f">
                <v:path arrowok="t" fillok="f" o:connecttype="none"/>
                <o:lock v:ext="edit" shapetype="t"/>
              </v:shapetype>
              <v:shape id="Straight Arrow Connector 20" o:spid="_x0000_s1026" type="#_x0000_t32" style="position:absolute;margin-left:300.1pt;margin-top:88.7pt;width:14.7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" strokecolor="#7f7f7f" strokeweight=".5pt">
                <v:stroke dashstyle="dash" endarrow="block" joinstyle="miter"/>
                <w10:wrap type="topAndBottom"/>
              </v:shape>
            </w:pict>
          </mc:Fallback>
        </mc:AlternateContent>
      </w:r>
      <w:r>
        <w:rPr>
          <w:noProof/>
        </w:rPr>
        <mc:AlternateContent>
          <mc:Choice Requires="wpg">
            <w:drawing>
              <wp:anchor distT="0" distB="0" distL="114300" distR="114300" simplePos="0" relativeHeight="251657216" behindDoc="0" locked="0" layoutInCell="1" allowOverlap="1" wp14:anchorId="79062DEB" wp14:editId="49D497AA">
                <wp:simplePos x="0" y="0"/>
                <wp:positionH relativeFrom="column">
                  <wp:posOffset>113665</wp:posOffset>
                </wp:positionH>
                <wp:positionV relativeFrom="paragraph">
                  <wp:posOffset>546735</wp:posOffset>
                </wp:positionV>
                <wp:extent cx="4922520" cy="1296670"/>
                <wp:effectExtent l="6350" t="13335" r="14605" b="13970"/>
                <wp:wrapTopAndBottom/>
                <wp:docPr id="177166455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2520" cy="1296670"/>
                          <a:chOff x="0" y="0"/>
                          <a:chExt cx="4922520" cy="1563370"/>
                        </a:xfrm>
                      </wpg:grpSpPr>
                      <wpg:grpSp>
                        <wpg:cNvPr id="1600923242" name="Group 11"/>
                        <wpg:cNvGrpSpPr>
                          <a:grpSpLocks/>
                        </wpg:cNvGrpSpPr>
                        <wpg:grpSpPr bwMode="auto">
                          <a:xfrm>
                            <a:off x="0" y="0"/>
                            <a:ext cx="4674219" cy="1563370"/>
                            <a:chOff x="22535" y="0"/>
                            <a:chExt cx="5839330" cy="1998853"/>
                          </a:xfrm>
                        </wpg:grpSpPr>
                        <wps:wsp>
                          <wps:cNvPr id="908539910" name="Oval 31"/>
                          <wps:cNvSpPr>
                            <a:spLocks noChangeArrowheads="1"/>
                          </wps:cNvSpPr>
                          <wps:spPr bwMode="auto">
                            <a:xfrm>
                              <a:off x="876104" y="0"/>
                              <a:ext cx="4985761" cy="832040"/>
                            </a:xfrm>
                            <a:prstGeom prst="ellipse">
                              <a:avLst/>
                            </a:prstGeom>
                            <a:solidFill>
                              <a:srgbClr val="F2F2F2"/>
                            </a:solidFill>
                            <a:ln w="12700" algn="ctr">
                              <a:solidFill>
                                <a:srgbClr val="000000"/>
                              </a:solidFill>
                              <a:miter lim="800000"/>
                              <a:headEnd/>
                              <a:tailEnd/>
                            </a:ln>
                          </wps:spPr>
                          <wps:txbx>
                            <w:txbxContent>
                              <w:p w14:paraId="6E7FC12D" w14:textId="77777777" w:rsidR="00A14F9C" w:rsidRPr="00052679" w:rsidRDefault="00A14F9C" w:rsidP="00A14F9C">
                                <w:pPr>
                                  <w:pStyle w:val="NormalWeb"/>
                                  <w:spacing w:before="0" w:beforeAutospacing="0" w:after="0" w:afterAutospacing="0"/>
                                  <w:jc w:val="center"/>
                                  <w:rPr>
                                    <w:sz w:val="20"/>
                                    <w:szCs w:val="20"/>
                                  </w:rPr>
                                </w:pPr>
                                <w:r w:rsidRPr="00DE5A8B">
                                  <w:rPr>
                                    <w:rFonts w:ascii="Arial" w:hAnsi="Calibri" w:cs="Arial"/>
                                    <w:b/>
                                    <w:bCs/>
                                    <w:color w:val="000000"/>
                                    <w:kern w:val="24"/>
                                    <w:sz w:val="20"/>
                                    <w:szCs w:val="20"/>
                                  </w:rPr>
                                  <w:t>L</w:t>
                                </w:r>
                                <w:r w:rsidR="00F65920" w:rsidRPr="00DE5A8B">
                                  <w:rPr>
                                    <w:rFonts w:ascii="Arial" w:hAnsi="Calibri" w:cs="Arial"/>
                                    <w:b/>
                                    <w:bCs/>
                                    <w:color w:val="000000"/>
                                    <w:kern w:val="24"/>
                                    <w:sz w:val="20"/>
                                    <w:szCs w:val="20"/>
                                  </w:rPr>
                                  <w:t>abel</w:t>
                                </w:r>
                                <w:r w:rsidRPr="00DE5A8B">
                                  <w:rPr>
                                    <w:rFonts w:ascii="Arial" w:hAnsi="Calibri" w:cs="Arial"/>
                                    <w:b/>
                                    <w:bCs/>
                                    <w:color w:val="000000"/>
                                    <w:kern w:val="24"/>
                                    <w:sz w:val="20"/>
                                    <w:szCs w:val="20"/>
                                  </w:rPr>
                                  <w:t>ing</w:t>
                                </w:r>
                              </w:p>
                              <w:p w14:paraId="3622D3FC" w14:textId="77777777" w:rsidR="00A14F9C" w:rsidRPr="00052679" w:rsidRDefault="00A14F9C" w:rsidP="00A14F9C">
                                <w:pPr>
                                  <w:pStyle w:val="NormalWeb"/>
                                  <w:spacing w:before="0" w:beforeAutospacing="0" w:after="0" w:afterAutospacing="0"/>
                                  <w:jc w:val="center"/>
                                  <w:rPr>
                                    <w:sz w:val="20"/>
                                    <w:szCs w:val="20"/>
                                  </w:rPr>
                                </w:pPr>
                                <w:r w:rsidRPr="00DE5A8B">
                                  <w:rPr>
                                    <w:rFonts w:ascii="Arial" w:hAnsi="Calibri" w:cs="Arial"/>
                                    <w:b/>
                                    <w:bCs/>
                                    <w:color w:val="000000"/>
                                    <w:kern w:val="24"/>
                                    <w:sz w:val="20"/>
                                    <w:szCs w:val="20"/>
                                  </w:rPr>
                                  <w:t>(Information Supplied by the Manufacturer)</w:t>
                                </w:r>
                              </w:p>
                            </w:txbxContent>
                          </wps:txbx>
                          <wps:bodyPr rot="0" vert="horz" wrap="square" lIns="91440" tIns="45720" rIns="91440" bIns="45720" anchor="ctr" anchorCtr="0" upright="1">
                            <a:noAutofit/>
                          </wps:bodyPr>
                        </wps:wsp>
                        <wps:wsp>
                          <wps:cNvPr id="743250168" name="Oval 32"/>
                          <wps:cNvSpPr>
                            <a:spLocks noChangeArrowheads="1"/>
                          </wps:cNvSpPr>
                          <wps:spPr bwMode="auto">
                            <a:xfrm>
                              <a:off x="2394437" y="1514515"/>
                              <a:ext cx="1655340" cy="484338"/>
                            </a:xfrm>
                            <a:prstGeom prst="ellipse">
                              <a:avLst/>
                            </a:prstGeom>
                            <a:solidFill>
                              <a:srgbClr val="F2F2F2"/>
                            </a:solidFill>
                            <a:ln w="12700" algn="ctr">
                              <a:solidFill>
                                <a:srgbClr val="000000"/>
                              </a:solidFill>
                              <a:miter lim="800000"/>
                              <a:headEnd/>
                              <a:tailEnd/>
                            </a:ln>
                          </wps:spPr>
                          <wps:txbx>
                            <w:txbxContent>
                              <w:p w14:paraId="20BB005E"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Information Intended for the Patient</w:t>
                                </w:r>
                              </w:p>
                            </w:txbxContent>
                          </wps:txbx>
                          <wps:bodyPr rot="0" vert="horz" wrap="square" lIns="0" tIns="0" rIns="0" bIns="0" anchor="ctr" anchorCtr="0" upright="1">
                            <a:noAutofit/>
                          </wps:bodyPr>
                        </wps:wsp>
                        <wps:wsp>
                          <wps:cNvPr id="1731839569" name="Oval 33"/>
                          <wps:cNvSpPr>
                            <a:spLocks noChangeArrowheads="1"/>
                          </wps:cNvSpPr>
                          <wps:spPr bwMode="auto">
                            <a:xfrm>
                              <a:off x="843728" y="1514515"/>
                              <a:ext cx="1508770" cy="476651"/>
                            </a:xfrm>
                            <a:prstGeom prst="ellipse">
                              <a:avLst/>
                            </a:prstGeom>
                            <a:solidFill>
                              <a:srgbClr val="F2F2F2"/>
                            </a:solidFill>
                            <a:ln w="12700" algn="ctr">
                              <a:solidFill>
                                <a:srgbClr val="000000"/>
                              </a:solidFill>
                              <a:miter lim="800000"/>
                              <a:headEnd/>
                              <a:tailEnd/>
                            </a:ln>
                          </wps:spPr>
                          <wps:txbx>
                            <w:txbxContent>
                              <w:p w14:paraId="3268AFB1"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Instructions for Use (Package Insert)</w:t>
                                </w:r>
                              </w:p>
                            </w:txbxContent>
                          </wps:txbx>
                          <wps:bodyPr rot="0" vert="horz" wrap="square" lIns="0" tIns="0" rIns="0" bIns="0" anchor="ctr" anchorCtr="0" upright="1">
                            <a:noAutofit/>
                          </wps:bodyPr>
                        </wps:wsp>
                        <wps:wsp>
                          <wps:cNvPr id="1305643134" name="Oval 34"/>
                          <wps:cNvSpPr>
                            <a:spLocks noChangeArrowheads="1"/>
                          </wps:cNvSpPr>
                          <wps:spPr bwMode="auto">
                            <a:xfrm>
                              <a:off x="22535" y="1522204"/>
                              <a:ext cx="778501" cy="431148"/>
                            </a:xfrm>
                            <a:prstGeom prst="ellipse">
                              <a:avLst/>
                            </a:prstGeom>
                            <a:solidFill>
                              <a:srgbClr val="F2F2F2"/>
                            </a:solidFill>
                            <a:ln w="12700" algn="ctr">
                              <a:solidFill>
                                <a:srgbClr val="000000"/>
                              </a:solidFill>
                              <a:miter lim="800000"/>
                              <a:headEnd/>
                              <a:tailEnd/>
                            </a:ln>
                          </wps:spPr>
                          <wps:txbx>
                            <w:txbxContent>
                              <w:p w14:paraId="3C135FA2"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Label</w:t>
                                </w:r>
                              </w:p>
                            </w:txbxContent>
                          </wps:txbx>
                          <wps:bodyPr rot="0" vert="horz" wrap="square" lIns="91440" tIns="45720" rIns="91440" bIns="45720" anchor="ctr" anchorCtr="0" upright="1">
                            <a:noAutofit/>
                          </wps:bodyPr>
                        </wps:wsp>
                        <wps:wsp>
                          <wps:cNvPr id="383775686" name="Straight Arrow Connector 35"/>
                          <wps:cNvCnPr>
                            <a:cxnSpLocks noChangeShapeType="1"/>
                          </wps:cNvCnPr>
                          <wps:spPr bwMode="auto">
                            <a:xfrm flipH="1">
                              <a:off x="521930" y="730584"/>
                              <a:ext cx="635526" cy="68246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47609395" name="Straight Arrow Connector 36"/>
                          <wps:cNvCnPr>
                            <a:cxnSpLocks noChangeShapeType="1"/>
                          </wps:cNvCnPr>
                          <wps:spPr bwMode="auto">
                            <a:xfrm flipH="1">
                              <a:off x="1766163" y="847702"/>
                              <a:ext cx="199907" cy="55501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68087154" name="Straight Arrow Connector 37"/>
                          <wps:cNvCnPr>
                            <a:cxnSpLocks noChangeShapeType="1"/>
                          </wps:cNvCnPr>
                          <wps:spPr bwMode="auto">
                            <a:xfrm>
                              <a:off x="3239395" y="899772"/>
                              <a:ext cx="45101" cy="560943"/>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220819669" name="Oval 19"/>
                        <wps:cNvSpPr>
                          <a:spLocks noChangeArrowheads="1"/>
                        </wps:cNvSpPr>
                        <wps:spPr bwMode="auto">
                          <a:xfrm>
                            <a:off x="3268980" y="1188720"/>
                            <a:ext cx="1653540" cy="368300"/>
                          </a:xfrm>
                          <a:prstGeom prst="ellipse">
                            <a:avLst/>
                          </a:prstGeom>
                          <a:solidFill>
                            <a:srgbClr val="F2F2F2"/>
                          </a:solidFill>
                          <a:ln w="12700" algn="ctr">
                            <a:solidFill>
                              <a:srgbClr val="7F7F7F"/>
                            </a:solidFill>
                            <a:prstDash val="dash"/>
                            <a:miter lim="800000"/>
                            <a:headEnd/>
                            <a:tailEnd/>
                          </a:ln>
                        </wps:spPr>
                        <wps:txbx>
                          <w:txbxContent>
                            <w:p w14:paraId="5480062D" w14:textId="77777777" w:rsidR="00A14F9C" w:rsidRPr="00DE5A8B" w:rsidRDefault="00A14F9C" w:rsidP="00A14F9C">
                              <w:pPr>
                                <w:pStyle w:val="NormalWeb"/>
                                <w:spacing w:before="0" w:beforeAutospacing="0" w:after="0" w:afterAutospacing="0"/>
                                <w:jc w:val="center"/>
                                <w:rPr>
                                  <w:rFonts w:ascii="Arial" w:hAnsi="Calibri" w:cs="Arial"/>
                                  <w:b/>
                                  <w:bCs/>
                                  <w:color w:val="808080"/>
                                  <w:kern w:val="24"/>
                                  <w:sz w:val="14"/>
                                  <w:szCs w:val="14"/>
                                </w:rPr>
                              </w:pPr>
                              <w:r w:rsidRPr="00DE5A8B">
                                <w:rPr>
                                  <w:rFonts w:ascii="Arial" w:hAnsi="Calibri" w:cs="Arial"/>
                                  <w:b/>
                                  <w:bCs/>
                                  <w:color w:val="808080"/>
                                  <w:kern w:val="24"/>
                                  <w:sz w:val="14"/>
                                  <w:szCs w:val="14"/>
                                </w:rPr>
                                <w:t>Other Information</w:t>
                              </w:r>
                            </w:p>
                            <w:p w14:paraId="4E79E069" w14:textId="77777777" w:rsidR="00A14F9C" w:rsidRPr="00DE5A8B" w:rsidRDefault="00A14F9C" w:rsidP="00A14F9C">
                              <w:pPr>
                                <w:pStyle w:val="NormalWeb"/>
                                <w:spacing w:before="0" w:beforeAutospacing="0" w:after="0" w:afterAutospacing="0"/>
                                <w:jc w:val="center"/>
                                <w:rPr>
                                  <w:rFonts w:ascii="Arial" w:hAnsi="Calibri" w:cs="Arial"/>
                                  <w:b/>
                                  <w:bCs/>
                                  <w:color w:val="808080"/>
                                  <w:kern w:val="24"/>
                                  <w:sz w:val="19"/>
                                  <w:szCs w:val="19"/>
                                </w:rPr>
                              </w:pPr>
                              <w:r w:rsidRPr="00DE5A8B">
                                <w:rPr>
                                  <w:rFonts w:ascii="Arial" w:hAnsi="Calibri" w:cs="Arial"/>
                                  <w:b/>
                                  <w:bCs/>
                                  <w:color w:val="808080"/>
                                  <w:kern w:val="24"/>
                                  <w:sz w:val="14"/>
                                  <w:szCs w:val="14"/>
                                </w:rPr>
                                <w:t>(e.g. Technical description) Documentation</w:t>
                              </w:r>
                              <w:r w:rsidRPr="00DE5A8B">
                                <w:rPr>
                                  <w:rFonts w:ascii="Arial" w:hAnsi="Calibri" w:cs="Arial"/>
                                  <w:b/>
                                  <w:bCs/>
                                  <w:color w:val="808080"/>
                                  <w:kern w:val="24"/>
                                  <w:sz w:val="19"/>
                                  <w:szCs w:val="19"/>
                                </w:rPr>
                                <w:t>)</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62DEB" id="Group 4" o:spid="_x0000_s1026" style="position:absolute;left:0;text-align:left;margin-left:8.95pt;margin-top:43.05pt;width:387.6pt;height:102.1pt;z-index:251657216" coordsize="49225,15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">
                <v:group id="Group 11" o:spid="_x0000_s1027" style="position:absolute;width:46742;height:15633" coordorigin="225" coordsize="58393,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">
                  <v:oval id="Oval 31" o:spid="_x0000_s1028" style="position:absolute;left:8761;width:49857;height:8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" fillcolor="#f2f2f2" strokeweight="1pt">
                    <v:stroke joinstyle="miter"/>
                    <v:textbox>
                      <w:txbxContent>
                        <w:p w14:paraId="6E7FC12D" w14:textId="77777777" w:rsidR="00A14F9C" w:rsidRPr="00052679" w:rsidRDefault="00A14F9C" w:rsidP="00A14F9C">
                          <w:pPr>
                            <w:pStyle w:val="NormalWeb"/>
                            <w:spacing w:before="0" w:beforeAutospacing="0" w:after="0" w:afterAutospacing="0"/>
                            <w:jc w:val="center"/>
                            <w:rPr>
                              <w:sz w:val="20"/>
                              <w:szCs w:val="20"/>
                            </w:rPr>
                          </w:pPr>
                          <w:r w:rsidRPr="00DE5A8B">
                            <w:rPr>
                              <w:rFonts w:ascii="Arial" w:hAnsi="Calibri" w:cs="Arial"/>
                              <w:b/>
                              <w:bCs/>
                              <w:color w:val="000000"/>
                              <w:kern w:val="24"/>
                              <w:sz w:val="20"/>
                              <w:szCs w:val="20"/>
                            </w:rPr>
                            <w:t>L</w:t>
                          </w:r>
                          <w:r w:rsidR="00F65920" w:rsidRPr="00DE5A8B">
                            <w:rPr>
                              <w:rFonts w:ascii="Arial" w:hAnsi="Calibri" w:cs="Arial"/>
                              <w:b/>
                              <w:bCs/>
                              <w:color w:val="000000"/>
                              <w:kern w:val="24"/>
                              <w:sz w:val="20"/>
                              <w:szCs w:val="20"/>
                            </w:rPr>
                            <w:t>abel</w:t>
                          </w:r>
                          <w:r w:rsidRPr="00DE5A8B">
                            <w:rPr>
                              <w:rFonts w:ascii="Arial" w:hAnsi="Calibri" w:cs="Arial"/>
                              <w:b/>
                              <w:bCs/>
                              <w:color w:val="000000"/>
                              <w:kern w:val="24"/>
                              <w:sz w:val="20"/>
                              <w:szCs w:val="20"/>
                            </w:rPr>
                            <w:t>ing</w:t>
                          </w:r>
                        </w:p>
                        <w:p w14:paraId="3622D3FC" w14:textId="77777777" w:rsidR="00A14F9C" w:rsidRPr="00052679" w:rsidRDefault="00A14F9C" w:rsidP="00A14F9C">
                          <w:pPr>
                            <w:pStyle w:val="NormalWeb"/>
                            <w:spacing w:before="0" w:beforeAutospacing="0" w:after="0" w:afterAutospacing="0"/>
                            <w:jc w:val="center"/>
                            <w:rPr>
                              <w:sz w:val="20"/>
                              <w:szCs w:val="20"/>
                            </w:rPr>
                          </w:pPr>
                          <w:r w:rsidRPr="00DE5A8B">
                            <w:rPr>
                              <w:rFonts w:ascii="Arial" w:hAnsi="Calibri" w:cs="Arial"/>
                              <w:b/>
                              <w:bCs/>
                              <w:color w:val="000000"/>
                              <w:kern w:val="24"/>
                              <w:sz w:val="20"/>
                              <w:szCs w:val="20"/>
                            </w:rPr>
                            <w:t>(Information Supplied by the Manufacturer)</w:t>
                          </w:r>
                        </w:p>
                      </w:txbxContent>
                    </v:textbox>
                  </v:oval>
                  <v:oval id="Oval 32" o:spid="_x0000_s1029" style="position:absolute;left:23944;top:15145;width:16553;height:4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" fillcolor="#f2f2f2" strokeweight="1pt">
                    <v:stroke joinstyle="miter"/>
                    <v:textbox inset="0,0,0,0">
                      <w:txbxContent>
                        <w:p w14:paraId="20BB005E"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Information Intended for the Patient</w:t>
                          </w:r>
                        </w:p>
                      </w:txbxContent>
                    </v:textbox>
                  </v:oval>
                  <v:oval id="Oval 33" o:spid="_x0000_s1030" style="position:absolute;left:8437;top:15145;width:15087;height: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" fillcolor="#f2f2f2" strokeweight="1pt">
                    <v:stroke joinstyle="miter"/>
                    <v:textbox inset="0,0,0,0">
                      <w:txbxContent>
                        <w:p w14:paraId="3268AFB1"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Instructions for Use (Package Insert)</w:t>
                          </w:r>
                        </w:p>
                      </w:txbxContent>
                    </v:textbox>
                  </v:oval>
                  <v:oval id="Oval 34" o:spid="_x0000_s1031" style="position:absolute;left:225;top:15222;width:7785;height:4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" fillcolor="#f2f2f2" strokeweight="1pt">
                    <v:stroke joinstyle="miter"/>
                    <v:textbox>
                      <w:txbxContent>
                        <w:p w14:paraId="3C135FA2" w14:textId="77777777" w:rsidR="00A14F9C" w:rsidRPr="001E6C73" w:rsidRDefault="00A14F9C" w:rsidP="00A14F9C">
                          <w:pPr>
                            <w:pStyle w:val="NormalWeb"/>
                            <w:spacing w:before="0" w:beforeAutospacing="0" w:after="0" w:afterAutospacing="0"/>
                            <w:jc w:val="center"/>
                            <w:rPr>
                              <w:sz w:val="14"/>
                              <w:szCs w:val="14"/>
                            </w:rPr>
                          </w:pPr>
                          <w:r w:rsidRPr="00DE5A8B">
                            <w:rPr>
                              <w:rFonts w:ascii="Arial" w:hAnsi="Calibri" w:cs="Arial"/>
                              <w:b/>
                              <w:bCs/>
                              <w:color w:val="000000"/>
                              <w:kern w:val="24"/>
                              <w:sz w:val="14"/>
                              <w:szCs w:val="14"/>
                            </w:rPr>
                            <w:t>Label</w:t>
                          </w:r>
                        </w:p>
                      </w:txbxContent>
                    </v:textbox>
                  </v:oval>
                  <v:shape id="Straight Arrow Connector 35" o:spid="_x0000_s1032" type="#_x0000_t32" style="position:absolute;left:5219;top:7305;width:6355;height:68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" strokeweight=".5pt">
                    <v:stroke endarrow="block" joinstyle="miter"/>
                  </v:shape>
                  <v:shape id="Straight Arrow Connector 36" o:spid="_x0000_s1033" type="#_x0000_t32" style="position:absolute;left:17661;top:8477;width:1999;height:55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" strokeweight=".5pt">
                    <v:stroke endarrow="block" joinstyle="miter"/>
                  </v:shape>
                  <v:shape id="Straight Arrow Connector 37" o:spid="_x0000_s1034" type="#_x0000_t32" style="position:absolute;left:32393;top:8997;width:451;height:5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" strokeweight=".5pt">
                    <v:stroke endarrow="block" joinstyle="miter"/>
                  </v:shape>
                </v:group>
                <v:oval id="Oval 19" o:spid="_x0000_s1035" style="position:absolute;left:32689;top:11887;width:16536;height:3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" fillcolor="#f2f2f2" strokecolor="#7f7f7f" strokeweight="1pt">
                  <v:stroke dashstyle="dash" joinstyle="miter"/>
                  <v:textbox inset="0,0,0,0">
                    <w:txbxContent>
                      <w:p w14:paraId="5480062D" w14:textId="77777777" w:rsidR="00A14F9C" w:rsidRPr="00DE5A8B" w:rsidRDefault="00A14F9C" w:rsidP="00A14F9C">
                        <w:pPr>
                          <w:pStyle w:val="NormalWeb"/>
                          <w:spacing w:before="0" w:beforeAutospacing="0" w:after="0" w:afterAutospacing="0"/>
                          <w:jc w:val="center"/>
                          <w:rPr>
                            <w:rFonts w:ascii="Arial" w:hAnsi="Calibri" w:cs="Arial"/>
                            <w:b/>
                            <w:bCs/>
                            <w:color w:val="808080"/>
                            <w:kern w:val="24"/>
                            <w:sz w:val="14"/>
                            <w:szCs w:val="14"/>
                          </w:rPr>
                        </w:pPr>
                        <w:r w:rsidRPr="00DE5A8B">
                          <w:rPr>
                            <w:rFonts w:ascii="Arial" w:hAnsi="Calibri" w:cs="Arial"/>
                            <w:b/>
                            <w:bCs/>
                            <w:color w:val="808080"/>
                            <w:kern w:val="24"/>
                            <w:sz w:val="14"/>
                            <w:szCs w:val="14"/>
                          </w:rPr>
                          <w:t>Other Information</w:t>
                        </w:r>
                      </w:p>
                      <w:p w14:paraId="4E79E069" w14:textId="77777777" w:rsidR="00A14F9C" w:rsidRPr="00DE5A8B" w:rsidRDefault="00A14F9C" w:rsidP="00A14F9C">
                        <w:pPr>
                          <w:pStyle w:val="NormalWeb"/>
                          <w:spacing w:before="0" w:beforeAutospacing="0" w:after="0" w:afterAutospacing="0"/>
                          <w:jc w:val="center"/>
                          <w:rPr>
                            <w:rFonts w:ascii="Arial" w:hAnsi="Calibri" w:cs="Arial"/>
                            <w:b/>
                            <w:bCs/>
                            <w:color w:val="808080"/>
                            <w:kern w:val="24"/>
                            <w:sz w:val="19"/>
                            <w:szCs w:val="19"/>
                          </w:rPr>
                        </w:pPr>
                        <w:r w:rsidRPr="00DE5A8B">
                          <w:rPr>
                            <w:rFonts w:ascii="Arial" w:hAnsi="Calibri" w:cs="Arial"/>
                            <w:b/>
                            <w:bCs/>
                            <w:color w:val="808080"/>
                            <w:kern w:val="24"/>
                            <w:sz w:val="14"/>
                            <w:szCs w:val="14"/>
                          </w:rPr>
                          <w:t>(e.g. Technical description) Documentation</w:t>
                        </w:r>
                        <w:r w:rsidRPr="00DE5A8B">
                          <w:rPr>
                            <w:rFonts w:ascii="Arial" w:hAnsi="Calibri" w:cs="Arial"/>
                            <w:b/>
                            <w:bCs/>
                            <w:color w:val="808080"/>
                            <w:kern w:val="24"/>
                            <w:sz w:val="19"/>
                            <w:szCs w:val="19"/>
                          </w:rPr>
                          <w:t>)</w:t>
                        </w:r>
                      </w:p>
                    </w:txbxContent>
                  </v:textbox>
                </v:oval>
                <w10:wrap type="topAndBottom"/>
              </v:group>
            </w:pict>
          </mc:Fallback>
        </mc:AlternateContent>
      </w:r>
      <w:r w:rsidR="00A14F9C" w:rsidRPr="00B7763E">
        <w:rPr>
          <w:noProof/>
          <w:lang w:val="en-US"/>
        </w:rPr>
        <w:t>Figure 1. Elements of Medical Device L</w:t>
      </w:r>
      <w:r w:rsidR="00F65920">
        <w:rPr>
          <w:noProof/>
          <w:lang w:val="en-US"/>
        </w:rPr>
        <w:t>abel</w:t>
      </w:r>
      <w:r w:rsidR="00A14F9C" w:rsidRPr="00B7763E">
        <w:rPr>
          <w:noProof/>
          <w:lang w:val="en-US"/>
        </w:rPr>
        <w:t>ing</w:t>
      </w:r>
    </w:p>
    <w:p w14:paraId="76AA0EF6" w14:textId="77777777" w:rsidR="00F2229F" w:rsidRDefault="00F2229F" w:rsidP="00FC2CAD">
      <w:pPr>
        <w:pStyle w:val="BodyTextIndent2"/>
        <w:ind w:firstLine="0"/>
        <w:rPr>
          <w:rFonts w:ascii="Arial" w:hAnsi="Arial" w:cs="Arial"/>
          <w:sz w:val="20"/>
          <w:lang w:val="en-US"/>
        </w:rPr>
      </w:pPr>
    </w:p>
    <w:p w14:paraId="750CF85D" w14:textId="77777777" w:rsidR="00A449FC" w:rsidRDefault="00A449FC" w:rsidP="00FC2CAD">
      <w:pPr>
        <w:pStyle w:val="BodyTextIndent2"/>
        <w:ind w:firstLine="0"/>
        <w:rPr>
          <w:rFonts w:ascii="Arial" w:hAnsi="Arial" w:cs="Arial"/>
          <w:sz w:val="20"/>
          <w:lang w:val="en-US"/>
        </w:rPr>
      </w:pPr>
    </w:p>
    <w:p w14:paraId="0DA0F183" w14:textId="5C9E6A4E" w:rsidR="00A14F9C" w:rsidRPr="00DE5A8B" w:rsidRDefault="00F2229F" w:rsidP="001E4B2A">
      <w:pPr>
        <w:pStyle w:val="BodyTextIndent2"/>
        <w:ind w:firstLine="0"/>
        <w:jc w:val="both"/>
        <w:rPr>
          <w:rFonts w:ascii="Arial" w:hAnsi="Arial" w:cs="Arial"/>
          <w:sz w:val="20"/>
          <w:lang w:val="en-US"/>
        </w:rPr>
      </w:pPr>
      <w:r w:rsidRPr="00DE5A8B">
        <w:rPr>
          <w:rFonts w:ascii="Arial" w:hAnsi="Arial" w:cs="Arial"/>
          <w:sz w:val="20"/>
          <w:lang w:val="en-US"/>
        </w:rPr>
        <w:t>RAs require and specify information that manufacturers are expected to incorporate in the l</w:t>
      </w:r>
      <w:r w:rsidR="00F65920" w:rsidRPr="00DE5A8B">
        <w:rPr>
          <w:rFonts w:ascii="Arial" w:hAnsi="Arial" w:cs="Arial"/>
          <w:sz w:val="20"/>
          <w:lang w:val="en-US"/>
        </w:rPr>
        <w:t>abel</w:t>
      </w:r>
      <w:r w:rsidRPr="00DE5A8B">
        <w:rPr>
          <w:rFonts w:ascii="Arial" w:hAnsi="Arial" w:cs="Arial"/>
          <w:sz w:val="20"/>
          <w:lang w:val="en-US"/>
        </w:rPr>
        <w:t xml:space="preserve">ing when the device is placed onto the market, to ensure the safe and effective use of their product. </w:t>
      </w:r>
      <w:r w:rsidR="004137FC">
        <w:rPr>
          <w:rFonts w:ascii="Arial" w:hAnsi="Arial" w:cs="Arial"/>
          <w:sz w:val="20"/>
          <w:lang w:val="en-US"/>
        </w:rPr>
        <w:t>T</w:t>
      </w:r>
      <w:r w:rsidR="002A5EDA" w:rsidRPr="00DE5A8B">
        <w:rPr>
          <w:rFonts w:ascii="Arial" w:hAnsi="Arial" w:cs="Arial"/>
          <w:sz w:val="20"/>
          <w:lang w:val="en-US"/>
        </w:rPr>
        <w:t>his document outline</w:t>
      </w:r>
      <w:r w:rsidR="0043195D">
        <w:rPr>
          <w:rFonts w:ascii="Arial" w:hAnsi="Arial" w:cs="Arial"/>
          <w:sz w:val="20"/>
          <w:lang w:val="en-US"/>
        </w:rPr>
        <w:t>s</w:t>
      </w:r>
      <w:r w:rsidR="002A5EDA" w:rsidRPr="00DE5A8B">
        <w:rPr>
          <w:rFonts w:ascii="Arial" w:hAnsi="Arial" w:cs="Arial"/>
          <w:sz w:val="20"/>
          <w:lang w:val="en-US"/>
        </w:rPr>
        <w:t xml:space="preserve"> </w:t>
      </w:r>
      <w:r w:rsidR="0043195D">
        <w:rPr>
          <w:rFonts w:ascii="Arial" w:hAnsi="Arial" w:cs="Arial"/>
          <w:sz w:val="20"/>
          <w:lang w:val="en-US"/>
        </w:rPr>
        <w:t>globally harmonized</w:t>
      </w:r>
      <w:r w:rsidR="002A5EDA" w:rsidRPr="00DE5A8B">
        <w:rPr>
          <w:rFonts w:ascii="Arial" w:hAnsi="Arial" w:cs="Arial"/>
          <w:sz w:val="20"/>
          <w:lang w:val="en-US"/>
        </w:rPr>
        <w:t xml:space="preserve"> foundational labeling principles. Depending on the RA having jurisdiction and the particular medical device, there may be additional labeling requirements that may need to be met.</w:t>
      </w:r>
    </w:p>
    <w:p w14:paraId="725DED74" w14:textId="77777777" w:rsidR="00A14F9C" w:rsidRDefault="004A574B" w:rsidP="0080451D">
      <w:pPr>
        <w:pStyle w:val="Heading1"/>
        <w:rPr>
          <w:noProof/>
          <w:lang w:val="en-US"/>
        </w:rPr>
      </w:pPr>
      <w:bookmarkStart w:id="1" w:name="_Toc156413135"/>
      <w:r>
        <w:rPr>
          <w:noProof/>
          <w:lang w:val="en-US"/>
        </w:rPr>
        <w:lastRenderedPageBreak/>
        <w:t>Scope</w:t>
      </w:r>
      <w:bookmarkEnd w:id="1"/>
    </w:p>
    <w:p w14:paraId="186B6431" w14:textId="0DEC1608" w:rsidR="00D60AE8" w:rsidRPr="00DE5A8B" w:rsidRDefault="00D60AE8" w:rsidP="00196221">
      <w:pPr>
        <w:pStyle w:val="BodyTextIndent2"/>
        <w:ind w:firstLine="0"/>
        <w:jc w:val="both"/>
        <w:rPr>
          <w:rFonts w:ascii="Arial" w:hAnsi="Arial" w:cs="Arial"/>
          <w:sz w:val="20"/>
          <w:lang w:val="en-US"/>
        </w:rPr>
      </w:pPr>
      <w:r w:rsidRPr="00DE5A8B">
        <w:rPr>
          <w:rFonts w:ascii="Arial" w:hAnsi="Arial" w:cs="Arial"/>
          <w:sz w:val="20"/>
          <w:lang w:val="en-US"/>
        </w:rPr>
        <w:t>This document applies to all medical devices, including IVD medical devices, and is intended to specify the general content and format of medical device l</w:t>
      </w:r>
      <w:r w:rsidR="00F65920" w:rsidRPr="00DE5A8B">
        <w:rPr>
          <w:rFonts w:ascii="Arial" w:hAnsi="Arial" w:cs="Arial"/>
          <w:sz w:val="20"/>
          <w:lang w:val="en-US"/>
        </w:rPr>
        <w:t>abel</w:t>
      </w:r>
      <w:r w:rsidRPr="00DE5A8B">
        <w:rPr>
          <w:rFonts w:ascii="Arial" w:hAnsi="Arial" w:cs="Arial"/>
          <w:sz w:val="20"/>
          <w:lang w:val="en-US"/>
        </w:rPr>
        <w:t xml:space="preserve">ing in </w:t>
      </w:r>
      <w:r w:rsidR="007D0301">
        <w:rPr>
          <w:rFonts w:ascii="Arial" w:hAnsi="Arial" w:cs="Arial"/>
          <w:sz w:val="20"/>
          <w:lang w:val="en-US"/>
        </w:rPr>
        <w:t xml:space="preserve">physical (e.g., </w:t>
      </w:r>
      <w:r w:rsidRPr="00DE5A8B">
        <w:rPr>
          <w:rFonts w:ascii="Arial" w:hAnsi="Arial" w:cs="Arial"/>
          <w:sz w:val="20"/>
          <w:lang w:val="en-US"/>
        </w:rPr>
        <w:t>paper</w:t>
      </w:r>
      <w:r w:rsidR="007D0301">
        <w:rPr>
          <w:rFonts w:ascii="Arial" w:hAnsi="Arial" w:cs="Arial"/>
          <w:sz w:val="20"/>
          <w:lang w:val="en-US"/>
        </w:rPr>
        <w:t>)</w:t>
      </w:r>
      <w:r w:rsidRPr="00DE5A8B">
        <w:rPr>
          <w:rFonts w:ascii="Arial" w:hAnsi="Arial" w:cs="Arial"/>
          <w:sz w:val="20"/>
          <w:lang w:val="en-US"/>
        </w:rPr>
        <w:t xml:space="preserve"> or electronic format. This document provides general l</w:t>
      </w:r>
      <w:r w:rsidR="00F65920" w:rsidRPr="00DE5A8B">
        <w:rPr>
          <w:rFonts w:ascii="Arial" w:hAnsi="Arial" w:cs="Arial"/>
          <w:sz w:val="20"/>
          <w:lang w:val="en-US"/>
        </w:rPr>
        <w:t>abel</w:t>
      </w:r>
      <w:r w:rsidRPr="00DE5A8B">
        <w:rPr>
          <w:rFonts w:ascii="Arial" w:hAnsi="Arial" w:cs="Arial"/>
          <w:sz w:val="20"/>
          <w:lang w:val="en-US"/>
        </w:rPr>
        <w:t xml:space="preserve">ing principles, including specific sections on the label, </w:t>
      </w:r>
      <w:r w:rsidR="00220CFD">
        <w:rPr>
          <w:rFonts w:ascii="Arial" w:hAnsi="Arial" w:cs="Arial"/>
          <w:sz w:val="20"/>
          <w:lang w:val="en-US"/>
        </w:rPr>
        <w:t>IFU</w:t>
      </w:r>
      <w:r w:rsidRPr="00DE5A8B">
        <w:rPr>
          <w:rFonts w:ascii="Arial" w:hAnsi="Arial" w:cs="Arial"/>
          <w:sz w:val="20"/>
          <w:lang w:val="en-US"/>
        </w:rPr>
        <w:t xml:space="preserve">, and information intended for the patient. </w:t>
      </w:r>
      <w:r w:rsidR="00267F95" w:rsidRPr="00DE5A8B">
        <w:rPr>
          <w:rFonts w:ascii="Arial" w:hAnsi="Arial" w:cs="Arial"/>
          <w:sz w:val="20"/>
          <w:lang w:val="en-US"/>
        </w:rPr>
        <w:t xml:space="preserve">Unless otherwise specified, the principles discussed in this document apply equally to both </w:t>
      </w:r>
      <w:r w:rsidR="007D0301">
        <w:rPr>
          <w:rFonts w:ascii="Arial" w:hAnsi="Arial" w:cs="Arial"/>
          <w:sz w:val="20"/>
          <w:lang w:val="en-US"/>
        </w:rPr>
        <w:t>physical</w:t>
      </w:r>
      <w:r w:rsidR="00267F95" w:rsidRPr="00DE5A8B">
        <w:rPr>
          <w:rFonts w:ascii="Arial" w:hAnsi="Arial" w:cs="Arial"/>
          <w:sz w:val="20"/>
          <w:lang w:val="en-US"/>
        </w:rPr>
        <w:t xml:space="preserve"> and electronic labeling</w:t>
      </w:r>
      <w:r w:rsidR="00D70AD5" w:rsidRPr="00DE5A8B">
        <w:rPr>
          <w:rFonts w:ascii="Arial" w:hAnsi="Arial" w:cs="Arial"/>
          <w:sz w:val="20"/>
          <w:lang w:val="en-US"/>
        </w:rPr>
        <w:t xml:space="preserve"> elements. </w:t>
      </w:r>
      <w:r w:rsidRPr="00DE5A8B">
        <w:rPr>
          <w:rFonts w:ascii="Arial" w:hAnsi="Arial" w:cs="Arial"/>
          <w:sz w:val="20"/>
          <w:lang w:val="en-US"/>
        </w:rPr>
        <w:t>The requirements of any relevant medical device-specific standards</w:t>
      </w:r>
      <w:r w:rsidR="00FD75FA">
        <w:rPr>
          <w:rFonts w:ascii="Arial" w:hAnsi="Arial" w:cs="Arial"/>
          <w:sz w:val="20"/>
          <w:lang w:val="en-US"/>
        </w:rPr>
        <w:t xml:space="preserve"> </w:t>
      </w:r>
      <w:r w:rsidR="00FD75FA" w:rsidRPr="00FD75FA">
        <w:rPr>
          <w:rFonts w:ascii="Arial" w:hAnsi="Arial" w:cs="Arial"/>
          <w:sz w:val="20"/>
          <w:lang w:val="en-AU"/>
        </w:rPr>
        <w:t>and the contents of any other relevant IMDRF technical documents</w:t>
      </w:r>
      <w:r w:rsidRPr="00DE5A8B">
        <w:rPr>
          <w:rFonts w:ascii="Arial" w:hAnsi="Arial" w:cs="Arial"/>
          <w:sz w:val="20"/>
          <w:lang w:val="en-US"/>
        </w:rPr>
        <w:t xml:space="preserve"> should also be considered.</w:t>
      </w:r>
      <w:r w:rsidR="00DE6AAA">
        <w:rPr>
          <w:rFonts w:ascii="Arial" w:hAnsi="Arial" w:cs="Arial"/>
          <w:sz w:val="20"/>
          <w:lang w:val="en-US"/>
        </w:rPr>
        <w:t xml:space="preserve"> This document does not discuss any </w:t>
      </w:r>
      <w:r w:rsidR="009B752B">
        <w:rPr>
          <w:rFonts w:ascii="Arial" w:hAnsi="Arial" w:cs="Arial"/>
          <w:sz w:val="20"/>
          <w:lang w:val="en-US"/>
        </w:rPr>
        <w:t xml:space="preserve">technical specifications for the display or hosting of electronic labeling elements. </w:t>
      </w:r>
      <w:r w:rsidRPr="00DE5A8B">
        <w:rPr>
          <w:rFonts w:ascii="Arial" w:hAnsi="Arial" w:cs="Arial"/>
          <w:sz w:val="20"/>
          <w:lang w:val="en-US"/>
        </w:rPr>
        <w:t xml:space="preserve">  </w:t>
      </w:r>
    </w:p>
    <w:p w14:paraId="6AEF78C0" w14:textId="77777777" w:rsidR="00D60AE8" w:rsidRPr="00DE5A8B" w:rsidRDefault="00D60AE8" w:rsidP="00196221">
      <w:pPr>
        <w:pStyle w:val="BodyTextIndent2"/>
        <w:ind w:firstLine="0"/>
        <w:jc w:val="both"/>
        <w:rPr>
          <w:rFonts w:ascii="Arial" w:hAnsi="Arial" w:cs="Arial"/>
          <w:sz w:val="20"/>
          <w:lang w:val="en-US"/>
        </w:rPr>
      </w:pPr>
    </w:p>
    <w:p w14:paraId="7FF84C7E" w14:textId="77777777" w:rsidR="00D60AE8" w:rsidRPr="00DE5A8B" w:rsidRDefault="00D60AE8" w:rsidP="00196221">
      <w:pPr>
        <w:pStyle w:val="BodyTextIndent2"/>
        <w:ind w:firstLine="0"/>
        <w:jc w:val="both"/>
        <w:rPr>
          <w:rFonts w:ascii="Arial" w:hAnsi="Arial" w:cs="Arial"/>
          <w:sz w:val="20"/>
          <w:lang w:val="en-US"/>
        </w:rPr>
      </w:pPr>
      <w:r w:rsidRPr="00DE5A8B">
        <w:rPr>
          <w:rFonts w:ascii="Arial" w:hAnsi="Arial" w:cs="Arial"/>
          <w:sz w:val="20"/>
          <w:lang w:val="en-US"/>
        </w:rPr>
        <w:t>While this document includes general l</w:t>
      </w:r>
      <w:r w:rsidR="00F65920" w:rsidRPr="00DE5A8B">
        <w:rPr>
          <w:rFonts w:ascii="Arial" w:hAnsi="Arial" w:cs="Arial"/>
          <w:sz w:val="20"/>
          <w:lang w:val="en-US"/>
        </w:rPr>
        <w:t>abel</w:t>
      </w:r>
      <w:r w:rsidRPr="00DE5A8B">
        <w:rPr>
          <w:rFonts w:ascii="Arial" w:hAnsi="Arial" w:cs="Arial"/>
          <w:sz w:val="20"/>
          <w:lang w:val="en-US"/>
        </w:rPr>
        <w:t>ing principles, it does not include sections that address other possible elements of l</w:t>
      </w:r>
      <w:r w:rsidR="00F65920" w:rsidRPr="00DE5A8B">
        <w:rPr>
          <w:rFonts w:ascii="Arial" w:hAnsi="Arial" w:cs="Arial"/>
          <w:sz w:val="20"/>
          <w:lang w:val="en-US"/>
        </w:rPr>
        <w:t>abel</w:t>
      </w:r>
      <w:r w:rsidRPr="00DE5A8B">
        <w:rPr>
          <w:rFonts w:ascii="Arial" w:hAnsi="Arial" w:cs="Arial"/>
          <w:sz w:val="20"/>
          <w:lang w:val="en-US"/>
        </w:rPr>
        <w:t>ing. Advertising and promotional materials may be considered elements of l</w:t>
      </w:r>
      <w:r w:rsidR="00F65920" w:rsidRPr="00DE5A8B">
        <w:rPr>
          <w:rFonts w:ascii="Arial" w:hAnsi="Arial" w:cs="Arial"/>
          <w:sz w:val="20"/>
          <w:lang w:val="en-US"/>
        </w:rPr>
        <w:t>abel</w:t>
      </w:r>
      <w:r w:rsidRPr="00DE5A8B">
        <w:rPr>
          <w:rFonts w:ascii="Arial" w:hAnsi="Arial" w:cs="Arial"/>
          <w:sz w:val="20"/>
          <w:lang w:val="en-US"/>
        </w:rPr>
        <w:t>ing by some RAs having jurisdiction, but they are outside the scope of this document. Individual jurisdictions may have their own regulations or requirements regarding other l</w:t>
      </w:r>
      <w:r w:rsidR="00F65920" w:rsidRPr="00DE5A8B">
        <w:rPr>
          <w:rFonts w:ascii="Arial" w:hAnsi="Arial" w:cs="Arial"/>
          <w:sz w:val="20"/>
          <w:lang w:val="en-US"/>
        </w:rPr>
        <w:t>abel</w:t>
      </w:r>
      <w:r w:rsidRPr="00DE5A8B">
        <w:rPr>
          <w:rFonts w:ascii="Arial" w:hAnsi="Arial" w:cs="Arial"/>
          <w:sz w:val="20"/>
          <w:lang w:val="en-US"/>
        </w:rPr>
        <w:t>ing elements</w:t>
      </w:r>
      <w:r w:rsidR="00C64E4D" w:rsidRPr="00DE5A8B">
        <w:rPr>
          <w:rFonts w:ascii="Arial" w:hAnsi="Arial" w:cs="Arial"/>
          <w:sz w:val="20"/>
          <w:lang w:val="en-US"/>
        </w:rPr>
        <w:t xml:space="preserve">, when </w:t>
      </w:r>
      <w:r w:rsidR="001133FC" w:rsidRPr="00DE5A8B">
        <w:rPr>
          <w:rFonts w:ascii="Arial" w:hAnsi="Arial" w:cs="Arial"/>
          <w:sz w:val="20"/>
          <w:lang w:val="en-US"/>
        </w:rPr>
        <w:t>specific</w:t>
      </w:r>
      <w:r w:rsidR="00C64E4D" w:rsidRPr="00DE5A8B">
        <w:rPr>
          <w:rFonts w:ascii="Arial" w:hAnsi="Arial" w:cs="Arial"/>
          <w:sz w:val="20"/>
          <w:lang w:val="en-US"/>
        </w:rPr>
        <w:t xml:space="preserve"> labeling elements </w:t>
      </w:r>
      <w:r w:rsidR="001133FC" w:rsidRPr="00DE5A8B">
        <w:rPr>
          <w:rFonts w:ascii="Arial" w:hAnsi="Arial" w:cs="Arial"/>
          <w:sz w:val="20"/>
          <w:lang w:val="en-US"/>
        </w:rPr>
        <w:t>may be provided electronically,</w:t>
      </w:r>
      <w:r w:rsidRPr="00DE5A8B">
        <w:rPr>
          <w:rFonts w:ascii="Arial" w:hAnsi="Arial" w:cs="Arial"/>
          <w:sz w:val="20"/>
          <w:lang w:val="en-US"/>
        </w:rPr>
        <w:t xml:space="preserve"> or advertising and promotional materials.</w:t>
      </w:r>
      <w:r w:rsidRPr="00DE5A8B">
        <w:rPr>
          <w:rFonts w:ascii="Arial" w:hAnsi="Arial" w:cs="Arial"/>
          <w:sz w:val="20"/>
        </w:rPr>
        <w:t xml:space="preserve"> </w:t>
      </w:r>
    </w:p>
    <w:p w14:paraId="739B6998" w14:textId="77777777" w:rsidR="004A574B" w:rsidRPr="004A574B" w:rsidRDefault="004A574B" w:rsidP="004A574B">
      <w:pPr>
        <w:rPr>
          <w:lang w:val="en-US"/>
        </w:rPr>
      </w:pPr>
    </w:p>
    <w:p w14:paraId="2C2ED4BF" w14:textId="77777777" w:rsidR="00C156D7" w:rsidRDefault="007B5E47" w:rsidP="0080451D">
      <w:pPr>
        <w:pStyle w:val="Heading1"/>
        <w:rPr>
          <w:noProof/>
          <w:lang w:val="en-US"/>
        </w:rPr>
      </w:pPr>
      <w:bookmarkStart w:id="2" w:name="_Toc156413136"/>
      <w:r>
        <w:rPr>
          <w:noProof/>
          <w:lang w:val="en-US"/>
        </w:rPr>
        <w:lastRenderedPageBreak/>
        <w:t>References</w:t>
      </w:r>
      <w:bookmarkEnd w:id="2"/>
    </w:p>
    <w:p w14:paraId="1BA465DA" w14:textId="77777777" w:rsidR="00CF32E5" w:rsidRPr="00F36126" w:rsidRDefault="00CF32E5" w:rsidP="00F36126">
      <w:pPr>
        <w:pStyle w:val="BodyTextIndent2"/>
        <w:ind w:firstLine="0"/>
        <w:jc w:val="both"/>
        <w:rPr>
          <w:rFonts w:cs="Arial"/>
          <w:lang w:val="en-US"/>
        </w:rPr>
      </w:pPr>
      <w:r w:rsidRPr="00F36126">
        <w:rPr>
          <w:rFonts w:ascii="Arial" w:hAnsi="Arial" w:cs="Arial"/>
          <w:sz w:val="20"/>
          <w:lang w:val="en-US"/>
        </w:rPr>
        <w:t>The following resources are</w:t>
      </w:r>
      <w:r>
        <w:rPr>
          <w:rFonts w:ascii="Arial" w:hAnsi="Arial" w:cs="Arial"/>
          <w:sz w:val="20"/>
          <w:lang w:val="en-US"/>
        </w:rPr>
        <w:t xml:space="preserve"> </w:t>
      </w:r>
      <w:r w:rsidRPr="00F36126">
        <w:rPr>
          <w:rFonts w:ascii="Arial" w:hAnsi="Arial" w:cs="Arial"/>
          <w:sz w:val="20"/>
          <w:lang w:val="en-US"/>
        </w:rPr>
        <w:t>referenced in the text or may be informative to the development o</w:t>
      </w:r>
      <w:r>
        <w:rPr>
          <w:rFonts w:ascii="Arial" w:hAnsi="Arial" w:cs="Arial"/>
          <w:sz w:val="20"/>
          <w:lang w:val="en-US"/>
        </w:rPr>
        <w:t>f medical device labeling.</w:t>
      </w:r>
    </w:p>
    <w:p w14:paraId="0CE41418" w14:textId="77777777" w:rsidR="00CF32E5" w:rsidRPr="00F36126" w:rsidRDefault="00CF32E5" w:rsidP="00F36126">
      <w:pPr>
        <w:pStyle w:val="ListParagraph"/>
        <w:keepLines w:val="0"/>
        <w:spacing w:line="240" w:lineRule="auto"/>
        <w:contextualSpacing/>
        <w:rPr>
          <w:i/>
          <w:iCs/>
          <w:lang w:val="en-US"/>
        </w:rPr>
      </w:pPr>
    </w:p>
    <w:p w14:paraId="24E3A387" w14:textId="77777777" w:rsidR="007B5E47" w:rsidRPr="00810D87" w:rsidRDefault="007B5E47" w:rsidP="004D6F37">
      <w:pPr>
        <w:pStyle w:val="ListParagraph"/>
        <w:keepLines w:val="0"/>
        <w:numPr>
          <w:ilvl w:val="0"/>
          <w:numId w:val="6"/>
        </w:numPr>
        <w:spacing w:line="240" w:lineRule="auto"/>
        <w:contextualSpacing/>
        <w:rPr>
          <w:i/>
          <w:iCs/>
        </w:rPr>
      </w:pPr>
      <w:r w:rsidRPr="00810D87">
        <w:t>GHTF/SG1/N78:2012</w:t>
      </w:r>
      <w:r w:rsidRPr="00810D87">
        <w:rPr>
          <w:i/>
          <w:iCs/>
        </w:rPr>
        <w:t xml:space="preserve"> Principles of Conformity Assessment for Medical Devices</w:t>
      </w:r>
    </w:p>
    <w:p w14:paraId="4C053E78" w14:textId="77777777" w:rsidR="007B5E47" w:rsidRPr="00810D87" w:rsidRDefault="007B5E47" w:rsidP="004D6F37">
      <w:pPr>
        <w:pStyle w:val="ListParagraph"/>
        <w:keepLines w:val="0"/>
        <w:numPr>
          <w:ilvl w:val="0"/>
          <w:numId w:val="6"/>
        </w:numPr>
        <w:spacing w:line="240" w:lineRule="auto"/>
        <w:contextualSpacing/>
        <w:rPr>
          <w:i/>
        </w:rPr>
      </w:pPr>
      <w:r w:rsidRPr="00810D87">
        <w:t xml:space="preserve">GHTF/SG1/N055:2009 </w:t>
      </w:r>
      <w:r w:rsidRPr="00810D87">
        <w:rPr>
          <w:i/>
        </w:rPr>
        <w:t>Definitions of the Terms Manufacturer, Authorised Representative, Distributor and Importer</w:t>
      </w:r>
    </w:p>
    <w:p w14:paraId="003A65ED" w14:textId="77777777" w:rsidR="007B5E47" w:rsidRPr="00810D87" w:rsidRDefault="007B5E47" w:rsidP="004D6F37">
      <w:pPr>
        <w:pStyle w:val="ListParagraph"/>
        <w:keepLines w:val="0"/>
        <w:numPr>
          <w:ilvl w:val="0"/>
          <w:numId w:val="6"/>
        </w:numPr>
        <w:spacing w:line="240" w:lineRule="auto"/>
        <w:contextualSpacing/>
        <w:rPr>
          <w:i/>
        </w:rPr>
      </w:pPr>
      <w:r w:rsidRPr="00810D87">
        <w:t xml:space="preserve">GHTF/SG1/N046:2008 </w:t>
      </w:r>
      <w:r w:rsidRPr="00810D87">
        <w:rPr>
          <w:i/>
        </w:rPr>
        <w:t>Principles of Conformity Assessment for In Vitro Diagnostic (IVD) Medical Devices</w:t>
      </w:r>
    </w:p>
    <w:p w14:paraId="5B64F0E4" w14:textId="77777777" w:rsidR="007B5E47" w:rsidRPr="00810D87" w:rsidRDefault="007B5E47" w:rsidP="004D6F37">
      <w:pPr>
        <w:pStyle w:val="ListParagraph"/>
        <w:keepLines w:val="0"/>
        <w:numPr>
          <w:ilvl w:val="0"/>
          <w:numId w:val="6"/>
        </w:numPr>
        <w:spacing w:line="240" w:lineRule="auto"/>
        <w:contextualSpacing/>
        <w:rPr>
          <w:i/>
          <w:iCs/>
        </w:rPr>
      </w:pPr>
      <w:r w:rsidRPr="00810D87">
        <w:t xml:space="preserve">GHTF/SG1/N071:2012 </w:t>
      </w:r>
      <w:r w:rsidRPr="00810D87">
        <w:rPr>
          <w:i/>
        </w:rPr>
        <w:t>Definition of the Terms ‘Medical Device’ and ‘In Vitro Diagnostic (IVD) Medical Device’</w:t>
      </w:r>
    </w:p>
    <w:p w14:paraId="4A7A32B8" w14:textId="77777777" w:rsidR="007B5E47" w:rsidRPr="00810D87" w:rsidRDefault="007B5E47" w:rsidP="004D6F37">
      <w:pPr>
        <w:pStyle w:val="ListParagraph"/>
        <w:keepLines w:val="0"/>
        <w:numPr>
          <w:ilvl w:val="0"/>
          <w:numId w:val="6"/>
        </w:numPr>
        <w:spacing w:line="240" w:lineRule="auto"/>
        <w:contextualSpacing/>
        <w:rPr>
          <w:i/>
          <w:iCs/>
        </w:rPr>
      </w:pPr>
      <w:r w:rsidRPr="00810D87">
        <w:t xml:space="preserve">IMDRF/UDI WG/N7:2013 </w:t>
      </w:r>
      <w:r w:rsidRPr="00810D87">
        <w:rPr>
          <w:i/>
        </w:rPr>
        <w:t>UDI Guidance Unique Device Identification (UDI) of Medical Devices</w:t>
      </w:r>
    </w:p>
    <w:p w14:paraId="4CF8A78B" w14:textId="77777777" w:rsidR="007B5E47" w:rsidRPr="00810D87" w:rsidRDefault="007B5E47" w:rsidP="004D6F37">
      <w:pPr>
        <w:pStyle w:val="ListParagraph"/>
        <w:keepLines w:val="0"/>
        <w:numPr>
          <w:ilvl w:val="0"/>
          <w:numId w:val="6"/>
        </w:numPr>
        <w:spacing w:line="240" w:lineRule="auto"/>
        <w:contextualSpacing/>
        <w:rPr>
          <w:i/>
        </w:rPr>
      </w:pPr>
      <w:r w:rsidRPr="00810D87">
        <w:t>IMDRF/GRRP WG/N47:20</w:t>
      </w:r>
      <w:r>
        <w:t>24</w:t>
      </w:r>
      <w:r w:rsidRPr="00810D87">
        <w:t xml:space="preserve"> </w:t>
      </w:r>
      <w:r w:rsidRPr="00810D87">
        <w:rPr>
          <w:i/>
        </w:rPr>
        <w:t xml:space="preserve">Essential Principles of Safety and Performance of Medical Devices and IVD Medical Devices </w:t>
      </w:r>
    </w:p>
    <w:p w14:paraId="7A404C25" w14:textId="77777777" w:rsidR="007B5E47" w:rsidRPr="00813AB8" w:rsidRDefault="007B5E47" w:rsidP="004D6F37">
      <w:pPr>
        <w:pStyle w:val="ListParagraph"/>
        <w:keepLines w:val="0"/>
        <w:numPr>
          <w:ilvl w:val="0"/>
          <w:numId w:val="6"/>
        </w:numPr>
        <w:spacing w:before="0" w:after="0" w:line="240" w:lineRule="auto"/>
      </w:pPr>
      <w:r w:rsidRPr="00810D87">
        <w:t xml:space="preserve">IMDRF/RPS WG/N19:2016 </w:t>
      </w:r>
      <w:r w:rsidRPr="00810D87">
        <w:rPr>
          <w:i/>
        </w:rPr>
        <w:t>Common Data Elements for Medical Device Identification</w:t>
      </w:r>
    </w:p>
    <w:p w14:paraId="0FB620AE" w14:textId="3515EA01" w:rsidR="007B5E47" w:rsidRDefault="007B5E47" w:rsidP="004D6F37">
      <w:pPr>
        <w:pStyle w:val="ListParagraph"/>
        <w:keepLines w:val="0"/>
        <w:numPr>
          <w:ilvl w:val="0"/>
          <w:numId w:val="6"/>
        </w:numPr>
        <w:spacing w:before="0" w:after="0" w:line="240" w:lineRule="auto"/>
        <w:contextualSpacing/>
      </w:pPr>
      <w:r>
        <w:t>IMDRF/SaMD WG/N10:2013 Software as a Medical Device (SaMD): Key Definitions</w:t>
      </w:r>
    </w:p>
    <w:p w14:paraId="648E06E2" w14:textId="7056F46D" w:rsidR="00E917D1" w:rsidRDefault="00E917D1" w:rsidP="00E917D1">
      <w:pPr>
        <w:pStyle w:val="ListParagraph"/>
        <w:keepLines w:val="0"/>
        <w:numPr>
          <w:ilvl w:val="0"/>
          <w:numId w:val="6"/>
        </w:numPr>
        <w:spacing w:before="0" w:after="0" w:line="240" w:lineRule="auto"/>
        <w:contextualSpacing/>
      </w:pPr>
      <w:r>
        <w:t>IMDRF/SaMD WG/N23:2015 Software as a Medical Device (SaMD): Application of Quality Management System</w:t>
      </w:r>
    </w:p>
    <w:p w14:paraId="37AB063C" w14:textId="79280A41" w:rsidR="00E917D1" w:rsidRDefault="00E917D1" w:rsidP="00E917D1">
      <w:pPr>
        <w:pStyle w:val="ListParagraph"/>
        <w:keepLines w:val="0"/>
        <w:numPr>
          <w:ilvl w:val="0"/>
          <w:numId w:val="6"/>
        </w:numPr>
        <w:spacing w:before="0" w:after="0" w:line="240" w:lineRule="auto"/>
        <w:contextualSpacing/>
      </w:pPr>
      <w:r>
        <w:t>IMDRF/SaMD WG/N81:2025 Characterization Considerations for Medical Device Software and Software-Specific Risk</w:t>
      </w:r>
    </w:p>
    <w:p w14:paraId="305AC9B8" w14:textId="723F7F2F" w:rsidR="00E917D1" w:rsidRDefault="00E917D1" w:rsidP="00E917D1">
      <w:pPr>
        <w:pStyle w:val="ListParagraph"/>
        <w:keepLines w:val="0"/>
        <w:numPr>
          <w:ilvl w:val="0"/>
          <w:numId w:val="6"/>
        </w:numPr>
        <w:spacing w:before="0" w:after="0" w:line="240" w:lineRule="auto"/>
        <w:contextualSpacing/>
      </w:pPr>
      <w:r>
        <w:t>IMDRF/AI WG/N93:202X Technical Framework for Artificial Intelligence Life Cycle Management</w:t>
      </w:r>
      <w:r w:rsidR="00A95107">
        <w:t xml:space="preserve"> (DRAFT)</w:t>
      </w:r>
    </w:p>
    <w:p w14:paraId="591062CA" w14:textId="24BEEB93" w:rsidR="007B5E47" w:rsidRDefault="007B5E47" w:rsidP="004D6F37">
      <w:pPr>
        <w:pStyle w:val="ListParagraph"/>
        <w:keepLines w:val="0"/>
        <w:numPr>
          <w:ilvl w:val="0"/>
          <w:numId w:val="6"/>
        </w:numPr>
        <w:spacing w:before="0" w:after="0" w:line="240" w:lineRule="auto"/>
        <w:contextualSpacing/>
      </w:pPr>
      <w:r>
        <w:t xml:space="preserve">IMDRF/PMD WG/N49:2018 Definitions for Personalized Medical Devices </w:t>
      </w:r>
    </w:p>
    <w:p w14:paraId="64AAC655" w14:textId="77777777" w:rsidR="007B5E47" w:rsidRPr="00795BB2" w:rsidRDefault="007B5E47" w:rsidP="004D6F37">
      <w:pPr>
        <w:pStyle w:val="ListParagraph"/>
        <w:keepLines w:val="0"/>
        <w:numPr>
          <w:ilvl w:val="0"/>
          <w:numId w:val="6"/>
        </w:numPr>
        <w:spacing w:before="0" w:after="0" w:line="240" w:lineRule="auto"/>
        <w:contextualSpacing/>
      </w:pPr>
      <w:r w:rsidRPr="00810D87">
        <w:t xml:space="preserve">GS1 General Specification: </w:t>
      </w:r>
      <w:hyperlink r:id="rId13" w:history="1">
        <w:r w:rsidRPr="00795BB2">
          <w:rPr>
            <w:rStyle w:val="Hyperlink"/>
          </w:rPr>
          <w:t>http://www.gs1.org/docs/gsmp/barcodes/GS1_General_Specifications.pdf</w:t>
        </w:r>
      </w:hyperlink>
      <w:r w:rsidRPr="00795BB2">
        <w:t xml:space="preserve"> </w:t>
      </w:r>
    </w:p>
    <w:p w14:paraId="06879AC0" w14:textId="4628C0B9" w:rsidR="007B5E47" w:rsidRPr="003B03BA" w:rsidRDefault="007B5E47" w:rsidP="004D6F37">
      <w:pPr>
        <w:pStyle w:val="ListParagraph"/>
        <w:keepLines w:val="0"/>
        <w:numPr>
          <w:ilvl w:val="0"/>
          <w:numId w:val="6"/>
        </w:numPr>
        <w:spacing w:before="0" w:after="0" w:line="240" w:lineRule="auto"/>
        <w:contextualSpacing/>
      </w:pPr>
      <w:r w:rsidRPr="00795BB2">
        <w:t xml:space="preserve">Health Industry Business Communications Council (HIBCC)UDI and Labeling Resource Center: </w:t>
      </w:r>
      <w:r w:rsidR="00CF32E5" w:rsidRPr="00CF32E5">
        <w:rPr>
          <w:rStyle w:val="Hyperlink"/>
        </w:rPr>
        <w:t>https://www.hibcc.org/udi-labeling-standards/what-is-a-udi/udi-resources/</w:t>
      </w:r>
    </w:p>
    <w:p w14:paraId="1B48727F" w14:textId="77777777" w:rsidR="007B5E47" w:rsidRPr="007B5E47" w:rsidRDefault="007B5E47" w:rsidP="007B5E47">
      <w:pPr>
        <w:pStyle w:val="Heading3"/>
        <w:numPr>
          <w:ilvl w:val="0"/>
          <w:numId w:val="0"/>
        </w:numPr>
        <w:ind w:left="680" w:hanging="680"/>
        <w:rPr>
          <w:sz w:val="28"/>
          <w:szCs w:val="28"/>
        </w:rPr>
      </w:pPr>
      <w:r w:rsidRPr="007B5E47">
        <w:rPr>
          <w:noProof/>
          <w:lang w:val="en-US"/>
        </w:rPr>
        <w:t>Standards</w:t>
      </w:r>
    </w:p>
    <w:p w14:paraId="455D3533" w14:textId="77777777" w:rsidR="007B5E47" w:rsidRPr="00DE5A8B" w:rsidRDefault="007B5E47" w:rsidP="004D6F37">
      <w:pPr>
        <w:pStyle w:val="ListParagraph"/>
        <w:keepLines w:val="0"/>
        <w:numPr>
          <w:ilvl w:val="0"/>
          <w:numId w:val="6"/>
        </w:numPr>
        <w:spacing w:line="240" w:lineRule="auto"/>
        <w:contextualSpacing/>
        <w:rPr>
          <w:rFonts w:cs="Arial"/>
          <w:i/>
        </w:rPr>
      </w:pPr>
      <w:r w:rsidRPr="00DE5A8B">
        <w:rPr>
          <w:rFonts w:cs="Arial"/>
        </w:rPr>
        <w:t>ISO 639-1:20</w:t>
      </w:r>
      <w:r w:rsidR="00310E02" w:rsidRPr="00DE5A8B">
        <w:rPr>
          <w:rFonts w:cs="Arial"/>
        </w:rPr>
        <w:t>23</w:t>
      </w:r>
      <w:r w:rsidRPr="00DE5A8B">
        <w:rPr>
          <w:rFonts w:cs="Arial"/>
        </w:rPr>
        <w:t xml:space="preserve"> </w:t>
      </w:r>
      <w:r w:rsidRPr="00DE5A8B">
        <w:rPr>
          <w:rFonts w:cs="Arial"/>
          <w:i/>
        </w:rPr>
        <w:t>Codes for the Representation of Names of Languages – Part 1: Alpha-2 Code</w:t>
      </w:r>
    </w:p>
    <w:p w14:paraId="23CEAECF" w14:textId="77777777" w:rsidR="007B5E47" w:rsidRPr="00DE5A8B" w:rsidRDefault="007B5E47" w:rsidP="004D6F37">
      <w:pPr>
        <w:pStyle w:val="ListParagraph"/>
        <w:keepLines w:val="0"/>
        <w:numPr>
          <w:ilvl w:val="0"/>
          <w:numId w:val="6"/>
        </w:numPr>
        <w:spacing w:line="240" w:lineRule="auto"/>
        <w:contextualSpacing/>
        <w:rPr>
          <w:rFonts w:cs="Arial"/>
          <w:i/>
        </w:rPr>
      </w:pPr>
      <w:r w:rsidRPr="00DE5A8B">
        <w:rPr>
          <w:rFonts w:cs="Arial"/>
        </w:rPr>
        <w:t xml:space="preserve">ISO 3864-1:2011 </w:t>
      </w:r>
      <w:r w:rsidRPr="00DE5A8B">
        <w:rPr>
          <w:rFonts w:cs="Arial"/>
          <w:i/>
        </w:rPr>
        <w:t>Graphical Symbols.  Safety Colours and Safety Signs.  Part 1: Design Principles for Safety Signs and Safety Markings</w:t>
      </w:r>
    </w:p>
    <w:p w14:paraId="4B150767" w14:textId="77777777" w:rsidR="007B5E47" w:rsidRPr="00DE5A8B" w:rsidRDefault="007B5E47" w:rsidP="004D6F37">
      <w:pPr>
        <w:pStyle w:val="ListParagraph"/>
        <w:keepLines w:val="0"/>
        <w:numPr>
          <w:ilvl w:val="0"/>
          <w:numId w:val="6"/>
        </w:numPr>
        <w:spacing w:line="240" w:lineRule="auto"/>
        <w:contextualSpacing/>
        <w:rPr>
          <w:rFonts w:cs="Arial"/>
          <w:i/>
        </w:rPr>
      </w:pPr>
      <w:r w:rsidRPr="00DE5A8B">
        <w:rPr>
          <w:rFonts w:cs="Arial"/>
        </w:rPr>
        <w:t>ISO 8601:20</w:t>
      </w:r>
      <w:r w:rsidR="00801F7C" w:rsidRPr="00DE5A8B">
        <w:rPr>
          <w:rFonts w:cs="Arial"/>
        </w:rPr>
        <w:t>19</w:t>
      </w:r>
      <w:r w:rsidRPr="00DE5A8B">
        <w:rPr>
          <w:rFonts w:cs="Arial"/>
        </w:rPr>
        <w:t xml:space="preserve"> </w:t>
      </w:r>
      <w:r w:rsidRPr="00DE5A8B">
        <w:rPr>
          <w:rFonts w:cs="Arial"/>
          <w:i/>
        </w:rPr>
        <w:t>Data Elements and Interchange Formats – Information Interchange – Representation of Dates and Times.</w:t>
      </w:r>
    </w:p>
    <w:p w14:paraId="00C9C9D9" w14:textId="77777777" w:rsidR="007B5E47" w:rsidRPr="00DE5A8B" w:rsidRDefault="007B5E47" w:rsidP="004D6F37">
      <w:pPr>
        <w:pStyle w:val="ListParagraph"/>
        <w:keepLines w:val="0"/>
        <w:numPr>
          <w:ilvl w:val="0"/>
          <w:numId w:val="6"/>
        </w:numPr>
        <w:spacing w:line="240" w:lineRule="auto"/>
        <w:contextualSpacing/>
        <w:rPr>
          <w:rFonts w:cs="Arial"/>
          <w:i/>
          <w:szCs w:val="20"/>
        </w:rPr>
      </w:pPr>
      <w:r w:rsidRPr="00DE5A8B">
        <w:rPr>
          <w:rFonts w:cs="Arial"/>
        </w:rPr>
        <w:t xml:space="preserve">ISO 13485:2016 </w:t>
      </w:r>
      <w:r w:rsidRPr="00DE5A8B">
        <w:rPr>
          <w:rFonts w:cs="Arial"/>
          <w:i/>
        </w:rPr>
        <w:t xml:space="preserve">Medical devices -- Quality management systems -- Requirements </w:t>
      </w:r>
      <w:r w:rsidRPr="00DE5A8B">
        <w:rPr>
          <w:rFonts w:cs="Arial"/>
          <w:i/>
          <w:szCs w:val="20"/>
        </w:rPr>
        <w:t>for regulatory purposes</w:t>
      </w:r>
    </w:p>
    <w:p w14:paraId="58512BA0" w14:textId="77777777" w:rsidR="007B5E47" w:rsidRPr="00DE5A8B" w:rsidRDefault="007B5E47" w:rsidP="004D6F37">
      <w:pPr>
        <w:pStyle w:val="ListParagraph"/>
        <w:keepLines w:val="0"/>
        <w:numPr>
          <w:ilvl w:val="0"/>
          <w:numId w:val="6"/>
        </w:numPr>
        <w:spacing w:before="0" w:after="0" w:line="240" w:lineRule="auto"/>
        <w:contextualSpacing/>
        <w:rPr>
          <w:rFonts w:cs="Arial"/>
          <w:i/>
          <w:szCs w:val="20"/>
        </w:rPr>
      </w:pPr>
      <w:r w:rsidRPr="00DE5A8B">
        <w:rPr>
          <w:rFonts w:cs="Arial"/>
          <w:szCs w:val="20"/>
        </w:rPr>
        <w:t>ISO 15223-1:20</w:t>
      </w:r>
      <w:r w:rsidR="00801F7C" w:rsidRPr="00DE5A8B">
        <w:rPr>
          <w:rFonts w:cs="Arial"/>
          <w:szCs w:val="20"/>
        </w:rPr>
        <w:t>21</w:t>
      </w:r>
      <w:r w:rsidRPr="00DE5A8B">
        <w:rPr>
          <w:rFonts w:cs="Arial"/>
          <w:szCs w:val="20"/>
        </w:rPr>
        <w:t xml:space="preserve"> </w:t>
      </w:r>
      <w:r w:rsidRPr="00DE5A8B">
        <w:rPr>
          <w:rFonts w:cs="Arial"/>
          <w:i/>
          <w:szCs w:val="20"/>
        </w:rPr>
        <w:t>Medical Devices -- Symbols to be Used with Information to be Supplied</w:t>
      </w:r>
      <w:r w:rsidR="003E4525" w:rsidRPr="00DE5A8B">
        <w:rPr>
          <w:rFonts w:cs="Arial"/>
          <w:i/>
          <w:szCs w:val="20"/>
        </w:rPr>
        <w:t xml:space="preserve"> by the Manufacturer</w:t>
      </w:r>
      <w:r w:rsidRPr="00DE5A8B">
        <w:rPr>
          <w:rFonts w:cs="Arial"/>
          <w:i/>
          <w:szCs w:val="20"/>
        </w:rPr>
        <w:t xml:space="preserve"> -- Part 1: General Requirements</w:t>
      </w:r>
    </w:p>
    <w:p w14:paraId="3D036FE5" w14:textId="77777777" w:rsidR="007B5E47" w:rsidRPr="00DE5A8B" w:rsidRDefault="007B5E47" w:rsidP="004D6F37">
      <w:pPr>
        <w:pStyle w:val="ListParagraph"/>
        <w:keepLines w:val="0"/>
        <w:numPr>
          <w:ilvl w:val="0"/>
          <w:numId w:val="6"/>
        </w:numPr>
        <w:spacing w:before="0" w:after="0" w:line="240" w:lineRule="auto"/>
        <w:contextualSpacing/>
        <w:rPr>
          <w:rFonts w:cs="Arial"/>
          <w:i/>
          <w:szCs w:val="20"/>
        </w:rPr>
      </w:pPr>
      <w:r w:rsidRPr="00DE5A8B">
        <w:rPr>
          <w:rFonts w:cs="Arial"/>
          <w:szCs w:val="20"/>
        </w:rPr>
        <w:t>ISO 14971:201</w:t>
      </w:r>
      <w:r w:rsidR="000079D4" w:rsidRPr="00DE5A8B">
        <w:rPr>
          <w:rFonts w:cs="Arial"/>
          <w:szCs w:val="20"/>
        </w:rPr>
        <w:t>9</w:t>
      </w:r>
      <w:r w:rsidRPr="00DE5A8B">
        <w:rPr>
          <w:rFonts w:cs="Arial"/>
          <w:szCs w:val="20"/>
        </w:rPr>
        <w:t xml:space="preserve"> </w:t>
      </w:r>
      <w:r w:rsidRPr="00DE5A8B">
        <w:rPr>
          <w:rFonts w:cs="Arial"/>
          <w:i/>
          <w:szCs w:val="20"/>
        </w:rPr>
        <w:t>Medical Devices – Application of Risk Management to Medical Devices</w:t>
      </w:r>
    </w:p>
    <w:p w14:paraId="47E8702B" w14:textId="77777777" w:rsidR="007B5E47" w:rsidRPr="00DE5A8B" w:rsidRDefault="007B5E47" w:rsidP="004D6F37">
      <w:pPr>
        <w:pStyle w:val="ListParagraph"/>
        <w:keepLines w:val="0"/>
        <w:numPr>
          <w:ilvl w:val="0"/>
          <w:numId w:val="6"/>
        </w:numPr>
        <w:spacing w:before="0" w:after="0" w:line="240" w:lineRule="auto"/>
        <w:contextualSpacing/>
        <w:jc w:val="both"/>
        <w:rPr>
          <w:rFonts w:cs="Arial"/>
          <w:szCs w:val="20"/>
        </w:rPr>
      </w:pPr>
      <w:r w:rsidRPr="00DE5A8B">
        <w:rPr>
          <w:rFonts w:cs="Arial"/>
          <w:szCs w:val="20"/>
        </w:rPr>
        <w:t xml:space="preserve">IEC 62366-1:2015 </w:t>
      </w:r>
      <w:r w:rsidRPr="00DE5A8B">
        <w:rPr>
          <w:rFonts w:cs="Arial"/>
          <w:i/>
          <w:szCs w:val="20"/>
        </w:rPr>
        <w:t>Medical Devices – Part 1: Application of the Usability Engineering Process to Medical Devices</w:t>
      </w:r>
      <w:bookmarkStart w:id="3" w:name="_Hlk483467283"/>
    </w:p>
    <w:p w14:paraId="3B240281" w14:textId="77777777" w:rsidR="007B5E47" w:rsidRPr="00DE5A8B" w:rsidRDefault="007B5E47" w:rsidP="004D6F37">
      <w:pPr>
        <w:pStyle w:val="ListParagraph"/>
        <w:keepLines w:val="0"/>
        <w:numPr>
          <w:ilvl w:val="0"/>
          <w:numId w:val="6"/>
        </w:numPr>
        <w:spacing w:before="0" w:after="0" w:line="240" w:lineRule="auto"/>
        <w:contextualSpacing/>
        <w:rPr>
          <w:rFonts w:cs="Arial"/>
          <w:i/>
          <w:szCs w:val="20"/>
        </w:rPr>
      </w:pPr>
      <w:r w:rsidRPr="00DE5A8B">
        <w:rPr>
          <w:rFonts w:cs="Arial"/>
          <w:szCs w:val="20"/>
        </w:rPr>
        <w:t xml:space="preserve">ISO/IEC 646:1991 </w:t>
      </w:r>
      <w:r w:rsidRPr="00DE5A8B">
        <w:rPr>
          <w:rFonts w:cs="Arial"/>
          <w:i/>
          <w:szCs w:val="20"/>
        </w:rPr>
        <w:t>Information Technology - ISO 7-bit Coded Character Set for Information Interchange</w:t>
      </w:r>
    </w:p>
    <w:p w14:paraId="6F80E361" w14:textId="24764962" w:rsidR="007B5E47" w:rsidRPr="00DE5A8B" w:rsidRDefault="007B5E47" w:rsidP="004D6F37">
      <w:pPr>
        <w:pStyle w:val="Default"/>
        <w:numPr>
          <w:ilvl w:val="0"/>
          <w:numId w:val="6"/>
        </w:numPr>
        <w:jc w:val="both"/>
        <w:rPr>
          <w:rFonts w:ascii="Arial" w:hAnsi="Arial" w:cs="Arial"/>
          <w:color w:val="auto"/>
          <w:sz w:val="20"/>
          <w:szCs w:val="20"/>
        </w:rPr>
      </w:pPr>
      <w:r w:rsidRPr="00DE5A8B">
        <w:rPr>
          <w:rFonts w:ascii="Arial" w:hAnsi="Arial" w:cs="Arial"/>
          <w:color w:val="auto"/>
          <w:sz w:val="20"/>
          <w:szCs w:val="20"/>
        </w:rPr>
        <w:lastRenderedPageBreak/>
        <w:t>ISO/IEC 15415:20</w:t>
      </w:r>
      <w:r w:rsidR="002B5D8D">
        <w:rPr>
          <w:rFonts w:ascii="Arial" w:hAnsi="Arial" w:cs="Arial"/>
          <w:color w:val="auto"/>
          <w:sz w:val="20"/>
          <w:szCs w:val="20"/>
        </w:rPr>
        <w:t>24</w:t>
      </w:r>
      <w:r w:rsidRPr="00DE5A8B">
        <w:rPr>
          <w:rFonts w:ascii="Arial" w:hAnsi="Arial" w:cs="Arial"/>
          <w:color w:val="auto"/>
          <w:sz w:val="20"/>
          <w:szCs w:val="20"/>
        </w:rPr>
        <w:t xml:space="preserve"> </w:t>
      </w:r>
      <w:r w:rsidRPr="00DE5A8B">
        <w:rPr>
          <w:rFonts w:ascii="Arial" w:hAnsi="Arial" w:cs="Arial"/>
          <w:i/>
          <w:color w:val="auto"/>
          <w:sz w:val="20"/>
          <w:szCs w:val="20"/>
        </w:rPr>
        <w:t>Information Technology - Automatic Identification and Data Capture Techniques. Bar Code Symbol Print Quality Test Specification - Two-Dimensional Symbols</w:t>
      </w:r>
    </w:p>
    <w:p w14:paraId="3E9FFC3F" w14:textId="77777777" w:rsidR="007B5E47" w:rsidRPr="00DE5A8B" w:rsidRDefault="007B5E47" w:rsidP="004D6F37">
      <w:pPr>
        <w:pStyle w:val="Default"/>
        <w:numPr>
          <w:ilvl w:val="0"/>
          <w:numId w:val="6"/>
        </w:numPr>
        <w:jc w:val="both"/>
        <w:rPr>
          <w:rFonts w:ascii="Arial" w:hAnsi="Arial" w:cs="Arial"/>
          <w:color w:val="auto"/>
          <w:sz w:val="20"/>
          <w:szCs w:val="20"/>
        </w:rPr>
      </w:pPr>
      <w:r w:rsidRPr="00DE5A8B">
        <w:rPr>
          <w:rFonts w:ascii="Arial" w:hAnsi="Arial" w:cs="Arial"/>
          <w:color w:val="auto"/>
          <w:sz w:val="20"/>
          <w:szCs w:val="20"/>
        </w:rPr>
        <w:t xml:space="preserve">ISO/IEC 15416:2016 </w:t>
      </w:r>
      <w:r w:rsidRPr="00DE5A8B">
        <w:rPr>
          <w:rFonts w:ascii="Arial" w:hAnsi="Arial" w:cs="Arial"/>
          <w:i/>
          <w:color w:val="auto"/>
          <w:sz w:val="20"/>
          <w:szCs w:val="20"/>
        </w:rPr>
        <w:t>Automatic Identification and Data Capture Techniques - Bar code Print Quality Test Specification - Linear Symbols</w:t>
      </w:r>
    </w:p>
    <w:p w14:paraId="1A9CC80B" w14:textId="77777777" w:rsidR="007B5E47" w:rsidRPr="00DE5A8B" w:rsidRDefault="007B5E47" w:rsidP="004D6F37">
      <w:pPr>
        <w:pStyle w:val="ListParagraph"/>
        <w:keepLines w:val="0"/>
        <w:numPr>
          <w:ilvl w:val="0"/>
          <w:numId w:val="6"/>
        </w:numPr>
        <w:spacing w:before="0" w:after="0" w:line="276" w:lineRule="auto"/>
        <w:jc w:val="both"/>
        <w:rPr>
          <w:rFonts w:cs="Arial"/>
        </w:rPr>
      </w:pPr>
      <w:r w:rsidRPr="00DE5A8B">
        <w:rPr>
          <w:rFonts w:cs="Arial"/>
          <w:szCs w:val="20"/>
        </w:rPr>
        <w:t xml:space="preserve">ISO/IEC 15426-1:2006 </w:t>
      </w:r>
      <w:r w:rsidRPr="00DE5A8B">
        <w:rPr>
          <w:rFonts w:cs="Arial"/>
          <w:i/>
          <w:szCs w:val="20"/>
        </w:rPr>
        <w:t>Information Technology- Automatic Identification and Data Capture Techniques</w:t>
      </w:r>
      <w:r w:rsidRPr="00DE5A8B">
        <w:rPr>
          <w:rFonts w:cs="Arial"/>
          <w:i/>
        </w:rPr>
        <w:t xml:space="preserve"> - Bar Code Verifier Conformance Specification — Part 1: Linear Symbols</w:t>
      </w:r>
    </w:p>
    <w:p w14:paraId="0BB30898" w14:textId="68E9F5B6" w:rsidR="007B5E47" w:rsidRPr="00DE5A8B" w:rsidRDefault="007B5E47" w:rsidP="004D6F37">
      <w:pPr>
        <w:pStyle w:val="ListParagraph"/>
        <w:keepLines w:val="0"/>
        <w:numPr>
          <w:ilvl w:val="0"/>
          <w:numId w:val="6"/>
        </w:numPr>
        <w:spacing w:before="0" w:after="0" w:line="276" w:lineRule="auto"/>
        <w:rPr>
          <w:rFonts w:cs="Arial"/>
        </w:rPr>
      </w:pPr>
      <w:r w:rsidRPr="00DE5A8B">
        <w:rPr>
          <w:rFonts w:cs="Arial"/>
        </w:rPr>
        <w:t>ISO/IEC 15426-2:20</w:t>
      </w:r>
      <w:r w:rsidR="002B5D8D">
        <w:rPr>
          <w:rFonts w:cs="Arial"/>
        </w:rPr>
        <w:t>23</w:t>
      </w:r>
      <w:r w:rsidRPr="00DE5A8B">
        <w:rPr>
          <w:rFonts w:cs="Arial"/>
        </w:rPr>
        <w:t xml:space="preserve"> </w:t>
      </w:r>
      <w:r w:rsidRPr="00DE5A8B">
        <w:rPr>
          <w:rFonts w:cs="Arial"/>
          <w:i/>
        </w:rPr>
        <w:t>Information Technology-Automatic Identification and Data Capture Techniques -  Bar code verifier conformance specification — Part 2: Two-Dimensional Symbols</w:t>
      </w:r>
    </w:p>
    <w:p w14:paraId="6E5D6457" w14:textId="77777777" w:rsidR="007B5E47" w:rsidRPr="00DE5A8B" w:rsidRDefault="007B5E47" w:rsidP="004D6F37">
      <w:pPr>
        <w:pStyle w:val="Default"/>
        <w:numPr>
          <w:ilvl w:val="0"/>
          <w:numId w:val="6"/>
        </w:numPr>
        <w:rPr>
          <w:rFonts w:ascii="Arial" w:hAnsi="Arial" w:cs="Arial"/>
          <w:color w:val="auto"/>
          <w:sz w:val="20"/>
          <w:szCs w:val="20"/>
        </w:rPr>
      </w:pPr>
      <w:r w:rsidRPr="00DE5A8B">
        <w:rPr>
          <w:rFonts w:ascii="Arial" w:hAnsi="Arial" w:cs="Arial"/>
          <w:color w:val="auto"/>
          <w:sz w:val="20"/>
          <w:szCs w:val="20"/>
        </w:rPr>
        <w:t>ISO/IEC 15459-2</w:t>
      </w:r>
      <w:bookmarkEnd w:id="3"/>
      <w:r w:rsidRPr="00DE5A8B">
        <w:rPr>
          <w:rFonts w:ascii="Arial" w:hAnsi="Arial" w:cs="Arial"/>
          <w:color w:val="auto"/>
          <w:sz w:val="20"/>
          <w:szCs w:val="20"/>
        </w:rPr>
        <w:t xml:space="preserve">:2015 </w:t>
      </w:r>
      <w:r w:rsidRPr="00DE5A8B">
        <w:rPr>
          <w:rFonts w:ascii="Arial" w:hAnsi="Arial" w:cs="Arial"/>
          <w:i/>
          <w:color w:val="auto"/>
          <w:sz w:val="20"/>
          <w:szCs w:val="20"/>
        </w:rPr>
        <w:t>Information technology - Automatic Identification and Data Capture Techniques - Unique Identification, Part 2: Registration Procedures</w:t>
      </w:r>
    </w:p>
    <w:p w14:paraId="0FDF557E" w14:textId="77777777" w:rsidR="007B5E47" w:rsidRPr="00DE5A8B" w:rsidRDefault="007B5E47" w:rsidP="004D6F37">
      <w:pPr>
        <w:pStyle w:val="Default"/>
        <w:numPr>
          <w:ilvl w:val="0"/>
          <w:numId w:val="6"/>
        </w:numPr>
        <w:rPr>
          <w:rFonts w:ascii="Arial" w:hAnsi="Arial" w:cs="Arial"/>
          <w:color w:val="auto"/>
          <w:sz w:val="20"/>
          <w:szCs w:val="20"/>
        </w:rPr>
      </w:pPr>
      <w:r w:rsidRPr="00DE5A8B">
        <w:rPr>
          <w:rFonts w:ascii="Arial" w:hAnsi="Arial" w:cs="Arial"/>
          <w:color w:val="auto"/>
          <w:sz w:val="20"/>
          <w:szCs w:val="20"/>
        </w:rPr>
        <w:t xml:space="preserve">ISO/IEC 15459-4:2014 </w:t>
      </w:r>
      <w:r w:rsidRPr="00DE5A8B">
        <w:rPr>
          <w:rFonts w:ascii="Arial" w:hAnsi="Arial" w:cs="Arial"/>
          <w:i/>
          <w:color w:val="auto"/>
          <w:sz w:val="20"/>
          <w:szCs w:val="20"/>
        </w:rPr>
        <w:t>Information Technology - Automatic Identification and Data Capture Techniques - Unique Identification, Part 4: Individual Products and Product Packages</w:t>
      </w:r>
    </w:p>
    <w:p w14:paraId="05DF8E3B" w14:textId="77777777" w:rsidR="007B5E47" w:rsidRPr="00DE5A8B" w:rsidRDefault="007B5E47" w:rsidP="004D6F37">
      <w:pPr>
        <w:pStyle w:val="Default"/>
        <w:numPr>
          <w:ilvl w:val="0"/>
          <w:numId w:val="6"/>
        </w:numPr>
        <w:rPr>
          <w:rFonts w:ascii="Arial" w:hAnsi="Arial" w:cs="Arial"/>
          <w:color w:val="auto"/>
          <w:sz w:val="20"/>
          <w:szCs w:val="20"/>
        </w:rPr>
      </w:pPr>
      <w:r w:rsidRPr="00DE5A8B">
        <w:rPr>
          <w:rFonts w:ascii="Arial" w:hAnsi="Arial" w:cs="Arial"/>
          <w:color w:val="auto"/>
          <w:sz w:val="20"/>
          <w:szCs w:val="20"/>
        </w:rPr>
        <w:t xml:space="preserve">ISO/IEC 15459-6:2014 </w:t>
      </w:r>
      <w:r w:rsidRPr="00DE5A8B">
        <w:rPr>
          <w:rFonts w:ascii="Arial" w:hAnsi="Arial" w:cs="Arial"/>
          <w:i/>
          <w:color w:val="auto"/>
          <w:sz w:val="20"/>
          <w:szCs w:val="20"/>
        </w:rPr>
        <w:t>Information Technology - Automatic Identification and Data Capture Techniques - Unique Identification, Part 6: Groupings</w:t>
      </w:r>
    </w:p>
    <w:p w14:paraId="6C601D89" w14:textId="62A344F1" w:rsidR="007B5E47" w:rsidRDefault="007B5E47" w:rsidP="004D6F37">
      <w:pPr>
        <w:pStyle w:val="Default"/>
        <w:numPr>
          <w:ilvl w:val="0"/>
          <w:numId w:val="6"/>
        </w:numPr>
        <w:spacing w:before="100" w:beforeAutospacing="1" w:after="100" w:afterAutospacing="1"/>
        <w:ind w:left="288" w:hanging="288"/>
        <w:jc w:val="both"/>
        <w:rPr>
          <w:rFonts w:ascii="Arial" w:hAnsi="Arial" w:cs="Arial"/>
          <w:i/>
          <w:color w:val="auto"/>
          <w:sz w:val="20"/>
          <w:szCs w:val="20"/>
        </w:rPr>
      </w:pPr>
      <w:r w:rsidRPr="00DE5A8B">
        <w:rPr>
          <w:rFonts w:ascii="Arial" w:hAnsi="Arial" w:cs="Arial"/>
          <w:color w:val="auto"/>
          <w:sz w:val="20"/>
          <w:szCs w:val="20"/>
        </w:rPr>
        <w:t>ISO/IEC 16022:20</w:t>
      </w:r>
      <w:r w:rsidR="002B5D8D">
        <w:rPr>
          <w:rFonts w:ascii="Arial" w:hAnsi="Arial" w:cs="Arial"/>
          <w:color w:val="auto"/>
          <w:sz w:val="20"/>
          <w:szCs w:val="20"/>
        </w:rPr>
        <w:t>24</w:t>
      </w:r>
      <w:r w:rsidRPr="00DE5A8B">
        <w:rPr>
          <w:rFonts w:ascii="Arial" w:hAnsi="Arial" w:cs="Arial"/>
          <w:color w:val="auto"/>
          <w:sz w:val="20"/>
          <w:szCs w:val="20"/>
        </w:rPr>
        <w:t xml:space="preserve"> </w:t>
      </w:r>
      <w:r w:rsidRPr="00DE5A8B">
        <w:rPr>
          <w:rFonts w:ascii="Arial" w:hAnsi="Arial" w:cs="Arial"/>
          <w:i/>
          <w:color w:val="auto"/>
          <w:sz w:val="20"/>
          <w:szCs w:val="20"/>
        </w:rPr>
        <w:t>Information Technology- Automatic Identification and Data Capture Techniques-Data Matrix Bar Code Symbology Specification</w:t>
      </w:r>
    </w:p>
    <w:p w14:paraId="3E5A0223" w14:textId="77777777" w:rsidR="00CF32E5" w:rsidRDefault="00CF32E5" w:rsidP="004D6F37">
      <w:pPr>
        <w:pStyle w:val="Default"/>
        <w:numPr>
          <w:ilvl w:val="0"/>
          <w:numId w:val="6"/>
        </w:numPr>
        <w:spacing w:before="100" w:beforeAutospacing="1" w:after="100" w:afterAutospacing="1"/>
        <w:ind w:left="288" w:hanging="288"/>
        <w:jc w:val="both"/>
        <w:rPr>
          <w:rFonts w:ascii="Arial" w:hAnsi="Arial" w:cs="Arial"/>
          <w:i/>
          <w:color w:val="auto"/>
          <w:sz w:val="20"/>
          <w:szCs w:val="20"/>
        </w:rPr>
      </w:pPr>
      <w:r w:rsidRPr="00F36126">
        <w:rPr>
          <w:rFonts w:ascii="Arial" w:hAnsi="Arial" w:cs="Arial"/>
          <w:iCs/>
          <w:color w:val="auto"/>
          <w:sz w:val="20"/>
          <w:szCs w:val="20"/>
        </w:rPr>
        <w:t>ISO/IEC 17360:2023</w:t>
      </w:r>
      <w:r w:rsidRPr="00CF32E5">
        <w:rPr>
          <w:rFonts w:ascii="Arial" w:hAnsi="Arial" w:cs="Arial"/>
          <w:i/>
          <w:color w:val="auto"/>
          <w:sz w:val="20"/>
          <w:szCs w:val="20"/>
        </w:rPr>
        <w:t xml:space="preserve"> Automatic identification and data capture techniques — Supply chain applications of RFID — Product tagging, product packaging, transport units, returnable transport units and returnable packaging items</w:t>
      </w:r>
    </w:p>
    <w:p w14:paraId="75AD7A34" w14:textId="20FC1F0C" w:rsidR="007B5E47" w:rsidRPr="00DE5A8B" w:rsidRDefault="007B5E47" w:rsidP="004D6F37">
      <w:pPr>
        <w:pStyle w:val="ListParagraph"/>
        <w:numPr>
          <w:ilvl w:val="0"/>
          <w:numId w:val="6"/>
        </w:numPr>
        <w:spacing w:before="100" w:beforeAutospacing="1" w:after="100" w:afterAutospacing="1" w:line="240" w:lineRule="auto"/>
        <w:ind w:left="288" w:hanging="288"/>
        <w:rPr>
          <w:rFonts w:cs="Arial"/>
          <w:i/>
        </w:rPr>
      </w:pPr>
      <w:r w:rsidRPr="00DE5A8B">
        <w:rPr>
          <w:rFonts w:cs="Arial"/>
        </w:rPr>
        <w:t>ISO/IEC 18000-6:20</w:t>
      </w:r>
      <w:r w:rsidR="002B5D8D">
        <w:rPr>
          <w:rFonts w:cs="Arial"/>
        </w:rPr>
        <w:t>25</w:t>
      </w:r>
      <w:r w:rsidRPr="00DE5A8B">
        <w:rPr>
          <w:rFonts w:cs="Arial"/>
        </w:rPr>
        <w:t xml:space="preserve"> </w:t>
      </w:r>
      <w:r w:rsidRPr="00DE5A8B">
        <w:rPr>
          <w:rFonts w:cs="Arial"/>
          <w:i/>
        </w:rPr>
        <w:t>Information Technology -- Radio Frequency Identification for Item Management -- Part 6: Parameters for Air Interface Communications at 860 MHz to 960 MHz</w:t>
      </w:r>
    </w:p>
    <w:p w14:paraId="1B361621" w14:textId="77777777" w:rsidR="007B5E47" w:rsidRPr="00F36126" w:rsidRDefault="007B5E47" w:rsidP="004D6F37">
      <w:pPr>
        <w:pStyle w:val="ListParagraph"/>
        <w:keepLines w:val="0"/>
        <w:numPr>
          <w:ilvl w:val="0"/>
          <w:numId w:val="6"/>
        </w:numPr>
        <w:autoSpaceDE w:val="0"/>
        <w:autoSpaceDN w:val="0"/>
        <w:spacing w:before="100" w:beforeAutospacing="1" w:after="100" w:afterAutospacing="1" w:line="240" w:lineRule="auto"/>
        <w:ind w:left="288" w:hanging="288"/>
        <w:contextualSpacing/>
        <w:jc w:val="both"/>
        <w:rPr>
          <w:rFonts w:cs="Arial"/>
        </w:rPr>
      </w:pPr>
      <w:r w:rsidRPr="00DE5A8B">
        <w:rPr>
          <w:rFonts w:cs="Arial"/>
          <w:bCs/>
        </w:rPr>
        <w:t>ISO 18113</w:t>
      </w:r>
      <w:r w:rsidR="00804E3E" w:rsidRPr="00DE5A8B">
        <w:rPr>
          <w:rFonts w:cs="Arial"/>
          <w:bCs/>
        </w:rPr>
        <w:t>-1</w:t>
      </w:r>
      <w:r w:rsidRPr="00DE5A8B">
        <w:rPr>
          <w:rFonts w:cs="Arial"/>
          <w:bCs/>
        </w:rPr>
        <w:t>:20</w:t>
      </w:r>
      <w:r w:rsidR="00801F7C" w:rsidRPr="00DE5A8B">
        <w:rPr>
          <w:rFonts w:cs="Arial"/>
          <w:bCs/>
        </w:rPr>
        <w:t>22</w:t>
      </w:r>
      <w:r w:rsidRPr="00DE5A8B">
        <w:rPr>
          <w:rFonts w:cs="Arial"/>
        </w:rPr>
        <w:t xml:space="preserve"> </w:t>
      </w:r>
      <w:r w:rsidRPr="00DE5A8B">
        <w:rPr>
          <w:rFonts w:cs="Arial"/>
          <w:i/>
        </w:rPr>
        <w:t>I</w:t>
      </w:r>
      <w:r w:rsidRPr="00DE5A8B">
        <w:rPr>
          <w:rFonts w:cs="Arial"/>
          <w:i/>
          <w:shd w:val="clear" w:color="auto" w:fill="FFFFFF"/>
        </w:rPr>
        <w:t>n vitro diagnostic medical devices -- Information supplied by the manufacturer (l</w:t>
      </w:r>
      <w:r w:rsidR="00F65920" w:rsidRPr="00DE5A8B">
        <w:rPr>
          <w:rFonts w:cs="Arial"/>
          <w:i/>
          <w:shd w:val="clear" w:color="auto" w:fill="FFFFFF"/>
        </w:rPr>
        <w:t>abe</w:t>
      </w:r>
      <w:r w:rsidR="00854E99" w:rsidRPr="00DE5A8B">
        <w:rPr>
          <w:rFonts w:cs="Arial"/>
          <w:i/>
          <w:shd w:val="clear" w:color="auto" w:fill="FFFFFF"/>
        </w:rPr>
        <w:t>l</w:t>
      </w:r>
      <w:r w:rsidR="00F65920" w:rsidRPr="00DE5A8B">
        <w:rPr>
          <w:rFonts w:cs="Arial"/>
          <w:i/>
          <w:shd w:val="clear" w:color="auto" w:fill="FFFFFF"/>
        </w:rPr>
        <w:t>l</w:t>
      </w:r>
      <w:r w:rsidRPr="00DE5A8B">
        <w:rPr>
          <w:rFonts w:cs="Arial"/>
          <w:i/>
          <w:shd w:val="clear" w:color="auto" w:fill="FFFFFF"/>
        </w:rPr>
        <w:t>ing)</w:t>
      </w:r>
    </w:p>
    <w:p w14:paraId="04FB9F92" w14:textId="77777777" w:rsidR="00CF32E5" w:rsidRPr="00F36126" w:rsidRDefault="00CF32E5" w:rsidP="00F36126">
      <w:pPr>
        <w:pStyle w:val="Default"/>
        <w:numPr>
          <w:ilvl w:val="0"/>
          <w:numId w:val="6"/>
        </w:numPr>
        <w:spacing w:before="100" w:beforeAutospacing="1" w:after="100" w:afterAutospacing="1"/>
        <w:ind w:left="288" w:hanging="288"/>
        <w:jc w:val="both"/>
        <w:rPr>
          <w:rFonts w:cs="Arial"/>
          <w:i/>
          <w:szCs w:val="20"/>
        </w:rPr>
      </w:pPr>
      <w:r w:rsidRPr="00B577AE">
        <w:rPr>
          <w:rFonts w:ascii="Arial" w:hAnsi="Arial" w:cs="Arial"/>
          <w:iCs/>
          <w:color w:val="auto"/>
          <w:sz w:val="20"/>
          <w:szCs w:val="20"/>
        </w:rPr>
        <w:t>ISO/IEC 19762:2025</w:t>
      </w:r>
      <w:r w:rsidRPr="00CF32E5">
        <w:rPr>
          <w:rFonts w:ascii="Arial" w:hAnsi="Arial" w:cs="Arial"/>
          <w:i/>
          <w:color w:val="auto"/>
          <w:sz w:val="20"/>
          <w:szCs w:val="20"/>
        </w:rPr>
        <w:t xml:space="preserve"> Information technology — Automatic identification and data capture (AIDC) techniques — Vocabulary</w:t>
      </w:r>
    </w:p>
    <w:p w14:paraId="442564A1" w14:textId="033FD13A" w:rsidR="007B5E47" w:rsidRDefault="007B5E47" w:rsidP="004D6F37">
      <w:pPr>
        <w:pStyle w:val="ListParagraph"/>
        <w:keepLines w:val="0"/>
        <w:numPr>
          <w:ilvl w:val="0"/>
          <w:numId w:val="6"/>
        </w:numPr>
        <w:autoSpaceDE w:val="0"/>
        <w:autoSpaceDN w:val="0"/>
        <w:spacing w:before="100" w:beforeAutospacing="1" w:after="100" w:afterAutospacing="1" w:line="240" w:lineRule="auto"/>
        <w:ind w:left="288" w:hanging="288"/>
        <w:contextualSpacing/>
        <w:jc w:val="both"/>
        <w:rPr>
          <w:rFonts w:cs="Arial"/>
          <w:i/>
          <w:iCs/>
        </w:rPr>
      </w:pPr>
      <w:r w:rsidRPr="00DE5A8B">
        <w:rPr>
          <w:rFonts w:cs="Arial"/>
        </w:rPr>
        <w:t>ISO 20417:202</w:t>
      </w:r>
      <w:r w:rsidR="00892413">
        <w:rPr>
          <w:rFonts w:cs="Arial"/>
        </w:rPr>
        <w:t>6</w:t>
      </w:r>
      <w:r w:rsidRPr="00DE5A8B">
        <w:rPr>
          <w:rFonts w:cs="Arial"/>
        </w:rPr>
        <w:t xml:space="preserve"> </w:t>
      </w:r>
      <w:r w:rsidRPr="00DE5A8B">
        <w:rPr>
          <w:rFonts w:cs="Arial"/>
          <w:i/>
          <w:iCs/>
        </w:rPr>
        <w:t>Medical devices -- Information to be supplied by the manufacturer</w:t>
      </w:r>
    </w:p>
    <w:p w14:paraId="69923DFE" w14:textId="77777777" w:rsidR="00CF32E5" w:rsidRDefault="00CF32E5" w:rsidP="004D6F37">
      <w:pPr>
        <w:pStyle w:val="ListParagraph"/>
        <w:keepLines w:val="0"/>
        <w:numPr>
          <w:ilvl w:val="0"/>
          <w:numId w:val="6"/>
        </w:numPr>
        <w:autoSpaceDE w:val="0"/>
        <w:autoSpaceDN w:val="0"/>
        <w:spacing w:before="100" w:beforeAutospacing="1" w:after="100" w:afterAutospacing="1" w:line="240" w:lineRule="auto"/>
        <w:ind w:left="288" w:hanging="288"/>
        <w:contextualSpacing/>
        <w:jc w:val="both"/>
        <w:rPr>
          <w:rFonts w:cs="Arial"/>
          <w:i/>
          <w:iCs/>
        </w:rPr>
      </w:pPr>
      <w:r w:rsidRPr="00F36126">
        <w:rPr>
          <w:rFonts w:cs="Arial"/>
        </w:rPr>
        <w:t>ISO/IEC 22603-1:2021</w:t>
      </w:r>
      <w:r w:rsidRPr="00CF32E5">
        <w:rPr>
          <w:rFonts w:cs="Arial"/>
          <w:i/>
          <w:iCs/>
        </w:rPr>
        <w:t xml:space="preserve"> Information technology — Digital representation of product information</w:t>
      </w:r>
      <w:r>
        <w:rPr>
          <w:rFonts w:cs="Arial"/>
          <w:i/>
          <w:iCs/>
        </w:rPr>
        <w:t xml:space="preserve"> - </w:t>
      </w:r>
      <w:r w:rsidRPr="00CF32E5">
        <w:rPr>
          <w:rFonts w:cs="Arial"/>
          <w:i/>
          <w:iCs/>
        </w:rPr>
        <w:t>Part 1: General requirements</w:t>
      </w:r>
    </w:p>
    <w:p w14:paraId="6A3DE4A9" w14:textId="7022316C" w:rsidR="00CF32E5" w:rsidRPr="004A2A64" w:rsidRDefault="00CF32E5" w:rsidP="004A2A64">
      <w:pPr>
        <w:pStyle w:val="ListParagraph"/>
        <w:keepLines w:val="0"/>
        <w:numPr>
          <w:ilvl w:val="0"/>
          <w:numId w:val="6"/>
        </w:numPr>
        <w:autoSpaceDE w:val="0"/>
        <w:autoSpaceDN w:val="0"/>
        <w:spacing w:before="100" w:beforeAutospacing="1" w:after="100" w:afterAutospacing="1" w:line="240" w:lineRule="auto"/>
        <w:ind w:left="288" w:hanging="288"/>
        <w:contextualSpacing/>
        <w:jc w:val="both"/>
        <w:rPr>
          <w:rFonts w:cs="Arial"/>
          <w:i/>
          <w:iCs/>
        </w:rPr>
      </w:pPr>
      <w:r w:rsidRPr="004A2A64">
        <w:rPr>
          <w:rFonts w:cs="Arial"/>
        </w:rPr>
        <w:t xml:space="preserve">ISO/IEC TR 29158:2011 </w:t>
      </w:r>
      <w:r w:rsidRPr="004A2A64">
        <w:rPr>
          <w:rFonts w:cs="Arial"/>
          <w:i/>
        </w:rPr>
        <w:t>Information technology - Automatic identification and data capture techniques - Direct Part Mark (DPM) Quality Guideline</w:t>
      </w:r>
    </w:p>
    <w:p w14:paraId="637A1709" w14:textId="77777777" w:rsidR="00220CFD" w:rsidRDefault="00220CFD" w:rsidP="00220CFD">
      <w:pPr>
        <w:pStyle w:val="ListParagraph"/>
        <w:keepLines w:val="0"/>
        <w:autoSpaceDE w:val="0"/>
        <w:autoSpaceDN w:val="0"/>
        <w:spacing w:before="100" w:beforeAutospacing="1" w:after="100" w:afterAutospacing="1" w:line="240" w:lineRule="auto"/>
        <w:contextualSpacing/>
        <w:jc w:val="both"/>
        <w:rPr>
          <w:rFonts w:cs="Arial"/>
          <w:i/>
          <w:iCs/>
        </w:rPr>
      </w:pPr>
    </w:p>
    <w:p w14:paraId="75572F2A" w14:textId="77777777" w:rsidR="007B5E47" w:rsidRPr="007B5E47" w:rsidRDefault="007B5E47" w:rsidP="007B5E47"/>
    <w:p w14:paraId="2CB94CC7" w14:textId="77777777" w:rsidR="00674311" w:rsidRPr="00674311" w:rsidRDefault="0071315A" w:rsidP="00674311">
      <w:pPr>
        <w:pStyle w:val="Heading1"/>
        <w:rPr>
          <w:b w:val="0"/>
        </w:rPr>
      </w:pPr>
      <w:bookmarkStart w:id="4" w:name="_Toc156413137"/>
      <w:r>
        <w:rPr>
          <w:noProof/>
          <w:lang w:val="en-US"/>
        </w:rPr>
        <w:lastRenderedPageBreak/>
        <w:t>Definitions</w:t>
      </w:r>
      <w:bookmarkEnd w:id="4"/>
    </w:p>
    <w:p w14:paraId="5BC34522" w14:textId="77777777" w:rsidR="00674311" w:rsidRPr="00DE5A8B" w:rsidRDefault="00674311" w:rsidP="00BC58D6">
      <w:pPr>
        <w:pStyle w:val="Heading2"/>
        <w:spacing w:before="120" w:after="120" w:line="240" w:lineRule="exact"/>
        <w:rPr>
          <w:b w:val="0"/>
          <w:bCs w:val="0"/>
          <w:color w:val="auto"/>
          <w:sz w:val="20"/>
          <w:szCs w:val="20"/>
        </w:rPr>
      </w:pPr>
      <w:bookmarkStart w:id="5" w:name="_Toc156413138"/>
      <w:r w:rsidRPr="00DE5A8B">
        <w:rPr>
          <w:b w:val="0"/>
          <w:bCs w:val="0"/>
          <w:i/>
          <w:color w:val="auto"/>
          <w:sz w:val="20"/>
          <w:szCs w:val="20"/>
        </w:rPr>
        <w:t>Analytical Performance of an IVD Medical Device:</w:t>
      </w:r>
      <w:r w:rsidRPr="00DE5A8B">
        <w:rPr>
          <w:b w:val="0"/>
          <w:bCs w:val="0"/>
          <w:color w:val="auto"/>
          <w:sz w:val="20"/>
          <w:szCs w:val="20"/>
        </w:rPr>
        <w:t xml:space="preserve"> The ability of an IVD medical device to detect or measure a particular analyte.(GHTF/SG5/N6:2012)</w:t>
      </w:r>
      <w:bookmarkEnd w:id="5"/>
    </w:p>
    <w:p w14:paraId="6D401732" w14:textId="77777777" w:rsidR="00674311" w:rsidRPr="00DE5A8B" w:rsidRDefault="00674311" w:rsidP="00BC58D6">
      <w:pPr>
        <w:pStyle w:val="Heading2"/>
        <w:spacing w:before="120" w:after="120" w:line="240" w:lineRule="exact"/>
        <w:rPr>
          <w:b w:val="0"/>
          <w:bCs w:val="0"/>
          <w:i/>
          <w:color w:val="auto"/>
          <w:sz w:val="20"/>
          <w:szCs w:val="20"/>
        </w:rPr>
      </w:pPr>
      <w:bookmarkStart w:id="6" w:name="_Toc156413139"/>
      <w:r w:rsidRPr="00DE5A8B">
        <w:rPr>
          <w:b w:val="0"/>
          <w:bCs w:val="0"/>
          <w:i/>
          <w:color w:val="auto"/>
          <w:sz w:val="20"/>
          <w:szCs w:val="20"/>
        </w:rPr>
        <w:t xml:space="preserve">Catalog Number: </w:t>
      </w:r>
      <w:r w:rsidRPr="00DE5A8B">
        <w:rPr>
          <w:b w:val="0"/>
          <w:bCs w:val="0"/>
          <w:iCs/>
          <w:color w:val="auto"/>
          <w:sz w:val="20"/>
          <w:szCs w:val="20"/>
        </w:rPr>
        <w:t>The value given by the manufacturer to identify the specific medical device as it relates to its form/fit, function and process (i.e., manufacturing processes requiring differentiation for the end user). (</w:t>
      </w:r>
      <w:r w:rsidR="003850CE" w:rsidRPr="00DE5A8B">
        <w:rPr>
          <w:b w:val="0"/>
          <w:bCs w:val="0"/>
          <w:iCs/>
          <w:color w:val="auto"/>
          <w:sz w:val="20"/>
          <w:szCs w:val="20"/>
        </w:rPr>
        <w:t>Modified</w:t>
      </w:r>
      <w:r w:rsidRPr="00DE5A8B">
        <w:rPr>
          <w:b w:val="0"/>
          <w:bCs w:val="0"/>
          <w:iCs/>
          <w:color w:val="auto"/>
          <w:sz w:val="20"/>
          <w:szCs w:val="20"/>
        </w:rPr>
        <w:t xml:space="preserve"> from IMDRF/RPS WG/N19:2016)</w:t>
      </w:r>
      <w:bookmarkEnd w:id="6"/>
    </w:p>
    <w:p w14:paraId="4EC6BDF1" w14:textId="77777777" w:rsidR="005A72DC" w:rsidRDefault="00674311" w:rsidP="005A72DC">
      <w:pPr>
        <w:pStyle w:val="Heading2"/>
        <w:spacing w:before="120" w:after="120" w:line="240" w:lineRule="exact"/>
        <w:rPr>
          <w:b w:val="0"/>
          <w:bCs w:val="0"/>
          <w:i/>
          <w:color w:val="auto"/>
          <w:sz w:val="20"/>
          <w:szCs w:val="20"/>
        </w:rPr>
      </w:pPr>
      <w:bookmarkStart w:id="7" w:name="_Toc156413140"/>
      <w:r w:rsidRPr="00DE5A8B">
        <w:rPr>
          <w:b w:val="0"/>
          <w:bCs w:val="0"/>
          <w:i/>
          <w:color w:val="auto"/>
          <w:sz w:val="20"/>
          <w:szCs w:val="20"/>
        </w:rPr>
        <w:t xml:space="preserve">Conformity Assessment Body (CAB): </w:t>
      </w:r>
      <w:r w:rsidRPr="00DE5A8B">
        <w:rPr>
          <w:b w:val="0"/>
          <w:bCs w:val="0"/>
          <w:iCs/>
          <w:color w:val="auto"/>
          <w:sz w:val="20"/>
          <w:szCs w:val="20"/>
        </w:rPr>
        <w:t>A body other than a Regulatory Authority engaged in determining whether the relevant requirements in technical regulations or standards are fulfilled. (IMDRF/GRRP WG/N40:2024)</w:t>
      </w:r>
      <w:bookmarkEnd w:id="7"/>
      <w:r w:rsidRPr="00DE5A8B">
        <w:rPr>
          <w:b w:val="0"/>
          <w:bCs w:val="0"/>
          <w:i/>
          <w:color w:val="auto"/>
          <w:sz w:val="20"/>
          <w:szCs w:val="20"/>
        </w:rPr>
        <w:t xml:space="preserve"> </w:t>
      </w:r>
      <w:bookmarkStart w:id="8" w:name="_Toc156413141"/>
    </w:p>
    <w:p w14:paraId="3971AC3B" w14:textId="77777777" w:rsidR="00674311" w:rsidRPr="005A72DC" w:rsidRDefault="00674311" w:rsidP="005A72DC">
      <w:pPr>
        <w:pStyle w:val="Heading2"/>
        <w:spacing w:before="120" w:after="120" w:line="240" w:lineRule="exact"/>
        <w:rPr>
          <w:b w:val="0"/>
          <w:bCs w:val="0"/>
          <w:i/>
          <w:color w:val="auto"/>
          <w:sz w:val="20"/>
          <w:szCs w:val="20"/>
        </w:rPr>
      </w:pPr>
      <w:r w:rsidRPr="005A72DC">
        <w:rPr>
          <w:b w:val="0"/>
          <w:bCs w:val="0"/>
          <w:i/>
          <w:color w:val="auto"/>
          <w:sz w:val="20"/>
          <w:szCs w:val="20"/>
        </w:rPr>
        <w:t xml:space="preserve">Contraindication: </w:t>
      </w:r>
      <w:r w:rsidRPr="005A72DC">
        <w:rPr>
          <w:b w:val="0"/>
          <w:bCs w:val="0"/>
          <w:iCs/>
          <w:color w:val="auto"/>
          <w:sz w:val="20"/>
          <w:szCs w:val="20"/>
        </w:rPr>
        <w:t>L</w:t>
      </w:r>
      <w:r w:rsidR="00F65920" w:rsidRPr="005A72DC">
        <w:rPr>
          <w:b w:val="0"/>
          <w:bCs w:val="0"/>
          <w:iCs/>
          <w:color w:val="auto"/>
          <w:sz w:val="20"/>
          <w:szCs w:val="20"/>
        </w:rPr>
        <w:t>abel</w:t>
      </w:r>
      <w:r w:rsidRPr="005A72DC">
        <w:rPr>
          <w:b w:val="0"/>
          <w:bCs w:val="0"/>
          <w:iCs/>
          <w:color w:val="auto"/>
          <w:sz w:val="20"/>
          <w:szCs w:val="20"/>
        </w:rPr>
        <w:t>ing elements that describe situations, such as patient populations, medical reasons, or clinical conditions, in which the device should not be used because the risk of use clearly outweighs any possible benefit.</w:t>
      </w:r>
      <w:bookmarkEnd w:id="8"/>
    </w:p>
    <w:p w14:paraId="58E91991" w14:textId="77777777" w:rsidR="00674311" w:rsidRPr="00DE5A8B" w:rsidRDefault="00674311" w:rsidP="005A72DC">
      <w:pPr>
        <w:pStyle w:val="Heading2"/>
        <w:spacing w:before="120" w:after="120" w:line="240" w:lineRule="exact"/>
        <w:rPr>
          <w:b w:val="0"/>
          <w:bCs w:val="0"/>
          <w:i/>
          <w:color w:val="auto"/>
          <w:sz w:val="20"/>
          <w:szCs w:val="20"/>
        </w:rPr>
      </w:pPr>
      <w:bookmarkStart w:id="9" w:name="_Toc156413142"/>
      <w:r w:rsidRPr="00DE5A8B">
        <w:rPr>
          <w:b w:val="0"/>
          <w:bCs w:val="0"/>
          <w:i/>
          <w:color w:val="auto"/>
          <w:sz w:val="20"/>
          <w:szCs w:val="20"/>
        </w:rPr>
        <w:t>Clinical Investigation:  </w:t>
      </w:r>
      <w:r w:rsidRPr="00DE5A8B">
        <w:rPr>
          <w:b w:val="0"/>
          <w:bCs w:val="0"/>
          <w:iCs/>
          <w:color w:val="auto"/>
          <w:sz w:val="20"/>
          <w:szCs w:val="20"/>
        </w:rPr>
        <w:t>Any systematic investigation or study in or on one or more human subjects, undertaken to assess the safety and/or performance of a medical device.  This term is synonymous with ‘clinical trial’ and ‘clinical study’. (GHTF/SG5/N1R8:2007)</w:t>
      </w:r>
      <w:bookmarkEnd w:id="9"/>
    </w:p>
    <w:p w14:paraId="0186AA1E" w14:textId="77777777" w:rsidR="00674311" w:rsidRPr="00DE5A8B" w:rsidRDefault="00674311" w:rsidP="005A72DC">
      <w:pPr>
        <w:pStyle w:val="Heading2"/>
        <w:spacing w:before="120" w:after="120" w:line="240" w:lineRule="exact"/>
        <w:rPr>
          <w:b w:val="0"/>
          <w:color w:val="auto"/>
          <w:sz w:val="20"/>
          <w:szCs w:val="20"/>
        </w:rPr>
      </w:pPr>
      <w:bookmarkStart w:id="10" w:name="_Toc156413143"/>
      <w:r w:rsidRPr="00DE5A8B">
        <w:rPr>
          <w:b w:val="0"/>
          <w:i/>
          <w:color w:val="auto"/>
          <w:sz w:val="20"/>
          <w:szCs w:val="20"/>
        </w:rPr>
        <w:t xml:space="preserve">Clinical </w:t>
      </w:r>
      <w:r w:rsidRPr="00DE5A8B">
        <w:rPr>
          <w:b w:val="0"/>
          <w:bCs w:val="0"/>
          <w:i/>
          <w:color w:val="auto"/>
          <w:sz w:val="20"/>
          <w:szCs w:val="20"/>
        </w:rPr>
        <w:t>Performance</w:t>
      </w:r>
      <w:r w:rsidRPr="00DE5A8B">
        <w:rPr>
          <w:b w:val="0"/>
          <w:i/>
          <w:color w:val="auto"/>
          <w:sz w:val="20"/>
          <w:szCs w:val="20"/>
        </w:rPr>
        <w:t>:</w:t>
      </w:r>
      <w:r w:rsidRPr="00DE5A8B">
        <w:rPr>
          <w:b w:val="0"/>
          <w:color w:val="auto"/>
          <w:sz w:val="20"/>
          <w:szCs w:val="20"/>
        </w:rPr>
        <w:t xml:space="preserve"> The ability of a medical device to achieve its intended purpose as claimed by the manufacturer. (GHTF/SG5/N1R8:2007)</w:t>
      </w:r>
      <w:bookmarkEnd w:id="10"/>
    </w:p>
    <w:p w14:paraId="2638FD98" w14:textId="77777777" w:rsidR="00674311" w:rsidRPr="00DE5A8B" w:rsidRDefault="00674311" w:rsidP="005A72DC">
      <w:pPr>
        <w:pStyle w:val="Heading2"/>
        <w:spacing w:before="120" w:after="120" w:line="240" w:lineRule="exact"/>
        <w:rPr>
          <w:b w:val="0"/>
          <w:i/>
          <w:color w:val="auto"/>
          <w:sz w:val="20"/>
          <w:szCs w:val="20"/>
        </w:rPr>
      </w:pPr>
      <w:bookmarkStart w:id="11" w:name="_Toc156413144"/>
      <w:r w:rsidRPr="00DE5A8B">
        <w:rPr>
          <w:b w:val="0"/>
          <w:i/>
          <w:color w:val="auto"/>
          <w:sz w:val="20"/>
          <w:szCs w:val="20"/>
        </w:rPr>
        <w:t xml:space="preserve">Clinical Performance of an IVD Medical Device: </w:t>
      </w:r>
      <w:r w:rsidRPr="00DE5A8B">
        <w:rPr>
          <w:b w:val="0"/>
          <w:color w:val="auto"/>
          <w:sz w:val="20"/>
          <w:szCs w:val="20"/>
        </w:rPr>
        <w:t>The ability of an IVD medical device to yield results that are correlated with a particular clinical condition/physiological state in accordance with target population and intended user.  (</w:t>
      </w:r>
      <w:r w:rsidR="001B104D" w:rsidRPr="00DE5A8B">
        <w:rPr>
          <w:b w:val="0"/>
          <w:color w:val="auto"/>
          <w:sz w:val="20"/>
          <w:szCs w:val="20"/>
        </w:rPr>
        <w:t>Modified</w:t>
      </w:r>
      <w:r w:rsidRPr="00DE5A8B">
        <w:rPr>
          <w:b w:val="0"/>
          <w:color w:val="auto"/>
          <w:sz w:val="20"/>
          <w:szCs w:val="20"/>
        </w:rPr>
        <w:t xml:space="preserve"> from GHTF/SG5/N6:2012)</w:t>
      </w:r>
      <w:bookmarkEnd w:id="11"/>
    </w:p>
    <w:p w14:paraId="736568A3" w14:textId="77777777" w:rsidR="00674311" w:rsidRPr="00DE5A8B" w:rsidRDefault="00674311" w:rsidP="001B104D">
      <w:pPr>
        <w:ind w:left="680"/>
        <w:rPr>
          <w:rFonts w:cs="Arial"/>
          <w:b/>
          <w:szCs w:val="20"/>
        </w:rPr>
      </w:pPr>
      <w:r w:rsidRPr="00DE5A8B">
        <w:rPr>
          <w:rFonts w:cs="Arial"/>
          <w:szCs w:val="20"/>
        </w:rPr>
        <w:t>NOTE: Clinical performance can include but is not necessarily limited to diagnostic sensitivity and diagnostic specificity based on the known clinical/physiological state of the individual, and negative and positive predictive values based on the prevalence of the disease.</w:t>
      </w:r>
    </w:p>
    <w:p w14:paraId="146C384E" w14:textId="77777777" w:rsidR="00B50732" w:rsidRPr="00F36126" w:rsidRDefault="00B50732" w:rsidP="00B50732">
      <w:pPr>
        <w:pStyle w:val="Heading2"/>
        <w:spacing w:before="120" w:after="120" w:line="240" w:lineRule="exact"/>
        <w:rPr>
          <w:b w:val="0"/>
          <w:i/>
          <w:iCs/>
          <w:color w:val="auto"/>
          <w:sz w:val="20"/>
          <w:szCs w:val="20"/>
        </w:rPr>
      </w:pPr>
      <w:bookmarkStart w:id="12" w:name="_Toc156413145"/>
      <w:r w:rsidRPr="00B577AE">
        <w:rPr>
          <w:b w:val="0"/>
          <w:i/>
          <w:iCs/>
          <w:color w:val="auto"/>
          <w:sz w:val="20"/>
          <w:szCs w:val="20"/>
        </w:rPr>
        <w:t>Electronic Instructions for Use (eIFU)</w:t>
      </w:r>
      <w:r w:rsidRPr="00DE5A8B">
        <w:rPr>
          <w:b w:val="0"/>
          <w:color w:val="auto"/>
          <w:sz w:val="20"/>
          <w:szCs w:val="20"/>
        </w:rPr>
        <w:t>: Instructions for use provided in an electronically accessible form</w:t>
      </w:r>
      <w:r w:rsidRPr="006F5DD7">
        <w:rPr>
          <w:b w:val="0"/>
          <w:color w:val="auto"/>
          <w:sz w:val="20"/>
          <w:szCs w:val="20"/>
        </w:rPr>
        <w:t>.</w:t>
      </w:r>
    </w:p>
    <w:p w14:paraId="16B8C69B" w14:textId="77777777" w:rsidR="00537F34" w:rsidRPr="00F36126" w:rsidRDefault="00537F34" w:rsidP="00391D6F">
      <w:pPr>
        <w:pStyle w:val="Heading2"/>
        <w:spacing w:before="120" w:after="120" w:line="240" w:lineRule="exact"/>
        <w:rPr>
          <w:b w:val="0"/>
          <w:color w:val="auto"/>
          <w:sz w:val="20"/>
          <w:szCs w:val="20"/>
          <w:lang w:val="en-US"/>
        </w:rPr>
      </w:pPr>
      <w:r w:rsidRPr="00F36126">
        <w:rPr>
          <w:b w:val="0"/>
          <w:i/>
          <w:iCs/>
          <w:color w:val="auto"/>
          <w:sz w:val="20"/>
          <w:szCs w:val="20"/>
          <w:lang w:val="en-US"/>
        </w:rPr>
        <w:t xml:space="preserve">Electronic </w:t>
      </w:r>
      <w:r w:rsidRPr="00F36126">
        <w:rPr>
          <w:b w:val="0"/>
          <w:i/>
          <w:iCs/>
          <w:color w:val="auto"/>
          <w:sz w:val="20"/>
          <w:szCs w:val="20"/>
        </w:rPr>
        <w:t>Label</w:t>
      </w:r>
      <w:r w:rsidRPr="00F36126">
        <w:rPr>
          <w:b w:val="0"/>
          <w:i/>
          <w:iCs/>
          <w:color w:val="auto"/>
          <w:sz w:val="20"/>
          <w:szCs w:val="20"/>
          <w:lang w:val="en-US"/>
        </w:rPr>
        <w:t xml:space="preserve"> (e-label):</w:t>
      </w:r>
      <w:r w:rsidR="001F71D5" w:rsidRPr="00F36126">
        <w:rPr>
          <w:b w:val="0"/>
          <w:color w:val="auto"/>
          <w:sz w:val="20"/>
          <w:szCs w:val="20"/>
          <w:lang w:val="en-US"/>
        </w:rPr>
        <w:t xml:space="preserve"> </w:t>
      </w:r>
      <w:r w:rsidR="00751DA9" w:rsidRPr="00F36126">
        <w:rPr>
          <w:b w:val="0"/>
          <w:color w:val="auto"/>
          <w:sz w:val="20"/>
          <w:szCs w:val="20"/>
          <w:lang w:val="en-US"/>
        </w:rPr>
        <w:t xml:space="preserve">Label provided in </w:t>
      </w:r>
      <w:r w:rsidR="00751DA9" w:rsidRPr="00DE5A8B">
        <w:rPr>
          <w:b w:val="0"/>
          <w:color w:val="auto"/>
          <w:sz w:val="20"/>
          <w:szCs w:val="20"/>
          <w:lang w:val="en-US"/>
        </w:rPr>
        <w:t>an electronically accessible form</w:t>
      </w:r>
      <w:r w:rsidR="003A242E" w:rsidRPr="00DE5A8B">
        <w:rPr>
          <w:b w:val="0"/>
          <w:color w:val="auto"/>
          <w:sz w:val="20"/>
          <w:szCs w:val="20"/>
          <w:lang w:val="en-US"/>
        </w:rPr>
        <w:t>.</w:t>
      </w:r>
      <w:r w:rsidR="006F5DD7">
        <w:rPr>
          <w:b w:val="0"/>
          <w:color w:val="auto"/>
          <w:sz w:val="20"/>
          <w:szCs w:val="20"/>
          <w:lang w:val="en-US"/>
        </w:rPr>
        <w:t xml:space="preserve">  </w:t>
      </w:r>
    </w:p>
    <w:p w14:paraId="49A7D99C" w14:textId="409A788E" w:rsidR="00674311" w:rsidRPr="00DE5A8B" w:rsidRDefault="00674311" w:rsidP="00391D6F">
      <w:pPr>
        <w:pStyle w:val="Heading2"/>
        <w:spacing w:before="120" w:after="120" w:line="240" w:lineRule="exact"/>
        <w:rPr>
          <w:b w:val="0"/>
          <w:color w:val="auto"/>
          <w:sz w:val="20"/>
          <w:szCs w:val="20"/>
        </w:rPr>
      </w:pPr>
      <w:r w:rsidRPr="00DE5A8B">
        <w:rPr>
          <w:b w:val="0"/>
          <w:i/>
          <w:iCs/>
          <w:color w:val="auto"/>
          <w:sz w:val="20"/>
          <w:szCs w:val="20"/>
        </w:rPr>
        <w:t>Electronic L</w:t>
      </w:r>
      <w:r w:rsidR="00F65920" w:rsidRPr="00DE5A8B">
        <w:rPr>
          <w:b w:val="0"/>
          <w:i/>
          <w:iCs/>
          <w:color w:val="auto"/>
          <w:sz w:val="20"/>
          <w:szCs w:val="20"/>
        </w:rPr>
        <w:t>abel</w:t>
      </w:r>
      <w:r w:rsidRPr="00DE5A8B">
        <w:rPr>
          <w:b w:val="0"/>
          <w:i/>
          <w:iCs/>
          <w:color w:val="auto"/>
          <w:sz w:val="20"/>
          <w:szCs w:val="20"/>
        </w:rPr>
        <w:t>ing</w:t>
      </w:r>
      <w:r w:rsidR="00A1101C" w:rsidRPr="00DE5A8B">
        <w:rPr>
          <w:b w:val="0"/>
          <w:i/>
          <w:iCs/>
          <w:color w:val="auto"/>
          <w:sz w:val="20"/>
          <w:szCs w:val="20"/>
        </w:rPr>
        <w:t xml:space="preserve"> (e-labeling)</w:t>
      </w:r>
      <w:r w:rsidRPr="00DE5A8B">
        <w:rPr>
          <w:b w:val="0"/>
          <w:i/>
          <w:iCs/>
          <w:color w:val="auto"/>
          <w:sz w:val="20"/>
          <w:szCs w:val="20"/>
        </w:rPr>
        <w:t>:</w:t>
      </w:r>
      <w:r w:rsidRPr="00DE5A8B">
        <w:rPr>
          <w:b w:val="0"/>
          <w:color w:val="auto"/>
          <w:sz w:val="20"/>
          <w:szCs w:val="20"/>
        </w:rPr>
        <w:t xml:space="preserve"> Any form of l</w:t>
      </w:r>
      <w:r w:rsidR="00F65920" w:rsidRPr="00DE5A8B">
        <w:rPr>
          <w:b w:val="0"/>
          <w:color w:val="auto"/>
          <w:sz w:val="20"/>
          <w:szCs w:val="20"/>
        </w:rPr>
        <w:t>abel</w:t>
      </w:r>
      <w:r w:rsidRPr="00DE5A8B">
        <w:rPr>
          <w:b w:val="0"/>
          <w:color w:val="auto"/>
          <w:sz w:val="20"/>
          <w:szCs w:val="20"/>
        </w:rPr>
        <w:t>ing content</w:t>
      </w:r>
      <w:r w:rsidR="005D33BD" w:rsidRPr="00DE5A8B">
        <w:rPr>
          <w:b w:val="0"/>
          <w:color w:val="auto"/>
          <w:sz w:val="20"/>
          <w:szCs w:val="20"/>
        </w:rPr>
        <w:t xml:space="preserve"> </w:t>
      </w:r>
      <w:r w:rsidRPr="00DE5A8B">
        <w:rPr>
          <w:b w:val="0"/>
          <w:color w:val="auto"/>
          <w:sz w:val="20"/>
          <w:szCs w:val="20"/>
        </w:rPr>
        <w:t>provided in an electronically accessible form</w:t>
      </w:r>
      <w:r w:rsidR="005D33BD" w:rsidRPr="00DE5A8B">
        <w:rPr>
          <w:b w:val="0"/>
          <w:color w:val="auto"/>
          <w:sz w:val="20"/>
          <w:szCs w:val="20"/>
        </w:rPr>
        <w:t xml:space="preserve">, including the instructions for use or label, </w:t>
      </w:r>
      <w:r w:rsidRPr="00DE5A8B">
        <w:rPr>
          <w:b w:val="0"/>
          <w:color w:val="auto"/>
          <w:sz w:val="20"/>
          <w:szCs w:val="20"/>
        </w:rPr>
        <w:t>supplied by the manufacturer related to a medical device.</w:t>
      </w:r>
      <w:bookmarkEnd w:id="12"/>
      <w:r w:rsidRPr="00DE5A8B">
        <w:rPr>
          <w:b w:val="0"/>
          <w:color w:val="auto"/>
          <w:sz w:val="20"/>
          <w:szCs w:val="20"/>
        </w:rPr>
        <w:t xml:space="preserve">  </w:t>
      </w:r>
    </w:p>
    <w:p w14:paraId="47542371" w14:textId="77777777" w:rsidR="00674311" w:rsidRPr="00DE5A8B" w:rsidRDefault="00674311" w:rsidP="005A72DC">
      <w:pPr>
        <w:pStyle w:val="Heading2"/>
        <w:spacing w:before="120" w:after="120" w:line="240" w:lineRule="exact"/>
        <w:rPr>
          <w:sz w:val="20"/>
          <w:szCs w:val="20"/>
        </w:rPr>
      </w:pPr>
      <w:bookmarkStart w:id="13" w:name="_Toc156413146"/>
      <w:r w:rsidRPr="00DE5A8B">
        <w:rPr>
          <w:b w:val="0"/>
          <w:i/>
          <w:iCs/>
          <w:color w:val="auto"/>
          <w:sz w:val="20"/>
          <w:szCs w:val="20"/>
        </w:rPr>
        <w:t xml:space="preserve">Expected </w:t>
      </w:r>
      <w:r w:rsidRPr="005A72DC">
        <w:rPr>
          <w:b w:val="0"/>
          <w:bCs w:val="0"/>
          <w:i/>
          <w:color w:val="auto"/>
          <w:sz w:val="20"/>
          <w:szCs w:val="20"/>
        </w:rPr>
        <w:t>Lifetime</w:t>
      </w:r>
      <w:r w:rsidRPr="00DE5A8B">
        <w:rPr>
          <w:b w:val="0"/>
          <w:i/>
          <w:iCs/>
          <w:color w:val="auto"/>
          <w:sz w:val="20"/>
          <w:szCs w:val="20"/>
        </w:rPr>
        <w:t>/Expected Service Life:</w:t>
      </w:r>
      <w:r w:rsidRPr="00DE5A8B">
        <w:rPr>
          <w:b w:val="0"/>
          <w:color w:val="auto"/>
          <w:sz w:val="20"/>
          <w:szCs w:val="20"/>
        </w:rPr>
        <w:t xml:space="preserve"> Time-period specified by the manufacturer during which the medical device or IVD medical device is expected to maintain safe and effective </w:t>
      </w:r>
      <w:r w:rsidR="002C098C" w:rsidRPr="00DE5A8B">
        <w:rPr>
          <w:b w:val="0"/>
          <w:color w:val="auto"/>
          <w:sz w:val="20"/>
          <w:szCs w:val="20"/>
        </w:rPr>
        <w:t>use.</w:t>
      </w:r>
      <w:bookmarkEnd w:id="13"/>
      <w:r w:rsidR="008E681C" w:rsidRPr="008E681C">
        <w:t xml:space="preserve"> </w:t>
      </w:r>
      <w:r w:rsidR="008E681C" w:rsidRPr="008E681C">
        <w:rPr>
          <w:b w:val="0"/>
          <w:color w:val="auto"/>
          <w:sz w:val="20"/>
          <w:szCs w:val="20"/>
        </w:rPr>
        <w:t>(IMDRF/GRRP WG/N47:2024)</w:t>
      </w:r>
    </w:p>
    <w:p w14:paraId="01E083DD" w14:textId="77777777" w:rsidR="00674311" w:rsidRPr="00DE5A8B" w:rsidRDefault="00674311" w:rsidP="001B104D">
      <w:pPr>
        <w:ind w:left="680"/>
        <w:rPr>
          <w:rFonts w:cs="Arial"/>
          <w:szCs w:val="20"/>
        </w:rPr>
      </w:pPr>
      <w:r w:rsidRPr="00DE5A8B">
        <w:rPr>
          <w:rFonts w:cs="Arial"/>
          <w:szCs w:val="20"/>
        </w:rPr>
        <w:t>NOTE 1: The expected lifetime can be determined by stability or by other methods.</w:t>
      </w:r>
    </w:p>
    <w:p w14:paraId="1D2F78A6" w14:textId="77777777" w:rsidR="00674311" w:rsidRPr="00DE5A8B" w:rsidRDefault="00674311" w:rsidP="001B104D">
      <w:pPr>
        <w:ind w:left="680"/>
        <w:rPr>
          <w:rFonts w:cs="Arial"/>
          <w:szCs w:val="20"/>
        </w:rPr>
      </w:pPr>
      <w:r w:rsidRPr="00DE5A8B">
        <w:rPr>
          <w:rFonts w:cs="Arial"/>
          <w:szCs w:val="20"/>
        </w:rPr>
        <w:t>NOTE 2: Maintenance, repairs, or upgrades (e.g. safety or cybersecurity modifications) can be necessary during the expected lifetime.</w:t>
      </w:r>
    </w:p>
    <w:p w14:paraId="0B328CCE" w14:textId="77777777" w:rsidR="00674311" w:rsidRPr="00DE5A8B" w:rsidRDefault="00674311" w:rsidP="0057495B">
      <w:pPr>
        <w:pStyle w:val="Heading2"/>
        <w:spacing w:before="120" w:after="120" w:line="240" w:lineRule="exact"/>
        <w:rPr>
          <w:b w:val="0"/>
          <w:i/>
          <w:color w:val="auto"/>
          <w:sz w:val="20"/>
          <w:szCs w:val="20"/>
          <w:lang w:eastAsia="en-CA"/>
        </w:rPr>
      </w:pPr>
      <w:bookmarkStart w:id="14" w:name="_Toc156413147"/>
      <w:r w:rsidRPr="00DE5A8B">
        <w:rPr>
          <w:b w:val="0"/>
          <w:i/>
          <w:color w:val="auto"/>
          <w:sz w:val="20"/>
          <w:szCs w:val="20"/>
          <w:lang w:eastAsia="en-CA"/>
        </w:rPr>
        <w:lastRenderedPageBreak/>
        <w:t xml:space="preserve">Expiry Date/Expiration Date: </w:t>
      </w:r>
      <w:r w:rsidRPr="00DE5A8B">
        <w:rPr>
          <w:b w:val="0"/>
          <w:color w:val="auto"/>
          <w:sz w:val="20"/>
          <w:szCs w:val="20"/>
          <w:lang w:eastAsia="en-CA"/>
        </w:rPr>
        <w:t>Upper limit of the time interval during which the safety and performance characteristics of a material stored under specified conditions can be assured.</w:t>
      </w:r>
      <w:bookmarkEnd w:id="14"/>
      <w:r w:rsidRPr="00DE5A8B">
        <w:rPr>
          <w:b w:val="0"/>
          <w:color w:val="auto"/>
          <w:sz w:val="20"/>
          <w:szCs w:val="20"/>
          <w:lang w:eastAsia="en-CA"/>
        </w:rPr>
        <w:t xml:space="preserve"> </w:t>
      </w:r>
      <w:r w:rsidR="008E681C" w:rsidRPr="008E681C">
        <w:rPr>
          <w:b w:val="0"/>
          <w:color w:val="auto"/>
          <w:sz w:val="20"/>
          <w:szCs w:val="20"/>
          <w:lang w:eastAsia="en-CA"/>
        </w:rPr>
        <w:t>(Modified from ISO 18113-1:2009)</w:t>
      </w:r>
    </w:p>
    <w:p w14:paraId="2D5082B2" w14:textId="77777777" w:rsidR="00674311" w:rsidRPr="00DE5A8B" w:rsidRDefault="00674311" w:rsidP="001B104D">
      <w:pPr>
        <w:ind w:left="680"/>
        <w:rPr>
          <w:rFonts w:cs="Arial"/>
          <w:szCs w:val="20"/>
        </w:rPr>
      </w:pPr>
      <w:r w:rsidRPr="00DE5A8B">
        <w:rPr>
          <w:rFonts w:cs="Arial"/>
          <w:szCs w:val="20"/>
        </w:rPr>
        <w:t>NOTE 1: This also applies to medical devices whose physical, chemical or functional properties are maintained during a specified and known period, such as for capital equipment.</w:t>
      </w:r>
    </w:p>
    <w:p w14:paraId="04B2A190" w14:textId="77777777" w:rsidR="00674311" w:rsidRPr="00DE5A8B" w:rsidRDefault="00674311" w:rsidP="001B104D">
      <w:pPr>
        <w:ind w:left="680"/>
        <w:rPr>
          <w:rFonts w:cs="Arial"/>
          <w:szCs w:val="20"/>
        </w:rPr>
      </w:pPr>
      <w:r w:rsidRPr="00DE5A8B">
        <w:rPr>
          <w:rFonts w:cs="Arial"/>
          <w:szCs w:val="20"/>
        </w:rPr>
        <w:t xml:space="preserve">NOTE 2: Expiry dates are assigned to IVD reagents, calibrators, control materials and other components by the manufacturer, based on experimentally determined stability properties.  </w:t>
      </w:r>
    </w:p>
    <w:p w14:paraId="3BF31A51" w14:textId="77777777" w:rsidR="00674311" w:rsidRPr="00DE5A8B" w:rsidRDefault="00674311" w:rsidP="0057495B">
      <w:pPr>
        <w:pStyle w:val="Heading2"/>
        <w:spacing w:before="120" w:after="120" w:line="240" w:lineRule="exact"/>
        <w:rPr>
          <w:b w:val="0"/>
          <w:color w:val="auto"/>
          <w:sz w:val="20"/>
          <w:szCs w:val="20"/>
          <w:lang w:eastAsia="en-CA"/>
        </w:rPr>
      </w:pPr>
      <w:bookmarkStart w:id="15" w:name="_Toc156413148"/>
      <w:r w:rsidRPr="00DE5A8B">
        <w:rPr>
          <w:b w:val="0"/>
          <w:i/>
          <w:color w:val="auto"/>
          <w:sz w:val="20"/>
          <w:szCs w:val="20"/>
          <w:lang w:eastAsia="en-CA"/>
        </w:rPr>
        <w:t>Hazard</w:t>
      </w:r>
      <w:r w:rsidRPr="00DE5A8B">
        <w:rPr>
          <w:b w:val="0"/>
          <w:i/>
          <w:iCs/>
          <w:color w:val="auto"/>
          <w:sz w:val="20"/>
          <w:szCs w:val="20"/>
          <w:lang w:eastAsia="en-CA"/>
        </w:rPr>
        <w:t>:</w:t>
      </w:r>
      <w:r w:rsidRPr="00DE5A8B">
        <w:rPr>
          <w:b w:val="0"/>
          <w:color w:val="auto"/>
          <w:sz w:val="20"/>
          <w:szCs w:val="20"/>
          <w:lang w:eastAsia="en-CA"/>
        </w:rPr>
        <w:t xml:space="preserve"> Potential source of harm. (ISO/IEC Guide 51:2014)</w:t>
      </w:r>
      <w:bookmarkEnd w:id="15"/>
    </w:p>
    <w:p w14:paraId="78456260" w14:textId="77777777" w:rsidR="00674311" w:rsidRPr="00DE5A8B" w:rsidRDefault="00674311" w:rsidP="0057495B">
      <w:pPr>
        <w:pStyle w:val="Heading2"/>
        <w:spacing w:before="120" w:after="120" w:line="240" w:lineRule="exact"/>
        <w:rPr>
          <w:b w:val="0"/>
          <w:color w:val="auto"/>
          <w:sz w:val="20"/>
          <w:szCs w:val="20"/>
          <w:lang w:eastAsia="en-CA"/>
        </w:rPr>
      </w:pPr>
      <w:bookmarkStart w:id="16" w:name="_Toc156413149"/>
      <w:r w:rsidRPr="00DE5A8B">
        <w:rPr>
          <w:b w:val="0"/>
          <w:i/>
          <w:iCs/>
          <w:color w:val="auto"/>
          <w:sz w:val="20"/>
          <w:szCs w:val="20"/>
          <w:lang w:eastAsia="en-CA"/>
        </w:rPr>
        <w:t xml:space="preserve">Indications </w:t>
      </w:r>
      <w:r w:rsidRPr="0057495B">
        <w:rPr>
          <w:b w:val="0"/>
          <w:i/>
          <w:color w:val="auto"/>
          <w:sz w:val="20"/>
          <w:szCs w:val="20"/>
          <w:lang w:eastAsia="en-CA"/>
        </w:rPr>
        <w:t>for</w:t>
      </w:r>
      <w:r w:rsidRPr="00DE5A8B">
        <w:rPr>
          <w:b w:val="0"/>
          <w:i/>
          <w:iCs/>
          <w:color w:val="auto"/>
          <w:sz w:val="20"/>
          <w:szCs w:val="20"/>
          <w:lang w:eastAsia="en-CA"/>
        </w:rPr>
        <w:t xml:space="preserve"> Use:</w:t>
      </w:r>
      <w:r w:rsidRPr="00DE5A8B">
        <w:rPr>
          <w:b w:val="0"/>
          <w:color w:val="auto"/>
          <w:sz w:val="20"/>
          <w:szCs w:val="20"/>
          <w:lang w:eastAsia="en-CA"/>
        </w:rPr>
        <w:t xml:space="preserve"> A general description of the disease or condition the medical device or IVD medical device will diagnose, treat, prevent, cure, or mitigate, including a description of the patient population for which the medical device or IVD medical device is intended.</w:t>
      </w:r>
      <w:bookmarkEnd w:id="16"/>
      <w:r w:rsidR="00D80428">
        <w:rPr>
          <w:b w:val="0"/>
          <w:color w:val="auto"/>
          <w:sz w:val="20"/>
          <w:szCs w:val="20"/>
          <w:lang w:eastAsia="en-CA"/>
        </w:rPr>
        <w:t xml:space="preserve"> </w:t>
      </w:r>
      <w:r w:rsidR="00D80428" w:rsidRPr="008E681C">
        <w:rPr>
          <w:b w:val="0"/>
          <w:color w:val="auto"/>
          <w:sz w:val="20"/>
          <w:szCs w:val="20"/>
        </w:rPr>
        <w:t>(IMDRF/GRRP WG/N47:2024)</w:t>
      </w:r>
    </w:p>
    <w:p w14:paraId="18DBEB9F" w14:textId="77777777" w:rsidR="002C098C" w:rsidRPr="00DE5A8B" w:rsidRDefault="00674311" w:rsidP="0057495B">
      <w:pPr>
        <w:pStyle w:val="Heading2"/>
        <w:spacing w:before="120" w:after="120" w:line="240" w:lineRule="exact"/>
        <w:rPr>
          <w:b w:val="0"/>
          <w:color w:val="auto"/>
          <w:sz w:val="20"/>
          <w:szCs w:val="20"/>
          <w:lang w:eastAsia="en-CA"/>
        </w:rPr>
      </w:pPr>
      <w:bookmarkStart w:id="17" w:name="_Toc156413150"/>
      <w:r w:rsidRPr="0057495B">
        <w:rPr>
          <w:b w:val="0"/>
          <w:i/>
          <w:color w:val="auto"/>
          <w:sz w:val="20"/>
          <w:szCs w:val="20"/>
          <w:lang w:eastAsia="en-CA"/>
        </w:rPr>
        <w:t>Information</w:t>
      </w:r>
      <w:r w:rsidRPr="00DE5A8B">
        <w:rPr>
          <w:b w:val="0"/>
          <w:i/>
          <w:iCs/>
          <w:color w:val="auto"/>
          <w:sz w:val="20"/>
          <w:szCs w:val="20"/>
          <w:lang w:eastAsia="en-CA"/>
        </w:rPr>
        <w:t xml:space="preserve"> for Safety:</w:t>
      </w:r>
      <w:r w:rsidRPr="00DE5A8B">
        <w:rPr>
          <w:b w:val="0"/>
          <w:color w:val="auto"/>
          <w:sz w:val="20"/>
          <w:szCs w:val="20"/>
          <w:lang w:eastAsia="en-CA"/>
        </w:rPr>
        <w:t xml:space="preserve"> Information provided to the user or responsible organization that is used as a risk control measure or disclosure of a residual risk.</w:t>
      </w:r>
      <w:bookmarkEnd w:id="17"/>
    </w:p>
    <w:p w14:paraId="47EAF838" w14:textId="76EA6451" w:rsidR="00674311" w:rsidRPr="00A21FA1" w:rsidRDefault="00A21FA1" w:rsidP="00BC58D6">
      <w:pPr>
        <w:ind w:left="680"/>
        <w:rPr>
          <w:lang w:val="en-GB" w:eastAsia="en-CA"/>
        </w:rPr>
      </w:pPr>
      <w:r w:rsidRPr="00DE5A8B">
        <w:rPr>
          <w:rFonts w:eastAsia="MS PGothic" w:cs="Arial"/>
          <w:bCs/>
          <w:szCs w:val="20"/>
          <w:lang w:val="en-GB" w:eastAsia="en-CA"/>
        </w:rPr>
        <w:t xml:space="preserve">NOTE: </w:t>
      </w:r>
      <w:r w:rsidRPr="00DE5A8B">
        <w:rPr>
          <w:rFonts w:cs="Arial"/>
          <w:szCs w:val="20"/>
          <w:lang w:eastAsia="en-CA"/>
        </w:rPr>
        <w:t>Examples can include warnings or precautions, instructions in the use of a medical device to prevent use error or avoid a hazardous situation, or explanation of a safety feature of a medical device.</w:t>
      </w:r>
    </w:p>
    <w:p w14:paraId="1C4164CC" w14:textId="77777777" w:rsidR="00674311" w:rsidRPr="00DE5A8B" w:rsidRDefault="00674311" w:rsidP="00E5064D">
      <w:pPr>
        <w:pStyle w:val="Heading2"/>
        <w:spacing w:before="120" w:after="120" w:line="240" w:lineRule="exact"/>
        <w:rPr>
          <w:b w:val="0"/>
          <w:color w:val="auto"/>
          <w:sz w:val="20"/>
          <w:szCs w:val="20"/>
        </w:rPr>
      </w:pPr>
      <w:bookmarkStart w:id="18" w:name="_Toc156413151"/>
      <w:r w:rsidRPr="00DE5A8B">
        <w:rPr>
          <w:b w:val="0"/>
          <w:i/>
          <w:color w:val="auto"/>
          <w:sz w:val="20"/>
          <w:szCs w:val="20"/>
          <w:lang w:eastAsia="en-CA"/>
        </w:rPr>
        <w:t>Intended</w:t>
      </w:r>
      <w:r w:rsidRPr="00DE5A8B">
        <w:rPr>
          <w:b w:val="0"/>
          <w:i/>
          <w:color w:val="auto"/>
          <w:sz w:val="20"/>
          <w:szCs w:val="20"/>
        </w:rPr>
        <w:t xml:space="preserve"> Use / </w:t>
      </w:r>
      <w:r w:rsidRPr="00DE5A8B">
        <w:rPr>
          <w:b w:val="0"/>
          <w:i/>
          <w:iCs/>
          <w:color w:val="auto"/>
          <w:sz w:val="20"/>
          <w:szCs w:val="20"/>
          <w:lang w:eastAsia="en-CA"/>
        </w:rPr>
        <w:t>Intended</w:t>
      </w:r>
      <w:r w:rsidRPr="00DE5A8B">
        <w:rPr>
          <w:b w:val="0"/>
          <w:i/>
          <w:color w:val="auto"/>
          <w:sz w:val="20"/>
          <w:szCs w:val="20"/>
        </w:rPr>
        <w:t xml:space="preserve"> Purpose</w:t>
      </w:r>
      <w:r w:rsidRPr="00DE5A8B">
        <w:rPr>
          <w:b w:val="0"/>
          <w:color w:val="auto"/>
          <w:sz w:val="20"/>
          <w:szCs w:val="20"/>
        </w:rPr>
        <w:t>:  The objective intent regarding the use of a product, process or service as reflected in the specifications, instructions and information provided by the manufacturer. (Modified from GHTF/SG1/N77:2012)</w:t>
      </w:r>
      <w:bookmarkEnd w:id="18"/>
      <w:r w:rsidRPr="00DE5A8B">
        <w:rPr>
          <w:b w:val="0"/>
          <w:color w:val="auto"/>
          <w:sz w:val="20"/>
          <w:szCs w:val="20"/>
        </w:rPr>
        <w:t xml:space="preserve">  </w:t>
      </w:r>
    </w:p>
    <w:p w14:paraId="13C4A188" w14:textId="77777777" w:rsidR="00674311" w:rsidRPr="0057495B" w:rsidRDefault="00674311" w:rsidP="0057495B">
      <w:pPr>
        <w:ind w:left="680"/>
        <w:rPr>
          <w:bCs/>
          <w:szCs w:val="20"/>
          <w:lang w:eastAsia="en-CA"/>
        </w:rPr>
      </w:pPr>
      <w:bookmarkStart w:id="19" w:name="_Toc156413152"/>
      <w:r w:rsidRPr="0057495B">
        <w:rPr>
          <w:bCs/>
          <w:szCs w:val="20"/>
          <w:lang w:eastAsia="en-CA"/>
        </w:rPr>
        <w:t>NOTE 1: The intended use/intended purpose are also part of promotional or sales materials or statements, although these materials lie outside the scope of this document.</w:t>
      </w:r>
      <w:bookmarkEnd w:id="19"/>
    </w:p>
    <w:p w14:paraId="79759374" w14:textId="77777777" w:rsidR="00674311" w:rsidRPr="0057495B" w:rsidRDefault="00674311" w:rsidP="0057495B">
      <w:pPr>
        <w:ind w:left="680"/>
        <w:rPr>
          <w:bCs/>
          <w:szCs w:val="20"/>
          <w:lang w:eastAsia="en-CA"/>
        </w:rPr>
      </w:pPr>
      <w:bookmarkStart w:id="20" w:name="_Toc156413153"/>
      <w:r w:rsidRPr="0057495B">
        <w:rPr>
          <w:bCs/>
          <w:szCs w:val="20"/>
          <w:lang w:eastAsia="en-CA"/>
        </w:rPr>
        <w:t xml:space="preserve">NOTE 2: The </w:t>
      </w:r>
      <w:r w:rsidRPr="0057495B">
        <w:rPr>
          <w:bCs/>
        </w:rPr>
        <w:t>intended</w:t>
      </w:r>
      <w:r w:rsidRPr="0057495B">
        <w:rPr>
          <w:bCs/>
          <w:szCs w:val="20"/>
          <w:lang w:eastAsia="en-CA"/>
        </w:rPr>
        <w:t xml:space="preserve"> use can include the indications for use.</w:t>
      </w:r>
      <w:bookmarkEnd w:id="20"/>
    </w:p>
    <w:p w14:paraId="2EA6BA0F" w14:textId="617BEFF9" w:rsidR="00674311" w:rsidRPr="00DC50D0" w:rsidRDefault="00674311" w:rsidP="0057495B">
      <w:pPr>
        <w:pStyle w:val="Heading2"/>
        <w:spacing w:before="120" w:after="120" w:line="240" w:lineRule="exact"/>
        <w:rPr>
          <w:b w:val="0"/>
          <w:bCs w:val="0"/>
          <w:color w:val="auto"/>
          <w:sz w:val="20"/>
          <w:szCs w:val="20"/>
        </w:rPr>
      </w:pPr>
      <w:bookmarkStart w:id="21" w:name="_Toc156413154"/>
      <w:r w:rsidRPr="00DC50D0">
        <w:rPr>
          <w:b w:val="0"/>
          <w:i/>
          <w:color w:val="auto"/>
          <w:sz w:val="20"/>
          <w:szCs w:val="20"/>
        </w:rPr>
        <w:t>Instructions for Use</w:t>
      </w:r>
      <w:r w:rsidR="00196221" w:rsidRPr="00DC50D0">
        <w:rPr>
          <w:b w:val="0"/>
          <w:i/>
          <w:color w:val="auto"/>
          <w:sz w:val="20"/>
          <w:szCs w:val="20"/>
        </w:rPr>
        <w:t xml:space="preserve"> (IFU)</w:t>
      </w:r>
      <w:r w:rsidRPr="00DC50D0">
        <w:rPr>
          <w:b w:val="0"/>
          <w:i/>
          <w:color w:val="auto"/>
          <w:sz w:val="20"/>
          <w:szCs w:val="20"/>
        </w:rPr>
        <w:t>:</w:t>
      </w:r>
      <w:r w:rsidRPr="00DC50D0">
        <w:rPr>
          <w:b w:val="0"/>
          <w:color w:val="auto"/>
          <w:sz w:val="20"/>
          <w:szCs w:val="20"/>
        </w:rPr>
        <w:t xml:space="preserve"> </w:t>
      </w:r>
      <w:bookmarkEnd w:id="21"/>
      <w:r w:rsidR="00D80428" w:rsidRPr="00D80428">
        <w:rPr>
          <w:b w:val="0"/>
          <w:color w:val="auto"/>
          <w:sz w:val="20"/>
          <w:szCs w:val="20"/>
        </w:rPr>
        <w:t>Information provided by the manufacturer to inform the device user of the medical device’s intended purpose and proper use and of any precautions to be taken</w:t>
      </w:r>
      <w:r w:rsidR="00D80428">
        <w:rPr>
          <w:b w:val="0"/>
          <w:color w:val="auto"/>
          <w:sz w:val="20"/>
          <w:szCs w:val="20"/>
        </w:rPr>
        <w:t>.</w:t>
      </w:r>
      <w:r w:rsidR="00D80428" w:rsidRPr="00D80428">
        <w:rPr>
          <w:b w:val="0"/>
          <w:color w:val="auto"/>
          <w:sz w:val="20"/>
          <w:szCs w:val="20"/>
        </w:rPr>
        <w:t xml:space="preserve"> </w:t>
      </w:r>
      <w:r w:rsidR="00D80428" w:rsidRPr="008E681C">
        <w:rPr>
          <w:b w:val="0"/>
          <w:color w:val="auto"/>
          <w:sz w:val="20"/>
          <w:szCs w:val="20"/>
        </w:rPr>
        <w:t>(IMDRF/GRRP WG/N47:2024)</w:t>
      </w:r>
    </w:p>
    <w:p w14:paraId="4D3CA119" w14:textId="77777777" w:rsidR="00245A37" w:rsidRPr="00245A37" w:rsidRDefault="00674311" w:rsidP="00245A37">
      <w:pPr>
        <w:ind w:left="680"/>
        <w:rPr>
          <w:szCs w:val="20"/>
        </w:rPr>
      </w:pPr>
      <w:bookmarkStart w:id="22" w:name="_Toc156413155"/>
      <w:r w:rsidRPr="00DE5A8B">
        <w:t>NOTE: Instructions for use can also be referred to as “package insert.”</w:t>
      </w:r>
      <w:bookmarkEnd w:id="22"/>
    </w:p>
    <w:p w14:paraId="29FD1925" w14:textId="77777777" w:rsidR="00674311" w:rsidRPr="00DE5A8B" w:rsidRDefault="00674311" w:rsidP="0057495B">
      <w:pPr>
        <w:pStyle w:val="Heading2"/>
        <w:spacing w:before="120" w:after="120" w:line="240" w:lineRule="exact"/>
        <w:rPr>
          <w:b w:val="0"/>
          <w:color w:val="auto"/>
          <w:sz w:val="20"/>
          <w:szCs w:val="20"/>
        </w:rPr>
      </w:pPr>
      <w:bookmarkStart w:id="23" w:name="_Toc156413156"/>
      <w:r w:rsidRPr="00DE5A8B">
        <w:rPr>
          <w:rStyle w:val="AWK8Char"/>
          <w:rFonts w:ascii="Arial" w:hAnsi="Arial" w:cs="Arial"/>
          <w:i/>
          <w:iCs/>
          <w:color w:val="auto"/>
          <w:sz w:val="20"/>
          <w:lang w:val="en-US"/>
        </w:rPr>
        <w:t>In Vitro Diagnostic (IVD) Medical Device:</w:t>
      </w:r>
      <w:r w:rsidRPr="00DE5A8B">
        <w:rPr>
          <w:rStyle w:val="AWK8Char"/>
          <w:rFonts w:ascii="Arial" w:hAnsi="Arial" w:cs="Arial"/>
          <w:color w:val="auto"/>
          <w:sz w:val="20"/>
          <w:lang w:val="en-US"/>
        </w:rPr>
        <w:t xml:space="preserve"> ‘</w:t>
      </w:r>
      <w:r w:rsidRPr="00DE5A8B">
        <w:rPr>
          <w:b w:val="0"/>
          <w:color w:val="auto"/>
          <w:sz w:val="20"/>
          <w:szCs w:val="20"/>
        </w:rPr>
        <w:t>In Vitro Diagnostic (IVD) medical device’ means a medical device, whether used alone or in combination, intended by the manufacturer for the in-vitro examination of specimens derived from the human body solely or principally to provide information for diagnostic, monitoring or compatibility purposes.</w:t>
      </w:r>
      <w:bookmarkEnd w:id="23"/>
      <w:r w:rsidR="008E681C" w:rsidRPr="008E681C">
        <w:t xml:space="preserve"> </w:t>
      </w:r>
      <w:r w:rsidR="008E681C" w:rsidRPr="008E681C">
        <w:rPr>
          <w:b w:val="0"/>
          <w:color w:val="auto"/>
          <w:sz w:val="20"/>
          <w:szCs w:val="20"/>
        </w:rPr>
        <w:t>(GHTF/SG1/N71:2012)</w:t>
      </w:r>
    </w:p>
    <w:p w14:paraId="6DBA6AD8" w14:textId="77777777" w:rsidR="00674311" w:rsidRPr="00F63E88" w:rsidRDefault="00674311" w:rsidP="00F63E88">
      <w:pPr>
        <w:ind w:left="680"/>
        <w:rPr>
          <w:bCs/>
          <w:szCs w:val="20"/>
        </w:rPr>
      </w:pPr>
      <w:bookmarkStart w:id="24" w:name="_Toc156413157"/>
      <w:r w:rsidRPr="00F63E88">
        <w:rPr>
          <w:bCs/>
          <w:szCs w:val="20"/>
        </w:rPr>
        <w:t>NOTE 1:  IVD medical devices include reagents, calibrators, control materials, specimen receptacles, software, and related instruments or apparatus or other articles and are used, for example, for the following test purposes: diagnosis, aid to diagnosis, screening, monitoring, predisposition, prognosis, prediction, determination of physiological status.</w:t>
      </w:r>
      <w:bookmarkEnd w:id="24"/>
      <w:r w:rsidRPr="00F63E88">
        <w:rPr>
          <w:bCs/>
          <w:szCs w:val="20"/>
        </w:rPr>
        <w:t xml:space="preserve"> </w:t>
      </w:r>
    </w:p>
    <w:p w14:paraId="23A1C879" w14:textId="77777777" w:rsidR="00F63E88" w:rsidRDefault="00674311" w:rsidP="00F63E88">
      <w:pPr>
        <w:ind w:left="680"/>
        <w:rPr>
          <w:bCs/>
          <w:szCs w:val="20"/>
        </w:rPr>
      </w:pPr>
      <w:bookmarkStart w:id="25" w:name="_Toc156413158"/>
      <w:r w:rsidRPr="00F63E88">
        <w:rPr>
          <w:bCs/>
          <w:szCs w:val="20"/>
        </w:rPr>
        <w:t>NOTE 2: In some jurisdictions, certain IVD medical devices may be covered by other regulations.</w:t>
      </w:r>
      <w:bookmarkStart w:id="26" w:name="_Toc156413159"/>
      <w:bookmarkEnd w:id="25"/>
    </w:p>
    <w:p w14:paraId="2C49553D" w14:textId="77777777" w:rsidR="00674311" w:rsidRPr="00DE5A8B" w:rsidRDefault="00674311" w:rsidP="00E14A79">
      <w:pPr>
        <w:pStyle w:val="Heading2"/>
        <w:spacing w:before="120" w:after="120" w:line="240" w:lineRule="exact"/>
        <w:rPr>
          <w:b w:val="0"/>
          <w:bCs w:val="0"/>
          <w:color w:val="auto"/>
          <w:sz w:val="20"/>
          <w:szCs w:val="20"/>
        </w:rPr>
      </w:pPr>
      <w:bookmarkStart w:id="27" w:name="_Toc156413160"/>
      <w:bookmarkEnd w:id="26"/>
      <w:r w:rsidRPr="00E14A79">
        <w:rPr>
          <w:b w:val="0"/>
          <w:bCs w:val="0"/>
          <w:i/>
          <w:iCs/>
          <w:color w:val="auto"/>
          <w:sz w:val="20"/>
          <w:szCs w:val="20"/>
        </w:rPr>
        <w:lastRenderedPageBreak/>
        <w:t>Label</w:t>
      </w:r>
      <w:r w:rsidRPr="00DE5A8B">
        <w:rPr>
          <w:bCs w:val="0"/>
          <w:i/>
          <w:color w:val="auto"/>
          <w:sz w:val="20"/>
          <w:szCs w:val="20"/>
        </w:rPr>
        <w:t>:</w:t>
      </w:r>
      <w:r w:rsidRPr="00DE5A8B">
        <w:rPr>
          <w:bCs w:val="0"/>
          <w:color w:val="auto"/>
          <w:sz w:val="20"/>
          <w:szCs w:val="20"/>
        </w:rPr>
        <w:t xml:space="preserve"> </w:t>
      </w:r>
      <w:r w:rsidR="00A21FA1" w:rsidRPr="00DE5A8B">
        <w:rPr>
          <w:b w:val="0"/>
          <w:color w:val="auto"/>
          <w:sz w:val="20"/>
          <w:szCs w:val="20"/>
        </w:rPr>
        <w:t xml:space="preserve">Written, </w:t>
      </w:r>
      <w:r w:rsidRPr="00DE5A8B">
        <w:rPr>
          <w:b w:val="0"/>
          <w:color w:val="auto"/>
          <w:sz w:val="20"/>
          <w:szCs w:val="20"/>
        </w:rPr>
        <w:t>printed, or graphic information either appearing on the medical device itself, or on the packaging of each unit, or on the packaging of multiple devices. (GHTF/SG1/N70:2011)</w:t>
      </w:r>
      <w:bookmarkEnd w:id="27"/>
      <w:r w:rsidRPr="00DE5A8B">
        <w:rPr>
          <w:b w:val="0"/>
          <w:color w:val="auto"/>
          <w:sz w:val="20"/>
          <w:szCs w:val="20"/>
        </w:rPr>
        <w:t xml:space="preserve"> </w:t>
      </w:r>
    </w:p>
    <w:p w14:paraId="1457CD78" w14:textId="77777777" w:rsidR="00674311" w:rsidRDefault="00674311" w:rsidP="00F63E88">
      <w:pPr>
        <w:ind w:left="680"/>
        <w:rPr>
          <w:szCs w:val="20"/>
        </w:rPr>
      </w:pPr>
      <w:bookmarkStart w:id="28" w:name="_Toc156413161"/>
      <w:r w:rsidRPr="00F63E88">
        <w:rPr>
          <w:szCs w:val="20"/>
        </w:rPr>
        <w:t>NOTE</w:t>
      </w:r>
      <w:r w:rsidR="00245A37">
        <w:rPr>
          <w:szCs w:val="20"/>
        </w:rPr>
        <w:t xml:space="preserve"> 1</w:t>
      </w:r>
      <w:r w:rsidRPr="00F63E88">
        <w:rPr>
          <w:szCs w:val="20"/>
        </w:rPr>
        <w:t>: The definition above refers to the human readable label.</w:t>
      </w:r>
      <w:bookmarkEnd w:id="28"/>
      <w:r w:rsidRPr="00F63E88">
        <w:rPr>
          <w:szCs w:val="20"/>
        </w:rPr>
        <w:t xml:space="preserve"> </w:t>
      </w:r>
    </w:p>
    <w:p w14:paraId="077232F0" w14:textId="77777777" w:rsidR="00245A37" w:rsidRPr="00F63E88" w:rsidRDefault="00245A37" w:rsidP="00F63E88">
      <w:pPr>
        <w:ind w:left="680"/>
        <w:rPr>
          <w:szCs w:val="20"/>
        </w:rPr>
      </w:pPr>
      <w:r>
        <w:rPr>
          <w:szCs w:val="20"/>
        </w:rPr>
        <w:t xml:space="preserve">NOTE 2: </w:t>
      </w:r>
      <w:r w:rsidRPr="00245A37">
        <w:rPr>
          <w:szCs w:val="20"/>
        </w:rPr>
        <w:t>Information indicated on a graphical </w:t>
      </w:r>
      <w:hyperlink r:id="rId14" w:anchor="iso:std:iso:20417:ed-2:v1:en:term:3.49" w:history="1">
        <w:r w:rsidRPr="00F36126">
          <w:rPr>
            <w:rStyle w:val="Hyperlink"/>
            <w:szCs w:val="20"/>
          </w:rPr>
          <w:t>user</w:t>
        </w:r>
        <w:r w:rsidRPr="00245A37">
          <w:rPr>
            <w:rStyle w:val="Hyperlink"/>
            <w:i/>
            <w:iCs/>
            <w:szCs w:val="20"/>
          </w:rPr>
          <w:t> </w:t>
        </w:r>
      </w:hyperlink>
      <w:r w:rsidRPr="00245A37">
        <w:rPr>
          <w:szCs w:val="20"/>
        </w:rPr>
        <w:t>interface is considered as appearing on the item.</w:t>
      </w:r>
    </w:p>
    <w:p w14:paraId="4318D975" w14:textId="77777777" w:rsidR="00674311" w:rsidRPr="00DE5A8B" w:rsidRDefault="00674311" w:rsidP="00E14A79">
      <w:pPr>
        <w:pStyle w:val="Heading2"/>
        <w:spacing w:before="120" w:after="120" w:line="240" w:lineRule="exact"/>
        <w:rPr>
          <w:b w:val="0"/>
          <w:bCs w:val="0"/>
          <w:color w:val="auto"/>
          <w:sz w:val="20"/>
          <w:szCs w:val="20"/>
        </w:rPr>
      </w:pPr>
      <w:bookmarkStart w:id="29" w:name="_Toc156413162"/>
      <w:r w:rsidRPr="00DE5A8B">
        <w:rPr>
          <w:b w:val="0"/>
          <w:i/>
          <w:color w:val="auto"/>
          <w:sz w:val="20"/>
          <w:szCs w:val="20"/>
        </w:rPr>
        <w:t>L</w:t>
      </w:r>
      <w:r w:rsidR="00F65920" w:rsidRPr="00DE5A8B">
        <w:rPr>
          <w:b w:val="0"/>
          <w:i/>
          <w:color w:val="auto"/>
          <w:sz w:val="20"/>
          <w:szCs w:val="20"/>
        </w:rPr>
        <w:t>abel</w:t>
      </w:r>
      <w:r w:rsidRPr="00DE5A8B">
        <w:rPr>
          <w:b w:val="0"/>
          <w:i/>
          <w:color w:val="auto"/>
          <w:sz w:val="20"/>
          <w:szCs w:val="20"/>
        </w:rPr>
        <w:t>ing:</w:t>
      </w:r>
      <w:r w:rsidRPr="00DE5A8B">
        <w:rPr>
          <w:b w:val="0"/>
          <w:color w:val="auto"/>
          <w:sz w:val="20"/>
          <w:szCs w:val="20"/>
        </w:rPr>
        <w:t xml:space="preserve"> The label, instructions for use, and any other information that is related to identification, technical description, intended purpose and proper use of the medical device, but excluding shipping documents.</w:t>
      </w:r>
      <w:r w:rsidR="001F483B" w:rsidRPr="00DE5A8B">
        <w:rPr>
          <w:b w:val="0"/>
          <w:color w:val="auto"/>
          <w:sz w:val="20"/>
          <w:szCs w:val="20"/>
        </w:rPr>
        <w:t xml:space="preserve"> </w:t>
      </w:r>
      <w:r w:rsidRPr="00DE5A8B">
        <w:rPr>
          <w:b w:val="0"/>
          <w:color w:val="auto"/>
          <w:sz w:val="20"/>
          <w:szCs w:val="20"/>
        </w:rPr>
        <w:t>(GHTF/SG1/N70:2011)</w:t>
      </w:r>
      <w:bookmarkEnd w:id="29"/>
      <w:r w:rsidRPr="00DE5A8B">
        <w:rPr>
          <w:b w:val="0"/>
          <w:color w:val="auto"/>
          <w:sz w:val="20"/>
          <w:szCs w:val="20"/>
        </w:rPr>
        <w:t xml:space="preserve"> </w:t>
      </w:r>
    </w:p>
    <w:p w14:paraId="2B5B4728" w14:textId="77777777" w:rsidR="00674311" w:rsidRPr="00F63E88" w:rsidRDefault="00674311" w:rsidP="00F63E88">
      <w:pPr>
        <w:ind w:left="680"/>
        <w:rPr>
          <w:szCs w:val="20"/>
        </w:rPr>
      </w:pPr>
      <w:bookmarkStart w:id="30" w:name="_Toc156413163"/>
      <w:r w:rsidRPr="00F63E88">
        <w:rPr>
          <w:szCs w:val="20"/>
        </w:rPr>
        <w:t>NOTE 1: L</w:t>
      </w:r>
      <w:r w:rsidR="00F65920" w:rsidRPr="00F63E88">
        <w:rPr>
          <w:szCs w:val="20"/>
        </w:rPr>
        <w:t>abel</w:t>
      </w:r>
      <w:r w:rsidRPr="00F63E88">
        <w:rPr>
          <w:szCs w:val="20"/>
        </w:rPr>
        <w:t>ing can also be referred to as “information supplied by the manufacturer.”</w:t>
      </w:r>
      <w:bookmarkEnd w:id="30"/>
    </w:p>
    <w:p w14:paraId="67C5815A" w14:textId="77777777" w:rsidR="00674311" w:rsidRPr="00F63E88" w:rsidRDefault="00674311" w:rsidP="00F63E88">
      <w:pPr>
        <w:ind w:left="680"/>
        <w:rPr>
          <w:szCs w:val="20"/>
        </w:rPr>
      </w:pPr>
      <w:bookmarkStart w:id="31" w:name="_Toc156413164"/>
      <w:r w:rsidRPr="00F63E88">
        <w:rPr>
          <w:szCs w:val="20"/>
        </w:rPr>
        <w:t>NOTE 2: L</w:t>
      </w:r>
      <w:r w:rsidR="00F65920" w:rsidRPr="00F63E88">
        <w:rPr>
          <w:szCs w:val="20"/>
        </w:rPr>
        <w:t>abel</w:t>
      </w:r>
      <w:r w:rsidRPr="00F63E88">
        <w:rPr>
          <w:szCs w:val="20"/>
        </w:rPr>
        <w:t>ing can be in printed or electronic format and may either physically accompany the medical device or direct the user to where the l</w:t>
      </w:r>
      <w:r w:rsidR="00F65920" w:rsidRPr="00F63E88">
        <w:rPr>
          <w:szCs w:val="20"/>
        </w:rPr>
        <w:t>abel</w:t>
      </w:r>
      <w:r w:rsidRPr="00F63E88">
        <w:rPr>
          <w:szCs w:val="20"/>
        </w:rPr>
        <w:t>ing information can be accessed (such as through a website), as permitted by regulatory jurisdiction.</w:t>
      </w:r>
      <w:bookmarkEnd w:id="31"/>
    </w:p>
    <w:p w14:paraId="1F003FE6" w14:textId="77777777" w:rsidR="00674311" w:rsidRPr="00DE5A8B" w:rsidRDefault="00674311" w:rsidP="00E14A79">
      <w:pPr>
        <w:pStyle w:val="Heading2"/>
        <w:spacing w:before="120" w:after="120" w:line="240" w:lineRule="exact"/>
        <w:rPr>
          <w:b w:val="0"/>
          <w:color w:val="auto"/>
          <w:sz w:val="20"/>
          <w:szCs w:val="20"/>
        </w:rPr>
      </w:pPr>
      <w:bookmarkStart w:id="32" w:name="_Toc156413165"/>
      <w:r w:rsidRPr="00DE5A8B">
        <w:rPr>
          <w:b w:val="0"/>
          <w:i/>
          <w:color w:val="auto"/>
          <w:sz w:val="20"/>
          <w:szCs w:val="20"/>
        </w:rPr>
        <w:t>Lay User:</w:t>
      </w:r>
      <w:r w:rsidRPr="00DE5A8B">
        <w:rPr>
          <w:b w:val="0"/>
          <w:color w:val="auto"/>
          <w:sz w:val="20"/>
          <w:szCs w:val="20"/>
        </w:rPr>
        <w:t xml:space="preserve"> Individual who does not have formal training in a relevant field or discipline. (</w:t>
      </w:r>
      <w:r w:rsidR="001F483B" w:rsidRPr="00DE5A8B">
        <w:rPr>
          <w:b w:val="0"/>
          <w:color w:val="auto"/>
          <w:sz w:val="20"/>
          <w:szCs w:val="20"/>
        </w:rPr>
        <w:t>Modified</w:t>
      </w:r>
      <w:r w:rsidRPr="00DE5A8B">
        <w:rPr>
          <w:b w:val="0"/>
          <w:color w:val="auto"/>
          <w:sz w:val="20"/>
          <w:szCs w:val="20"/>
        </w:rPr>
        <w:t xml:space="preserve"> from GHTF/SG1/N046:2008)</w:t>
      </w:r>
      <w:bookmarkEnd w:id="32"/>
    </w:p>
    <w:p w14:paraId="67A02B1A" w14:textId="77777777" w:rsidR="00674311" w:rsidRPr="00F63E88" w:rsidRDefault="00674311" w:rsidP="00F63E88">
      <w:pPr>
        <w:ind w:left="680"/>
        <w:rPr>
          <w:szCs w:val="20"/>
        </w:rPr>
      </w:pPr>
      <w:bookmarkStart w:id="33" w:name="_Toc156413166"/>
      <w:r w:rsidRPr="00F63E88">
        <w:rPr>
          <w:szCs w:val="20"/>
        </w:rPr>
        <w:t>NOTE 1: Principles for lay person(s) may also apply to self-testing for an IVD medical device.</w:t>
      </w:r>
      <w:bookmarkEnd w:id="33"/>
      <w:r w:rsidRPr="00F63E88">
        <w:rPr>
          <w:szCs w:val="20"/>
        </w:rPr>
        <w:t xml:space="preserve">  </w:t>
      </w:r>
    </w:p>
    <w:p w14:paraId="06A26867" w14:textId="77777777" w:rsidR="00674311" w:rsidRPr="00F63E88" w:rsidRDefault="00674311" w:rsidP="00F63E88">
      <w:pPr>
        <w:ind w:left="680"/>
        <w:rPr>
          <w:bCs/>
          <w:szCs w:val="20"/>
        </w:rPr>
      </w:pPr>
      <w:bookmarkStart w:id="34" w:name="_Toc156413167"/>
      <w:r w:rsidRPr="00F63E88">
        <w:rPr>
          <w:bCs/>
          <w:szCs w:val="20"/>
        </w:rPr>
        <w:t>NOTE 2: For an IVD medical device for self-collection or self-testing, a self-collector or self-tester is considered a lay user.</w:t>
      </w:r>
      <w:bookmarkEnd w:id="34"/>
    </w:p>
    <w:p w14:paraId="1F8BF6BC" w14:textId="77777777" w:rsidR="00674311" w:rsidRPr="00DE5A8B" w:rsidRDefault="00674311" w:rsidP="00E14A79">
      <w:pPr>
        <w:pStyle w:val="Heading2"/>
        <w:spacing w:before="120" w:after="120" w:line="240" w:lineRule="exact"/>
        <w:rPr>
          <w:b w:val="0"/>
          <w:color w:val="auto"/>
          <w:sz w:val="20"/>
          <w:szCs w:val="20"/>
        </w:rPr>
      </w:pPr>
      <w:bookmarkStart w:id="35" w:name="_Toc156413168"/>
      <w:r w:rsidRPr="00DE5A8B">
        <w:rPr>
          <w:b w:val="0"/>
          <w:i/>
          <w:color w:val="auto"/>
          <w:sz w:val="20"/>
          <w:szCs w:val="20"/>
        </w:rPr>
        <w:t>Lot Number</w:t>
      </w:r>
      <w:r w:rsidRPr="00DE5A8B">
        <w:rPr>
          <w:b w:val="0"/>
          <w:color w:val="auto"/>
          <w:sz w:val="20"/>
          <w:szCs w:val="20"/>
        </w:rPr>
        <w:t>: A set of numbers and/or letters that specifically identifies a medical device or IVD medical device batch and permits its manufacturing, packaging, l</w:t>
      </w:r>
      <w:r w:rsidR="00F65920" w:rsidRPr="00DE5A8B">
        <w:rPr>
          <w:b w:val="0"/>
          <w:color w:val="auto"/>
          <w:sz w:val="20"/>
          <w:szCs w:val="20"/>
        </w:rPr>
        <w:t>abel</w:t>
      </w:r>
      <w:r w:rsidRPr="00DE5A8B">
        <w:rPr>
          <w:b w:val="0"/>
          <w:color w:val="auto"/>
          <w:sz w:val="20"/>
          <w:szCs w:val="20"/>
        </w:rPr>
        <w:t>ing and distribution history to be traced.  (</w:t>
      </w:r>
      <w:r w:rsidR="001F483B" w:rsidRPr="00DE5A8B">
        <w:rPr>
          <w:b w:val="0"/>
          <w:color w:val="auto"/>
          <w:sz w:val="20"/>
          <w:szCs w:val="20"/>
        </w:rPr>
        <w:t>Modified</w:t>
      </w:r>
      <w:r w:rsidRPr="00DE5A8B">
        <w:rPr>
          <w:b w:val="0"/>
          <w:color w:val="auto"/>
          <w:sz w:val="20"/>
          <w:szCs w:val="20"/>
        </w:rPr>
        <w:t xml:space="preserve"> from ISO 18113-1:20</w:t>
      </w:r>
      <w:r w:rsidR="00363332" w:rsidRPr="00DE5A8B">
        <w:rPr>
          <w:b w:val="0"/>
          <w:color w:val="auto"/>
          <w:sz w:val="20"/>
          <w:szCs w:val="20"/>
        </w:rPr>
        <w:t>22</w:t>
      </w:r>
      <w:r w:rsidRPr="00DE5A8B">
        <w:rPr>
          <w:b w:val="0"/>
          <w:color w:val="auto"/>
          <w:sz w:val="20"/>
          <w:szCs w:val="20"/>
        </w:rPr>
        <w:t>)</w:t>
      </w:r>
      <w:bookmarkEnd w:id="35"/>
      <w:r w:rsidRPr="00DE5A8B">
        <w:rPr>
          <w:b w:val="0"/>
          <w:color w:val="auto"/>
          <w:sz w:val="20"/>
          <w:szCs w:val="20"/>
        </w:rPr>
        <w:t xml:space="preserve">  </w:t>
      </w:r>
    </w:p>
    <w:p w14:paraId="5785506E" w14:textId="77777777" w:rsidR="00674311" w:rsidRPr="00F63E88" w:rsidRDefault="00674311" w:rsidP="00F63E88">
      <w:pPr>
        <w:ind w:left="680"/>
        <w:rPr>
          <w:bCs/>
          <w:szCs w:val="20"/>
        </w:rPr>
      </w:pPr>
      <w:bookmarkStart w:id="36" w:name="_Toc156413169"/>
      <w:r w:rsidRPr="00F63E88">
        <w:rPr>
          <w:bCs/>
          <w:szCs w:val="20"/>
        </w:rPr>
        <w:t xml:space="preserve">NOTE: This </w:t>
      </w:r>
      <w:r w:rsidRPr="00F63E88">
        <w:rPr>
          <w:rFonts w:cs="Arial"/>
          <w:bCs/>
          <w:szCs w:val="20"/>
        </w:rPr>
        <w:t>can</w:t>
      </w:r>
      <w:r w:rsidRPr="00F63E88">
        <w:rPr>
          <w:bCs/>
          <w:szCs w:val="20"/>
        </w:rPr>
        <w:t xml:space="preserve"> also be referred to as the lot code, batch number, or batch code.</w:t>
      </w:r>
      <w:bookmarkEnd w:id="36"/>
      <w:r w:rsidRPr="00F63E88">
        <w:rPr>
          <w:bCs/>
          <w:szCs w:val="20"/>
        </w:rPr>
        <w:t xml:space="preserve">  </w:t>
      </w:r>
    </w:p>
    <w:p w14:paraId="306B6667" w14:textId="77777777" w:rsidR="00674311" w:rsidRPr="00DE5A8B" w:rsidRDefault="00674311" w:rsidP="00E14A79">
      <w:pPr>
        <w:pStyle w:val="Heading2"/>
        <w:spacing w:before="120" w:after="120" w:line="240" w:lineRule="exact"/>
        <w:rPr>
          <w:b w:val="0"/>
          <w:color w:val="auto"/>
          <w:sz w:val="20"/>
          <w:szCs w:val="20"/>
        </w:rPr>
      </w:pPr>
      <w:bookmarkStart w:id="37" w:name="_Toc156413170"/>
      <w:r w:rsidRPr="00DE5A8B">
        <w:rPr>
          <w:b w:val="0"/>
          <w:i/>
          <w:color w:val="auto"/>
          <w:sz w:val="20"/>
          <w:szCs w:val="20"/>
          <w:lang w:eastAsia="en-CA"/>
        </w:rPr>
        <w:t>Manufacturer</w:t>
      </w:r>
      <w:r w:rsidRPr="00DE5A8B">
        <w:rPr>
          <w:b w:val="0"/>
          <w:i/>
          <w:color w:val="auto"/>
          <w:sz w:val="20"/>
          <w:szCs w:val="20"/>
        </w:rPr>
        <w:t xml:space="preserve">: </w:t>
      </w:r>
      <w:r w:rsidRPr="00DE5A8B">
        <w:rPr>
          <w:b w:val="0"/>
          <w:color w:val="auto"/>
          <w:sz w:val="20"/>
          <w:szCs w:val="20"/>
        </w:rPr>
        <w:t>“Manufacturer” means any natural or legal person</w:t>
      </w:r>
      <w:r w:rsidRPr="00DE5A8B">
        <w:rPr>
          <w:rStyle w:val="FootnoteReference"/>
          <w:b w:val="0"/>
          <w:color w:val="auto"/>
          <w:sz w:val="20"/>
          <w:szCs w:val="20"/>
        </w:rPr>
        <w:footnoteReference w:id="4"/>
      </w:r>
      <w:r w:rsidRPr="00DE5A8B">
        <w:rPr>
          <w:b w:val="0"/>
          <w:color w:val="auto"/>
          <w:sz w:val="20"/>
          <w:szCs w:val="20"/>
        </w:rPr>
        <w:t xml:space="preserve"> with responsibility for design and/or manufacture of a medical device with the intention of making the medical device available for use, under their name; whether such a medical device is designed and/or manufactured by that person themselves or on their behalf by another person(s). (</w:t>
      </w:r>
      <w:r w:rsidR="006B0F20" w:rsidRPr="00DE5A8B">
        <w:rPr>
          <w:b w:val="0"/>
          <w:color w:val="auto"/>
          <w:sz w:val="20"/>
          <w:szCs w:val="20"/>
        </w:rPr>
        <w:t xml:space="preserve">Modified from </w:t>
      </w:r>
      <w:r w:rsidRPr="00DE5A8B">
        <w:rPr>
          <w:b w:val="0"/>
          <w:color w:val="auto"/>
          <w:sz w:val="20"/>
          <w:szCs w:val="20"/>
        </w:rPr>
        <w:t>GHTF/SG1/N055:2009)</w:t>
      </w:r>
      <w:bookmarkEnd w:id="37"/>
    </w:p>
    <w:p w14:paraId="23443A1D" w14:textId="77777777" w:rsidR="00674311" w:rsidRPr="00DE5A8B" w:rsidRDefault="00674311" w:rsidP="001F483B">
      <w:pPr>
        <w:ind w:left="680"/>
        <w:rPr>
          <w:rFonts w:cs="Arial"/>
          <w:szCs w:val="20"/>
        </w:rPr>
      </w:pPr>
      <w:r w:rsidRPr="00DE5A8B">
        <w:rPr>
          <w:rFonts w:cs="Arial"/>
          <w:szCs w:val="20"/>
        </w:rPr>
        <w:t>NOTE 1: This ‘natural or legal person’ has ultimate legal responsibility for ensuring compliance with all applicable regulatory requirements for the medical device in the countries or jurisdictions where it is intended to be made available or sold, unless this responsibility is specifically imposed on another person by the Regulatory Authority within that jurisdiction.</w:t>
      </w:r>
    </w:p>
    <w:p w14:paraId="0B7622F6" w14:textId="77777777" w:rsidR="00674311" w:rsidRPr="00DE5A8B" w:rsidRDefault="00674311" w:rsidP="001F483B">
      <w:pPr>
        <w:ind w:left="680"/>
        <w:rPr>
          <w:rFonts w:cs="Arial"/>
          <w:szCs w:val="20"/>
        </w:rPr>
      </w:pPr>
      <w:r w:rsidRPr="00DE5A8B">
        <w:rPr>
          <w:rFonts w:cs="Arial"/>
          <w:szCs w:val="20"/>
        </w:rPr>
        <w:t>NOTE 2: The manufacturer’s responsibilities are described in other GHTF and IMDRF guidance documents. These responsibilities include meeting regulatory requirements at various points during the product lifecycle, such as adverse event reporting and notification of corrective actions.</w:t>
      </w:r>
    </w:p>
    <w:p w14:paraId="4E27E23A" w14:textId="77777777" w:rsidR="00674311" w:rsidRPr="00DE5A8B" w:rsidRDefault="00674311" w:rsidP="001F483B">
      <w:pPr>
        <w:ind w:left="680"/>
        <w:rPr>
          <w:rFonts w:cs="Arial"/>
          <w:szCs w:val="20"/>
        </w:rPr>
      </w:pPr>
      <w:r w:rsidRPr="00DE5A8B">
        <w:rPr>
          <w:rFonts w:cs="Arial"/>
          <w:szCs w:val="20"/>
        </w:rPr>
        <w:lastRenderedPageBreak/>
        <w:t>NOTE 3: ‘Design and/or manufacture’, as referred to in the above definition, may include specification development, production, fabrication, assembly, processing, packaging, repackaging, l</w:t>
      </w:r>
      <w:r w:rsidR="00F65920" w:rsidRPr="00DE5A8B">
        <w:rPr>
          <w:rFonts w:cs="Arial"/>
          <w:szCs w:val="20"/>
        </w:rPr>
        <w:t>abel</w:t>
      </w:r>
      <w:r w:rsidRPr="00DE5A8B">
        <w:rPr>
          <w:rFonts w:cs="Arial"/>
          <w:szCs w:val="20"/>
        </w:rPr>
        <w:t>ing, rel</w:t>
      </w:r>
      <w:r w:rsidR="00F65920" w:rsidRPr="00DE5A8B">
        <w:rPr>
          <w:rFonts w:cs="Arial"/>
          <w:szCs w:val="20"/>
        </w:rPr>
        <w:t>abel</w:t>
      </w:r>
      <w:r w:rsidRPr="00DE5A8B">
        <w:rPr>
          <w:rFonts w:cs="Arial"/>
          <w:szCs w:val="20"/>
        </w:rPr>
        <w:t>ing, sterilization, installation, or remanufacturing of a medical device; or putting a collection of devices, and possibly other products, together for a medical purpose.</w:t>
      </w:r>
    </w:p>
    <w:p w14:paraId="6B1EA103" w14:textId="77777777" w:rsidR="00674311" w:rsidRPr="00DE5A8B" w:rsidRDefault="00674311" w:rsidP="001F483B">
      <w:pPr>
        <w:ind w:left="680"/>
        <w:rPr>
          <w:rFonts w:cs="Arial"/>
          <w:szCs w:val="20"/>
        </w:rPr>
      </w:pPr>
      <w:r w:rsidRPr="00DE5A8B">
        <w:rPr>
          <w:rFonts w:cs="Arial"/>
          <w:szCs w:val="20"/>
        </w:rPr>
        <w:t xml:space="preserve">NOTE 4: Any person who assembles or adapts a medical device that has already been supplied by another person for an individual patient, in accordance with the instructions for use, is </w:t>
      </w:r>
      <w:r w:rsidRPr="00DE5A8B">
        <w:rPr>
          <w:rFonts w:cs="Arial"/>
          <w:szCs w:val="20"/>
          <w:u w:val="single"/>
        </w:rPr>
        <w:t>not</w:t>
      </w:r>
      <w:r w:rsidRPr="00DE5A8B">
        <w:rPr>
          <w:rFonts w:cs="Arial"/>
          <w:szCs w:val="20"/>
        </w:rPr>
        <w:t xml:space="preserve"> the manufacturer, provided the assembly or adaptation does not change the intended use of the medical device.</w:t>
      </w:r>
    </w:p>
    <w:p w14:paraId="1113D70B" w14:textId="77777777" w:rsidR="00674311" w:rsidRPr="00DE5A8B" w:rsidRDefault="00674311" w:rsidP="001F483B">
      <w:pPr>
        <w:widowControl w:val="0"/>
        <w:ind w:left="680"/>
        <w:rPr>
          <w:rFonts w:cs="Arial"/>
          <w:szCs w:val="20"/>
        </w:rPr>
      </w:pPr>
      <w:r w:rsidRPr="00DE5A8B">
        <w:rPr>
          <w:rFonts w:cs="Arial"/>
          <w:szCs w:val="20"/>
        </w:rPr>
        <w:t xml:space="preserve">NOTE 5: Any person who changes the intended use of, or modifies, a medical device without acting on behalf of the original manufacturer and who makes it available for use under his own name, should be considered the manufacturer of the modified medical device. </w:t>
      </w:r>
    </w:p>
    <w:p w14:paraId="412D8AA7" w14:textId="77777777" w:rsidR="00674311" w:rsidRPr="00DE5A8B" w:rsidRDefault="00674311" w:rsidP="001F483B">
      <w:pPr>
        <w:widowControl w:val="0"/>
        <w:ind w:left="680"/>
        <w:rPr>
          <w:rFonts w:cs="Arial"/>
          <w:bCs/>
          <w:szCs w:val="20"/>
        </w:rPr>
      </w:pPr>
      <w:r w:rsidRPr="00DE5A8B">
        <w:rPr>
          <w:rFonts w:cs="Arial"/>
          <w:szCs w:val="20"/>
        </w:rPr>
        <w:t xml:space="preserve">NOTE 6: An </w:t>
      </w:r>
      <w:r w:rsidRPr="00DE5A8B">
        <w:rPr>
          <w:rFonts w:cs="Arial"/>
          <w:bCs/>
          <w:szCs w:val="20"/>
        </w:rPr>
        <w:t>authorized representative, distributor or importer who only adds its own address and contact details to the medical device or the packaging, without covering or changing the existing l</w:t>
      </w:r>
      <w:r w:rsidR="00F65920" w:rsidRPr="00DE5A8B">
        <w:rPr>
          <w:rFonts w:cs="Arial"/>
          <w:bCs/>
          <w:szCs w:val="20"/>
        </w:rPr>
        <w:t>abel</w:t>
      </w:r>
      <w:r w:rsidRPr="00DE5A8B">
        <w:rPr>
          <w:rFonts w:cs="Arial"/>
          <w:bCs/>
          <w:szCs w:val="20"/>
        </w:rPr>
        <w:t>ing, is not considered a manufacturer.</w:t>
      </w:r>
    </w:p>
    <w:p w14:paraId="0B2CF15A" w14:textId="77777777" w:rsidR="00674311" w:rsidRPr="00DE5A8B" w:rsidRDefault="00674311" w:rsidP="001F483B">
      <w:pPr>
        <w:widowControl w:val="0"/>
        <w:ind w:left="680"/>
        <w:rPr>
          <w:rFonts w:cs="Arial"/>
          <w:szCs w:val="20"/>
        </w:rPr>
      </w:pPr>
      <w:r w:rsidRPr="00DE5A8B">
        <w:rPr>
          <w:rFonts w:cs="Arial"/>
          <w:szCs w:val="20"/>
        </w:rPr>
        <w:t>NOTE 7: To the extent that an accessory is subject to the regulatory requirements of a medical device</w:t>
      </w:r>
      <w:r w:rsidRPr="00DE5A8B">
        <w:rPr>
          <w:rStyle w:val="FootnoteReference"/>
          <w:rFonts w:cs="Arial"/>
          <w:szCs w:val="20"/>
        </w:rPr>
        <w:footnoteReference w:id="5"/>
      </w:r>
      <w:r w:rsidRPr="00DE5A8B">
        <w:rPr>
          <w:rFonts w:cs="Arial"/>
          <w:szCs w:val="20"/>
        </w:rPr>
        <w:t>, the person responsible for the design and/or manufacture of that accessory is considered to be a manufacturer.</w:t>
      </w:r>
    </w:p>
    <w:p w14:paraId="5633C483" w14:textId="77777777" w:rsidR="00674311" w:rsidRPr="00DE5A8B" w:rsidRDefault="00674311" w:rsidP="00447BF7">
      <w:pPr>
        <w:pStyle w:val="Heading2"/>
        <w:keepNext w:val="0"/>
        <w:tabs>
          <w:tab w:val="num" w:pos="643"/>
          <w:tab w:val="num" w:pos="1620"/>
        </w:tabs>
        <w:spacing w:before="120" w:after="120" w:line="240" w:lineRule="exact"/>
        <w:rPr>
          <w:b w:val="0"/>
          <w:color w:val="auto"/>
          <w:sz w:val="20"/>
          <w:szCs w:val="20"/>
        </w:rPr>
      </w:pPr>
      <w:bookmarkStart w:id="38" w:name="_Toc156413171"/>
      <w:r w:rsidRPr="00DE5A8B">
        <w:rPr>
          <w:b w:val="0"/>
          <w:i/>
          <w:color w:val="auto"/>
          <w:sz w:val="20"/>
          <w:szCs w:val="20"/>
        </w:rPr>
        <w:t>Medical Device</w:t>
      </w:r>
      <w:r w:rsidRPr="00DE5A8B">
        <w:rPr>
          <w:b w:val="0"/>
          <w:color w:val="auto"/>
          <w:sz w:val="20"/>
          <w:szCs w:val="20"/>
        </w:rPr>
        <w:t>: Any instrument, apparatus, implement, machine, appliance, implant, reagent for in vitro use, software, material or other similar or related article, intended by the manufacturer to be used, alone or in combination, for human beings, for one or more of the specific medical purpose(s) of:</w:t>
      </w:r>
      <w:bookmarkEnd w:id="38"/>
    </w:p>
    <w:p w14:paraId="1B06C5FC"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diagnosis, prevention, monitoring, treatment or alleviation of disease,</w:t>
      </w:r>
    </w:p>
    <w:p w14:paraId="6DE619B4"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diagnosis, monitoring, treatment, alleviation of, or compensation for, an injury,</w:t>
      </w:r>
    </w:p>
    <w:p w14:paraId="2F750155"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investigation, replacement, modification, or support of the anatomy, or of a physiological process,</w:t>
      </w:r>
    </w:p>
    <w:p w14:paraId="36C0E5EF"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supporting or sustaining life,</w:t>
      </w:r>
    </w:p>
    <w:p w14:paraId="2141C350"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control of conception,</w:t>
      </w:r>
    </w:p>
    <w:p w14:paraId="72EEA475" w14:textId="77777777" w:rsidR="00674311" w:rsidRPr="00DE5A8B" w:rsidRDefault="00674311" w:rsidP="007F3382">
      <w:pPr>
        <w:pStyle w:val="ListParagraph"/>
        <w:keepLines w:val="0"/>
        <w:numPr>
          <w:ilvl w:val="0"/>
          <w:numId w:val="7"/>
        </w:numPr>
        <w:ind w:left="990"/>
        <w:contextualSpacing/>
        <w:rPr>
          <w:rFonts w:cs="Arial"/>
          <w:spacing w:val="-3"/>
          <w:szCs w:val="20"/>
        </w:rPr>
      </w:pPr>
      <w:r w:rsidRPr="00DE5A8B">
        <w:rPr>
          <w:rFonts w:cs="Arial"/>
          <w:szCs w:val="20"/>
        </w:rPr>
        <w:t>cleaning, disinfection</w:t>
      </w:r>
      <w:r w:rsidR="00A43149" w:rsidRPr="00DE5A8B">
        <w:rPr>
          <w:rFonts w:cs="Arial"/>
          <w:szCs w:val="20"/>
        </w:rPr>
        <w:t>,</w:t>
      </w:r>
      <w:r w:rsidRPr="00DE5A8B">
        <w:rPr>
          <w:rFonts w:cs="Arial"/>
          <w:szCs w:val="20"/>
        </w:rPr>
        <w:t xml:space="preserve"> or sterilization of medical devices,</w:t>
      </w:r>
    </w:p>
    <w:p w14:paraId="482818E2" w14:textId="77777777" w:rsidR="00674311" w:rsidRPr="00DE5A8B" w:rsidRDefault="00674311" w:rsidP="007F3382">
      <w:pPr>
        <w:pStyle w:val="ListParagraph"/>
        <w:keepLines w:val="0"/>
        <w:numPr>
          <w:ilvl w:val="0"/>
          <w:numId w:val="7"/>
        </w:numPr>
        <w:ind w:left="990"/>
        <w:contextualSpacing/>
        <w:rPr>
          <w:rFonts w:cs="Arial"/>
          <w:spacing w:val="-3"/>
          <w:szCs w:val="20"/>
        </w:rPr>
      </w:pPr>
      <w:r w:rsidRPr="00DE5A8B">
        <w:rPr>
          <w:rFonts w:cs="Arial"/>
          <w:szCs w:val="20"/>
        </w:rPr>
        <w:t xml:space="preserve">providing information by means of in vitro examination of specimens derived from the human body; </w:t>
      </w:r>
    </w:p>
    <w:p w14:paraId="454F8405" w14:textId="41E7522F" w:rsidR="00674311" w:rsidRPr="00DE5A8B" w:rsidRDefault="00674311" w:rsidP="007F3382">
      <w:pPr>
        <w:pStyle w:val="ListParagraph"/>
        <w:ind w:left="644"/>
        <w:rPr>
          <w:rFonts w:cs="Arial"/>
          <w:szCs w:val="20"/>
        </w:rPr>
      </w:pPr>
      <w:r w:rsidRPr="00DE5A8B">
        <w:rPr>
          <w:rFonts w:cs="Arial"/>
          <w:szCs w:val="20"/>
        </w:rPr>
        <w:t xml:space="preserve">and does not achieve its primary intended action by pharmacological, immunological, or metabolic means, in or on the human body, but which may be assisted in its intended function by such means. </w:t>
      </w:r>
      <w:r w:rsidR="00C963AF" w:rsidRPr="00C963AF">
        <w:rPr>
          <w:rFonts w:cs="Arial"/>
          <w:szCs w:val="20"/>
        </w:rPr>
        <w:t>(IMDRF/GRRP WG/N47</w:t>
      </w:r>
      <w:r w:rsidR="00C963AF" w:rsidRPr="006F5DD7">
        <w:rPr>
          <w:rFonts w:cs="Arial"/>
          <w:szCs w:val="20"/>
        </w:rPr>
        <w:t>:2024)</w:t>
      </w:r>
    </w:p>
    <w:p w14:paraId="16889F91" w14:textId="77777777" w:rsidR="00674311" w:rsidRPr="00DE5A8B" w:rsidRDefault="00674311" w:rsidP="007F3382">
      <w:pPr>
        <w:ind w:left="644"/>
        <w:rPr>
          <w:rFonts w:cs="Arial"/>
          <w:szCs w:val="20"/>
        </w:rPr>
      </w:pPr>
      <w:r w:rsidRPr="00DE5A8B">
        <w:rPr>
          <w:rFonts w:cs="Arial"/>
          <w:szCs w:val="20"/>
        </w:rPr>
        <w:t>N</w:t>
      </w:r>
      <w:r w:rsidR="00E96815" w:rsidRPr="00DE5A8B">
        <w:rPr>
          <w:rFonts w:cs="Arial"/>
          <w:szCs w:val="20"/>
        </w:rPr>
        <w:t>OTE 1</w:t>
      </w:r>
      <w:r w:rsidRPr="00DE5A8B">
        <w:rPr>
          <w:rFonts w:cs="Arial"/>
          <w:szCs w:val="20"/>
        </w:rPr>
        <w:t>:  Products which may be considered to be medical devices in some jurisdictions but not in others include:</w:t>
      </w:r>
    </w:p>
    <w:p w14:paraId="125E38CC"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cleaning and disinfection substances,</w:t>
      </w:r>
    </w:p>
    <w:p w14:paraId="43B5A9A6"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aids for persons with disabilities,</w:t>
      </w:r>
    </w:p>
    <w:p w14:paraId="2B3A2058"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devices incorporating animal and/or human tissues,</w:t>
      </w:r>
    </w:p>
    <w:p w14:paraId="6FF79E0B" w14:textId="77777777" w:rsidR="00674311" w:rsidRPr="00DE5A8B" w:rsidRDefault="00674311" w:rsidP="007F3382">
      <w:pPr>
        <w:pStyle w:val="ListParagraph"/>
        <w:keepLines w:val="0"/>
        <w:numPr>
          <w:ilvl w:val="0"/>
          <w:numId w:val="7"/>
        </w:numPr>
        <w:ind w:left="990"/>
        <w:contextualSpacing/>
        <w:rPr>
          <w:rFonts w:cs="Arial"/>
          <w:szCs w:val="20"/>
        </w:rPr>
      </w:pPr>
      <w:r w:rsidRPr="00DE5A8B">
        <w:rPr>
          <w:rFonts w:cs="Arial"/>
          <w:szCs w:val="20"/>
        </w:rPr>
        <w:t>devices for in-vitro fertilization or assisted reproduction technologies.</w:t>
      </w:r>
    </w:p>
    <w:p w14:paraId="32E8C2A5" w14:textId="77777777" w:rsidR="00674311" w:rsidRPr="00DE5A8B" w:rsidRDefault="00674311" w:rsidP="007F3382">
      <w:pPr>
        <w:ind w:left="630"/>
        <w:rPr>
          <w:rFonts w:cs="Arial"/>
          <w:szCs w:val="20"/>
        </w:rPr>
      </w:pPr>
      <w:r w:rsidRPr="00DE5A8B">
        <w:rPr>
          <w:rFonts w:cs="Arial"/>
          <w:szCs w:val="20"/>
        </w:rPr>
        <w:t xml:space="preserve">NOTE </w:t>
      </w:r>
      <w:r w:rsidR="00E96815" w:rsidRPr="00DE5A8B">
        <w:rPr>
          <w:rFonts w:cs="Arial"/>
          <w:szCs w:val="20"/>
        </w:rPr>
        <w:t>2</w:t>
      </w:r>
      <w:r w:rsidRPr="00DE5A8B">
        <w:rPr>
          <w:rFonts w:cs="Arial"/>
          <w:szCs w:val="20"/>
        </w:rPr>
        <w:t>: For clarification purposes, in certain regulatory jurisdictions, devices for cosmetic/aesthetic purposes are also considered medical devices.</w:t>
      </w:r>
    </w:p>
    <w:p w14:paraId="267FF4AE" w14:textId="77777777" w:rsidR="00252425" w:rsidRPr="00DE5A8B" w:rsidRDefault="00674311" w:rsidP="007F3382">
      <w:pPr>
        <w:ind w:left="630"/>
        <w:rPr>
          <w:rFonts w:cs="Arial"/>
          <w:szCs w:val="20"/>
        </w:rPr>
      </w:pPr>
      <w:r w:rsidRPr="00DE5A8B">
        <w:rPr>
          <w:rFonts w:cs="Arial"/>
          <w:szCs w:val="20"/>
        </w:rPr>
        <w:lastRenderedPageBreak/>
        <w:t xml:space="preserve">NOTE </w:t>
      </w:r>
      <w:r w:rsidR="00E96815" w:rsidRPr="00DE5A8B">
        <w:rPr>
          <w:rFonts w:cs="Arial"/>
          <w:szCs w:val="20"/>
        </w:rPr>
        <w:t>3</w:t>
      </w:r>
      <w:r w:rsidRPr="00DE5A8B">
        <w:rPr>
          <w:rFonts w:cs="Arial"/>
          <w:szCs w:val="20"/>
        </w:rPr>
        <w:t>: For clarification purposes, in certain regulatory jurisdictions, the commerce of devices incorporating human tissues is not allowed.</w:t>
      </w:r>
    </w:p>
    <w:p w14:paraId="15DA8EA8" w14:textId="77777777" w:rsidR="00674311" w:rsidRPr="00DE5A8B" w:rsidRDefault="00674311" w:rsidP="00447BF7">
      <w:pPr>
        <w:pStyle w:val="Heading2"/>
        <w:keepNext w:val="0"/>
        <w:tabs>
          <w:tab w:val="num" w:pos="643"/>
          <w:tab w:val="num" w:pos="1620"/>
        </w:tabs>
        <w:spacing w:before="120" w:after="120" w:line="240" w:lineRule="exact"/>
        <w:rPr>
          <w:color w:val="auto"/>
          <w:sz w:val="20"/>
          <w:szCs w:val="20"/>
        </w:rPr>
      </w:pPr>
      <w:bookmarkStart w:id="39" w:name="_Toc156413172"/>
      <w:r w:rsidRPr="00DE5A8B">
        <w:rPr>
          <w:b w:val="0"/>
          <w:i/>
          <w:color w:val="auto"/>
          <w:sz w:val="20"/>
          <w:szCs w:val="20"/>
        </w:rPr>
        <w:t>Model</w:t>
      </w:r>
      <w:r w:rsidRPr="00DE5A8B">
        <w:rPr>
          <w:b w:val="0"/>
          <w:color w:val="auto"/>
          <w:sz w:val="20"/>
          <w:szCs w:val="20"/>
        </w:rPr>
        <w:t>: The name and/or number used to represent one medical device, or a family of medical devices to group many variations that have shared characteristics. (IMDRF/RPS WG/N19:2016)</w:t>
      </w:r>
      <w:bookmarkEnd w:id="39"/>
    </w:p>
    <w:p w14:paraId="7C9F7588" w14:textId="77777777" w:rsidR="00674311" w:rsidRPr="00DE5A8B" w:rsidRDefault="00674311" w:rsidP="00447BF7">
      <w:pPr>
        <w:pStyle w:val="Heading2"/>
        <w:keepNext w:val="0"/>
        <w:tabs>
          <w:tab w:val="num" w:pos="643"/>
          <w:tab w:val="num" w:pos="1620"/>
        </w:tabs>
        <w:spacing w:before="120" w:after="120" w:line="240" w:lineRule="exact"/>
        <w:rPr>
          <w:b w:val="0"/>
          <w:color w:val="auto"/>
          <w:sz w:val="20"/>
          <w:szCs w:val="20"/>
        </w:rPr>
      </w:pPr>
      <w:bookmarkStart w:id="40" w:name="_Toc156413173"/>
      <w:r w:rsidRPr="00DE5A8B">
        <w:rPr>
          <w:b w:val="0"/>
          <w:i/>
          <w:color w:val="auto"/>
          <w:sz w:val="20"/>
          <w:szCs w:val="20"/>
        </w:rPr>
        <w:t>Packaging</w:t>
      </w:r>
      <w:r w:rsidRPr="00DE5A8B">
        <w:rPr>
          <w:b w:val="0"/>
          <w:color w:val="auto"/>
          <w:sz w:val="20"/>
          <w:szCs w:val="20"/>
        </w:rPr>
        <w:t xml:space="preserve">: </w:t>
      </w:r>
      <w:r w:rsidRPr="00DE5A8B">
        <w:rPr>
          <w:b w:val="0"/>
          <w:color w:val="auto"/>
          <w:sz w:val="20"/>
          <w:szCs w:val="20"/>
          <w:shd w:val="clear" w:color="auto" w:fill="FFFFFF"/>
        </w:rPr>
        <w:t>Product to be used for the containment, protection, handling, delivery, storage, transport and presentation of goods, from raw materials to processed goods, from the producer to the user or consumer, including processor, assembler or other intermediary. (</w:t>
      </w:r>
      <w:r w:rsidRPr="00DE5A8B">
        <w:rPr>
          <w:b w:val="0"/>
          <w:color w:val="auto"/>
          <w:sz w:val="20"/>
          <w:szCs w:val="20"/>
        </w:rPr>
        <w:t>ISO 21067-1:2016)</w:t>
      </w:r>
      <w:bookmarkEnd w:id="40"/>
    </w:p>
    <w:p w14:paraId="0C6CCC95" w14:textId="77777777" w:rsidR="00674311" w:rsidRPr="00DE5A8B" w:rsidRDefault="00674311" w:rsidP="00447BF7">
      <w:pPr>
        <w:pStyle w:val="Heading2"/>
        <w:keepNext w:val="0"/>
        <w:tabs>
          <w:tab w:val="num" w:pos="643"/>
          <w:tab w:val="num" w:pos="1620"/>
        </w:tabs>
        <w:spacing w:before="120" w:after="120" w:line="240" w:lineRule="exact"/>
        <w:rPr>
          <w:b w:val="0"/>
          <w:color w:val="auto"/>
          <w:sz w:val="20"/>
          <w:szCs w:val="20"/>
        </w:rPr>
      </w:pPr>
      <w:bookmarkStart w:id="41" w:name="_Toc156413174"/>
      <w:r w:rsidRPr="00DE5A8B">
        <w:rPr>
          <w:b w:val="0"/>
          <w:i/>
          <w:color w:val="auto"/>
          <w:sz w:val="20"/>
          <w:szCs w:val="20"/>
        </w:rPr>
        <w:t>Patient:</w:t>
      </w:r>
      <w:r w:rsidRPr="00DE5A8B">
        <w:rPr>
          <w:b w:val="0"/>
          <w:color w:val="auto"/>
          <w:sz w:val="20"/>
          <w:szCs w:val="20"/>
        </w:rPr>
        <w:t xml:space="preserve"> An individual under the care of a healthcare provider who may benefit from the action of a medical device.  A patient may also be a user of a medical device.</w:t>
      </w:r>
      <w:bookmarkEnd w:id="41"/>
      <w:r w:rsidR="00A57713" w:rsidRPr="00DE5A8B">
        <w:rPr>
          <w:b w:val="0"/>
          <w:color w:val="auto"/>
          <w:sz w:val="20"/>
          <w:szCs w:val="20"/>
        </w:rPr>
        <w:t xml:space="preserve"> </w:t>
      </w:r>
      <w:r w:rsidR="00A57713">
        <w:rPr>
          <w:b w:val="0"/>
          <w:color w:val="auto"/>
          <w:sz w:val="20"/>
          <w:szCs w:val="20"/>
        </w:rPr>
        <w:t>(IMDRF/GRRP WG/N47:2024)</w:t>
      </w:r>
    </w:p>
    <w:p w14:paraId="44F13271" w14:textId="77777777" w:rsidR="00674311" w:rsidRPr="00D2140A" w:rsidRDefault="00674311" w:rsidP="00447BF7">
      <w:pPr>
        <w:pStyle w:val="Heading2"/>
        <w:keepNext w:val="0"/>
        <w:tabs>
          <w:tab w:val="num" w:pos="643"/>
          <w:tab w:val="num" w:pos="1620"/>
        </w:tabs>
        <w:spacing w:before="120" w:after="120" w:line="240" w:lineRule="exact"/>
        <w:rPr>
          <w:rFonts w:eastAsia="MS Mincho"/>
          <w:b w:val="0"/>
          <w:color w:val="auto"/>
          <w:sz w:val="20"/>
          <w:szCs w:val="20"/>
        </w:rPr>
      </w:pPr>
      <w:bookmarkStart w:id="42" w:name="_Toc156413175"/>
      <w:r w:rsidRPr="00D2140A">
        <w:rPr>
          <w:b w:val="0"/>
          <w:i/>
          <w:color w:val="auto"/>
          <w:sz w:val="20"/>
          <w:szCs w:val="20"/>
        </w:rPr>
        <w:t>Performance:</w:t>
      </w:r>
      <w:r w:rsidRPr="00D2140A">
        <w:rPr>
          <w:color w:val="auto"/>
          <w:sz w:val="20"/>
          <w:szCs w:val="20"/>
        </w:rPr>
        <w:t xml:space="preserve"> </w:t>
      </w:r>
      <w:r w:rsidRPr="00D2140A">
        <w:rPr>
          <w:b w:val="0"/>
          <w:color w:val="auto"/>
          <w:sz w:val="20"/>
          <w:szCs w:val="20"/>
        </w:rPr>
        <w:t>The ability of a medical device to achieve its intended purpose as stated by the manufacturer.  Performance may include both clinical and technical aspects.</w:t>
      </w:r>
      <w:bookmarkEnd w:id="42"/>
      <w:r w:rsidR="002E1986">
        <w:rPr>
          <w:b w:val="0"/>
          <w:color w:val="auto"/>
          <w:sz w:val="20"/>
          <w:szCs w:val="20"/>
        </w:rPr>
        <w:t xml:space="preserve"> (IMDRF/GRRP WG/N47:2024)</w:t>
      </w:r>
    </w:p>
    <w:p w14:paraId="7428E95F" w14:textId="77777777" w:rsidR="00674311" w:rsidRPr="00D2140A" w:rsidRDefault="00674311" w:rsidP="00447BF7">
      <w:pPr>
        <w:pStyle w:val="Heading2"/>
        <w:keepNext w:val="0"/>
        <w:tabs>
          <w:tab w:val="num" w:pos="643"/>
          <w:tab w:val="num" w:pos="1620"/>
        </w:tabs>
        <w:spacing w:before="120" w:after="120" w:line="240" w:lineRule="exact"/>
        <w:rPr>
          <w:color w:val="auto"/>
          <w:sz w:val="20"/>
          <w:szCs w:val="20"/>
        </w:rPr>
      </w:pPr>
      <w:bookmarkStart w:id="43" w:name="_Toc156413176"/>
      <w:r w:rsidRPr="00D2140A">
        <w:rPr>
          <w:b w:val="0"/>
          <w:i/>
          <w:color w:val="auto"/>
          <w:sz w:val="20"/>
          <w:szCs w:val="20"/>
        </w:rPr>
        <w:t xml:space="preserve">Performance of an IVD Medical Device: </w:t>
      </w:r>
      <w:r w:rsidRPr="00D2140A">
        <w:rPr>
          <w:rFonts w:eastAsia="SimSun"/>
          <w:b w:val="0"/>
          <w:color w:val="auto"/>
          <w:sz w:val="20"/>
          <w:szCs w:val="20"/>
        </w:rPr>
        <w:t xml:space="preserve">The ability of an IVD medical device to achieve its intended use/intended purpose as claimed by the manufacturer.  </w:t>
      </w:r>
      <w:r w:rsidRPr="00D2140A">
        <w:rPr>
          <w:b w:val="0"/>
          <w:color w:val="auto"/>
          <w:sz w:val="20"/>
          <w:szCs w:val="20"/>
        </w:rPr>
        <w:t>The performance of an IVD medical device consists of the analytical and, where applicable, the clinical performance supporting the intended use of the IVD medical device. (GHTF/SG5/N6:2012)</w:t>
      </w:r>
      <w:bookmarkEnd w:id="43"/>
    </w:p>
    <w:p w14:paraId="608DD6EC" w14:textId="77777777" w:rsidR="00674311" w:rsidRPr="00D2140A" w:rsidRDefault="00674311" w:rsidP="00447BF7">
      <w:pPr>
        <w:pStyle w:val="Heading2"/>
        <w:keepNext w:val="0"/>
        <w:tabs>
          <w:tab w:val="num" w:pos="643"/>
          <w:tab w:val="num" w:pos="1620"/>
        </w:tabs>
        <w:spacing w:before="120" w:after="120" w:line="240" w:lineRule="exact"/>
        <w:rPr>
          <w:color w:val="auto"/>
          <w:sz w:val="20"/>
          <w:szCs w:val="20"/>
        </w:rPr>
      </w:pPr>
      <w:bookmarkStart w:id="44" w:name="_Toc156413177"/>
      <w:r w:rsidRPr="00D2140A">
        <w:rPr>
          <w:b w:val="0"/>
          <w:i/>
          <w:color w:val="auto"/>
          <w:sz w:val="20"/>
          <w:szCs w:val="20"/>
        </w:rPr>
        <w:t>Personalized Medical Device</w:t>
      </w:r>
      <w:r w:rsidRPr="00D2140A">
        <w:rPr>
          <w:b w:val="0"/>
          <w:color w:val="auto"/>
          <w:sz w:val="20"/>
          <w:szCs w:val="20"/>
        </w:rPr>
        <w:t>: a generic term to describe any of the types of devices that are intended for a particular individual, which could be either a custom-made, patient-matched, or adaptable medical device. (IMDRF/PMD WG/N49</w:t>
      </w:r>
      <w:r w:rsidR="00DB4E25">
        <w:rPr>
          <w:b w:val="0"/>
          <w:color w:val="auto"/>
          <w:sz w:val="20"/>
          <w:szCs w:val="20"/>
        </w:rPr>
        <w:t>:2018</w:t>
      </w:r>
      <w:r w:rsidRPr="00D2140A">
        <w:rPr>
          <w:b w:val="0"/>
          <w:color w:val="auto"/>
          <w:sz w:val="20"/>
          <w:szCs w:val="20"/>
        </w:rPr>
        <w:t>)</w:t>
      </w:r>
      <w:bookmarkEnd w:id="44"/>
    </w:p>
    <w:p w14:paraId="3C7B0DDA" w14:textId="77777777" w:rsidR="00674311" w:rsidRPr="00D2140A" w:rsidRDefault="00674311" w:rsidP="00447BF7">
      <w:pPr>
        <w:pStyle w:val="Heading2"/>
        <w:keepNext w:val="0"/>
        <w:tabs>
          <w:tab w:val="num" w:pos="643"/>
          <w:tab w:val="num" w:pos="1620"/>
        </w:tabs>
        <w:spacing w:before="120" w:after="120" w:line="240" w:lineRule="exact"/>
        <w:rPr>
          <w:b w:val="0"/>
          <w:color w:val="auto"/>
          <w:sz w:val="20"/>
          <w:szCs w:val="20"/>
        </w:rPr>
      </w:pPr>
      <w:bookmarkStart w:id="45" w:name="_Toc156413178"/>
      <w:r w:rsidRPr="00D2140A">
        <w:rPr>
          <w:b w:val="0"/>
          <w:i/>
          <w:color w:val="auto"/>
          <w:sz w:val="20"/>
          <w:szCs w:val="20"/>
        </w:rPr>
        <w:t xml:space="preserve">Precaution: </w:t>
      </w:r>
      <w:r w:rsidRPr="00D2140A">
        <w:rPr>
          <w:b w:val="0"/>
          <w:color w:val="auto"/>
          <w:sz w:val="20"/>
          <w:szCs w:val="20"/>
        </w:rPr>
        <w:t>Information regarding any special care users should exercise for the safe and effective use of the device</w:t>
      </w:r>
      <w:r w:rsidRPr="00D2140A">
        <w:rPr>
          <w:color w:val="auto"/>
          <w:sz w:val="20"/>
          <w:szCs w:val="20"/>
        </w:rPr>
        <w:t xml:space="preserve"> </w:t>
      </w:r>
      <w:r w:rsidRPr="00D2140A">
        <w:rPr>
          <w:b w:val="0"/>
          <w:color w:val="auto"/>
          <w:sz w:val="20"/>
          <w:szCs w:val="20"/>
        </w:rPr>
        <w:t>or IVD device, or to avoid damage to the device or IVD medical device that could occur as a result of use, including misuse</w:t>
      </w:r>
      <w:r w:rsidR="00D2140A">
        <w:rPr>
          <w:b w:val="0"/>
          <w:color w:val="auto"/>
          <w:sz w:val="20"/>
          <w:szCs w:val="20"/>
        </w:rPr>
        <w:t>.</w:t>
      </w:r>
      <w:r w:rsidRPr="00D2140A">
        <w:rPr>
          <w:b w:val="0"/>
          <w:color w:val="auto"/>
          <w:sz w:val="20"/>
          <w:szCs w:val="20"/>
        </w:rPr>
        <w:t xml:space="preserve"> (</w:t>
      </w:r>
      <w:r w:rsidR="00B24F5A">
        <w:rPr>
          <w:b w:val="0"/>
          <w:color w:val="auto"/>
          <w:sz w:val="20"/>
          <w:szCs w:val="20"/>
        </w:rPr>
        <w:t>Modified</w:t>
      </w:r>
      <w:r w:rsidRPr="00D2140A">
        <w:rPr>
          <w:b w:val="0"/>
          <w:color w:val="auto"/>
          <w:sz w:val="20"/>
          <w:szCs w:val="20"/>
        </w:rPr>
        <w:t xml:space="preserve"> from ISO 18113-1</w:t>
      </w:r>
      <w:r w:rsidR="00804E3E">
        <w:rPr>
          <w:b w:val="0"/>
          <w:color w:val="auto"/>
          <w:sz w:val="20"/>
          <w:szCs w:val="20"/>
        </w:rPr>
        <w:t>:2022</w:t>
      </w:r>
      <w:r w:rsidRPr="00D2140A">
        <w:rPr>
          <w:b w:val="0"/>
          <w:color w:val="auto"/>
          <w:sz w:val="20"/>
          <w:szCs w:val="20"/>
        </w:rPr>
        <w:t>)</w:t>
      </w:r>
      <w:bookmarkEnd w:id="45"/>
    </w:p>
    <w:p w14:paraId="57CF302C" w14:textId="77777777" w:rsidR="00674311" w:rsidRPr="00D2140A" w:rsidRDefault="00674311" w:rsidP="00447BF7">
      <w:pPr>
        <w:pStyle w:val="Heading2"/>
        <w:keepNext w:val="0"/>
        <w:tabs>
          <w:tab w:val="num" w:pos="643"/>
          <w:tab w:val="num" w:pos="1620"/>
        </w:tabs>
        <w:spacing w:before="120" w:after="120" w:line="240" w:lineRule="exact"/>
        <w:rPr>
          <w:b w:val="0"/>
          <w:color w:val="auto"/>
          <w:sz w:val="20"/>
          <w:szCs w:val="20"/>
        </w:rPr>
      </w:pPr>
      <w:bookmarkStart w:id="46" w:name="_Toc156413179"/>
      <w:r w:rsidRPr="00D2140A">
        <w:rPr>
          <w:b w:val="0"/>
          <w:i/>
          <w:color w:val="auto"/>
          <w:sz w:val="20"/>
          <w:szCs w:val="20"/>
        </w:rPr>
        <w:t>Regulatory Authority (RA):</w:t>
      </w:r>
      <w:r w:rsidRPr="00D2140A">
        <w:rPr>
          <w:b w:val="0"/>
          <w:color w:val="auto"/>
          <w:sz w:val="20"/>
          <w:szCs w:val="20"/>
        </w:rPr>
        <w:t xml:space="preserve">  A government body or other entity that exercises a legal right to control the use or sale of medical devices within its jurisdiction, and that may take enforcement action to ensure that medical products marketed within its jurisdiction comply with legal requirements.  (IMDRF/GRRP WG/N40:2024)</w:t>
      </w:r>
      <w:bookmarkEnd w:id="46"/>
    </w:p>
    <w:p w14:paraId="4277E8DE" w14:textId="77777777" w:rsidR="00674311" w:rsidRPr="00D2140A" w:rsidRDefault="00674311" w:rsidP="00447BF7">
      <w:pPr>
        <w:pStyle w:val="Heading2"/>
        <w:keepNext w:val="0"/>
        <w:tabs>
          <w:tab w:val="num" w:pos="643"/>
          <w:tab w:val="num" w:pos="1620"/>
        </w:tabs>
        <w:spacing w:before="120" w:after="120" w:line="240" w:lineRule="exact"/>
        <w:rPr>
          <w:b w:val="0"/>
          <w:color w:val="auto"/>
          <w:sz w:val="20"/>
          <w:szCs w:val="20"/>
        </w:rPr>
      </w:pPr>
      <w:bookmarkStart w:id="47" w:name="_Toc156413180"/>
      <w:r w:rsidRPr="00D2140A">
        <w:rPr>
          <w:b w:val="0"/>
          <w:i/>
          <w:color w:val="auto"/>
          <w:sz w:val="20"/>
          <w:szCs w:val="20"/>
        </w:rPr>
        <w:t>Risk:</w:t>
      </w:r>
      <w:r w:rsidRPr="00D2140A">
        <w:rPr>
          <w:b w:val="0"/>
          <w:color w:val="auto"/>
          <w:sz w:val="20"/>
          <w:szCs w:val="20"/>
        </w:rPr>
        <w:t xml:space="preserve"> Combination of the probability of occurrence of harm and the severity of that harm. (ISO/IEC Guide 51:2014)</w:t>
      </w:r>
      <w:bookmarkEnd w:id="47"/>
    </w:p>
    <w:p w14:paraId="0D2D612C" w14:textId="77777777" w:rsidR="00674311" w:rsidRPr="00D2140A" w:rsidRDefault="00674311" w:rsidP="00447BF7">
      <w:pPr>
        <w:pStyle w:val="Heading2"/>
        <w:keepNext w:val="0"/>
        <w:tabs>
          <w:tab w:val="num" w:pos="643"/>
          <w:tab w:val="num" w:pos="1620"/>
        </w:tabs>
        <w:spacing w:before="120" w:after="120" w:line="240" w:lineRule="exact"/>
        <w:rPr>
          <w:b w:val="0"/>
          <w:color w:val="auto"/>
          <w:sz w:val="20"/>
          <w:szCs w:val="20"/>
        </w:rPr>
      </w:pPr>
      <w:bookmarkStart w:id="48" w:name="_Toc156413181"/>
      <w:r w:rsidRPr="00D2140A">
        <w:rPr>
          <w:b w:val="0"/>
          <w:i/>
          <w:color w:val="auto"/>
          <w:sz w:val="20"/>
          <w:szCs w:val="20"/>
        </w:rPr>
        <w:t>Residual Risk:</w:t>
      </w:r>
      <w:r w:rsidRPr="00D2140A">
        <w:rPr>
          <w:b w:val="0"/>
          <w:color w:val="auto"/>
          <w:sz w:val="20"/>
          <w:szCs w:val="20"/>
        </w:rPr>
        <w:t xml:space="preserve"> Risk remaining after risk reduction measures have been implemented. (ISO/IEC Guide 51:2014)</w:t>
      </w:r>
      <w:bookmarkEnd w:id="48"/>
    </w:p>
    <w:p w14:paraId="20F58444" w14:textId="77777777" w:rsidR="00674311" w:rsidRPr="00D2140A" w:rsidRDefault="00674311" w:rsidP="00447BF7">
      <w:pPr>
        <w:pStyle w:val="Heading2"/>
        <w:keepNext w:val="0"/>
        <w:tabs>
          <w:tab w:val="num" w:pos="643"/>
          <w:tab w:val="num" w:pos="1620"/>
        </w:tabs>
        <w:spacing w:before="120" w:after="120" w:line="240" w:lineRule="exact"/>
        <w:rPr>
          <w:b w:val="0"/>
          <w:color w:val="auto"/>
          <w:sz w:val="20"/>
          <w:szCs w:val="20"/>
        </w:rPr>
      </w:pPr>
      <w:bookmarkStart w:id="49" w:name="_Toc156413182"/>
      <w:r w:rsidRPr="00D2140A">
        <w:rPr>
          <w:b w:val="0"/>
          <w:i/>
          <w:color w:val="auto"/>
          <w:sz w:val="20"/>
          <w:szCs w:val="20"/>
        </w:rPr>
        <w:t>Safety:</w:t>
      </w:r>
      <w:r w:rsidRPr="00D2140A">
        <w:rPr>
          <w:b w:val="0"/>
          <w:color w:val="auto"/>
          <w:sz w:val="20"/>
          <w:szCs w:val="20"/>
        </w:rPr>
        <w:t xml:space="preserve"> Freedom from unacceptable risk. (ISO/IEC Guide 51:2014)</w:t>
      </w:r>
      <w:bookmarkEnd w:id="49"/>
    </w:p>
    <w:p w14:paraId="05DFEFC9" w14:textId="77777777" w:rsidR="00674311" w:rsidRPr="00D2140A" w:rsidRDefault="00674311" w:rsidP="007F3382">
      <w:pPr>
        <w:pStyle w:val="Heading2"/>
        <w:keepNext w:val="0"/>
        <w:tabs>
          <w:tab w:val="num" w:pos="643"/>
          <w:tab w:val="num" w:pos="1620"/>
        </w:tabs>
        <w:spacing w:before="120" w:after="120" w:line="240" w:lineRule="exact"/>
        <w:rPr>
          <w:b w:val="0"/>
          <w:color w:val="auto"/>
          <w:sz w:val="20"/>
          <w:szCs w:val="20"/>
        </w:rPr>
      </w:pPr>
      <w:bookmarkStart w:id="50" w:name="_Toc156413183"/>
      <w:r w:rsidRPr="00D2140A">
        <w:rPr>
          <w:b w:val="0"/>
          <w:i/>
          <w:color w:val="auto"/>
          <w:sz w:val="20"/>
          <w:szCs w:val="20"/>
        </w:rPr>
        <w:t xml:space="preserve">Serial Number: </w:t>
      </w:r>
      <w:r w:rsidRPr="00D2140A">
        <w:rPr>
          <w:b w:val="0"/>
          <w:color w:val="auto"/>
          <w:sz w:val="20"/>
          <w:szCs w:val="20"/>
        </w:rPr>
        <w:t>A unique sequence of numbers or letters in a series used to identify an individual unit of a medical device</w:t>
      </w:r>
      <w:r w:rsidR="00D2140A">
        <w:rPr>
          <w:b w:val="0"/>
          <w:color w:val="auto"/>
          <w:sz w:val="20"/>
          <w:szCs w:val="20"/>
        </w:rPr>
        <w:t>.</w:t>
      </w:r>
      <w:r w:rsidRPr="00D2140A">
        <w:rPr>
          <w:b w:val="0"/>
          <w:color w:val="auto"/>
          <w:sz w:val="20"/>
          <w:szCs w:val="20"/>
        </w:rPr>
        <w:t xml:space="preserve"> (IMDRF/RPS WG/N19:2016)</w:t>
      </w:r>
      <w:bookmarkEnd w:id="50"/>
    </w:p>
    <w:p w14:paraId="7AFEA5A4" w14:textId="57644D4F" w:rsidR="00674311" w:rsidRPr="00D2140A" w:rsidRDefault="00674311" w:rsidP="007F3382">
      <w:pPr>
        <w:pStyle w:val="Heading2"/>
        <w:keepNext w:val="0"/>
        <w:tabs>
          <w:tab w:val="num" w:pos="643"/>
          <w:tab w:val="num" w:pos="1620"/>
        </w:tabs>
        <w:spacing w:before="120" w:after="120" w:line="240" w:lineRule="exact"/>
        <w:rPr>
          <w:b w:val="0"/>
          <w:color w:val="auto"/>
          <w:sz w:val="20"/>
          <w:szCs w:val="20"/>
        </w:rPr>
      </w:pPr>
      <w:bookmarkStart w:id="51" w:name="_Toc156413184"/>
      <w:r w:rsidRPr="00D2140A">
        <w:rPr>
          <w:b w:val="0"/>
          <w:i/>
          <w:color w:val="auto"/>
          <w:sz w:val="20"/>
          <w:szCs w:val="20"/>
        </w:rPr>
        <w:t>Self-Testing:</w:t>
      </w:r>
      <w:r w:rsidRPr="00D2140A">
        <w:rPr>
          <w:b w:val="0"/>
          <w:color w:val="auto"/>
          <w:sz w:val="20"/>
          <w:szCs w:val="20"/>
        </w:rPr>
        <w:t xml:space="preserve"> Use of a medical device or IVD medical device by a lay user who is responsible for collecting the data or specimen, by themselves and on themselves, relying solely on the instructions provided by the manufacturer.  This use can also include performing the test and interpreting the results by themselves and on themselves.</w:t>
      </w:r>
      <w:bookmarkEnd w:id="51"/>
      <w:r w:rsidRPr="00D2140A">
        <w:rPr>
          <w:b w:val="0"/>
          <w:color w:val="auto"/>
          <w:sz w:val="20"/>
          <w:szCs w:val="20"/>
        </w:rPr>
        <w:t xml:space="preserve"> </w:t>
      </w:r>
      <w:r w:rsidR="008E681C" w:rsidRPr="008E681C">
        <w:rPr>
          <w:b w:val="0"/>
          <w:color w:val="auto"/>
          <w:sz w:val="20"/>
          <w:szCs w:val="20"/>
        </w:rPr>
        <w:t>(IMDRF/GRRP WG/N47:2024)</w:t>
      </w:r>
    </w:p>
    <w:p w14:paraId="16258A8E" w14:textId="77777777" w:rsidR="00674311" w:rsidRPr="00D2140A" w:rsidRDefault="00674311" w:rsidP="007F3382">
      <w:pPr>
        <w:ind w:left="90" w:firstLine="576"/>
        <w:rPr>
          <w:szCs w:val="20"/>
        </w:rPr>
      </w:pPr>
      <w:r w:rsidRPr="00D2140A">
        <w:rPr>
          <w:szCs w:val="20"/>
        </w:rPr>
        <w:t>NOTE: Self-testing may include a third-party caregiver</w:t>
      </w:r>
    </w:p>
    <w:p w14:paraId="10B74F7D" w14:textId="77777777" w:rsidR="00674311" w:rsidRPr="00D2140A" w:rsidRDefault="00674311" w:rsidP="007F3382">
      <w:pPr>
        <w:pStyle w:val="Heading2"/>
        <w:keepNext w:val="0"/>
        <w:tabs>
          <w:tab w:val="num" w:pos="643"/>
          <w:tab w:val="num" w:pos="1620"/>
        </w:tabs>
        <w:spacing w:before="120" w:after="120" w:line="240" w:lineRule="exact"/>
        <w:rPr>
          <w:b w:val="0"/>
          <w:color w:val="auto"/>
          <w:sz w:val="20"/>
          <w:szCs w:val="20"/>
        </w:rPr>
      </w:pPr>
      <w:bookmarkStart w:id="52" w:name="_Toc156413185"/>
      <w:r w:rsidRPr="00D2140A">
        <w:rPr>
          <w:b w:val="0"/>
          <w:i/>
          <w:color w:val="auto"/>
          <w:sz w:val="20"/>
          <w:szCs w:val="20"/>
        </w:rPr>
        <w:lastRenderedPageBreak/>
        <w:t>Shelf-Life</w:t>
      </w:r>
      <w:r w:rsidRPr="00D2140A">
        <w:rPr>
          <w:b w:val="0"/>
          <w:color w:val="auto"/>
          <w:sz w:val="20"/>
          <w:szCs w:val="20"/>
        </w:rPr>
        <w:t>: Period of time until the expiry date during which a medical device or IVD medical device in its original packaging maintains its stability under the storage conditions specified by the manufacturer.</w:t>
      </w:r>
      <w:bookmarkEnd w:id="52"/>
      <w:r w:rsidRPr="00D2140A">
        <w:rPr>
          <w:b w:val="0"/>
          <w:color w:val="auto"/>
          <w:sz w:val="20"/>
          <w:szCs w:val="20"/>
        </w:rPr>
        <w:t xml:space="preserve"> </w:t>
      </w:r>
      <w:r w:rsidR="008E681C" w:rsidRPr="008E681C">
        <w:rPr>
          <w:b w:val="0"/>
          <w:color w:val="auto"/>
          <w:sz w:val="20"/>
          <w:szCs w:val="20"/>
        </w:rPr>
        <w:t>(Modified from ISO 18113-1:2022)</w:t>
      </w:r>
    </w:p>
    <w:p w14:paraId="6371331E" w14:textId="46BE312C" w:rsidR="00674311" w:rsidRPr="00D2140A" w:rsidRDefault="00674311" w:rsidP="007F3382">
      <w:pPr>
        <w:ind w:left="90" w:firstLine="576"/>
        <w:rPr>
          <w:szCs w:val="20"/>
        </w:rPr>
      </w:pPr>
      <w:r w:rsidRPr="00D2140A">
        <w:rPr>
          <w:szCs w:val="20"/>
        </w:rPr>
        <w:t>NOTE: Stability (</w:t>
      </w:r>
      <w:r w:rsidR="002F0B75">
        <w:rPr>
          <w:szCs w:val="20"/>
        </w:rPr>
        <w:t>3</w:t>
      </w:r>
      <w:r w:rsidRPr="00D2140A">
        <w:rPr>
          <w:szCs w:val="20"/>
        </w:rPr>
        <w:t>.</w:t>
      </w:r>
      <w:r w:rsidR="003A242E">
        <w:rPr>
          <w:szCs w:val="20"/>
        </w:rPr>
        <w:t>40</w:t>
      </w:r>
      <w:r w:rsidRPr="00D2140A">
        <w:rPr>
          <w:szCs w:val="20"/>
        </w:rPr>
        <w:t>) and expiry date (</w:t>
      </w:r>
      <w:r w:rsidR="002F0B75">
        <w:rPr>
          <w:szCs w:val="20"/>
        </w:rPr>
        <w:t>3</w:t>
      </w:r>
      <w:r w:rsidRPr="00D2140A">
        <w:rPr>
          <w:szCs w:val="20"/>
        </w:rPr>
        <w:t>.1</w:t>
      </w:r>
      <w:r w:rsidR="000E5B0A">
        <w:rPr>
          <w:szCs w:val="20"/>
        </w:rPr>
        <w:t>2</w:t>
      </w:r>
      <w:r w:rsidRPr="00D2140A">
        <w:rPr>
          <w:szCs w:val="20"/>
        </w:rPr>
        <w:t>) are related concepts</w:t>
      </w:r>
    </w:p>
    <w:p w14:paraId="3A4CE1F5" w14:textId="1BD060BF" w:rsidR="00674311" w:rsidRPr="00D2140A" w:rsidRDefault="00674311" w:rsidP="00447BF7">
      <w:pPr>
        <w:pStyle w:val="Heading2"/>
        <w:keepNext w:val="0"/>
        <w:tabs>
          <w:tab w:val="num" w:pos="643"/>
          <w:tab w:val="num" w:pos="1620"/>
        </w:tabs>
        <w:spacing w:before="120" w:after="120" w:line="240" w:lineRule="exact"/>
        <w:rPr>
          <w:b w:val="0"/>
          <w:i/>
          <w:color w:val="auto"/>
          <w:sz w:val="20"/>
          <w:szCs w:val="20"/>
        </w:rPr>
      </w:pPr>
      <w:bookmarkStart w:id="53" w:name="_Toc156413186"/>
      <w:r w:rsidRPr="00D2140A">
        <w:rPr>
          <w:b w:val="0"/>
          <w:i/>
          <w:color w:val="auto"/>
          <w:sz w:val="20"/>
          <w:szCs w:val="20"/>
        </w:rPr>
        <w:t>Single Use Device</w:t>
      </w:r>
      <w:r w:rsidRPr="00D2140A">
        <w:rPr>
          <w:b w:val="0"/>
          <w:color w:val="auto"/>
          <w:sz w:val="20"/>
          <w:szCs w:val="20"/>
        </w:rPr>
        <w:t>: A medical device that is intended to be used on an individual patient during or for a single procedure and then disposed of.  It is not intended to be reprocessed and used again.</w:t>
      </w:r>
      <w:bookmarkEnd w:id="53"/>
      <w:r w:rsidRPr="00D2140A">
        <w:rPr>
          <w:b w:val="0"/>
          <w:color w:val="auto"/>
          <w:sz w:val="20"/>
          <w:szCs w:val="20"/>
        </w:rPr>
        <w:t xml:space="preserve">  </w:t>
      </w:r>
    </w:p>
    <w:p w14:paraId="32854BAC" w14:textId="77777777" w:rsidR="00674311" w:rsidRPr="00D2140A" w:rsidRDefault="00674311" w:rsidP="007F3382">
      <w:pPr>
        <w:pStyle w:val="Heading2"/>
        <w:keepNext w:val="0"/>
        <w:tabs>
          <w:tab w:val="num" w:pos="643"/>
          <w:tab w:val="num" w:pos="1620"/>
        </w:tabs>
        <w:spacing w:before="120" w:after="120" w:line="240" w:lineRule="exact"/>
        <w:rPr>
          <w:b w:val="0"/>
          <w:i/>
          <w:color w:val="auto"/>
          <w:sz w:val="20"/>
          <w:szCs w:val="20"/>
        </w:rPr>
      </w:pPr>
      <w:bookmarkStart w:id="54" w:name="_Toc156413187"/>
      <w:r w:rsidRPr="00D2140A">
        <w:rPr>
          <w:b w:val="0"/>
          <w:i/>
          <w:color w:val="auto"/>
          <w:sz w:val="20"/>
          <w:szCs w:val="20"/>
          <w:lang w:eastAsia="en-CA"/>
        </w:rPr>
        <w:t>Stability</w:t>
      </w:r>
      <w:r w:rsidRPr="00D2140A">
        <w:rPr>
          <w:b w:val="0"/>
          <w:color w:val="auto"/>
          <w:sz w:val="20"/>
          <w:szCs w:val="20"/>
          <w:lang w:eastAsia="en-CA"/>
        </w:rPr>
        <w:t>: Ability of a medical device and IVD medical device to maintain its safety and performance characteristics within the manufacturer’s specifications over a specified period of time.</w:t>
      </w:r>
      <w:bookmarkEnd w:id="54"/>
    </w:p>
    <w:p w14:paraId="3EB4CCE4" w14:textId="5EA110C3" w:rsidR="00674311" w:rsidRPr="00D2140A" w:rsidRDefault="00674311" w:rsidP="007F3382">
      <w:pPr>
        <w:widowControl w:val="0"/>
        <w:ind w:left="90" w:firstLine="576"/>
        <w:rPr>
          <w:szCs w:val="20"/>
          <w:lang w:eastAsia="en-CA"/>
        </w:rPr>
      </w:pPr>
      <w:r w:rsidRPr="00D2140A">
        <w:rPr>
          <w:szCs w:val="20"/>
          <w:lang w:eastAsia="en-CA"/>
        </w:rPr>
        <w:t>NOTE 1: Stability applies to</w:t>
      </w:r>
    </w:p>
    <w:p w14:paraId="392524A4" w14:textId="77777777" w:rsidR="00674311" w:rsidRPr="00D2140A" w:rsidRDefault="00674311" w:rsidP="007F3382">
      <w:pPr>
        <w:pStyle w:val="ListParagraph"/>
        <w:keepLines w:val="0"/>
        <w:widowControl w:val="0"/>
        <w:numPr>
          <w:ilvl w:val="0"/>
          <w:numId w:val="8"/>
        </w:numPr>
        <w:ind w:left="990"/>
        <w:contextualSpacing/>
        <w:rPr>
          <w:rFonts w:ascii="Calibri" w:hAnsi="Calibri"/>
          <w:szCs w:val="20"/>
        </w:rPr>
      </w:pPr>
      <w:r w:rsidRPr="00D2140A">
        <w:rPr>
          <w:szCs w:val="20"/>
          <w:lang w:eastAsia="en-CA"/>
        </w:rPr>
        <w:t>Sterile and non-sterile medical devices whose physical, chemical or functional properties may be altered or compromised over a stated time interval;</w:t>
      </w:r>
    </w:p>
    <w:p w14:paraId="60FB6AF0" w14:textId="77777777" w:rsidR="00674311" w:rsidRPr="00D2140A" w:rsidRDefault="00674311" w:rsidP="007F3382">
      <w:pPr>
        <w:pStyle w:val="ListParagraph"/>
        <w:keepLines w:val="0"/>
        <w:widowControl w:val="0"/>
        <w:numPr>
          <w:ilvl w:val="0"/>
          <w:numId w:val="8"/>
        </w:numPr>
        <w:ind w:left="990"/>
        <w:contextualSpacing/>
        <w:rPr>
          <w:szCs w:val="20"/>
          <w:lang w:eastAsia="en-CA"/>
        </w:rPr>
      </w:pPr>
      <w:r w:rsidRPr="00D2140A">
        <w:rPr>
          <w:szCs w:val="20"/>
          <w:lang w:eastAsia="en-CA"/>
        </w:rPr>
        <w:t>IVD reagents, calibrators and controls, when stored, transported and used in the conditions specified by the manufacturer,</w:t>
      </w:r>
    </w:p>
    <w:p w14:paraId="28425E58" w14:textId="77777777" w:rsidR="00674311" w:rsidRPr="00D2140A" w:rsidRDefault="00674311" w:rsidP="007F3382">
      <w:pPr>
        <w:pStyle w:val="ListParagraph"/>
        <w:keepLines w:val="0"/>
        <w:widowControl w:val="0"/>
        <w:numPr>
          <w:ilvl w:val="0"/>
          <w:numId w:val="8"/>
        </w:numPr>
        <w:ind w:left="990"/>
        <w:contextualSpacing/>
        <w:rPr>
          <w:szCs w:val="20"/>
          <w:lang w:eastAsia="en-CA"/>
        </w:rPr>
      </w:pPr>
      <w:r w:rsidRPr="00D2140A">
        <w:rPr>
          <w:szCs w:val="20"/>
          <w:lang w:eastAsia="en-CA"/>
        </w:rPr>
        <w:t>Reconstituted lyophilized materials, working solutions and material removed from sealed containers, when prepared, used and stored according to the manufacturer’s instructions for use,</w:t>
      </w:r>
    </w:p>
    <w:p w14:paraId="152A11B1" w14:textId="77777777" w:rsidR="00674311" w:rsidRPr="00D2140A" w:rsidRDefault="00674311" w:rsidP="007F3382">
      <w:pPr>
        <w:pStyle w:val="ListParagraph"/>
        <w:keepLines w:val="0"/>
        <w:widowControl w:val="0"/>
        <w:numPr>
          <w:ilvl w:val="0"/>
          <w:numId w:val="8"/>
        </w:numPr>
        <w:ind w:left="990"/>
        <w:contextualSpacing/>
        <w:rPr>
          <w:szCs w:val="20"/>
          <w:lang w:eastAsia="en-CA"/>
        </w:rPr>
      </w:pPr>
      <w:r w:rsidRPr="00D2140A">
        <w:rPr>
          <w:szCs w:val="20"/>
          <w:lang w:eastAsia="en-CA"/>
        </w:rPr>
        <w:t>Measuring instruments or measuring systems after calibration.</w:t>
      </w:r>
    </w:p>
    <w:p w14:paraId="09F55DDD" w14:textId="640CF27D" w:rsidR="00674311" w:rsidRPr="00D2140A" w:rsidRDefault="00674311" w:rsidP="007F3382">
      <w:pPr>
        <w:widowControl w:val="0"/>
        <w:ind w:left="666"/>
        <w:rPr>
          <w:szCs w:val="20"/>
          <w:lang w:eastAsia="en-CA"/>
        </w:rPr>
      </w:pPr>
      <w:r w:rsidRPr="00D2140A">
        <w:rPr>
          <w:szCs w:val="20"/>
          <w:lang w:eastAsia="en-CA"/>
        </w:rPr>
        <w:t>NOTE 2: Stability of an IVD reagent or measuring system is normally quantified with respect to time and specified conditions</w:t>
      </w:r>
    </w:p>
    <w:p w14:paraId="251EA15B" w14:textId="77777777" w:rsidR="00674311" w:rsidRPr="00D2140A" w:rsidRDefault="00674311" w:rsidP="007F3382">
      <w:pPr>
        <w:pStyle w:val="ListParagraph"/>
        <w:keepLines w:val="0"/>
        <w:widowControl w:val="0"/>
        <w:numPr>
          <w:ilvl w:val="0"/>
          <w:numId w:val="8"/>
        </w:numPr>
        <w:ind w:left="990"/>
        <w:contextualSpacing/>
        <w:rPr>
          <w:szCs w:val="20"/>
          <w:lang w:eastAsia="en-CA"/>
        </w:rPr>
      </w:pPr>
      <w:r w:rsidRPr="00D2140A">
        <w:rPr>
          <w:szCs w:val="20"/>
          <w:lang w:eastAsia="en-CA"/>
        </w:rPr>
        <w:t>In terms of the duration of a time interval over which a measured property changes by a stated amount; or</w:t>
      </w:r>
    </w:p>
    <w:p w14:paraId="2320F122" w14:textId="77777777" w:rsidR="00674311" w:rsidRPr="00D2140A" w:rsidRDefault="00674311" w:rsidP="007F3382">
      <w:pPr>
        <w:pStyle w:val="ListParagraph"/>
        <w:keepLines w:val="0"/>
        <w:widowControl w:val="0"/>
        <w:numPr>
          <w:ilvl w:val="0"/>
          <w:numId w:val="8"/>
        </w:numPr>
        <w:ind w:left="990"/>
        <w:contextualSpacing/>
        <w:rPr>
          <w:szCs w:val="20"/>
          <w:lang w:eastAsia="en-CA"/>
        </w:rPr>
      </w:pPr>
      <w:r w:rsidRPr="00D2140A">
        <w:rPr>
          <w:szCs w:val="20"/>
          <w:lang w:eastAsia="en-CA"/>
        </w:rPr>
        <w:t>In terms of the change of a property under specified conditions.</w:t>
      </w:r>
    </w:p>
    <w:p w14:paraId="41CF6D5C" w14:textId="77777777" w:rsidR="00674311" w:rsidRPr="00D2140A" w:rsidRDefault="00674311" w:rsidP="007F3382">
      <w:pPr>
        <w:ind w:left="90" w:firstLine="576"/>
        <w:rPr>
          <w:szCs w:val="20"/>
          <w:lang w:eastAsia="en-CA"/>
        </w:rPr>
      </w:pPr>
      <w:r w:rsidRPr="00D2140A">
        <w:rPr>
          <w:szCs w:val="20"/>
          <w:lang w:eastAsia="en-CA"/>
        </w:rPr>
        <w:t>(</w:t>
      </w:r>
      <w:r w:rsidR="00B24F5A">
        <w:rPr>
          <w:szCs w:val="20"/>
          <w:lang w:eastAsia="en-CA"/>
        </w:rPr>
        <w:t>Modified</w:t>
      </w:r>
      <w:r w:rsidRPr="00D2140A">
        <w:rPr>
          <w:szCs w:val="20"/>
          <w:lang w:eastAsia="en-CA"/>
        </w:rPr>
        <w:t xml:space="preserve"> from </w:t>
      </w:r>
      <w:r w:rsidRPr="00D2140A">
        <w:rPr>
          <w:bCs/>
          <w:szCs w:val="20"/>
        </w:rPr>
        <w:t>ISO 18113-1:20</w:t>
      </w:r>
      <w:r w:rsidR="0073736D">
        <w:rPr>
          <w:bCs/>
          <w:szCs w:val="20"/>
        </w:rPr>
        <w:t>22</w:t>
      </w:r>
      <w:r w:rsidRPr="00D2140A">
        <w:rPr>
          <w:bCs/>
          <w:szCs w:val="20"/>
        </w:rPr>
        <w:t>)</w:t>
      </w:r>
    </w:p>
    <w:p w14:paraId="4DA32B40" w14:textId="77777777" w:rsidR="00674311" w:rsidRPr="00D2140A" w:rsidRDefault="00674311" w:rsidP="007F3382">
      <w:pPr>
        <w:pStyle w:val="Heading2"/>
        <w:keepNext w:val="0"/>
        <w:tabs>
          <w:tab w:val="num" w:pos="643"/>
          <w:tab w:val="num" w:pos="1620"/>
        </w:tabs>
        <w:spacing w:before="120" w:after="120" w:line="240" w:lineRule="exact"/>
        <w:rPr>
          <w:b w:val="0"/>
          <w:i/>
          <w:color w:val="auto"/>
          <w:sz w:val="20"/>
          <w:szCs w:val="20"/>
        </w:rPr>
      </w:pPr>
      <w:bookmarkStart w:id="55" w:name="_Toc156413188"/>
      <w:r w:rsidRPr="00D2140A">
        <w:rPr>
          <w:b w:val="0"/>
          <w:i/>
          <w:color w:val="auto"/>
          <w:sz w:val="20"/>
          <w:szCs w:val="20"/>
        </w:rPr>
        <w:t>Unique Device Identifier (UDI):</w:t>
      </w:r>
      <w:r w:rsidRPr="00D2140A">
        <w:rPr>
          <w:b w:val="0"/>
          <w:color w:val="auto"/>
          <w:sz w:val="20"/>
          <w:szCs w:val="20"/>
        </w:rPr>
        <w:t xml:space="preserve"> The UDI is a series of numeric or alphanumeric characters that is created through a globally accepted device identification and coding standard.  It allows the unambiguous identification of a </w:t>
      </w:r>
      <w:r w:rsidRPr="00D2140A">
        <w:rPr>
          <w:rFonts w:eastAsia="MS Mincho"/>
          <w:b w:val="0"/>
          <w:color w:val="auto"/>
          <w:sz w:val="20"/>
          <w:szCs w:val="20"/>
          <w:lang w:eastAsia="ja-JP"/>
        </w:rPr>
        <w:t xml:space="preserve">specific medical device </w:t>
      </w:r>
      <w:r w:rsidRPr="00D2140A">
        <w:rPr>
          <w:b w:val="0"/>
          <w:color w:val="auto"/>
          <w:sz w:val="20"/>
          <w:szCs w:val="20"/>
        </w:rPr>
        <w:t>on the market.</w:t>
      </w:r>
      <w:r w:rsidRPr="00D2140A">
        <w:rPr>
          <w:color w:val="auto"/>
          <w:sz w:val="20"/>
          <w:szCs w:val="20"/>
        </w:rPr>
        <w:t xml:space="preserve"> </w:t>
      </w:r>
      <w:r w:rsidRPr="00D2140A">
        <w:rPr>
          <w:rFonts w:eastAsia="MS Mincho"/>
          <w:b w:val="0"/>
          <w:color w:val="auto"/>
          <w:sz w:val="20"/>
          <w:szCs w:val="20"/>
          <w:lang w:eastAsia="ja-JP"/>
        </w:rPr>
        <w:t>The UDI is comprised of the UDI-DI and UDI-PI.</w:t>
      </w:r>
      <w:r w:rsidRPr="00D2140A">
        <w:rPr>
          <w:rFonts w:eastAsia="MS Mincho"/>
          <w:color w:val="auto"/>
          <w:sz w:val="20"/>
          <w:szCs w:val="20"/>
          <w:lang w:eastAsia="ja-JP"/>
        </w:rPr>
        <w:t xml:space="preserve"> </w:t>
      </w:r>
      <w:r w:rsidRPr="00D2140A">
        <w:rPr>
          <w:b w:val="0"/>
          <w:color w:val="auto"/>
          <w:sz w:val="20"/>
          <w:szCs w:val="20"/>
        </w:rPr>
        <w:t>(IMDRF/UDI WG/N7:2013)</w:t>
      </w:r>
      <w:bookmarkEnd w:id="55"/>
    </w:p>
    <w:p w14:paraId="07BF255F" w14:textId="77777777" w:rsidR="00674311" w:rsidRPr="00D2140A" w:rsidRDefault="00674311" w:rsidP="007F3382">
      <w:pPr>
        <w:ind w:left="630"/>
        <w:jc w:val="both"/>
        <w:rPr>
          <w:szCs w:val="20"/>
        </w:rPr>
      </w:pPr>
      <w:r w:rsidRPr="00D2140A">
        <w:rPr>
          <w:szCs w:val="20"/>
        </w:rPr>
        <w:t>NOTE: The word "Unique" does not imply serialization of individual production units.</w:t>
      </w:r>
    </w:p>
    <w:p w14:paraId="4B096F4C" w14:textId="77777777" w:rsidR="00674311" w:rsidRPr="00D2140A" w:rsidRDefault="00674311" w:rsidP="007F3382">
      <w:pPr>
        <w:pStyle w:val="Heading2"/>
        <w:keepNext w:val="0"/>
        <w:tabs>
          <w:tab w:val="num" w:pos="540"/>
          <w:tab w:val="num" w:pos="643"/>
          <w:tab w:val="num" w:pos="1620"/>
        </w:tabs>
        <w:spacing w:before="120" w:after="120" w:line="240" w:lineRule="exact"/>
        <w:rPr>
          <w:b w:val="0"/>
          <w:color w:val="auto"/>
          <w:sz w:val="20"/>
          <w:szCs w:val="20"/>
        </w:rPr>
      </w:pPr>
      <w:bookmarkStart w:id="56" w:name="_Toc156413189"/>
      <w:r w:rsidRPr="00D2140A">
        <w:rPr>
          <w:b w:val="0"/>
          <w:i/>
          <w:color w:val="auto"/>
          <w:sz w:val="20"/>
          <w:szCs w:val="20"/>
        </w:rPr>
        <w:t>User:</w:t>
      </w:r>
      <w:r w:rsidRPr="00D2140A">
        <w:rPr>
          <w:b w:val="0"/>
          <w:i/>
          <w:color w:val="auto"/>
          <w:sz w:val="20"/>
          <w:szCs w:val="20"/>
          <w:lang w:eastAsia="ja-JP"/>
        </w:rPr>
        <w:t xml:space="preserve"> </w:t>
      </w:r>
      <w:r w:rsidRPr="00D2140A">
        <w:rPr>
          <w:b w:val="0"/>
          <w:color w:val="auto"/>
          <w:sz w:val="20"/>
          <w:szCs w:val="20"/>
        </w:rPr>
        <w:t>The person, professional or lay, who uses a medical device. The patient may be that user. (GHTF/SG1/N070:2011)</w:t>
      </w:r>
      <w:bookmarkEnd w:id="56"/>
    </w:p>
    <w:p w14:paraId="43FFA2E1" w14:textId="77777777" w:rsidR="00674311" w:rsidRPr="00D2140A" w:rsidRDefault="00674311" w:rsidP="007F3382">
      <w:pPr>
        <w:pStyle w:val="Heading2"/>
        <w:keepNext w:val="0"/>
        <w:tabs>
          <w:tab w:val="num" w:pos="540"/>
          <w:tab w:val="num" w:pos="643"/>
          <w:tab w:val="num" w:pos="1620"/>
        </w:tabs>
        <w:spacing w:before="120" w:after="120" w:line="240" w:lineRule="exact"/>
        <w:rPr>
          <w:color w:val="auto"/>
          <w:sz w:val="20"/>
          <w:szCs w:val="20"/>
        </w:rPr>
      </w:pPr>
      <w:bookmarkStart w:id="57" w:name="_Toc156413190"/>
      <w:r w:rsidRPr="00D2140A">
        <w:rPr>
          <w:b w:val="0"/>
          <w:i/>
          <w:color w:val="auto"/>
          <w:sz w:val="20"/>
          <w:szCs w:val="20"/>
        </w:rPr>
        <w:t xml:space="preserve">Warning: </w:t>
      </w:r>
      <w:r w:rsidRPr="00D2140A">
        <w:rPr>
          <w:b w:val="0"/>
          <w:color w:val="auto"/>
          <w:sz w:val="20"/>
          <w:szCs w:val="20"/>
        </w:rPr>
        <w:t>Statement that alerts users about a situation that, if not avoided, could result in hazards or other serious adverse consequences from the use of a medical device or an IVD medical device. (</w:t>
      </w:r>
      <w:r w:rsidR="00B24F5A">
        <w:rPr>
          <w:b w:val="0"/>
          <w:color w:val="auto"/>
          <w:sz w:val="20"/>
          <w:szCs w:val="20"/>
        </w:rPr>
        <w:t>Modified</w:t>
      </w:r>
      <w:r w:rsidRPr="00D2140A">
        <w:rPr>
          <w:b w:val="0"/>
          <w:color w:val="auto"/>
          <w:sz w:val="20"/>
          <w:szCs w:val="20"/>
        </w:rPr>
        <w:t xml:space="preserve"> from ISO 18113-1:20</w:t>
      </w:r>
      <w:r w:rsidR="00804E3E">
        <w:rPr>
          <w:b w:val="0"/>
          <w:color w:val="auto"/>
          <w:sz w:val="20"/>
          <w:szCs w:val="20"/>
        </w:rPr>
        <w:t>22</w:t>
      </w:r>
      <w:r w:rsidRPr="00D2140A">
        <w:rPr>
          <w:b w:val="0"/>
          <w:color w:val="auto"/>
          <w:sz w:val="20"/>
          <w:szCs w:val="20"/>
        </w:rPr>
        <w:t>)</w:t>
      </w:r>
      <w:bookmarkEnd w:id="57"/>
    </w:p>
    <w:p w14:paraId="41187DA3" w14:textId="5FBF8398" w:rsidR="0071315A" w:rsidRDefault="00F26E21" w:rsidP="0080451D">
      <w:pPr>
        <w:pStyle w:val="Heading1"/>
        <w:rPr>
          <w:noProof/>
          <w:lang w:val="en-US"/>
        </w:rPr>
      </w:pPr>
      <w:bookmarkStart w:id="58" w:name="_Toc156413191"/>
      <w:r>
        <w:rPr>
          <w:noProof/>
          <w:lang w:val="en-US"/>
        </w:rPr>
        <w:lastRenderedPageBreak/>
        <w:t>Principles for Medical Device Identification</w:t>
      </w:r>
      <w:bookmarkEnd w:id="58"/>
    </w:p>
    <w:p w14:paraId="63989F45" w14:textId="1D7045CC" w:rsidR="00592693" w:rsidRDefault="004D3B10" w:rsidP="005F0A75">
      <w:pPr>
        <w:widowControl w:val="0"/>
        <w:jc w:val="both"/>
      </w:pPr>
      <w:r w:rsidRPr="00C8211F">
        <w:t>Medical devices may be identifiable in multiple ways, as described below. The ways in which identifier information should be included in the l</w:t>
      </w:r>
      <w:r w:rsidR="00F65920">
        <w:t>abel</w:t>
      </w:r>
      <w:r w:rsidRPr="00C8211F">
        <w:t>ing are discussed in subsequent sections of this document.</w:t>
      </w:r>
    </w:p>
    <w:p w14:paraId="7122F7B9" w14:textId="773262B8" w:rsidR="007214F8" w:rsidRPr="00592693" w:rsidRDefault="007214F8" w:rsidP="005F0A75">
      <w:pPr>
        <w:pStyle w:val="Heading2"/>
        <w:spacing w:line="240" w:lineRule="exact"/>
        <w:jc w:val="both"/>
        <w:rPr>
          <w:b w:val="0"/>
          <w:color w:val="auto"/>
          <w:sz w:val="20"/>
          <w:szCs w:val="20"/>
        </w:rPr>
      </w:pPr>
      <w:bookmarkStart w:id="59" w:name="_Toc156413192"/>
      <w:r w:rsidRPr="00592693">
        <w:rPr>
          <w:b w:val="0"/>
          <w:color w:val="auto"/>
          <w:sz w:val="20"/>
          <w:szCs w:val="20"/>
        </w:rPr>
        <w:t>The medical device should be identified through the use of a brand or trade name that allows differentiation from other products of the same or similar type.</w:t>
      </w:r>
      <w:bookmarkEnd w:id="59"/>
    </w:p>
    <w:p w14:paraId="6586765B" w14:textId="1CF408BA" w:rsidR="007214F8" w:rsidRPr="00592693" w:rsidRDefault="007214F8" w:rsidP="005F0A75">
      <w:pPr>
        <w:pStyle w:val="Heading2"/>
        <w:spacing w:line="240" w:lineRule="exact"/>
        <w:jc w:val="both"/>
        <w:rPr>
          <w:b w:val="0"/>
          <w:color w:val="auto"/>
          <w:sz w:val="20"/>
          <w:szCs w:val="20"/>
        </w:rPr>
      </w:pPr>
      <w:bookmarkStart w:id="60" w:name="_Toc156413193"/>
      <w:r w:rsidRPr="00592693">
        <w:rPr>
          <w:b w:val="0"/>
          <w:color w:val="auto"/>
          <w:sz w:val="20"/>
          <w:szCs w:val="20"/>
        </w:rPr>
        <w:t xml:space="preserve">A medical device, or a combination of </w:t>
      </w:r>
      <w:r w:rsidR="002538F0">
        <w:rPr>
          <w:b w:val="0"/>
          <w:color w:val="auto"/>
          <w:sz w:val="20"/>
          <w:szCs w:val="20"/>
        </w:rPr>
        <w:t>medical</w:t>
      </w:r>
      <w:r w:rsidRPr="00592693">
        <w:rPr>
          <w:b w:val="0"/>
          <w:color w:val="auto"/>
          <w:sz w:val="20"/>
          <w:szCs w:val="20"/>
        </w:rPr>
        <w:t xml:space="preserve"> devices or accessories, should be distinguishable from other devices via use of a catalog number, or another method that allows</w:t>
      </w:r>
      <w:r w:rsidR="000A76E9">
        <w:rPr>
          <w:b w:val="0"/>
          <w:color w:val="auto"/>
          <w:sz w:val="20"/>
          <w:szCs w:val="20"/>
        </w:rPr>
        <w:t xml:space="preserve"> </w:t>
      </w:r>
      <w:r w:rsidRPr="00592693">
        <w:rPr>
          <w:b w:val="0"/>
          <w:color w:val="auto"/>
          <w:sz w:val="20"/>
          <w:szCs w:val="20"/>
        </w:rPr>
        <w:t>identification of the device model and its distinguishing characteristics. Each catalog number should only involve one defined product specification.</w:t>
      </w:r>
      <w:bookmarkEnd w:id="60"/>
      <w:r w:rsidRPr="00592693">
        <w:rPr>
          <w:b w:val="0"/>
          <w:color w:val="auto"/>
          <w:sz w:val="20"/>
          <w:szCs w:val="20"/>
        </w:rPr>
        <w:t xml:space="preserve">  </w:t>
      </w:r>
    </w:p>
    <w:p w14:paraId="72776E87" w14:textId="2CC1E143" w:rsidR="007214F8" w:rsidRPr="00592693" w:rsidRDefault="007214F8" w:rsidP="005F0A75">
      <w:pPr>
        <w:pStyle w:val="Heading2"/>
        <w:spacing w:line="240" w:lineRule="exact"/>
        <w:jc w:val="both"/>
        <w:rPr>
          <w:b w:val="0"/>
          <w:i/>
          <w:color w:val="auto"/>
          <w:sz w:val="20"/>
          <w:szCs w:val="20"/>
        </w:rPr>
      </w:pPr>
      <w:bookmarkStart w:id="61" w:name="_Toc156413194"/>
      <w:r w:rsidRPr="00592693">
        <w:rPr>
          <w:b w:val="0"/>
          <w:color w:val="auto"/>
          <w:sz w:val="20"/>
          <w:szCs w:val="20"/>
        </w:rPr>
        <w:t>If required by the RA having jurisdiction, a medical device should be identified with a Unique Device Identifier (UDI) in human- and machine-readable form.  For implantable devices, the UDI should be identifiable and able to be scanned prior to implantation.  For further guidance on the information to be incorporated within the label for UDI purposes, the content of the information to be captured in the UDI, the inclusion of UDI information in the UDI database, and the linkage of UDI with clinical, industry, and government databases, refer to the IMDRF guidance document on this subject</w:t>
      </w:r>
      <w:r w:rsidRPr="00592693">
        <w:rPr>
          <w:rStyle w:val="FootnoteReference"/>
          <w:b w:val="0"/>
          <w:color w:val="auto"/>
          <w:sz w:val="20"/>
          <w:szCs w:val="20"/>
        </w:rPr>
        <w:footnoteReference w:id="6"/>
      </w:r>
      <w:r w:rsidRPr="00592693">
        <w:rPr>
          <w:b w:val="0"/>
          <w:i/>
          <w:color w:val="auto"/>
          <w:sz w:val="20"/>
          <w:szCs w:val="20"/>
        </w:rPr>
        <w:t>.</w:t>
      </w:r>
      <w:bookmarkEnd w:id="61"/>
      <w:r w:rsidRPr="00592693">
        <w:rPr>
          <w:b w:val="0"/>
          <w:i/>
          <w:color w:val="auto"/>
          <w:sz w:val="20"/>
          <w:szCs w:val="20"/>
        </w:rPr>
        <w:t xml:space="preserve"> </w:t>
      </w:r>
    </w:p>
    <w:p w14:paraId="6AD81957" w14:textId="77777777" w:rsidR="004D3B10" w:rsidRPr="007214F8" w:rsidRDefault="004D3B10" w:rsidP="004D3B10">
      <w:pPr>
        <w:widowControl w:val="0"/>
        <w:rPr>
          <w:lang w:val="en-GB"/>
        </w:rPr>
      </w:pPr>
    </w:p>
    <w:p w14:paraId="7F5118CF" w14:textId="576893E0" w:rsidR="00EC7534" w:rsidRDefault="00EC7534" w:rsidP="00EC7534">
      <w:pPr>
        <w:pStyle w:val="Heading1"/>
        <w:rPr>
          <w:noProof/>
          <w:lang w:val="en-US"/>
        </w:rPr>
      </w:pPr>
      <w:bookmarkStart w:id="62" w:name="_Toc156413195"/>
      <w:r>
        <w:rPr>
          <w:noProof/>
          <w:lang w:val="en-US"/>
        </w:rPr>
        <w:lastRenderedPageBreak/>
        <w:t>General L</w:t>
      </w:r>
      <w:r w:rsidR="00F65920">
        <w:rPr>
          <w:noProof/>
          <w:lang w:val="en-US"/>
        </w:rPr>
        <w:t>abel</w:t>
      </w:r>
      <w:r>
        <w:rPr>
          <w:noProof/>
          <w:lang w:val="en-US"/>
        </w:rPr>
        <w:t>ing Principles for Medical Devices</w:t>
      </w:r>
      <w:bookmarkEnd w:id="62"/>
    </w:p>
    <w:p w14:paraId="6531C74A" w14:textId="2C38E09F" w:rsidR="004A2171" w:rsidRDefault="004A2171" w:rsidP="005F0A75">
      <w:pPr>
        <w:keepNext/>
        <w:widowControl w:val="0"/>
        <w:jc w:val="both"/>
      </w:pPr>
      <w:r w:rsidRPr="00810D87">
        <w:t xml:space="preserve">This section describes the general principles that apply equally to all medical devices.  </w:t>
      </w:r>
      <w:r w:rsidRPr="00810D87">
        <w:rPr>
          <w:lang w:eastAsia="zh-CN"/>
        </w:rPr>
        <w:t>The primary purpose of l</w:t>
      </w:r>
      <w:r w:rsidR="00F65920">
        <w:rPr>
          <w:lang w:eastAsia="zh-CN"/>
        </w:rPr>
        <w:t>abel</w:t>
      </w:r>
      <w:r w:rsidRPr="00810D87">
        <w:rPr>
          <w:lang w:eastAsia="zh-CN"/>
        </w:rPr>
        <w:t>ing is</w:t>
      </w:r>
      <w:r w:rsidRPr="00810D87">
        <w:t xml:space="preserve"> to identify the medical device and its manufacturer, and provide essential information about its safety, performance, and appropriate use to the user or other relevant persons.  Such information may appear on the device itself, on packaging</w:t>
      </w:r>
      <w:r>
        <w:t>,</w:t>
      </w:r>
      <w:r w:rsidRPr="00810D87">
        <w:t xml:space="preserve"> or as </w:t>
      </w:r>
      <w:r w:rsidR="00D24361">
        <w:t>IFU</w:t>
      </w:r>
      <w:r w:rsidR="00906E71">
        <w:t xml:space="preserve">, </w:t>
      </w:r>
      <w:bookmarkStart w:id="63" w:name="_Hlk225768444"/>
      <w:r w:rsidR="00906E71">
        <w:t>and may be provided electronically where permitted</w:t>
      </w:r>
      <w:r w:rsidR="005A240B">
        <w:t xml:space="preserve"> by the</w:t>
      </w:r>
      <w:r w:rsidR="0062229B">
        <w:t xml:space="preserve"> RA having jurisdiction</w:t>
      </w:r>
      <w:r w:rsidRPr="00810D87">
        <w:t>.</w:t>
      </w:r>
      <w:bookmarkEnd w:id="63"/>
      <w:r w:rsidRPr="00810D87">
        <w:t xml:space="preserve">  These documents should be developed and evaluated using risk management principles</w:t>
      </w:r>
      <w:r w:rsidRPr="00795BB2">
        <w:rPr>
          <w:rStyle w:val="FootnoteReference"/>
        </w:rPr>
        <w:footnoteReference w:id="7"/>
      </w:r>
      <w:r w:rsidRPr="00795BB2">
        <w:t xml:space="preserve"> and usability engineering processes</w:t>
      </w:r>
      <w:r w:rsidRPr="00795BB2">
        <w:rPr>
          <w:rStyle w:val="FootnoteReference"/>
        </w:rPr>
        <w:footnoteReference w:id="8"/>
      </w:r>
      <w:r w:rsidRPr="00795BB2">
        <w:t xml:space="preserve">.  </w:t>
      </w:r>
      <w:r w:rsidRPr="00810D87">
        <w:t>Certain jurisdictions may require the inclusion of additional information or the use of specific formatting.</w:t>
      </w:r>
    </w:p>
    <w:p w14:paraId="41B75918" w14:textId="77777777" w:rsidR="004A2171" w:rsidRDefault="004A2171" w:rsidP="004A2171">
      <w:r w:rsidRPr="00810D87">
        <w:t xml:space="preserve">The following principles are recommended.  </w:t>
      </w:r>
    </w:p>
    <w:p w14:paraId="31E1C72F" w14:textId="77777777" w:rsidR="002658C9" w:rsidRPr="002658C9" w:rsidRDefault="002658C9" w:rsidP="00F36126">
      <w:pPr>
        <w:pStyle w:val="Heading2"/>
        <w:keepNext w:val="0"/>
        <w:rPr>
          <w:noProof/>
          <w:lang w:val="en-US"/>
        </w:rPr>
      </w:pPr>
      <w:bookmarkStart w:id="64" w:name="_Toc156413196"/>
      <w:r w:rsidRPr="00810D87">
        <w:t>L</w:t>
      </w:r>
      <w:r w:rsidR="00F65920">
        <w:t>abel</w:t>
      </w:r>
      <w:r w:rsidRPr="00810D87">
        <w:t>ing</w:t>
      </w:r>
      <w:bookmarkEnd w:id="64"/>
    </w:p>
    <w:p w14:paraId="3DA32B45" w14:textId="5A3ACEE7" w:rsidR="002658C9" w:rsidRPr="002658C9" w:rsidRDefault="002658C9" w:rsidP="002658C9">
      <w:pPr>
        <w:pStyle w:val="Heading3"/>
        <w:rPr>
          <w:b w:val="0"/>
          <w:bCs/>
          <w:noProof/>
          <w:color w:val="auto"/>
          <w:sz w:val="20"/>
          <w:szCs w:val="20"/>
          <w:lang w:val="en-US"/>
        </w:rPr>
      </w:pPr>
      <w:r w:rsidRPr="002658C9">
        <w:rPr>
          <w:b w:val="0"/>
          <w:bCs/>
          <w:color w:val="auto"/>
          <w:sz w:val="20"/>
          <w:szCs w:val="20"/>
        </w:rPr>
        <w:t>The medium</w:t>
      </w:r>
      <w:r w:rsidR="003E26C1">
        <w:rPr>
          <w:b w:val="0"/>
          <w:bCs/>
          <w:color w:val="auto"/>
          <w:sz w:val="20"/>
          <w:szCs w:val="20"/>
        </w:rPr>
        <w:t xml:space="preserve"> (including electronic provision)</w:t>
      </w:r>
      <w:r w:rsidRPr="002658C9">
        <w:rPr>
          <w:b w:val="0"/>
          <w:bCs/>
          <w:color w:val="auto"/>
          <w:sz w:val="20"/>
          <w:szCs w:val="20"/>
        </w:rPr>
        <w:t>, format, content, legibility, and location of the l</w:t>
      </w:r>
      <w:r w:rsidR="00F65920">
        <w:rPr>
          <w:b w:val="0"/>
          <w:bCs/>
          <w:color w:val="auto"/>
          <w:sz w:val="20"/>
          <w:szCs w:val="20"/>
        </w:rPr>
        <w:t>abel</w:t>
      </w:r>
      <w:r w:rsidRPr="002658C9">
        <w:rPr>
          <w:b w:val="0"/>
          <w:bCs/>
          <w:color w:val="auto"/>
          <w:sz w:val="20"/>
          <w:szCs w:val="20"/>
        </w:rPr>
        <w:t>ing should be appropriate to the particular medical device, its intended purpose, and intended users to ensure safe and appropriate use.  These considerations should include the following, although others may also be applicable:</w:t>
      </w:r>
    </w:p>
    <w:p w14:paraId="37BFBDB3" w14:textId="77777777" w:rsidR="002658C9" w:rsidRPr="00CC1CC5" w:rsidRDefault="002658C9" w:rsidP="004D6F37">
      <w:pPr>
        <w:pStyle w:val="ListParagraph"/>
        <w:keepLines w:val="0"/>
        <w:numPr>
          <w:ilvl w:val="0"/>
          <w:numId w:val="11"/>
        </w:numPr>
        <w:spacing w:before="0" w:after="0" w:line="240" w:lineRule="auto"/>
        <w:ind w:left="990"/>
        <w:contextualSpacing/>
        <w:rPr>
          <w:b/>
        </w:rPr>
      </w:pPr>
      <w:r w:rsidRPr="00810D87">
        <w:t xml:space="preserve">user </w:t>
      </w:r>
      <w:r>
        <w:t>knowledge</w:t>
      </w:r>
      <w:r w:rsidRPr="00810D87">
        <w:t>;</w:t>
      </w:r>
    </w:p>
    <w:p w14:paraId="51DD4861" w14:textId="77777777" w:rsidR="002658C9" w:rsidRPr="00CC1CC5" w:rsidRDefault="002658C9" w:rsidP="004D6F37">
      <w:pPr>
        <w:pStyle w:val="ListParagraph"/>
        <w:keepLines w:val="0"/>
        <w:numPr>
          <w:ilvl w:val="0"/>
          <w:numId w:val="11"/>
        </w:numPr>
        <w:spacing w:before="0" w:after="0" w:line="240" w:lineRule="auto"/>
        <w:ind w:left="990"/>
        <w:contextualSpacing/>
        <w:rPr>
          <w:b/>
        </w:rPr>
      </w:pPr>
      <w:r w:rsidRPr="00810D87">
        <w:t>user training;</w:t>
      </w:r>
    </w:p>
    <w:p w14:paraId="312E8E9A" w14:textId="40170CCB" w:rsidR="005F0A75" w:rsidRDefault="002658C9" w:rsidP="005F0A75">
      <w:pPr>
        <w:pStyle w:val="ListParagraph"/>
        <w:keepLines w:val="0"/>
        <w:numPr>
          <w:ilvl w:val="0"/>
          <w:numId w:val="11"/>
        </w:numPr>
        <w:spacing w:before="0" w:after="0" w:line="240" w:lineRule="auto"/>
        <w:ind w:left="990"/>
        <w:contextualSpacing/>
        <w:rPr>
          <w:b/>
        </w:rPr>
      </w:pPr>
      <w:r w:rsidRPr="00810D87">
        <w:t>any special needs of the persons for whom the device is intended</w:t>
      </w:r>
      <w:r w:rsidR="008C76BF">
        <w:t>, such as elderly</w:t>
      </w:r>
      <w:r w:rsidR="00DA2C90">
        <w:t>, visually impaired,</w:t>
      </w:r>
      <w:r w:rsidR="008C76BF">
        <w:t xml:space="preserve"> or lay user populations</w:t>
      </w:r>
      <w:r w:rsidRPr="00810D87">
        <w:t xml:space="preserve">; </w:t>
      </w:r>
      <w:r>
        <w:t>and</w:t>
      </w:r>
    </w:p>
    <w:p w14:paraId="622169DB" w14:textId="77777777" w:rsidR="003F6ED0" w:rsidRPr="005F0A75" w:rsidRDefault="002658C9" w:rsidP="005F0A75">
      <w:pPr>
        <w:pStyle w:val="ListParagraph"/>
        <w:keepLines w:val="0"/>
        <w:numPr>
          <w:ilvl w:val="0"/>
          <w:numId w:val="11"/>
        </w:numPr>
        <w:spacing w:before="0" w:after="0" w:line="240" w:lineRule="auto"/>
        <w:ind w:left="990"/>
        <w:contextualSpacing/>
        <w:rPr>
          <w:b/>
        </w:rPr>
      </w:pPr>
      <w:r w:rsidRPr="00810D87">
        <w:t>the location and environment in which the device can be used</w:t>
      </w:r>
      <w:r w:rsidR="008C76BF">
        <w:t>, such as remote or home care</w:t>
      </w:r>
      <w:r>
        <w:t>.</w:t>
      </w:r>
    </w:p>
    <w:p w14:paraId="36E6F470" w14:textId="77777777" w:rsidR="00BA27AB" w:rsidRDefault="00BA27AB" w:rsidP="00BA27AB">
      <w:pPr>
        <w:keepLines w:val="0"/>
        <w:spacing w:before="0" w:after="0" w:line="240" w:lineRule="auto"/>
        <w:ind w:left="706"/>
        <w:contextualSpacing/>
      </w:pPr>
    </w:p>
    <w:p w14:paraId="553C4C85" w14:textId="77777777" w:rsidR="00107D24" w:rsidRDefault="00BA27AB" w:rsidP="00F36126">
      <w:pPr>
        <w:keepLines w:val="0"/>
        <w:spacing w:before="0" w:after="180" w:line="240" w:lineRule="auto"/>
        <w:ind w:left="706"/>
        <w:contextualSpacing/>
      </w:pPr>
      <w:r>
        <w:t xml:space="preserve">A </w:t>
      </w:r>
      <w:r w:rsidR="00E86DB0">
        <w:t xml:space="preserve">labeling </w:t>
      </w:r>
      <w:r>
        <w:t>risk analysis</w:t>
      </w:r>
      <w:r w:rsidR="00E86DB0">
        <w:t xml:space="preserve"> that includes assessment of usability</w:t>
      </w:r>
      <w:r>
        <w:t xml:space="preserve"> </w:t>
      </w:r>
      <w:r w:rsidR="00141C6A">
        <w:t>may</w:t>
      </w:r>
      <w:r w:rsidR="00016D68">
        <w:t xml:space="preserve"> be</w:t>
      </w:r>
      <w:r w:rsidR="00141C6A">
        <w:t xml:space="preserve"> </w:t>
      </w:r>
      <w:r w:rsidR="002159A1">
        <w:t xml:space="preserve">used to </w:t>
      </w:r>
      <w:r w:rsidR="00141C6A">
        <w:t xml:space="preserve">evaluate </w:t>
      </w:r>
      <w:r w:rsidR="00C524A0">
        <w:t>any</w:t>
      </w:r>
      <w:r w:rsidR="00141C6A">
        <w:t xml:space="preserve"> </w:t>
      </w:r>
      <w:r w:rsidR="00C524A0">
        <w:t xml:space="preserve">relevant </w:t>
      </w:r>
      <w:r w:rsidR="00141C6A">
        <w:t>factors</w:t>
      </w:r>
      <w:r w:rsidR="00016D68">
        <w:t>.</w:t>
      </w:r>
      <w:r w:rsidR="00592D98">
        <w:t xml:space="preserve">  For example, </w:t>
      </w:r>
      <w:r w:rsidR="00D00EA4">
        <w:t xml:space="preserve">the decision whether to include any e-labeling elements should consider </w:t>
      </w:r>
      <w:r w:rsidR="003B42CD">
        <w:t xml:space="preserve">factors </w:t>
      </w:r>
      <w:r w:rsidR="008C76BF">
        <w:t xml:space="preserve">in addition to those listed above, </w:t>
      </w:r>
      <w:r w:rsidR="003B42CD">
        <w:t>such as</w:t>
      </w:r>
      <w:r w:rsidR="00107D24">
        <w:t>:</w:t>
      </w:r>
    </w:p>
    <w:p w14:paraId="0550705F" w14:textId="77777777" w:rsidR="00107D24" w:rsidRDefault="00107D24" w:rsidP="00107D24">
      <w:pPr>
        <w:pStyle w:val="ListParagraph"/>
        <w:keepLines w:val="0"/>
        <w:numPr>
          <w:ilvl w:val="0"/>
          <w:numId w:val="11"/>
        </w:numPr>
        <w:spacing w:before="0" w:after="0" w:line="240" w:lineRule="auto"/>
        <w:ind w:left="990"/>
        <w:contextualSpacing/>
      </w:pPr>
      <w:r>
        <w:t>a</w:t>
      </w:r>
      <w:r w:rsidR="00D00EA4">
        <w:t xml:space="preserve">ny labeling requirements </w:t>
      </w:r>
      <w:r w:rsidR="003B42CD">
        <w:t xml:space="preserve">or restrictions </w:t>
      </w:r>
      <w:r w:rsidR="00D00EA4">
        <w:t>within the regulatory jurisdiction</w:t>
      </w:r>
      <w:r>
        <w:t>;</w:t>
      </w:r>
    </w:p>
    <w:p w14:paraId="79F3AF1F" w14:textId="77777777" w:rsidR="006F5DD7" w:rsidRDefault="00AA3343" w:rsidP="00107D24">
      <w:pPr>
        <w:pStyle w:val="ListParagraph"/>
        <w:keepLines w:val="0"/>
        <w:numPr>
          <w:ilvl w:val="0"/>
          <w:numId w:val="11"/>
        </w:numPr>
        <w:spacing w:before="0" w:after="0" w:line="240" w:lineRule="auto"/>
        <w:ind w:left="990"/>
        <w:contextualSpacing/>
      </w:pPr>
      <w:r>
        <w:t xml:space="preserve">expected </w:t>
      </w:r>
      <w:r w:rsidR="00AB7305">
        <w:t xml:space="preserve">user </w:t>
      </w:r>
      <w:r>
        <w:t>a</w:t>
      </w:r>
      <w:r w:rsidR="00AB7305">
        <w:t>ccessibility for</w:t>
      </w:r>
      <w:r>
        <w:t xml:space="preserve"> </w:t>
      </w:r>
      <w:r w:rsidR="007E379D">
        <w:t xml:space="preserve">any </w:t>
      </w:r>
      <w:r>
        <w:t xml:space="preserve">e-labeling </w:t>
      </w:r>
      <w:r w:rsidR="007E379D">
        <w:t xml:space="preserve">elements, particularly </w:t>
      </w:r>
      <w:r w:rsidR="00BA40D8">
        <w:t>during device selection or use</w:t>
      </w:r>
      <w:r w:rsidR="008C76BF">
        <w:t>;</w:t>
      </w:r>
    </w:p>
    <w:p w14:paraId="328DC645" w14:textId="713321B9" w:rsidR="00F47471" w:rsidRDefault="00611A75" w:rsidP="00107D24">
      <w:pPr>
        <w:pStyle w:val="ListParagraph"/>
        <w:keepLines w:val="0"/>
        <w:numPr>
          <w:ilvl w:val="0"/>
          <w:numId w:val="11"/>
        </w:numPr>
        <w:spacing w:before="0" w:after="0" w:line="240" w:lineRule="auto"/>
        <w:ind w:left="990"/>
        <w:contextualSpacing/>
      </w:pPr>
      <w:r w:rsidRPr="00611A75">
        <w:t>whether the intended user population is reasonably expected to have digital access and digital literacy</w:t>
      </w:r>
      <w:r>
        <w:t>;</w:t>
      </w:r>
    </w:p>
    <w:p w14:paraId="74E57F1A" w14:textId="00B341D4" w:rsidR="008553BA" w:rsidRPr="00CC7CC4" w:rsidRDefault="00D017EF" w:rsidP="00107D24">
      <w:pPr>
        <w:pStyle w:val="ListParagraph"/>
        <w:keepLines w:val="0"/>
        <w:numPr>
          <w:ilvl w:val="0"/>
          <w:numId w:val="11"/>
        </w:numPr>
        <w:spacing w:before="0" w:after="0" w:line="240" w:lineRule="auto"/>
        <w:ind w:left="990"/>
        <w:contextualSpacing/>
      </w:pPr>
      <w:r w:rsidRPr="00CC7CC4">
        <w:t xml:space="preserve">any </w:t>
      </w:r>
      <w:r w:rsidR="0058506F" w:rsidRPr="00CC7CC4">
        <w:t xml:space="preserve">measures needed to ensure the </w:t>
      </w:r>
      <w:r w:rsidR="008D2DCA" w:rsidRPr="00CC7CC4">
        <w:t xml:space="preserve">integrity and </w:t>
      </w:r>
      <w:r w:rsidR="0058506F" w:rsidRPr="00CC7CC4">
        <w:t xml:space="preserve">availability of accurate </w:t>
      </w:r>
      <w:r w:rsidRPr="00CC7CC4">
        <w:t>e-</w:t>
      </w:r>
      <w:r w:rsidR="0058506F" w:rsidRPr="00CC7CC4">
        <w:t>labeling;</w:t>
      </w:r>
    </w:p>
    <w:p w14:paraId="14922476" w14:textId="2C04EB79" w:rsidR="00650EB2" w:rsidRDefault="006F5DD7" w:rsidP="00107D24">
      <w:pPr>
        <w:pStyle w:val="ListParagraph"/>
        <w:keepLines w:val="0"/>
        <w:numPr>
          <w:ilvl w:val="0"/>
          <w:numId w:val="11"/>
        </w:numPr>
        <w:spacing w:before="0" w:after="0" w:line="240" w:lineRule="auto"/>
        <w:ind w:left="990"/>
        <w:contextualSpacing/>
      </w:pPr>
      <w:r>
        <w:t xml:space="preserve">risk of patient or user harm, delay in treatment, or misdiagnosis if </w:t>
      </w:r>
      <w:r w:rsidRPr="006F5DD7">
        <w:t xml:space="preserve">safety information </w:t>
      </w:r>
      <w:r>
        <w:t xml:space="preserve">is not available </w:t>
      </w:r>
      <w:r w:rsidRPr="006F5DD7">
        <w:t>when needed</w:t>
      </w:r>
      <w:r>
        <w:t>;</w:t>
      </w:r>
      <w:r w:rsidR="00F47471">
        <w:t xml:space="preserve"> and</w:t>
      </w:r>
    </w:p>
    <w:p w14:paraId="458D816F" w14:textId="49917D7A" w:rsidR="00BA27AB" w:rsidRDefault="006A17FF" w:rsidP="00107D24">
      <w:pPr>
        <w:pStyle w:val="ListParagraph"/>
        <w:keepLines w:val="0"/>
        <w:numPr>
          <w:ilvl w:val="0"/>
          <w:numId w:val="11"/>
        </w:numPr>
        <w:spacing w:before="0" w:after="0" w:line="240" w:lineRule="auto"/>
        <w:ind w:left="990"/>
        <w:contextualSpacing/>
      </w:pPr>
      <w:r>
        <w:lastRenderedPageBreak/>
        <w:t>impact</w:t>
      </w:r>
      <w:r w:rsidR="00650EB2">
        <w:t xml:space="preserve"> of </w:t>
      </w:r>
      <w:r w:rsidR="00BA0B51">
        <w:t xml:space="preserve">any </w:t>
      </w:r>
      <w:r w:rsidR="00650EB2">
        <w:t>future labeling updates</w:t>
      </w:r>
      <w:r w:rsidR="00130460">
        <w:t xml:space="preserve">, such as </w:t>
      </w:r>
      <w:r w:rsidR="00643E0C" w:rsidRPr="00643E0C">
        <w:t>timeliness of dissemination to users</w:t>
      </w:r>
      <w:r w:rsidR="00643E0C">
        <w:t xml:space="preserve"> </w:t>
      </w:r>
      <w:r w:rsidR="00130460">
        <w:t>and</w:t>
      </w:r>
      <w:r w:rsidR="001D5CA8">
        <w:t xml:space="preserve"> </w:t>
      </w:r>
      <w:r w:rsidR="00250F1E">
        <w:t>consistency across versions</w:t>
      </w:r>
      <w:r w:rsidR="00F47471">
        <w:t>.</w:t>
      </w:r>
      <w:r w:rsidR="00B87E99">
        <w:t xml:space="preserve"> </w:t>
      </w:r>
    </w:p>
    <w:p w14:paraId="6A1FD57E" w14:textId="0092C760" w:rsidR="00146D66" w:rsidRPr="001C3537" w:rsidRDefault="00F004CF" w:rsidP="00F36126">
      <w:pPr>
        <w:ind w:left="821"/>
      </w:pPr>
      <w:r w:rsidRPr="000F0DBC">
        <w:t>Th</w:t>
      </w:r>
      <w:r w:rsidR="0091312B" w:rsidRPr="000F0DBC">
        <w:t>e</w:t>
      </w:r>
      <w:r w:rsidRPr="000F0DBC">
        <w:t xml:space="preserve"> analysis </w:t>
      </w:r>
      <w:r w:rsidR="0091312B" w:rsidRPr="000F0DBC">
        <w:t xml:space="preserve">of </w:t>
      </w:r>
      <w:r w:rsidR="0063716F" w:rsidRPr="000F0DBC">
        <w:t xml:space="preserve">potential e-labeling elements </w:t>
      </w:r>
      <w:r w:rsidRPr="000F0DBC">
        <w:t>may also consider non-regulatory factors, such as the environmental impact</w:t>
      </w:r>
      <w:r w:rsidR="001341D5" w:rsidRPr="000F0DBC">
        <w:t xml:space="preserve"> of electronic vs. paper labeling</w:t>
      </w:r>
      <w:r w:rsidR="001341D5" w:rsidRPr="008A0DCA">
        <w:rPr>
          <w:bCs/>
          <w:szCs w:val="20"/>
        </w:rPr>
        <w:t>.</w:t>
      </w:r>
    </w:p>
    <w:p w14:paraId="26A2A7CA" w14:textId="3005D096" w:rsidR="006F5DD7" w:rsidRPr="00F36126" w:rsidRDefault="002658C9" w:rsidP="00F36126">
      <w:pPr>
        <w:pStyle w:val="Heading3"/>
        <w:keepNext w:val="0"/>
        <w:ind w:left="821" w:hanging="677"/>
        <w:rPr>
          <w:bCs/>
          <w:szCs w:val="20"/>
        </w:rPr>
      </w:pPr>
      <w:r w:rsidRPr="00E532AC">
        <w:rPr>
          <w:b w:val="0"/>
          <w:bCs/>
          <w:color w:val="auto"/>
          <w:sz w:val="20"/>
          <w:szCs w:val="20"/>
        </w:rPr>
        <w:t>L</w:t>
      </w:r>
      <w:r w:rsidR="00F65920">
        <w:rPr>
          <w:b w:val="0"/>
          <w:bCs/>
          <w:color w:val="auto"/>
          <w:sz w:val="20"/>
          <w:szCs w:val="20"/>
        </w:rPr>
        <w:t>abel</w:t>
      </w:r>
      <w:r w:rsidRPr="00E532AC">
        <w:rPr>
          <w:b w:val="0"/>
          <w:bCs/>
          <w:color w:val="auto"/>
          <w:sz w:val="20"/>
          <w:szCs w:val="20"/>
        </w:rPr>
        <w:t>ing should be subject to document (version) control principles</w:t>
      </w:r>
      <w:r w:rsidR="000106DE">
        <w:rPr>
          <w:b w:val="0"/>
          <w:bCs/>
          <w:color w:val="auto"/>
          <w:sz w:val="20"/>
          <w:szCs w:val="20"/>
        </w:rPr>
        <w:t>.</w:t>
      </w:r>
      <w:r w:rsidR="006F5DD7">
        <w:rPr>
          <w:b w:val="0"/>
          <w:bCs/>
          <w:color w:val="auto"/>
          <w:sz w:val="20"/>
          <w:szCs w:val="20"/>
        </w:rPr>
        <w:t xml:space="preserve"> </w:t>
      </w:r>
      <w:r w:rsidR="00E3107E">
        <w:rPr>
          <w:b w:val="0"/>
          <w:bCs/>
          <w:color w:val="auto"/>
          <w:sz w:val="20"/>
          <w:szCs w:val="20"/>
        </w:rPr>
        <w:t>Where</w:t>
      </w:r>
      <w:r w:rsidR="006F5DD7" w:rsidRPr="00F36126">
        <w:rPr>
          <w:b w:val="0"/>
          <w:bCs/>
          <w:color w:val="auto"/>
          <w:sz w:val="20"/>
          <w:szCs w:val="20"/>
        </w:rPr>
        <w:t xml:space="preserve"> multiple versions exist </w:t>
      </w:r>
      <w:r w:rsidR="00E3107E">
        <w:rPr>
          <w:b w:val="0"/>
          <w:bCs/>
          <w:color w:val="auto"/>
          <w:sz w:val="20"/>
          <w:szCs w:val="20"/>
        </w:rPr>
        <w:t xml:space="preserve">for the same device </w:t>
      </w:r>
      <w:r w:rsidR="006F5DD7" w:rsidRPr="00F36126">
        <w:rPr>
          <w:b w:val="0"/>
          <w:bCs/>
          <w:color w:val="auto"/>
          <w:sz w:val="20"/>
          <w:szCs w:val="20"/>
        </w:rPr>
        <w:t xml:space="preserve">(e.g., due to </w:t>
      </w:r>
      <w:r w:rsidR="00E3107E">
        <w:rPr>
          <w:b w:val="0"/>
          <w:bCs/>
          <w:color w:val="auto"/>
          <w:sz w:val="20"/>
          <w:szCs w:val="20"/>
        </w:rPr>
        <w:t xml:space="preserve">certain </w:t>
      </w:r>
      <w:r w:rsidR="006F5DD7" w:rsidRPr="00F36126">
        <w:rPr>
          <w:b w:val="0"/>
          <w:bCs/>
          <w:color w:val="auto"/>
          <w:sz w:val="20"/>
          <w:szCs w:val="20"/>
        </w:rPr>
        <w:t>updates</w:t>
      </w:r>
      <w:r w:rsidR="00E3107E">
        <w:rPr>
          <w:b w:val="0"/>
          <w:bCs/>
          <w:color w:val="auto"/>
          <w:sz w:val="20"/>
          <w:szCs w:val="20"/>
        </w:rPr>
        <w:t xml:space="preserve"> or jurisdictional differences</w:t>
      </w:r>
      <w:r w:rsidR="006F5DD7" w:rsidRPr="00F36126">
        <w:rPr>
          <w:b w:val="0"/>
          <w:bCs/>
          <w:color w:val="auto"/>
          <w:sz w:val="20"/>
          <w:szCs w:val="20"/>
        </w:rPr>
        <w:t xml:space="preserve">), the user </w:t>
      </w:r>
      <w:r w:rsidR="00E3107E">
        <w:rPr>
          <w:b w:val="0"/>
          <w:bCs/>
          <w:color w:val="auto"/>
          <w:sz w:val="20"/>
          <w:szCs w:val="20"/>
        </w:rPr>
        <w:t>should be able to</w:t>
      </w:r>
      <w:r w:rsidR="006F5DD7" w:rsidRPr="00F36126">
        <w:rPr>
          <w:b w:val="0"/>
          <w:bCs/>
          <w:color w:val="auto"/>
          <w:sz w:val="20"/>
          <w:szCs w:val="20"/>
        </w:rPr>
        <w:t xml:space="preserve"> identify which version applies to their device and jurisdiction.</w:t>
      </w:r>
    </w:p>
    <w:p w14:paraId="5F6BD727" w14:textId="77777777" w:rsidR="00DE4F84" w:rsidRDefault="002658C9" w:rsidP="001A50D1">
      <w:pPr>
        <w:pStyle w:val="Heading3"/>
        <w:keepNext w:val="0"/>
        <w:ind w:left="821" w:hanging="677"/>
        <w:rPr>
          <w:b w:val="0"/>
          <w:bCs/>
          <w:color w:val="auto"/>
          <w:sz w:val="20"/>
          <w:szCs w:val="20"/>
        </w:rPr>
      </w:pPr>
      <w:r w:rsidRPr="00E532AC">
        <w:rPr>
          <w:b w:val="0"/>
          <w:bCs/>
          <w:color w:val="auto"/>
          <w:sz w:val="20"/>
          <w:szCs w:val="20"/>
        </w:rPr>
        <w:t>Depending on the requirements of the RA having jurisdiction, l</w:t>
      </w:r>
      <w:r w:rsidR="00F65920">
        <w:rPr>
          <w:b w:val="0"/>
          <w:bCs/>
          <w:color w:val="auto"/>
          <w:sz w:val="20"/>
          <w:szCs w:val="20"/>
        </w:rPr>
        <w:t>abel</w:t>
      </w:r>
      <w:r w:rsidRPr="00E532AC">
        <w:rPr>
          <w:b w:val="0"/>
          <w:bCs/>
          <w:color w:val="auto"/>
          <w:sz w:val="20"/>
          <w:szCs w:val="20"/>
        </w:rPr>
        <w:t>ing may be provided in one or more language(s).  Languages may be identified using the plain text name of the language or a language code</w:t>
      </w:r>
      <w:r w:rsidRPr="00F36126">
        <w:rPr>
          <w:b w:val="0"/>
          <w:bCs/>
          <w:color w:val="auto"/>
          <w:sz w:val="20"/>
          <w:szCs w:val="20"/>
          <w:vertAlign w:val="superscript"/>
        </w:rPr>
        <w:footnoteReference w:id="9"/>
      </w:r>
      <w:r w:rsidRPr="00E532AC">
        <w:rPr>
          <w:b w:val="0"/>
          <w:bCs/>
          <w:color w:val="auto"/>
          <w:sz w:val="20"/>
          <w:szCs w:val="20"/>
        </w:rPr>
        <w:t>.</w:t>
      </w:r>
    </w:p>
    <w:p w14:paraId="4729D2A0" w14:textId="77777777" w:rsidR="00DE4F84" w:rsidRDefault="002658C9" w:rsidP="001A50D1">
      <w:pPr>
        <w:pStyle w:val="Heading3"/>
        <w:keepNext w:val="0"/>
        <w:ind w:left="821" w:hanging="677"/>
        <w:rPr>
          <w:b w:val="0"/>
          <w:bCs/>
          <w:color w:val="auto"/>
          <w:sz w:val="20"/>
          <w:szCs w:val="20"/>
        </w:rPr>
      </w:pPr>
      <w:r w:rsidRPr="00DE4F84">
        <w:rPr>
          <w:b w:val="0"/>
          <w:bCs/>
          <w:color w:val="auto"/>
          <w:sz w:val="20"/>
          <w:szCs w:val="20"/>
        </w:rPr>
        <w:t>The use of internationally recognized symbols</w:t>
      </w:r>
      <w:r w:rsidRPr="00DC715B">
        <w:rPr>
          <w:b w:val="0"/>
          <w:bCs/>
          <w:color w:val="auto"/>
          <w:sz w:val="20"/>
          <w:szCs w:val="20"/>
          <w:vertAlign w:val="superscript"/>
        </w:rPr>
        <w:footnoteReference w:id="10"/>
      </w:r>
      <w:r w:rsidRPr="00AA074E">
        <w:rPr>
          <w:b w:val="0"/>
          <w:bCs/>
          <w:color w:val="auto"/>
          <w:sz w:val="20"/>
          <w:szCs w:val="20"/>
        </w:rPr>
        <w:t xml:space="preserve"> </w:t>
      </w:r>
      <w:r w:rsidRPr="00DE4F84">
        <w:rPr>
          <w:b w:val="0"/>
          <w:bCs/>
          <w:color w:val="auto"/>
          <w:sz w:val="20"/>
          <w:szCs w:val="20"/>
        </w:rPr>
        <w:t>in l</w:t>
      </w:r>
      <w:r w:rsidR="00F65920">
        <w:rPr>
          <w:b w:val="0"/>
          <w:bCs/>
          <w:color w:val="auto"/>
          <w:sz w:val="20"/>
          <w:szCs w:val="20"/>
        </w:rPr>
        <w:t>abel</w:t>
      </w:r>
      <w:r w:rsidRPr="00DE4F84">
        <w:rPr>
          <w:b w:val="0"/>
          <w:bCs/>
          <w:color w:val="auto"/>
          <w:sz w:val="20"/>
          <w:szCs w:val="20"/>
        </w:rPr>
        <w:t>ing is encouraged, provided that device safety is not compromised by a lack of understanding on the part of the user.  Where the meaning of the symbol is not obvious to the user, e.g. for a newly introduced symbol, an explanation should be provided within the l</w:t>
      </w:r>
      <w:r w:rsidR="00F65920">
        <w:rPr>
          <w:b w:val="0"/>
          <w:bCs/>
          <w:color w:val="auto"/>
          <w:sz w:val="20"/>
          <w:szCs w:val="20"/>
        </w:rPr>
        <w:t>abel</w:t>
      </w:r>
      <w:r w:rsidRPr="00DE4F84">
        <w:rPr>
          <w:b w:val="0"/>
          <w:bCs/>
          <w:color w:val="auto"/>
          <w:sz w:val="20"/>
          <w:szCs w:val="20"/>
        </w:rPr>
        <w:t xml:space="preserve">ing. </w:t>
      </w:r>
    </w:p>
    <w:p w14:paraId="2A822DB3" w14:textId="77777777" w:rsidR="00321B7C" w:rsidRDefault="002658C9" w:rsidP="001A50D1">
      <w:pPr>
        <w:pStyle w:val="Heading3"/>
        <w:keepNext w:val="0"/>
        <w:ind w:left="821" w:hanging="677"/>
        <w:rPr>
          <w:b w:val="0"/>
          <w:bCs/>
          <w:color w:val="auto"/>
          <w:sz w:val="20"/>
          <w:szCs w:val="20"/>
        </w:rPr>
      </w:pPr>
      <w:r w:rsidRPr="00DE4F84">
        <w:rPr>
          <w:b w:val="0"/>
          <w:bCs/>
          <w:color w:val="auto"/>
          <w:sz w:val="20"/>
          <w:szCs w:val="20"/>
        </w:rPr>
        <w:t>Residual risks that are to be communicated to the user and/or other persons should be included in the l</w:t>
      </w:r>
      <w:r w:rsidR="00F65920">
        <w:rPr>
          <w:b w:val="0"/>
          <w:bCs/>
          <w:color w:val="auto"/>
          <w:sz w:val="20"/>
          <w:szCs w:val="20"/>
        </w:rPr>
        <w:t>abel</w:t>
      </w:r>
      <w:r w:rsidRPr="00DE4F84">
        <w:rPr>
          <w:b w:val="0"/>
          <w:bCs/>
          <w:color w:val="auto"/>
          <w:sz w:val="20"/>
          <w:szCs w:val="20"/>
        </w:rPr>
        <w:t>ing and are considered to be information for safety.</w:t>
      </w:r>
    </w:p>
    <w:p w14:paraId="5F20033E" w14:textId="4EDF39DC" w:rsidR="00123D36" w:rsidRDefault="002658C9" w:rsidP="001A50D1">
      <w:pPr>
        <w:pStyle w:val="Heading3"/>
        <w:keepNext w:val="0"/>
        <w:ind w:left="821" w:hanging="677"/>
        <w:rPr>
          <w:b w:val="0"/>
          <w:bCs/>
          <w:color w:val="auto"/>
          <w:sz w:val="20"/>
          <w:szCs w:val="20"/>
        </w:rPr>
      </w:pPr>
      <w:r w:rsidRPr="00321B7C">
        <w:rPr>
          <w:b w:val="0"/>
          <w:bCs/>
          <w:color w:val="auto"/>
          <w:sz w:val="20"/>
          <w:szCs w:val="20"/>
        </w:rPr>
        <w:t>If required by the RA having jurisdiction, the l</w:t>
      </w:r>
      <w:r w:rsidR="00F65920">
        <w:rPr>
          <w:b w:val="0"/>
          <w:bCs/>
          <w:color w:val="auto"/>
          <w:sz w:val="20"/>
          <w:szCs w:val="20"/>
        </w:rPr>
        <w:t>abel</w:t>
      </w:r>
      <w:r w:rsidRPr="00321B7C">
        <w:rPr>
          <w:b w:val="0"/>
          <w:bCs/>
          <w:color w:val="auto"/>
          <w:sz w:val="20"/>
          <w:szCs w:val="20"/>
        </w:rPr>
        <w:t xml:space="preserve">ing should include a summary of the performance studies and clinical investigations used to demonstrate conformance with regulatory review principles and that demonstrate the safety and clinical performance of the medical device for its intended use.  This summary should include but may not be limited to a summary of the investigation, clinical performance and outcome data, clinical safety information, and a summary of the clinical benefit, and should be presented in such a way as to accurately reflect the safety and performance of the medical device.  If not contained in the </w:t>
      </w:r>
      <w:r w:rsidR="00D24361">
        <w:rPr>
          <w:b w:val="0"/>
          <w:bCs/>
          <w:color w:val="auto"/>
          <w:sz w:val="20"/>
          <w:szCs w:val="20"/>
        </w:rPr>
        <w:t>IFU</w:t>
      </w:r>
      <w:r w:rsidRPr="00321B7C">
        <w:rPr>
          <w:b w:val="0"/>
          <w:bCs/>
          <w:color w:val="auto"/>
          <w:sz w:val="20"/>
          <w:szCs w:val="20"/>
        </w:rPr>
        <w:t xml:space="preserve">, a reference should be included as to where such information may be accessed. </w:t>
      </w:r>
    </w:p>
    <w:p w14:paraId="6A294BD8" w14:textId="64BB857C" w:rsidR="00123D36" w:rsidRDefault="002658C9" w:rsidP="001A50D1">
      <w:pPr>
        <w:pStyle w:val="Heading3"/>
        <w:keepNext w:val="0"/>
        <w:ind w:left="821" w:hanging="677"/>
        <w:rPr>
          <w:b w:val="0"/>
          <w:bCs/>
          <w:color w:val="auto"/>
          <w:sz w:val="20"/>
          <w:szCs w:val="20"/>
        </w:rPr>
      </w:pPr>
      <w:r w:rsidRPr="00123D36">
        <w:rPr>
          <w:b w:val="0"/>
          <w:bCs/>
          <w:color w:val="auto"/>
          <w:sz w:val="20"/>
          <w:szCs w:val="20"/>
        </w:rPr>
        <w:t>The l</w:t>
      </w:r>
      <w:r w:rsidR="00F65920">
        <w:rPr>
          <w:b w:val="0"/>
          <w:bCs/>
          <w:color w:val="auto"/>
          <w:sz w:val="20"/>
          <w:szCs w:val="20"/>
        </w:rPr>
        <w:t>abel</w:t>
      </w:r>
      <w:r w:rsidRPr="00123D36">
        <w:rPr>
          <w:b w:val="0"/>
          <w:bCs/>
          <w:color w:val="auto"/>
          <w:sz w:val="20"/>
          <w:szCs w:val="20"/>
        </w:rPr>
        <w:t>ing should not contain any language regarding the manufacturer’s liability in the case of damage or injury resulting from any use or malfunction of the medical device that contradicts the laws or regulations in the jurisdiction of use.</w:t>
      </w:r>
    </w:p>
    <w:p w14:paraId="4D4F9401" w14:textId="08FCDAB7" w:rsidR="00F378F5" w:rsidRDefault="00F378F5" w:rsidP="001A50D1">
      <w:pPr>
        <w:pStyle w:val="Heading3"/>
        <w:keepNext w:val="0"/>
        <w:ind w:left="821" w:hanging="677"/>
        <w:rPr>
          <w:b w:val="0"/>
          <w:bCs/>
          <w:color w:val="auto"/>
          <w:sz w:val="20"/>
          <w:szCs w:val="20"/>
        </w:rPr>
      </w:pPr>
      <w:r>
        <w:rPr>
          <w:b w:val="0"/>
          <w:bCs/>
          <w:color w:val="auto"/>
          <w:sz w:val="20"/>
          <w:szCs w:val="20"/>
        </w:rPr>
        <w:t>The label</w:t>
      </w:r>
      <w:r w:rsidRPr="00123D36">
        <w:rPr>
          <w:b w:val="0"/>
          <w:bCs/>
          <w:color w:val="auto"/>
          <w:sz w:val="20"/>
          <w:szCs w:val="20"/>
        </w:rPr>
        <w:t>ing should not contain any disclaimers related to the safety and performance of the medical device for its intended purpose that are incompatible with the laws or regulations in the jurisdiction of use, or the obligations of the manufacturer to design and manufacture a product that is safe and performs as intended throughout its expected lifetime</w:t>
      </w:r>
    </w:p>
    <w:p w14:paraId="00EDD1D8" w14:textId="701A0A62" w:rsidR="00F378F5" w:rsidRDefault="00E84BC1" w:rsidP="00566241">
      <w:pPr>
        <w:pStyle w:val="Heading3"/>
        <w:keepNext w:val="0"/>
        <w:ind w:left="821" w:hanging="677"/>
        <w:rPr>
          <w:b w:val="0"/>
          <w:bCs/>
          <w:color w:val="auto"/>
          <w:sz w:val="20"/>
          <w:szCs w:val="20"/>
        </w:rPr>
      </w:pPr>
      <w:r>
        <w:rPr>
          <w:b w:val="0"/>
          <w:bCs/>
          <w:color w:val="auto"/>
          <w:sz w:val="20"/>
          <w:szCs w:val="20"/>
        </w:rPr>
        <w:lastRenderedPageBreak/>
        <w:t>Where e-labeling serves as an electronic copy of a p</w:t>
      </w:r>
      <w:r w:rsidR="007D0301">
        <w:rPr>
          <w:b w:val="0"/>
          <w:bCs/>
          <w:color w:val="auto"/>
          <w:sz w:val="20"/>
          <w:szCs w:val="20"/>
        </w:rPr>
        <w:t>hysical</w:t>
      </w:r>
      <w:r>
        <w:rPr>
          <w:b w:val="0"/>
          <w:bCs/>
          <w:color w:val="auto"/>
          <w:sz w:val="20"/>
          <w:szCs w:val="20"/>
        </w:rPr>
        <w:t xml:space="preserve"> version, t</w:t>
      </w:r>
      <w:r w:rsidR="00D437A7">
        <w:rPr>
          <w:b w:val="0"/>
          <w:bCs/>
          <w:color w:val="auto"/>
          <w:sz w:val="20"/>
          <w:szCs w:val="20"/>
        </w:rPr>
        <w:t xml:space="preserve">he content </w:t>
      </w:r>
      <w:r w:rsidR="00E01A09">
        <w:rPr>
          <w:b w:val="0"/>
          <w:bCs/>
          <w:color w:val="auto"/>
          <w:sz w:val="20"/>
          <w:szCs w:val="20"/>
        </w:rPr>
        <w:t>s</w:t>
      </w:r>
      <w:r w:rsidR="00D437A7">
        <w:rPr>
          <w:b w:val="0"/>
          <w:bCs/>
          <w:color w:val="auto"/>
          <w:sz w:val="20"/>
          <w:szCs w:val="20"/>
        </w:rPr>
        <w:t xml:space="preserve">hould be consistent with </w:t>
      </w:r>
      <w:r w:rsidR="009F3CFD">
        <w:rPr>
          <w:b w:val="0"/>
          <w:bCs/>
          <w:color w:val="auto"/>
          <w:sz w:val="20"/>
          <w:szCs w:val="20"/>
        </w:rPr>
        <w:t>the corresponding p</w:t>
      </w:r>
      <w:r w:rsidR="00BB34CB">
        <w:rPr>
          <w:b w:val="0"/>
          <w:bCs/>
          <w:color w:val="auto"/>
          <w:sz w:val="20"/>
          <w:szCs w:val="20"/>
        </w:rPr>
        <w:t>hysical</w:t>
      </w:r>
      <w:r w:rsidR="009F3CFD">
        <w:rPr>
          <w:b w:val="0"/>
          <w:bCs/>
          <w:color w:val="auto"/>
          <w:sz w:val="20"/>
          <w:szCs w:val="20"/>
        </w:rPr>
        <w:t xml:space="preserve"> versions of these labeling elements</w:t>
      </w:r>
      <w:r w:rsidR="00021B3C">
        <w:rPr>
          <w:b w:val="0"/>
          <w:bCs/>
          <w:color w:val="auto"/>
          <w:sz w:val="20"/>
          <w:szCs w:val="20"/>
        </w:rPr>
        <w:t xml:space="preserve">.  </w:t>
      </w:r>
      <w:r w:rsidR="00B603E8">
        <w:rPr>
          <w:b w:val="0"/>
          <w:bCs/>
          <w:color w:val="auto"/>
          <w:sz w:val="20"/>
          <w:szCs w:val="20"/>
        </w:rPr>
        <w:t>Such</w:t>
      </w:r>
      <w:r w:rsidR="00FA3DE4">
        <w:rPr>
          <w:b w:val="0"/>
          <w:bCs/>
          <w:color w:val="auto"/>
          <w:sz w:val="20"/>
          <w:szCs w:val="20"/>
        </w:rPr>
        <w:t xml:space="preserve"> </w:t>
      </w:r>
      <w:r w:rsidR="00FA3DE4" w:rsidRPr="00FD7FF8">
        <w:rPr>
          <w:b w:val="0"/>
          <w:bCs/>
          <w:color w:val="auto"/>
          <w:sz w:val="20"/>
          <w:szCs w:val="20"/>
        </w:rPr>
        <w:t>e</w:t>
      </w:r>
      <w:r w:rsidR="00FA3DE4" w:rsidRPr="00FD7FF8">
        <w:rPr>
          <w:b w:val="0"/>
          <w:bCs/>
          <w:color w:val="auto"/>
          <w:sz w:val="20"/>
          <w:szCs w:val="20"/>
        </w:rPr>
        <w:noBreakHyphen/>
        <w:t xml:space="preserve">labeling should </w:t>
      </w:r>
      <w:r w:rsidR="00FA3DE4">
        <w:rPr>
          <w:b w:val="0"/>
          <w:bCs/>
          <w:color w:val="auto"/>
          <w:sz w:val="20"/>
          <w:szCs w:val="20"/>
        </w:rPr>
        <w:t xml:space="preserve">also </w:t>
      </w:r>
      <w:r w:rsidR="00FA3DE4" w:rsidRPr="00FD7FF8">
        <w:rPr>
          <w:b w:val="0"/>
          <w:bCs/>
          <w:color w:val="auto"/>
          <w:sz w:val="20"/>
          <w:szCs w:val="20"/>
        </w:rPr>
        <w:t xml:space="preserve">incorporate a unique </w:t>
      </w:r>
      <w:r w:rsidR="00FA3DE4">
        <w:rPr>
          <w:b w:val="0"/>
          <w:bCs/>
          <w:color w:val="auto"/>
          <w:sz w:val="20"/>
          <w:szCs w:val="20"/>
        </w:rPr>
        <w:t xml:space="preserve">document </w:t>
      </w:r>
      <w:r w:rsidR="00FA3DE4" w:rsidRPr="00FD7FF8">
        <w:rPr>
          <w:b w:val="0"/>
          <w:bCs/>
          <w:color w:val="auto"/>
          <w:sz w:val="20"/>
          <w:szCs w:val="20"/>
        </w:rPr>
        <w:t>or version number that establishes a clear link to the specific p</w:t>
      </w:r>
      <w:r w:rsidR="00BB34CB">
        <w:rPr>
          <w:b w:val="0"/>
          <w:bCs/>
          <w:color w:val="auto"/>
          <w:sz w:val="20"/>
          <w:szCs w:val="20"/>
        </w:rPr>
        <w:t>hysical</w:t>
      </w:r>
      <w:r w:rsidR="00FA3DE4" w:rsidRPr="00FD7FF8">
        <w:rPr>
          <w:b w:val="0"/>
          <w:bCs/>
          <w:color w:val="auto"/>
          <w:sz w:val="20"/>
          <w:szCs w:val="20"/>
        </w:rPr>
        <w:t xml:space="preserve"> version to which it </w:t>
      </w:r>
      <w:r w:rsidR="00FA3DE4" w:rsidRPr="00D62B52">
        <w:rPr>
          <w:b w:val="0"/>
          <w:bCs/>
          <w:color w:val="auto"/>
          <w:sz w:val="20"/>
          <w:szCs w:val="20"/>
        </w:rPr>
        <w:t xml:space="preserve">corresponds.  </w:t>
      </w:r>
      <w:r w:rsidR="00420E7A" w:rsidRPr="00D62B52">
        <w:rPr>
          <w:b w:val="0"/>
          <w:bCs/>
          <w:color w:val="auto"/>
          <w:sz w:val="20"/>
          <w:szCs w:val="20"/>
        </w:rPr>
        <w:t>If permitted by the</w:t>
      </w:r>
      <w:r w:rsidR="00C31D55" w:rsidRPr="00D62B52">
        <w:rPr>
          <w:b w:val="0"/>
          <w:bCs/>
          <w:color w:val="auto"/>
          <w:sz w:val="20"/>
          <w:szCs w:val="20"/>
        </w:rPr>
        <w:t xml:space="preserve"> RA </w:t>
      </w:r>
      <w:r w:rsidR="00420E7A" w:rsidRPr="00D62B52">
        <w:rPr>
          <w:b w:val="0"/>
          <w:bCs/>
          <w:color w:val="auto"/>
          <w:sz w:val="20"/>
          <w:szCs w:val="20"/>
        </w:rPr>
        <w:t xml:space="preserve">having jurisdiction, e-labeling </w:t>
      </w:r>
      <w:r w:rsidR="00CA500A" w:rsidRPr="00D62B52">
        <w:rPr>
          <w:b w:val="0"/>
          <w:bCs/>
          <w:color w:val="auto"/>
          <w:sz w:val="20"/>
          <w:szCs w:val="20"/>
        </w:rPr>
        <w:t>may</w:t>
      </w:r>
      <w:r w:rsidR="00420E7A" w:rsidRPr="00D62B52">
        <w:rPr>
          <w:b w:val="0"/>
          <w:bCs/>
          <w:color w:val="auto"/>
          <w:sz w:val="20"/>
          <w:szCs w:val="20"/>
        </w:rPr>
        <w:t xml:space="preserve"> include </w:t>
      </w:r>
      <w:r w:rsidR="009653C2" w:rsidRPr="00D62B52">
        <w:rPr>
          <w:b w:val="0"/>
          <w:bCs/>
          <w:color w:val="auto"/>
          <w:sz w:val="20"/>
          <w:szCs w:val="20"/>
        </w:rPr>
        <w:t xml:space="preserve">additional </w:t>
      </w:r>
      <w:r w:rsidR="00C02715" w:rsidRPr="00D62B52">
        <w:rPr>
          <w:b w:val="0"/>
          <w:bCs/>
          <w:color w:val="auto"/>
          <w:sz w:val="20"/>
          <w:szCs w:val="20"/>
        </w:rPr>
        <w:t>features</w:t>
      </w:r>
      <w:r w:rsidR="009D3DE3" w:rsidRPr="00D62B52">
        <w:rPr>
          <w:b w:val="0"/>
          <w:bCs/>
          <w:color w:val="auto"/>
          <w:sz w:val="20"/>
          <w:szCs w:val="20"/>
        </w:rPr>
        <w:t xml:space="preserve"> (such as videos</w:t>
      </w:r>
      <w:r w:rsidR="003B3B96" w:rsidRPr="00D62B52">
        <w:rPr>
          <w:b w:val="0"/>
          <w:bCs/>
          <w:color w:val="auto"/>
          <w:sz w:val="20"/>
          <w:szCs w:val="20"/>
        </w:rPr>
        <w:t>, audio,</w:t>
      </w:r>
      <w:r w:rsidR="009D3DE3" w:rsidRPr="00D62B52">
        <w:rPr>
          <w:b w:val="0"/>
          <w:bCs/>
          <w:color w:val="auto"/>
          <w:sz w:val="20"/>
          <w:szCs w:val="20"/>
        </w:rPr>
        <w:t xml:space="preserve"> or hypertext)</w:t>
      </w:r>
      <w:r w:rsidR="00C02715" w:rsidRPr="00D62B52">
        <w:rPr>
          <w:b w:val="0"/>
          <w:bCs/>
          <w:color w:val="auto"/>
          <w:sz w:val="20"/>
          <w:szCs w:val="20"/>
        </w:rPr>
        <w:t xml:space="preserve"> </w:t>
      </w:r>
      <w:r w:rsidR="008514E2" w:rsidRPr="00D62B52">
        <w:rPr>
          <w:b w:val="0"/>
          <w:bCs/>
          <w:color w:val="auto"/>
          <w:sz w:val="20"/>
          <w:szCs w:val="20"/>
        </w:rPr>
        <w:t>intended to</w:t>
      </w:r>
      <w:r w:rsidR="00C02715" w:rsidRPr="00D62B52">
        <w:rPr>
          <w:b w:val="0"/>
          <w:bCs/>
          <w:color w:val="auto"/>
          <w:sz w:val="20"/>
          <w:szCs w:val="20"/>
        </w:rPr>
        <w:t xml:space="preserve"> enhance its usability, but </w:t>
      </w:r>
      <w:r w:rsidR="008514E2" w:rsidRPr="00D62B52">
        <w:rPr>
          <w:b w:val="0"/>
          <w:bCs/>
          <w:color w:val="auto"/>
          <w:sz w:val="20"/>
          <w:szCs w:val="20"/>
        </w:rPr>
        <w:t>should not contain information</w:t>
      </w:r>
      <w:r w:rsidR="00E63FB7" w:rsidRPr="00D62B52">
        <w:rPr>
          <w:b w:val="0"/>
          <w:bCs/>
          <w:color w:val="auto"/>
          <w:sz w:val="20"/>
          <w:szCs w:val="20"/>
        </w:rPr>
        <w:t xml:space="preserve"> that contradicts the</w:t>
      </w:r>
      <w:r w:rsidR="009F7EC1" w:rsidRPr="00D62B52">
        <w:rPr>
          <w:b w:val="0"/>
          <w:bCs/>
          <w:color w:val="auto"/>
          <w:sz w:val="20"/>
          <w:szCs w:val="20"/>
        </w:rPr>
        <w:t xml:space="preserve"> physical labeling</w:t>
      </w:r>
      <w:r w:rsidR="008514E2" w:rsidRPr="00D62B52">
        <w:rPr>
          <w:b w:val="0"/>
          <w:bCs/>
          <w:color w:val="auto"/>
          <w:sz w:val="20"/>
          <w:szCs w:val="20"/>
        </w:rPr>
        <w:t>.</w:t>
      </w:r>
      <w:r w:rsidR="009D3DE3" w:rsidRPr="00D62B52">
        <w:rPr>
          <w:b w:val="0"/>
          <w:bCs/>
          <w:color w:val="auto"/>
          <w:sz w:val="20"/>
          <w:szCs w:val="20"/>
        </w:rPr>
        <w:t xml:space="preserve"> </w:t>
      </w:r>
      <w:r w:rsidR="00CE3235" w:rsidRPr="00D62B52">
        <w:rPr>
          <w:b w:val="0"/>
          <w:bCs/>
          <w:color w:val="auto"/>
          <w:sz w:val="20"/>
          <w:szCs w:val="20"/>
        </w:rPr>
        <w:t>T</w:t>
      </w:r>
      <w:r w:rsidR="006A7647" w:rsidRPr="00D62B52">
        <w:rPr>
          <w:b w:val="0"/>
          <w:bCs/>
          <w:color w:val="auto"/>
          <w:sz w:val="20"/>
          <w:szCs w:val="20"/>
        </w:rPr>
        <w:t xml:space="preserve">he </w:t>
      </w:r>
      <w:r w:rsidR="002550D8" w:rsidRPr="00D62B52">
        <w:rPr>
          <w:b w:val="0"/>
          <w:bCs/>
          <w:color w:val="auto"/>
          <w:sz w:val="20"/>
          <w:szCs w:val="20"/>
        </w:rPr>
        <w:t xml:space="preserve">corresponding physical </w:t>
      </w:r>
      <w:r w:rsidR="00CE3235" w:rsidRPr="00D62B52">
        <w:rPr>
          <w:b w:val="0"/>
          <w:bCs/>
          <w:color w:val="auto"/>
          <w:sz w:val="20"/>
          <w:szCs w:val="20"/>
        </w:rPr>
        <w:t>labeling</w:t>
      </w:r>
      <w:r w:rsidR="006A7647" w:rsidRPr="00D62B52">
        <w:rPr>
          <w:b w:val="0"/>
          <w:bCs/>
          <w:color w:val="auto"/>
          <w:sz w:val="20"/>
          <w:szCs w:val="20"/>
        </w:rPr>
        <w:t xml:space="preserve"> should </w:t>
      </w:r>
      <w:r w:rsidR="00C3055F" w:rsidRPr="00D62B52">
        <w:rPr>
          <w:b w:val="0"/>
          <w:bCs/>
          <w:color w:val="auto"/>
          <w:sz w:val="20"/>
          <w:szCs w:val="20"/>
        </w:rPr>
        <w:t>direct users t</w:t>
      </w:r>
      <w:r w:rsidR="00077C3D" w:rsidRPr="00D62B52">
        <w:rPr>
          <w:b w:val="0"/>
          <w:bCs/>
          <w:color w:val="auto"/>
          <w:sz w:val="20"/>
          <w:szCs w:val="20"/>
        </w:rPr>
        <w:t xml:space="preserve">o the availability of these </w:t>
      </w:r>
      <w:r w:rsidR="00F22CDE" w:rsidRPr="00D62B52">
        <w:rPr>
          <w:b w:val="0"/>
          <w:bCs/>
          <w:color w:val="auto"/>
          <w:sz w:val="20"/>
          <w:szCs w:val="20"/>
        </w:rPr>
        <w:t>features</w:t>
      </w:r>
      <w:r w:rsidR="00077C3D" w:rsidRPr="00D62B52">
        <w:rPr>
          <w:b w:val="0"/>
          <w:bCs/>
          <w:color w:val="auto"/>
          <w:sz w:val="20"/>
          <w:szCs w:val="20"/>
        </w:rPr>
        <w:t>.</w:t>
      </w:r>
      <w:r w:rsidR="00077C3D">
        <w:rPr>
          <w:b w:val="0"/>
          <w:bCs/>
          <w:color w:val="auto"/>
          <w:sz w:val="20"/>
          <w:szCs w:val="20"/>
        </w:rPr>
        <w:t xml:space="preserve">  </w:t>
      </w:r>
    </w:p>
    <w:p w14:paraId="673945CD" w14:textId="77777777" w:rsidR="002658C9" w:rsidRPr="00E532AC" w:rsidRDefault="002658C9" w:rsidP="006B0BB6">
      <w:pPr>
        <w:pStyle w:val="Heading2"/>
        <w:keepNext w:val="0"/>
      </w:pPr>
      <w:bookmarkStart w:id="65" w:name="_Toc156413197"/>
      <w:r w:rsidRPr="00E532AC">
        <w:t>Label</w:t>
      </w:r>
      <w:bookmarkEnd w:id="65"/>
    </w:p>
    <w:p w14:paraId="1B37C0FC" w14:textId="72EC7A12" w:rsidR="002658C9" w:rsidRPr="00DE5A8B" w:rsidRDefault="002658C9" w:rsidP="006B0BB6">
      <w:pPr>
        <w:pStyle w:val="Letteredindent"/>
        <w:numPr>
          <w:ilvl w:val="0"/>
          <w:numId w:val="0"/>
        </w:numPr>
        <w:spacing w:before="120" w:after="120"/>
        <w:rPr>
          <w:rFonts w:ascii="Arial" w:hAnsi="Arial" w:cs="Arial"/>
          <w:bCs/>
          <w:sz w:val="20"/>
        </w:rPr>
      </w:pPr>
      <w:r w:rsidRPr="00DE5A8B">
        <w:rPr>
          <w:rFonts w:ascii="Arial" w:hAnsi="Arial" w:cs="Arial"/>
          <w:bCs/>
          <w:sz w:val="20"/>
        </w:rPr>
        <w:t>The</w:t>
      </w:r>
      <w:r w:rsidRPr="00DE5A8B">
        <w:rPr>
          <w:rFonts w:ascii="Arial" w:eastAsia="SimSun" w:hAnsi="Arial" w:cs="Arial"/>
          <w:bCs/>
          <w:iCs/>
          <w:sz w:val="20"/>
          <w:lang w:eastAsia="zh-CN"/>
        </w:rPr>
        <w:t xml:space="preserve"> label should contain</w:t>
      </w:r>
      <w:r w:rsidRPr="00DE5A8B">
        <w:rPr>
          <w:rFonts w:ascii="Arial" w:eastAsia="SimSun" w:hAnsi="Arial" w:cs="Arial"/>
          <w:bCs/>
          <w:sz w:val="20"/>
          <w:lang w:eastAsia="zh-CN"/>
        </w:rPr>
        <w:t xml:space="preserve"> the following information, which </w:t>
      </w:r>
      <w:r w:rsidRPr="00DE5A8B">
        <w:rPr>
          <w:rFonts w:ascii="Arial" w:eastAsia="SimSun" w:hAnsi="Arial" w:cs="Arial"/>
          <w:bCs/>
          <w:iCs/>
          <w:sz w:val="20"/>
          <w:lang w:eastAsia="zh-CN"/>
        </w:rPr>
        <w:t>may appear on the</w:t>
      </w:r>
      <w:r w:rsidRPr="00DE5A8B">
        <w:rPr>
          <w:rFonts w:ascii="Arial" w:hAnsi="Arial" w:cs="Arial"/>
          <w:bCs/>
          <w:sz w:val="20"/>
        </w:rPr>
        <w:t xml:space="preserve"> device itself, on the packaging of each unit, or on the packaging of multiple medical devices</w:t>
      </w:r>
      <w:r w:rsidRPr="00DE5A8B">
        <w:rPr>
          <w:rFonts w:ascii="Arial" w:eastAsia="SimSun" w:hAnsi="Arial" w:cs="Arial"/>
          <w:bCs/>
          <w:sz w:val="20"/>
          <w:lang w:eastAsia="zh-CN"/>
        </w:rPr>
        <w:t xml:space="preserve">.  It is important to note that </w:t>
      </w:r>
      <w:r w:rsidRPr="00DE5A8B">
        <w:rPr>
          <w:rFonts w:ascii="Arial" w:eastAsia="SimSun" w:hAnsi="Arial" w:cs="Arial"/>
          <w:bCs/>
          <w:iCs/>
          <w:sz w:val="20"/>
          <w:lang w:eastAsia="zh-CN"/>
        </w:rPr>
        <w:t xml:space="preserve">kits may include individual reagents, articles, or medical devices that may be made available as separate medical devices.  In this situation, those individual  devices contained in the kit should comply with the label content principles in this section. </w:t>
      </w:r>
    </w:p>
    <w:p w14:paraId="44F35285" w14:textId="77777777" w:rsidR="00123D36" w:rsidRDefault="002658C9" w:rsidP="007D1200">
      <w:pPr>
        <w:pStyle w:val="Heading3"/>
        <w:keepNext w:val="0"/>
        <w:tabs>
          <w:tab w:val="num" w:pos="810"/>
        </w:tabs>
        <w:ind w:left="794" w:hanging="794"/>
        <w:rPr>
          <w:b w:val="0"/>
          <w:bCs/>
          <w:color w:val="auto"/>
          <w:sz w:val="20"/>
          <w:szCs w:val="20"/>
        </w:rPr>
      </w:pPr>
      <w:r w:rsidRPr="00123D36">
        <w:rPr>
          <w:b w:val="0"/>
          <w:bCs/>
          <w:color w:val="auto"/>
          <w:sz w:val="20"/>
          <w:szCs w:val="20"/>
        </w:rPr>
        <w:t>The information required on the label should be provided in a label on the device itself.  If this is not practicable or appropriate (for example, for small-size devices, contact lenses, bone cement, software, etc.), some or all the information may appear on the packaging for each unit, and/or on the packaging of multiple devices</w:t>
      </w:r>
      <w:r w:rsidR="00B16534">
        <w:rPr>
          <w:b w:val="0"/>
          <w:bCs/>
          <w:color w:val="auto"/>
          <w:sz w:val="20"/>
          <w:szCs w:val="20"/>
        </w:rPr>
        <w:t xml:space="preserve">, </w:t>
      </w:r>
      <w:r w:rsidR="00B16534" w:rsidRPr="00B16534">
        <w:rPr>
          <w:b w:val="0"/>
          <w:bCs/>
          <w:color w:val="auto"/>
          <w:sz w:val="20"/>
          <w:szCs w:val="20"/>
        </w:rPr>
        <w:t>and may be provided electronically where permitted by the RA having jurisdiction</w:t>
      </w:r>
      <w:r w:rsidR="00622567">
        <w:rPr>
          <w:b w:val="0"/>
          <w:bCs/>
          <w:color w:val="auto"/>
          <w:sz w:val="20"/>
          <w:szCs w:val="20"/>
        </w:rPr>
        <w:t xml:space="preserve"> </w:t>
      </w:r>
      <w:r w:rsidR="00FB5478">
        <w:rPr>
          <w:b w:val="0"/>
          <w:bCs/>
          <w:color w:val="auto"/>
          <w:sz w:val="20"/>
          <w:szCs w:val="20"/>
        </w:rPr>
        <w:t>based on the results of the analyses mentioned in Section 5.1.1</w:t>
      </w:r>
      <w:r w:rsidRPr="00123D36">
        <w:rPr>
          <w:b w:val="0"/>
          <w:bCs/>
          <w:color w:val="auto"/>
          <w:sz w:val="20"/>
          <w:szCs w:val="20"/>
        </w:rPr>
        <w:t>.  If UDI is required by the RA having jurisdiction, it should follow the requirements of the appropriate UDI-issuing agency/entity.  The UDI should be on the label and on all device packages, and, for reprocessed devices intended to be used more than once, it should be provided on the device itself.</w:t>
      </w:r>
    </w:p>
    <w:p w14:paraId="45B1A364" w14:textId="18B6C4D9" w:rsidR="009B4BBC" w:rsidRDefault="002658C9" w:rsidP="007D1200">
      <w:pPr>
        <w:pStyle w:val="Heading3"/>
        <w:keepNext w:val="0"/>
        <w:tabs>
          <w:tab w:val="num" w:pos="810"/>
        </w:tabs>
        <w:ind w:left="794" w:hanging="794"/>
        <w:rPr>
          <w:b w:val="0"/>
          <w:bCs/>
          <w:color w:val="auto"/>
          <w:sz w:val="20"/>
          <w:szCs w:val="20"/>
        </w:rPr>
      </w:pPr>
      <w:r w:rsidRPr="00123D36">
        <w:rPr>
          <w:b w:val="0"/>
          <w:bCs/>
          <w:color w:val="auto"/>
          <w:sz w:val="20"/>
          <w:szCs w:val="20"/>
        </w:rPr>
        <w:t>The label on the outside packaging should include any special handling measures or permissible environmental conditions (e.g., upper and lower temperature limits, light, humidity) for storage and transport of the device.  Where premature unpacking of a medical device or its parts could result in an unacceptable risk, the label should be marked appropriately.  The use of non-specific temperature or humidity indications that are open to interpretation, or which may vary according to geographic location is to be avoided unless further qualification is included (e.g., “store at room temperature, i.e.15-25ºC” or “store in a cool place below 15ºC, do not freeze”).</w:t>
      </w:r>
    </w:p>
    <w:p w14:paraId="4AD5FC75" w14:textId="77777777" w:rsidR="009B4BBC" w:rsidRDefault="002658C9" w:rsidP="007D1200">
      <w:pPr>
        <w:pStyle w:val="Heading3"/>
        <w:keepNext w:val="0"/>
        <w:tabs>
          <w:tab w:val="num" w:pos="810"/>
        </w:tabs>
        <w:ind w:left="794" w:hanging="794"/>
        <w:rPr>
          <w:b w:val="0"/>
          <w:bCs/>
          <w:color w:val="auto"/>
          <w:sz w:val="20"/>
          <w:szCs w:val="20"/>
        </w:rPr>
      </w:pPr>
      <w:r w:rsidRPr="009B4BBC">
        <w:rPr>
          <w:b w:val="0"/>
          <w:bCs/>
          <w:color w:val="auto"/>
          <w:sz w:val="20"/>
          <w:szCs w:val="20"/>
        </w:rPr>
        <w:t xml:space="preserve">Where relevant, the label on the packaging should include an indication of the net quantity of contents, expressed in terms of weight or volume (including volume after reconstitution), numerical count, or any combination of these or other terms which accurately reflects the contents of the package.  </w:t>
      </w:r>
    </w:p>
    <w:p w14:paraId="0E42F923" w14:textId="36AA8662" w:rsidR="009B4BBC" w:rsidRDefault="002658C9" w:rsidP="007D1200">
      <w:pPr>
        <w:pStyle w:val="Heading3"/>
        <w:keepNext w:val="0"/>
        <w:tabs>
          <w:tab w:val="num" w:pos="810"/>
        </w:tabs>
        <w:ind w:left="794" w:hanging="794"/>
        <w:rPr>
          <w:b w:val="0"/>
          <w:bCs/>
          <w:color w:val="auto"/>
          <w:sz w:val="20"/>
          <w:szCs w:val="20"/>
        </w:rPr>
      </w:pPr>
      <w:r w:rsidRPr="009B4BBC">
        <w:rPr>
          <w:b w:val="0"/>
          <w:bCs/>
          <w:color w:val="auto"/>
          <w:sz w:val="20"/>
          <w:szCs w:val="20"/>
        </w:rPr>
        <w:t xml:space="preserve">The label should contain the brand or trade name of the medical device.  </w:t>
      </w:r>
    </w:p>
    <w:p w14:paraId="3A5C6505" w14:textId="77777777" w:rsidR="003B38C1" w:rsidRDefault="002658C9" w:rsidP="007D1200">
      <w:pPr>
        <w:pStyle w:val="Heading3"/>
        <w:keepNext w:val="0"/>
        <w:tabs>
          <w:tab w:val="num" w:pos="810"/>
        </w:tabs>
        <w:ind w:left="794" w:hanging="794"/>
        <w:rPr>
          <w:b w:val="0"/>
          <w:bCs/>
          <w:color w:val="auto"/>
          <w:sz w:val="20"/>
          <w:szCs w:val="20"/>
        </w:rPr>
      </w:pPr>
      <w:r w:rsidRPr="009B4BBC">
        <w:rPr>
          <w:b w:val="0"/>
          <w:bCs/>
          <w:color w:val="auto"/>
          <w:sz w:val="20"/>
          <w:szCs w:val="20"/>
        </w:rPr>
        <w:t xml:space="preserve">The label should contain the details necessary for a user to identify the device and its use, e.g. ‘cardiac ablation catheter 10 French / 20 cm’ or ‘pediatric thermometer’ or ‘blood glucose meter’ or ‘HIV-1/HIV-2 antibody test’. </w:t>
      </w:r>
    </w:p>
    <w:p w14:paraId="059C383A" w14:textId="6F5A02BA" w:rsidR="003B38C1" w:rsidRDefault="002658C9" w:rsidP="007D1200">
      <w:pPr>
        <w:pStyle w:val="Heading3"/>
        <w:keepNext w:val="0"/>
        <w:tabs>
          <w:tab w:val="num" w:pos="810"/>
        </w:tabs>
        <w:ind w:left="794" w:hanging="794"/>
        <w:rPr>
          <w:b w:val="0"/>
          <w:bCs/>
          <w:color w:val="auto"/>
          <w:sz w:val="20"/>
          <w:szCs w:val="20"/>
        </w:rPr>
      </w:pPr>
      <w:r w:rsidRPr="003B38C1">
        <w:rPr>
          <w:b w:val="0"/>
          <w:bCs/>
          <w:color w:val="auto"/>
          <w:sz w:val="20"/>
          <w:szCs w:val="20"/>
        </w:rPr>
        <w:lastRenderedPageBreak/>
        <w:t>The label should be provided in a human-readable format but may be supplemented by machine-readable forms, such as radio-frequency identification (RFID)</w:t>
      </w:r>
      <w:r w:rsidR="007C12CE">
        <w:rPr>
          <w:b w:val="0"/>
          <w:bCs/>
          <w:color w:val="auto"/>
          <w:sz w:val="20"/>
          <w:szCs w:val="20"/>
        </w:rPr>
        <w:t>, QR</w:t>
      </w:r>
      <w:r w:rsidR="00162F2C">
        <w:rPr>
          <w:b w:val="0"/>
          <w:bCs/>
          <w:color w:val="auto"/>
          <w:sz w:val="20"/>
          <w:szCs w:val="20"/>
        </w:rPr>
        <w:t>/Data Matrix</w:t>
      </w:r>
      <w:r w:rsidR="007C12CE">
        <w:rPr>
          <w:b w:val="0"/>
          <w:bCs/>
          <w:color w:val="auto"/>
          <w:sz w:val="20"/>
          <w:szCs w:val="20"/>
        </w:rPr>
        <w:t xml:space="preserve"> codes</w:t>
      </w:r>
      <w:r w:rsidR="00D62B52">
        <w:rPr>
          <w:b w:val="0"/>
          <w:bCs/>
          <w:color w:val="auto"/>
          <w:sz w:val="20"/>
          <w:szCs w:val="20"/>
        </w:rPr>
        <w:t>,</w:t>
      </w:r>
      <w:r w:rsidRPr="003B38C1">
        <w:rPr>
          <w:b w:val="0"/>
          <w:bCs/>
          <w:color w:val="auto"/>
          <w:sz w:val="20"/>
          <w:szCs w:val="20"/>
        </w:rPr>
        <w:t xml:space="preserve"> or </w:t>
      </w:r>
      <w:r w:rsidRPr="009E5193">
        <w:rPr>
          <w:b w:val="0"/>
          <w:bCs/>
          <w:color w:val="auto"/>
          <w:sz w:val="20"/>
          <w:szCs w:val="20"/>
        </w:rPr>
        <w:t>bar codes</w:t>
      </w:r>
      <w:r w:rsidRPr="00E532AC">
        <w:rPr>
          <w:b w:val="0"/>
          <w:bCs/>
          <w:color w:val="auto"/>
          <w:sz w:val="20"/>
          <w:szCs w:val="20"/>
          <w:vertAlign w:val="superscript"/>
        </w:rPr>
        <w:footnoteReference w:id="11"/>
      </w:r>
      <w:r w:rsidRPr="003B38C1">
        <w:rPr>
          <w:b w:val="0"/>
          <w:bCs/>
          <w:color w:val="auto"/>
          <w:sz w:val="20"/>
          <w:szCs w:val="20"/>
        </w:rPr>
        <w:t xml:space="preserve">.  </w:t>
      </w:r>
    </w:p>
    <w:p w14:paraId="5525C084" w14:textId="77777777" w:rsidR="002828E8" w:rsidRDefault="002658C9" w:rsidP="007D1200">
      <w:pPr>
        <w:pStyle w:val="Heading3"/>
        <w:keepNext w:val="0"/>
        <w:tabs>
          <w:tab w:val="num" w:pos="810"/>
        </w:tabs>
        <w:ind w:left="794" w:hanging="794"/>
        <w:rPr>
          <w:b w:val="0"/>
          <w:bCs/>
          <w:color w:val="auto"/>
          <w:sz w:val="20"/>
          <w:szCs w:val="20"/>
        </w:rPr>
      </w:pPr>
      <w:r w:rsidRPr="003B38C1">
        <w:rPr>
          <w:b w:val="0"/>
          <w:bCs/>
          <w:color w:val="auto"/>
          <w:sz w:val="20"/>
          <w:szCs w:val="20"/>
        </w:rPr>
        <w:t xml:space="preserve">There should be only one machine-readable format on the label.  If there are multiple, there should be a clear indication to anyone relying on capture/use of this format throughout distribution and use, including the provider of care, which machine-readable format to scan when and for what purpose.  </w:t>
      </w:r>
    </w:p>
    <w:p w14:paraId="245771AE" w14:textId="46F2375E" w:rsidR="002828E8" w:rsidRDefault="002658C9" w:rsidP="007D1200">
      <w:pPr>
        <w:pStyle w:val="Heading3"/>
        <w:keepNext w:val="0"/>
        <w:tabs>
          <w:tab w:val="num" w:pos="810"/>
        </w:tabs>
        <w:ind w:left="794" w:hanging="794"/>
        <w:rPr>
          <w:b w:val="0"/>
          <w:bCs/>
          <w:color w:val="auto"/>
          <w:sz w:val="20"/>
          <w:szCs w:val="20"/>
        </w:rPr>
      </w:pPr>
      <w:r w:rsidRPr="002828E8">
        <w:rPr>
          <w:b w:val="0"/>
          <w:bCs/>
          <w:color w:val="auto"/>
          <w:sz w:val="20"/>
          <w:szCs w:val="20"/>
        </w:rPr>
        <w:t xml:space="preserve">If a catalog number is used to identify the medical device, the label should include this catalog number. </w:t>
      </w:r>
    </w:p>
    <w:p w14:paraId="49B0DF00" w14:textId="6F0F489A" w:rsidR="002828E8" w:rsidRDefault="002658C9" w:rsidP="007D1200">
      <w:pPr>
        <w:pStyle w:val="Heading3"/>
        <w:keepNext w:val="0"/>
        <w:tabs>
          <w:tab w:val="num" w:pos="810"/>
        </w:tabs>
        <w:ind w:left="794" w:hanging="794"/>
        <w:rPr>
          <w:b w:val="0"/>
          <w:bCs/>
          <w:color w:val="auto"/>
          <w:sz w:val="20"/>
          <w:szCs w:val="20"/>
        </w:rPr>
      </w:pPr>
      <w:r w:rsidRPr="002828E8">
        <w:rPr>
          <w:b w:val="0"/>
          <w:bCs/>
          <w:color w:val="auto"/>
          <w:sz w:val="20"/>
          <w:szCs w:val="20"/>
        </w:rPr>
        <w:t xml:space="preserve">The label should contain the name and address of the manufacturer in a format that is recognizable and allows the location of the manufacturer to be established.  The address should contain information related to the physical location such as street/road, number/floor/house, city, state/region, postal code, country, etc.  An abbreviated version of the address may be sufficient on the label if providing the full address on the label is not practical, and if the device includes </w:t>
      </w:r>
      <w:r w:rsidR="00D24361">
        <w:rPr>
          <w:b w:val="0"/>
          <w:bCs/>
          <w:color w:val="auto"/>
          <w:sz w:val="20"/>
          <w:szCs w:val="20"/>
        </w:rPr>
        <w:t>IFU</w:t>
      </w:r>
      <w:r w:rsidRPr="002828E8">
        <w:rPr>
          <w:b w:val="0"/>
          <w:bCs/>
          <w:color w:val="auto"/>
          <w:sz w:val="20"/>
          <w:szCs w:val="20"/>
        </w:rPr>
        <w:t xml:space="preserve"> that provide a full address.  If permitted by the RA having jurisdiction, this principle may be fulfilled with a </w:t>
      </w:r>
      <w:r w:rsidR="00226A6A">
        <w:rPr>
          <w:b w:val="0"/>
          <w:bCs/>
          <w:color w:val="auto"/>
          <w:sz w:val="20"/>
          <w:szCs w:val="20"/>
        </w:rPr>
        <w:t>web address or electronically readable code</w:t>
      </w:r>
      <w:r w:rsidR="00226A6A" w:rsidRPr="002828E8">
        <w:rPr>
          <w:b w:val="0"/>
          <w:bCs/>
          <w:color w:val="auto"/>
          <w:sz w:val="20"/>
          <w:szCs w:val="20"/>
        </w:rPr>
        <w:t xml:space="preserve"> </w:t>
      </w:r>
      <w:r w:rsidR="00226A6A">
        <w:rPr>
          <w:b w:val="0"/>
          <w:bCs/>
          <w:color w:val="auto"/>
          <w:sz w:val="20"/>
          <w:szCs w:val="20"/>
        </w:rPr>
        <w:t>(e.g. QR code)</w:t>
      </w:r>
      <w:r w:rsidRPr="002828E8">
        <w:rPr>
          <w:b w:val="0"/>
          <w:bCs/>
          <w:color w:val="auto"/>
          <w:sz w:val="20"/>
          <w:szCs w:val="20"/>
        </w:rPr>
        <w:t xml:space="preserve"> that when accessed contains the full address of the manufacturer in a format that is recognizable and allows the location of the manufacturer to be established.</w:t>
      </w:r>
    </w:p>
    <w:p w14:paraId="2167E515" w14:textId="03B80D41" w:rsidR="002658C9" w:rsidRPr="002828E8" w:rsidRDefault="002658C9" w:rsidP="00AA074E">
      <w:pPr>
        <w:pStyle w:val="Heading3"/>
        <w:keepNext w:val="0"/>
        <w:tabs>
          <w:tab w:val="num" w:pos="810"/>
        </w:tabs>
        <w:ind w:left="794" w:hanging="794"/>
        <w:rPr>
          <w:b w:val="0"/>
          <w:bCs/>
          <w:color w:val="auto"/>
          <w:sz w:val="20"/>
          <w:szCs w:val="20"/>
        </w:rPr>
      </w:pPr>
      <w:r w:rsidRPr="002828E8">
        <w:rPr>
          <w:b w:val="0"/>
          <w:bCs/>
          <w:color w:val="auto"/>
          <w:sz w:val="20"/>
          <w:szCs w:val="20"/>
        </w:rPr>
        <w:t xml:space="preserve">If an authorized representative is acting on behalf of the manufacturer in the country/jurisdiction, the label should also contain the address of the authorized representative, if such information is required by the RA having jurisdiction.  This information may be added by the authorized representative within the country of import rather than be provided by the manufacturer, in which case the additional information should not obscure any of the manufacturer's labels.  If permitted by the RA having jurisdiction, this principle may be fulfilled with a </w:t>
      </w:r>
      <w:r w:rsidR="00AC4014">
        <w:rPr>
          <w:b w:val="0"/>
          <w:bCs/>
          <w:color w:val="auto"/>
          <w:sz w:val="20"/>
          <w:szCs w:val="20"/>
        </w:rPr>
        <w:t xml:space="preserve">web address </w:t>
      </w:r>
      <w:r w:rsidR="00425FA0">
        <w:rPr>
          <w:b w:val="0"/>
          <w:bCs/>
          <w:color w:val="auto"/>
          <w:sz w:val="20"/>
          <w:szCs w:val="20"/>
        </w:rPr>
        <w:t>or electronically readable code</w:t>
      </w:r>
      <w:r w:rsidRPr="002828E8">
        <w:rPr>
          <w:b w:val="0"/>
          <w:bCs/>
          <w:color w:val="auto"/>
          <w:sz w:val="20"/>
          <w:szCs w:val="20"/>
        </w:rPr>
        <w:t xml:space="preserve"> </w:t>
      </w:r>
      <w:r w:rsidR="00425FA0">
        <w:rPr>
          <w:b w:val="0"/>
          <w:bCs/>
          <w:color w:val="auto"/>
          <w:sz w:val="20"/>
          <w:szCs w:val="20"/>
        </w:rPr>
        <w:t xml:space="preserve">(e.g. QR code) </w:t>
      </w:r>
      <w:r w:rsidRPr="002828E8">
        <w:rPr>
          <w:b w:val="0"/>
          <w:bCs/>
          <w:color w:val="auto"/>
          <w:sz w:val="20"/>
          <w:szCs w:val="20"/>
        </w:rPr>
        <w:t>that when accessed contains the full address of the authorized representative in a format that is recognizable and allows the location of the authorized representative to be established.</w:t>
      </w:r>
    </w:p>
    <w:p w14:paraId="29CC278E" w14:textId="46E12E36"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For imported medical devices, the label should contain the name and physical address of the importer or distributor within the importing country/jurisdiction, if such information is required by the RA having jurisdiction. This information may be added by the importer or distributor within the country of import rather than be provided by the manufacturer, in which case the additional information should not obscure any of the manufacturer's labels.</w:t>
      </w:r>
    </w:p>
    <w:p w14:paraId="18162CA8" w14:textId="47B69EEA"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If the label includes symbols and safety-related identification colors</w:t>
      </w:r>
      <w:r w:rsidRPr="00E532AC">
        <w:rPr>
          <w:b w:val="0"/>
          <w:bCs/>
          <w:color w:val="auto"/>
          <w:sz w:val="20"/>
          <w:szCs w:val="20"/>
          <w:vertAlign w:val="superscript"/>
        </w:rPr>
        <w:footnoteReference w:id="12"/>
      </w:r>
      <w:r w:rsidRPr="00E532AC">
        <w:rPr>
          <w:b w:val="0"/>
          <w:bCs/>
          <w:color w:val="auto"/>
          <w:sz w:val="20"/>
          <w:szCs w:val="20"/>
        </w:rPr>
        <w:t>, the</w:t>
      </w:r>
      <w:r w:rsidR="0082460E">
        <w:rPr>
          <w:b w:val="0"/>
          <w:bCs/>
          <w:color w:val="auto"/>
          <w:sz w:val="20"/>
          <w:szCs w:val="20"/>
        </w:rPr>
        <w:t>se elements</w:t>
      </w:r>
      <w:r w:rsidRPr="00E532AC">
        <w:rPr>
          <w:b w:val="0"/>
          <w:bCs/>
          <w:color w:val="auto"/>
          <w:sz w:val="20"/>
          <w:szCs w:val="20"/>
        </w:rPr>
        <w:t xml:space="preserve"> should be explained, where necessary.</w:t>
      </w:r>
    </w:p>
    <w:p w14:paraId="25BBFA1B" w14:textId="43FB53EB"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lastRenderedPageBreak/>
        <w:t xml:space="preserve">The label should include the batch code, batch number, lot code, lot number, serial number, control number, or version number of the medical device, as appropriate.  </w:t>
      </w:r>
    </w:p>
    <w:p w14:paraId="3776A5D1" w14:textId="1BCF4134"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 xml:space="preserve">The label should include an unambiguous indication of the date, such as the expiry date, after which the medical device cannot be used safely, where this is relevant (e.g. on devices supplied sterile or single-use disposable devices).  Ideally, this date should be expressed as the full year, month, and day because this format provides the least ambiguity.  The label should also include the date of manufacture, if required by the RA having jurisdiction.  In this case, the date of manufacture may be included as part of the batch or serial number, provided the date is clearly identifiable.  </w:t>
      </w:r>
    </w:p>
    <w:p w14:paraId="5DC40BC1" w14:textId="790531C4"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 xml:space="preserve">If the medical device is supplied sterile, the label should include an indication that the device is provided in a sterile state and, where applicable, the sterilization method.  </w:t>
      </w:r>
    </w:p>
    <w:p w14:paraId="4503DA3B" w14:textId="57533027"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Where appropriate, the label should state that the medical device contains or incorporates a medicinal or biological substance, e.g. heparin-coated catheter or drug-coated stent.  If required by the RA having jurisdiction, the label should also include the quantity, proportion or strength of that substance (e.g. contains 10mg/ml sodium hyaluronate; gentamicin (2%)) if the substance will be in direct contact with the patient.</w:t>
      </w:r>
    </w:p>
    <w:p w14:paraId="3FD7F196" w14:textId="0146C0F0"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 xml:space="preserve">The label should include any warnings or precautions to be taken that need to be brought to the immediate attention of the user of the medical device as relevant, and to any other person where appropriate (e.g. ‘CAUTION – HOT SURFACE’ or ‘THIS PRODUCT CONTAINS LATEX’ or ‘CONTAINS POTENTIALLY INFECTIOUS MATERIAL’).  This information may be kept to a minimum, such as through the use of symbols, in which case more detailed information should appear in the </w:t>
      </w:r>
      <w:r w:rsidR="00D24361">
        <w:rPr>
          <w:b w:val="0"/>
          <w:bCs/>
          <w:color w:val="auto"/>
          <w:sz w:val="20"/>
          <w:szCs w:val="20"/>
        </w:rPr>
        <w:t>IFU</w:t>
      </w:r>
      <w:r w:rsidRPr="00E532AC">
        <w:rPr>
          <w:b w:val="0"/>
          <w:bCs/>
          <w:color w:val="auto"/>
          <w:sz w:val="20"/>
          <w:szCs w:val="20"/>
        </w:rPr>
        <w:t>.</w:t>
      </w:r>
    </w:p>
    <w:p w14:paraId="5A5BCD66" w14:textId="31CFC842" w:rsidR="00290874"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 xml:space="preserve">The label should indicate if the medical device is intended by the manufacturer for single-use only or reuse on a single patient.  The label may indicate reuse in more than one patient if warranted.  If the medical device is reusable and its reusability is limited, the label should indicate these limitations (e.g., maximum number of allowable reuses).  </w:t>
      </w:r>
    </w:p>
    <w:p w14:paraId="0EE3ADF4" w14:textId="0B42657B" w:rsidR="002658C9" w:rsidRPr="00194E88" w:rsidRDefault="002658C9" w:rsidP="00AA074E">
      <w:pPr>
        <w:pStyle w:val="Heading3"/>
        <w:keepNext w:val="0"/>
        <w:tabs>
          <w:tab w:val="num" w:pos="810"/>
        </w:tabs>
        <w:ind w:left="794" w:hanging="794"/>
        <w:rPr>
          <w:b w:val="0"/>
          <w:bCs/>
          <w:color w:val="auto"/>
          <w:sz w:val="20"/>
          <w:szCs w:val="20"/>
        </w:rPr>
      </w:pPr>
      <w:r w:rsidRPr="00194E88">
        <w:rPr>
          <w:b w:val="0"/>
          <w:bCs/>
          <w:color w:val="auto"/>
          <w:sz w:val="20"/>
          <w:szCs w:val="20"/>
        </w:rPr>
        <w:t>The label should indicate if the medical device is intended only for premarket clinical investigation, premarket performance evaluation, non-clinical research, or presentation or demonstration purposes.  In these situations, some of the principles listed in this document may not apply.</w:t>
      </w:r>
    </w:p>
    <w:p w14:paraId="4F9532B2" w14:textId="0D3BE52F" w:rsidR="002658C9" w:rsidRPr="00E532AC" w:rsidRDefault="002658C9" w:rsidP="00AA074E">
      <w:pPr>
        <w:pStyle w:val="Heading3"/>
        <w:keepNext w:val="0"/>
        <w:tabs>
          <w:tab w:val="num" w:pos="810"/>
        </w:tabs>
        <w:ind w:left="794" w:hanging="794"/>
        <w:rPr>
          <w:b w:val="0"/>
          <w:bCs/>
          <w:color w:val="auto"/>
          <w:sz w:val="20"/>
          <w:szCs w:val="20"/>
        </w:rPr>
      </w:pPr>
      <w:r w:rsidRPr="00E532AC">
        <w:rPr>
          <w:b w:val="0"/>
          <w:bCs/>
          <w:color w:val="auto"/>
          <w:sz w:val="20"/>
          <w:szCs w:val="20"/>
        </w:rPr>
        <w:t>Labels should be durable and legible for at least the lifetime of the medical device.</w:t>
      </w:r>
    </w:p>
    <w:p w14:paraId="29C6B453" w14:textId="77777777" w:rsidR="002658C9" w:rsidRPr="00E532AC" w:rsidRDefault="002658C9" w:rsidP="006B0BB6">
      <w:pPr>
        <w:pStyle w:val="Heading2"/>
        <w:keepNext w:val="0"/>
      </w:pPr>
      <w:bookmarkStart w:id="66" w:name="_Toc156413198"/>
      <w:r w:rsidRPr="00E532AC">
        <w:t>Instructions for Use</w:t>
      </w:r>
      <w:bookmarkEnd w:id="66"/>
      <w:r w:rsidRPr="00E532AC">
        <w:t xml:space="preserve"> </w:t>
      </w:r>
    </w:p>
    <w:p w14:paraId="4700AFF0" w14:textId="567017C5" w:rsidR="002658C9" w:rsidRPr="00E532AC" w:rsidRDefault="00D24361" w:rsidP="00E17138">
      <w:pPr>
        <w:pStyle w:val="Heading3"/>
        <w:keepNext w:val="0"/>
        <w:tabs>
          <w:tab w:val="num" w:pos="810"/>
        </w:tabs>
        <w:ind w:left="794" w:hanging="794"/>
        <w:rPr>
          <w:b w:val="0"/>
          <w:bCs/>
          <w:color w:val="auto"/>
          <w:sz w:val="20"/>
          <w:szCs w:val="20"/>
        </w:rPr>
      </w:pPr>
      <w:r>
        <w:rPr>
          <w:b w:val="0"/>
          <w:bCs/>
          <w:color w:val="auto"/>
          <w:sz w:val="20"/>
          <w:szCs w:val="20"/>
        </w:rPr>
        <w:lastRenderedPageBreak/>
        <w:t>IFU</w:t>
      </w:r>
      <w:r w:rsidR="002658C9" w:rsidRPr="00E532AC">
        <w:rPr>
          <w:b w:val="0"/>
          <w:bCs/>
          <w:color w:val="auto"/>
          <w:sz w:val="20"/>
          <w:szCs w:val="20"/>
        </w:rPr>
        <w:t xml:space="preserve"> should be written in terms readily understood by the intended user and, where appropriate, supplemented with drawings and diagrams near the corresponding text.  Some medical devices may include separate information for the professional user and the lay person.  </w:t>
      </w:r>
    </w:p>
    <w:p w14:paraId="006A7796" w14:textId="489D3404" w:rsidR="002658C9" w:rsidRPr="00E532AC" w:rsidRDefault="002658C9" w:rsidP="00E17138">
      <w:pPr>
        <w:pStyle w:val="Heading3"/>
        <w:keepNext w:val="0"/>
        <w:tabs>
          <w:tab w:val="num" w:pos="810"/>
        </w:tabs>
        <w:ind w:left="794" w:hanging="794"/>
        <w:rPr>
          <w:b w:val="0"/>
          <w:bCs/>
          <w:color w:val="auto"/>
          <w:sz w:val="20"/>
          <w:szCs w:val="20"/>
        </w:rPr>
      </w:pPr>
      <w:r w:rsidRPr="00E532AC">
        <w:rPr>
          <w:b w:val="0"/>
          <w:bCs/>
          <w:color w:val="auto"/>
          <w:sz w:val="20"/>
          <w:szCs w:val="20"/>
        </w:rPr>
        <w:t xml:space="preserve">Where the manufacturer supplies multiple medical devices to a single user and/or location, it may be sufficient to provide only a single copy of the </w:t>
      </w:r>
      <w:r w:rsidR="00D24361">
        <w:rPr>
          <w:b w:val="0"/>
          <w:bCs/>
          <w:color w:val="auto"/>
          <w:sz w:val="20"/>
          <w:szCs w:val="20"/>
        </w:rPr>
        <w:t>IFU</w:t>
      </w:r>
      <w:r w:rsidRPr="00E532AC">
        <w:rPr>
          <w:b w:val="0"/>
          <w:bCs/>
          <w:color w:val="auto"/>
          <w:sz w:val="20"/>
          <w:szCs w:val="20"/>
        </w:rPr>
        <w:t xml:space="preserve">.  In these circumstances, the manufacturer should provide further copies upon request or make the </w:t>
      </w:r>
      <w:r w:rsidR="00D24361">
        <w:rPr>
          <w:b w:val="0"/>
          <w:bCs/>
          <w:color w:val="auto"/>
          <w:sz w:val="20"/>
          <w:szCs w:val="20"/>
        </w:rPr>
        <w:t>IFU</w:t>
      </w:r>
      <w:r w:rsidRPr="00E532AC">
        <w:rPr>
          <w:b w:val="0"/>
          <w:bCs/>
          <w:color w:val="auto"/>
          <w:sz w:val="20"/>
          <w:szCs w:val="20"/>
        </w:rPr>
        <w:t xml:space="preserve"> available in an electronic format.</w:t>
      </w:r>
    </w:p>
    <w:p w14:paraId="0F7A7077" w14:textId="6EAAFFF4" w:rsidR="002658C9" w:rsidRPr="00E532AC" w:rsidRDefault="00D24361" w:rsidP="00E17138">
      <w:pPr>
        <w:pStyle w:val="Heading3"/>
        <w:keepNext w:val="0"/>
        <w:tabs>
          <w:tab w:val="num" w:pos="810"/>
        </w:tabs>
        <w:ind w:left="794" w:hanging="794"/>
        <w:rPr>
          <w:b w:val="0"/>
          <w:bCs/>
          <w:color w:val="auto"/>
          <w:sz w:val="20"/>
          <w:szCs w:val="20"/>
        </w:rPr>
      </w:pPr>
      <w:r>
        <w:rPr>
          <w:b w:val="0"/>
          <w:bCs/>
          <w:color w:val="auto"/>
          <w:sz w:val="20"/>
          <w:szCs w:val="20"/>
        </w:rPr>
        <w:t>IFU</w:t>
      </w:r>
      <w:r w:rsidR="002658C9" w:rsidRPr="00E532AC">
        <w:rPr>
          <w:b w:val="0"/>
          <w:bCs/>
          <w:color w:val="auto"/>
          <w:sz w:val="20"/>
          <w:szCs w:val="20"/>
        </w:rPr>
        <w:t xml:space="preserve"> may not be needed or may be abbreviated for certain medical devices if they can be used safely and as intended by the manufacturer without any such </w:t>
      </w:r>
      <w:r>
        <w:rPr>
          <w:b w:val="0"/>
          <w:bCs/>
          <w:color w:val="auto"/>
          <w:sz w:val="20"/>
          <w:szCs w:val="20"/>
        </w:rPr>
        <w:t>IFU</w:t>
      </w:r>
      <w:r w:rsidR="002658C9" w:rsidRPr="00E532AC">
        <w:rPr>
          <w:b w:val="0"/>
          <w:bCs/>
          <w:color w:val="auto"/>
          <w:sz w:val="20"/>
          <w:szCs w:val="20"/>
        </w:rPr>
        <w:t>.  Justification for any omission should be described in the manufacturer’s risk analysis for the medical device.</w:t>
      </w:r>
    </w:p>
    <w:p w14:paraId="1EA77F42" w14:textId="71D4A442" w:rsidR="007F3818" w:rsidRDefault="00D24361" w:rsidP="007F3818">
      <w:pPr>
        <w:pStyle w:val="Heading3"/>
        <w:keepNext w:val="0"/>
        <w:tabs>
          <w:tab w:val="num" w:pos="810"/>
        </w:tabs>
        <w:ind w:left="794" w:hanging="794"/>
        <w:rPr>
          <w:b w:val="0"/>
          <w:bCs/>
          <w:color w:val="auto"/>
          <w:sz w:val="20"/>
          <w:szCs w:val="20"/>
        </w:rPr>
      </w:pPr>
      <w:r>
        <w:rPr>
          <w:b w:val="0"/>
          <w:bCs/>
          <w:color w:val="auto"/>
          <w:sz w:val="20"/>
          <w:szCs w:val="20"/>
        </w:rPr>
        <w:t>IFU</w:t>
      </w:r>
      <w:r w:rsidR="002658C9" w:rsidRPr="00E532AC">
        <w:rPr>
          <w:b w:val="0"/>
          <w:bCs/>
          <w:color w:val="auto"/>
          <w:sz w:val="20"/>
          <w:szCs w:val="20"/>
        </w:rPr>
        <w:t xml:space="preserve"> may be provided to the user in p</w:t>
      </w:r>
      <w:r w:rsidR="00BB34CB">
        <w:rPr>
          <w:b w:val="0"/>
          <w:bCs/>
          <w:color w:val="auto"/>
          <w:sz w:val="20"/>
          <w:szCs w:val="20"/>
        </w:rPr>
        <w:t>hysical</w:t>
      </w:r>
      <w:r w:rsidR="002658C9" w:rsidRPr="00E532AC">
        <w:rPr>
          <w:b w:val="0"/>
          <w:bCs/>
          <w:color w:val="auto"/>
          <w:sz w:val="20"/>
          <w:szCs w:val="20"/>
        </w:rPr>
        <w:t xml:space="preserve"> or electronic format or both, as permitted by the RA having jurisdiction.  They may be supplied by various means either with the medical device or separate from it.  Examples of other means are: information displayed on a screen incorporated into the medical device, information downloaded from the manufacturer’s website, and machine-readable sources.  The means chosen should be appropriate for the use environment and accessible to the anticipated user population. Any updates to the </w:t>
      </w:r>
      <w:r>
        <w:rPr>
          <w:b w:val="0"/>
          <w:bCs/>
          <w:color w:val="auto"/>
          <w:sz w:val="20"/>
          <w:szCs w:val="20"/>
        </w:rPr>
        <w:t>IFU</w:t>
      </w:r>
      <w:r w:rsidR="002658C9" w:rsidRPr="00E532AC">
        <w:rPr>
          <w:b w:val="0"/>
          <w:bCs/>
          <w:color w:val="auto"/>
          <w:sz w:val="20"/>
          <w:szCs w:val="20"/>
        </w:rPr>
        <w:t xml:space="preserve"> need to be consistent across p</w:t>
      </w:r>
      <w:r w:rsidR="00BB34CB">
        <w:rPr>
          <w:b w:val="0"/>
          <w:bCs/>
          <w:color w:val="auto"/>
          <w:sz w:val="20"/>
          <w:szCs w:val="20"/>
        </w:rPr>
        <w:t>hysical</w:t>
      </w:r>
      <w:r w:rsidR="002658C9" w:rsidRPr="00E532AC">
        <w:rPr>
          <w:b w:val="0"/>
          <w:bCs/>
          <w:color w:val="auto"/>
          <w:sz w:val="20"/>
          <w:szCs w:val="20"/>
        </w:rPr>
        <w:t xml:space="preserve"> and electronic formats whether they are retrospective or batch</w:t>
      </w:r>
      <w:r w:rsidR="00535165">
        <w:rPr>
          <w:b w:val="0"/>
          <w:bCs/>
          <w:color w:val="auto"/>
          <w:sz w:val="20"/>
          <w:szCs w:val="20"/>
        </w:rPr>
        <w:t>-</w:t>
      </w:r>
      <w:r w:rsidR="002658C9" w:rsidRPr="00E532AC">
        <w:rPr>
          <w:b w:val="0"/>
          <w:bCs/>
          <w:color w:val="auto"/>
          <w:sz w:val="20"/>
          <w:szCs w:val="20"/>
        </w:rPr>
        <w:t>specific.</w:t>
      </w:r>
    </w:p>
    <w:p w14:paraId="18F9782A" w14:textId="51A86732" w:rsidR="002658C9" w:rsidRPr="00E532AC" w:rsidRDefault="002658C9" w:rsidP="00E17138">
      <w:pPr>
        <w:pStyle w:val="Heading3"/>
        <w:keepNext w:val="0"/>
        <w:tabs>
          <w:tab w:val="num" w:pos="810"/>
        </w:tabs>
        <w:ind w:left="794" w:hanging="794"/>
        <w:rPr>
          <w:b w:val="0"/>
          <w:bCs/>
          <w:color w:val="auto"/>
          <w:sz w:val="20"/>
          <w:szCs w:val="20"/>
        </w:rPr>
      </w:pPr>
      <w:r w:rsidRPr="00E532AC">
        <w:rPr>
          <w:b w:val="0"/>
          <w:bCs/>
          <w:color w:val="auto"/>
          <w:sz w:val="20"/>
          <w:szCs w:val="20"/>
        </w:rPr>
        <w:t xml:space="preserve">If the manufacturer has a website, the </w:t>
      </w:r>
      <w:r w:rsidR="00423AEE">
        <w:rPr>
          <w:b w:val="0"/>
          <w:bCs/>
          <w:color w:val="auto"/>
          <w:sz w:val="20"/>
          <w:szCs w:val="20"/>
        </w:rPr>
        <w:t xml:space="preserve">current version of the </w:t>
      </w:r>
      <w:r w:rsidR="00D24361">
        <w:rPr>
          <w:b w:val="0"/>
          <w:bCs/>
          <w:color w:val="auto"/>
          <w:sz w:val="20"/>
          <w:szCs w:val="20"/>
        </w:rPr>
        <w:t>IFU</w:t>
      </w:r>
      <w:r w:rsidRPr="00E532AC">
        <w:rPr>
          <w:b w:val="0"/>
          <w:bCs/>
          <w:color w:val="auto"/>
          <w:sz w:val="20"/>
          <w:szCs w:val="20"/>
        </w:rPr>
        <w:t xml:space="preserve"> may also be made available on that website.  In this situation, the medical device packaging should include a means for the user to easily access the appropriate </w:t>
      </w:r>
      <w:r w:rsidR="0052599E">
        <w:rPr>
          <w:b w:val="0"/>
          <w:bCs/>
          <w:color w:val="auto"/>
          <w:sz w:val="20"/>
          <w:szCs w:val="20"/>
        </w:rPr>
        <w:t>eIFU</w:t>
      </w:r>
      <w:r w:rsidRPr="00E532AC">
        <w:rPr>
          <w:b w:val="0"/>
          <w:bCs/>
          <w:color w:val="auto"/>
          <w:sz w:val="20"/>
          <w:szCs w:val="20"/>
        </w:rPr>
        <w:t xml:space="preserve"> via inclusion of a web address or other information.  </w:t>
      </w:r>
    </w:p>
    <w:p w14:paraId="358398E8" w14:textId="40C7AEE8" w:rsidR="002658C9" w:rsidRPr="00E532AC" w:rsidRDefault="002658C9" w:rsidP="00E17138">
      <w:pPr>
        <w:pStyle w:val="Heading3"/>
        <w:keepNext w:val="0"/>
        <w:tabs>
          <w:tab w:val="num" w:pos="810"/>
        </w:tabs>
        <w:ind w:left="794" w:hanging="794"/>
        <w:rPr>
          <w:b w:val="0"/>
          <w:bCs/>
          <w:color w:val="auto"/>
          <w:sz w:val="20"/>
          <w:szCs w:val="20"/>
        </w:rPr>
      </w:pPr>
      <w:r w:rsidRPr="00E532AC">
        <w:rPr>
          <w:b w:val="0"/>
          <w:bCs/>
          <w:color w:val="auto"/>
          <w:sz w:val="20"/>
          <w:szCs w:val="20"/>
        </w:rPr>
        <w:t xml:space="preserve">Where </w:t>
      </w:r>
      <w:r w:rsidR="00D24361">
        <w:rPr>
          <w:b w:val="0"/>
          <w:bCs/>
          <w:color w:val="auto"/>
          <w:sz w:val="20"/>
          <w:szCs w:val="20"/>
        </w:rPr>
        <w:t>IFU</w:t>
      </w:r>
      <w:r w:rsidRPr="00E532AC">
        <w:rPr>
          <w:b w:val="0"/>
          <w:bCs/>
          <w:color w:val="auto"/>
          <w:sz w:val="20"/>
          <w:szCs w:val="20"/>
        </w:rPr>
        <w:t xml:space="preserve"> are provided </w:t>
      </w:r>
      <w:r w:rsidR="001F124A">
        <w:rPr>
          <w:b w:val="0"/>
          <w:bCs/>
          <w:color w:val="auto"/>
          <w:sz w:val="20"/>
          <w:szCs w:val="20"/>
        </w:rPr>
        <w:t>electronically</w:t>
      </w:r>
      <w:r w:rsidRPr="00E532AC">
        <w:rPr>
          <w:b w:val="0"/>
          <w:bCs/>
          <w:color w:val="auto"/>
          <w:sz w:val="20"/>
          <w:szCs w:val="20"/>
        </w:rPr>
        <w:t>, the manufacturer should ensure the user has information on how to:</w:t>
      </w:r>
    </w:p>
    <w:p w14:paraId="148DD839" w14:textId="478DCF8D" w:rsidR="002658C9" w:rsidRPr="00E532AC" w:rsidRDefault="002658C9" w:rsidP="00E17138">
      <w:pPr>
        <w:numPr>
          <w:ilvl w:val="0"/>
          <w:numId w:val="95"/>
        </w:numPr>
        <w:ind w:left="964" w:hanging="284"/>
      </w:pPr>
      <w:r w:rsidRPr="00E532AC">
        <w:t xml:space="preserve">view the </w:t>
      </w:r>
      <w:r w:rsidR="00D24361">
        <w:t>IFU</w:t>
      </w:r>
      <w:r w:rsidRPr="00E532AC">
        <w:t xml:space="preserve">; </w:t>
      </w:r>
    </w:p>
    <w:p w14:paraId="20ACB151" w14:textId="266022D3" w:rsidR="00B3447C" w:rsidRDefault="002658C9" w:rsidP="00E17138">
      <w:pPr>
        <w:numPr>
          <w:ilvl w:val="0"/>
          <w:numId w:val="95"/>
        </w:numPr>
        <w:ind w:left="964" w:hanging="284"/>
      </w:pPr>
      <w:r w:rsidRPr="00E532AC">
        <w:t xml:space="preserve">access the correct version of the </w:t>
      </w:r>
      <w:r w:rsidR="00D24361">
        <w:t>IFU</w:t>
      </w:r>
      <w:r w:rsidR="00896FAA">
        <w:t xml:space="preserve">, with </w:t>
      </w:r>
      <w:r w:rsidR="00111A9E">
        <w:t>clear information regarding labeling version control and update history</w:t>
      </w:r>
      <w:r w:rsidRPr="00E532AC">
        <w:t>; and</w:t>
      </w:r>
    </w:p>
    <w:p w14:paraId="1C1B2328" w14:textId="0283A380" w:rsidR="00B3447C" w:rsidRPr="00B3447C" w:rsidRDefault="002658C9" w:rsidP="00E17138">
      <w:pPr>
        <w:numPr>
          <w:ilvl w:val="0"/>
          <w:numId w:val="95"/>
        </w:numPr>
        <w:ind w:left="964" w:hanging="284"/>
      </w:pPr>
      <w:r w:rsidRPr="00B3447C">
        <w:t xml:space="preserve">obtain a </w:t>
      </w:r>
      <w:r w:rsidR="005D15EA">
        <w:t>physical</w:t>
      </w:r>
      <w:r w:rsidR="005D15EA" w:rsidRPr="00B3447C">
        <w:t xml:space="preserve"> </w:t>
      </w:r>
      <w:r w:rsidRPr="00B3447C">
        <w:t xml:space="preserve">version of the </w:t>
      </w:r>
      <w:r w:rsidR="00D24361">
        <w:t>IFU</w:t>
      </w:r>
      <w:r w:rsidR="00AD4571">
        <w:t xml:space="preserve"> upon request</w:t>
      </w:r>
      <w:r w:rsidR="00546D12">
        <w:t xml:space="preserve"> and free of charge.</w:t>
      </w:r>
    </w:p>
    <w:p w14:paraId="582067E2" w14:textId="232B493D" w:rsidR="002658C9" w:rsidRDefault="002658C9" w:rsidP="00E17138">
      <w:pPr>
        <w:ind w:left="680"/>
      </w:pPr>
      <w:r w:rsidRPr="00DE5A8B">
        <w:t xml:space="preserve">The RA having jurisdiction may set the conditions for when </w:t>
      </w:r>
      <w:r w:rsidR="0052599E">
        <w:t>eIFU</w:t>
      </w:r>
      <w:r w:rsidRPr="00DE5A8B">
        <w:t xml:space="preserve"> </w:t>
      </w:r>
      <w:r w:rsidR="00670FE1" w:rsidRPr="00DE5A8B">
        <w:t xml:space="preserve">may </w:t>
      </w:r>
      <w:r w:rsidRPr="00DE5A8B">
        <w:t xml:space="preserve">be provided </w:t>
      </w:r>
      <w:r w:rsidR="00AD4571" w:rsidRPr="00DE5A8B">
        <w:t>instead of p</w:t>
      </w:r>
      <w:r w:rsidR="005D15EA">
        <w:t>hysical versions</w:t>
      </w:r>
      <w:r w:rsidR="00AD4571" w:rsidRPr="00DE5A8B">
        <w:t xml:space="preserve">, </w:t>
      </w:r>
      <w:r w:rsidRPr="00DE5A8B">
        <w:t>to guarantee a high level of safety. These conditions may specify the types of medical devices</w:t>
      </w:r>
      <w:r w:rsidR="0021087B" w:rsidRPr="00DE5A8B">
        <w:t xml:space="preserve"> or intended use cases where</w:t>
      </w:r>
      <w:r w:rsidRPr="00DE5A8B">
        <w:t xml:space="preserve"> </w:t>
      </w:r>
      <w:r w:rsidR="0052599E">
        <w:t>eIFU</w:t>
      </w:r>
      <w:r w:rsidRPr="00DE5A8B">
        <w:t xml:space="preserve"> </w:t>
      </w:r>
      <w:r w:rsidR="0021087B" w:rsidRPr="00DE5A8B">
        <w:t>would</w:t>
      </w:r>
      <w:r w:rsidR="00541BA5">
        <w:t xml:space="preserve"> or would not</w:t>
      </w:r>
      <w:r w:rsidR="0021087B" w:rsidRPr="00DE5A8B">
        <w:t xml:space="preserve"> be permitted, </w:t>
      </w:r>
      <w:r w:rsidRPr="00DE5A8B">
        <w:t>and the requirements the manufacturer needs to follow</w:t>
      </w:r>
      <w:r w:rsidR="0021087B" w:rsidRPr="00DE5A8B">
        <w:t xml:space="preserve"> in these situations</w:t>
      </w:r>
      <w:r w:rsidRPr="00DE5A8B">
        <w:t>.</w:t>
      </w:r>
    </w:p>
    <w:p w14:paraId="6E3E2556" w14:textId="33080CEC" w:rsidR="002658C9" w:rsidRPr="0062278B" w:rsidRDefault="002658C9" w:rsidP="0062278B">
      <w:pPr>
        <w:pStyle w:val="Heading3"/>
        <w:keepNext w:val="0"/>
        <w:tabs>
          <w:tab w:val="num" w:pos="810"/>
        </w:tabs>
        <w:ind w:left="794" w:hanging="794"/>
        <w:rPr>
          <w:b w:val="0"/>
          <w:bCs/>
          <w:color w:val="auto"/>
          <w:sz w:val="20"/>
          <w:szCs w:val="20"/>
        </w:rPr>
      </w:pPr>
      <w:r w:rsidRPr="0079034B">
        <w:rPr>
          <w:b w:val="0"/>
          <w:color w:val="auto"/>
          <w:sz w:val="20"/>
          <w:szCs w:val="20"/>
        </w:rPr>
        <w:t xml:space="preserve">The </w:t>
      </w:r>
      <w:r w:rsidR="00D24361">
        <w:rPr>
          <w:b w:val="0"/>
          <w:bCs/>
          <w:color w:val="auto"/>
          <w:sz w:val="20"/>
          <w:szCs w:val="20"/>
        </w:rPr>
        <w:t>IFU</w:t>
      </w:r>
      <w:r w:rsidRPr="0062278B">
        <w:rPr>
          <w:b w:val="0"/>
          <w:bCs/>
          <w:color w:val="auto"/>
          <w:sz w:val="20"/>
          <w:szCs w:val="20"/>
        </w:rPr>
        <w:t xml:space="preserve"> should contain the name or trade name of the medical device. </w:t>
      </w:r>
    </w:p>
    <w:p w14:paraId="612B4515" w14:textId="1A3D88BC" w:rsidR="002658C9" w:rsidRPr="0062278B" w:rsidRDefault="002658C9" w:rsidP="0062278B">
      <w:pPr>
        <w:pStyle w:val="Heading3"/>
        <w:keepNext w:val="0"/>
        <w:tabs>
          <w:tab w:val="num" w:pos="810"/>
        </w:tabs>
        <w:ind w:left="794" w:hanging="794"/>
        <w:rPr>
          <w:b w:val="0"/>
          <w:bCs/>
          <w:color w:val="auto"/>
          <w:sz w:val="20"/>
          <w:szCs w:val="20"/>
        </w:rPr>
      </w:pPr>
      <w:r w:rsidRPr="0062278B">
        <w:rPr>
          <w:b w:val="0"/>
          <w:bCs/>
          <w:color w:val="auto"/>
          <w:sz w:val="20"/>
          <w:szCs w:val="20"/>
        </w:rPr>
        <w:t xml:space="preserve">The </w:t>
      </w:r>
      <w:r w:rsidR="00D24361">
        <w:rPr>
          <w:b w:val="0"/>
          <w:bCs/>
          <w:color w:val="auto"/>
          <w:sz w:val="20"/>
          <w:szCs w:val="20"/>
        </w:rPr>
        <w:t>IFU</w:t>
      </w:r>
      <w:r w:rsidRPr="0062278B">
        <w:rPr>
          <w:b w:val="0"/>
          <w:bCs/>
          <w:color w:val="auto"/>
          <w:sz w:val="20"/>
          <w:szCs w:val="20"/>
        </w:rPr>
        <w:t xml:space="preserve"> should include a description of the medical device and how it is intended to be used.</w:t>
      </w:r>
    </w:p>
    <w:p w14:paraId="540625BF" w14:textId="45B347FF" w:rsidR="002658C9" w:rsidRPr="0062278B" w:rsidRDefault="002658C9" w:rsidP="0062278B">
      <w:pPr>
        <w:pStyle w:val="Heading3"/>
        <w:keepNext w:val="0"/>
        <w:tabs>
          <w:tab w:val="num" w:pos="810"/>
        </w:tabs>
        <w:ind w:left="794" w:hanging="794"/>
        <w:rPr>
          <w:b w:val="0"/>
          <w:bCs/>
          <w:color w:val="auto"/>
          <w:sz w:val="20"/>
          <w:szCs w:val="20"/>
        </w:rPr>
      </w:pPr>
      <w:r w:rsidRPr="0062278B">
        <w:rPr>
          <w:b w:val="0"/>
          <w:bCs/>
          <w:color w:val="auto"/>
          <w:sz w:val="20"/>
          <w:szCs w:val="20"/>
        </w:rPr>
        <w:lastRenderedPageBreak/>
        <w:t xml:space="preserve">The </w:t>
      </w:r>
      <w:r w:rsidR="00D24361">
        <w:rPr>
          <w:b w:val="0"/>
          <w:bCs/>
          <w:color w:val="auto"/>
          <w:sz w:val="20"/>
          <w:szCs w:val="20"/>
        </w:rPr>
        <w:t>IFU</w:t>
      </w:r>
      <w:r w:rsidRPr="0062278B">
        <w:rPr>
          <w:b w:val="0"/>
          <w:bCs/>
          <w:color w:val="auto"/>
          <w:sz w:val="20"/>
          <w:szCs w:val="20"/>
        </w:rPr>
        <w:t xml:space="preserve"> should contain the name and address of the manufacturer in a format that is recognizable and allows the location of the manufacturer to be established, together with contact information (e.g., telephone number, fax number, website or email address) to obtain technical assistance, if such information is required by the RA having jurisdiction.  </w:t>
      </w:r>
    </w:p>
    <w:p w14:paraId="0AE2F88A" w14:textId="21225302" w:rsidR="002658C9" w:rsidRPr="0062278B" w:rsidRDefault="002658C9" w:rsidP="0062278B">
      <w:pPr>
        <w:pStyle w:val="Heading3"/>
        <w:keepNext w:val="0"/>
        <w:tabs>
          <w:tab w:val="num" w:pos="810"/>
        </w:tabs>
        <w:ind w:left="794" w:hanging="794"/>
        <w:rPr>
          <w:b w:val="0"/>
          <w:bCs/>
          <w:color w:val="auto"/>
          <w:sz w:val="20"/>
          <w:szCs w:val="20"/>
        </w:rPr>
      </w:pPr>
      <w:r w:rsidRPr="0062278B">
        <w:rPr>
          <w:b w:val="0"/>
          <w:bCs/>
          <w:color w:val="auto"/>
          <w:sz w:val="20"/>
          <w:szCs w:val="20"/>
        </w:rPr>
        <w:t xml:space="preserve">The </w:t>
      </w:r>
      <w:r w:rsidR="00D24361">
        <w:rPr>
          <w:b w:val="0"/>
          <w:bCs/>
          <w:color w:val="auto"/>
          <w:sz w:val="20"/>
          <w:szCs w:val="20"/>
        </w:rPr>
        <w:t>IFU</w:t>
      </w:r>
      <w:r w:rsidRPr="0062278B">
        <w:rPr>
          <w:b w:val="0"/>
          <w:bCs/>
          <w:color w:val="auto"/>
          <w:sz w:val="20"/>
          <w:szCs w:val="20"/>
        </w:rPr>
        <w:t xml:space="preserve"> should state the medical device’s intended use/purpose, including the indications for use, intended user (e.g. professional or lay person), and intended use environment, as appropriate. </w:t>
      </w:r>
    </w:p>
    <w:p w14:paraId="40658C0B" w14:textId="74D19807" w:rsidR="002658C9" w:rsidRPr="0079034B" w:rsidRDefault="002658C9" w:rsidP="0062278B">
      <w:pPr>
        <w:pStyle w:val="Heading3"/>
        <w:keepNext w:val="0"/>
        <w:tabs>
          <w:tab w:val="num" w:pos="810"/>
        </w:tabs>
        <w:ind w:left="794" w:hanging="794"/>
        <w:rPr>
          <w:b w:val="0"/>
          <w:color w:val="auto"/>
          <w:sz w:val="20"/>
          <w:szCs w:val="20"/>
        </w:rPr>
      </w:pPr>
      <w:r w:rsidRPr="0062278B">
        <w:rPr>
          <w:b w:val="0"/>
          <w:bCs/>
          <w:color w:val="auto"/>
          <w:sz w:val="20"/>
          <w:szCs w:val="20"/>
        </w:rPr>
        <w:t xml:space="preserve">The </w:t>
      </w:r>
      <w:r w:rsidR="00D24361">
        <w:rPr>
          <w:b w:val="0"/>
          <w:bCs/>
          <w:color w:val="auto"/>
          <w:sz w:val="20"/>
          <w:szCs w:val="20"/>
        </w:rPr>
        <w:t>IFU</w:t>
      </w:r>
      <w:r w:rsidRPr="0079034B">
        <w:rPr>
          <w:b w:val="0"/>
          <w:color w:val="auto"/>
          <w:sz w:val="20"/>
          <w:szCs w:val="20"/>
        </w:rPr>
        <w:t xml:space="preserve"> should state the performance of the medical device claimed by the manufacturer.</w:t>
      </w:r>
    </w:p>
    <w:p w14:paraId="12BA4788" w14:textId="3F46A957"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any specifications the user requires to use, process, and maintain the device appropriately.  For example, if the medical device performs any measurements, the </w:t>
      </w:r>
      <w:r w:rsidR="00D24361">
        <w:rPr>
          <w:b w:val="0"/>
          <w:color w:val="auto"/>
          <w:sz w:val="20"/>
          <w:szCs w:val="20"/>
        </w:rPr>
        <w:t>IFU</w:t>
      </w:r>
      <w:r w:rsidRPr="0079034B">
        <w:rPr>
          <w:b w:val="0"/>
          <w:color w:val="auto"/>
          <w:sz w:val="20"/>
          <w:szCs w:val="20"/>
        </w:rPr>
        <w:t xml:space="preserve"> should include the claimed limits of accuracy. </w:t>
      </w:r>
    </w:p>
    <w:p w14:paraId="0F56F577" w14:textId="3D76B811"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information that allows the user and/or patient to be sufficiently informed of any warnings, precautions, measures to be taken and limitations of use regarding the medical device.  This information should cover, where appropriate:</w:t>
      </w:r>
    </w:p>
    <w:p w14:paraId="16138D88" w14:textId="0E8038EC" w:rsidR="001B464C" w:rsidRPr="00DE5A8B" w:rsidRDefault="002658C9" w:rsidP="008036D6">
      <w:pPr>
        <w:numPr>
          <w:ilvl w:val="0"/>
          <w:numId w:val="29"/>
        </w:numPr>
        <w:jc w:val="both"/>
      </w:pPr>
      <w:r w:rsidRPr="00DE5A8B">
        <w:t>warnings, precautions and/or measures to be taken in the event of malfunction of the medical device or changes in its functionality that may affect safety or performance;</w:t>
      </w:r>
    </w:p>
    <w:p w14:paraId="07294FD5" w14:textId="77777777" w:rsidR="001B464C" w:rsidRPr="00DE5A8B" w:rsidRDefault="002658C9" w:rsidP="008036D6">
      <w:pPr>
        <w:numPr>
          <w:ilvl w:val="0"/>
          <w:numId w:val="29"/>
        </w:numPr>
        <w:jc w:val="both"/>
      </w:pPr>
      <w:r w:rsidRPr="00DE5A8B">
        <w:t xml:space="preserve">warnings, precautions and/or measures to be taken in regard to the exposure to reasonably foreseeable external influences or environmental conditions, such as magnetic fields, external electrical and electromagnetic effects, electrostatic discharge, radiation associated with diagnostic or therapeutic procedures, pressure, humidity, or temperature;  </w:t>
      </w:r>
    </w:p>
    <w:p w14:paraId="56E86569" w14:textId="681479EB" w:rsidR="001B464C" w:rsidRPr="00DE5A8B" w:rsidRDefault="002658C9" w:rsidP="008036D6">
      <w:pPr>
        <w:numPr>
          <w:ilvl w:val="0"/>
          <w:numId w:val="29"/>
        </w:numPr>
        <w:jc w:val="both"/>
      </w:pPr>
      <w:r w:rsidRPr="00DE5A8B">
        <w:t>warnings, precautions and/or measures to be taken in regard to the risks of interference posed by the reasonably foreseeable presence of the medical device during specific diagnostic investigations, evaluations, therapeutic treatment or use (e.g. electromagnetic interference emitted by the device affecting other equipment);</w:t>
      </w:r>
    </w:p>
    <w:p w14:paraId="2C874E7A" w14:textId="77777777" w:rsidR="001B464C" w:rsidRPr="00DE5A8B" w:rsidRDefault="002658C9" w:rsidP="008036D6">
      <w:pPr>
        <w:numPr>
          <w:ilvl w:val="0"/>
          <w:numId w:val="29"/>
        </w:numPr>
        <w:jc w:val="both"/>
      </w:pPr>
      <w:r w:rsidRPr="00DE5A8B">
        <w:t>precautions related to materials incorporated into the device that are potentially carcinogenic, mutagenic or toxic, or could result in sensitization or allergic reaction for the patient or user; and</w:t>
      </w:r>
    </w:p>
    <w:p w14:paraId="5DDA7649" w14:textId="74961172" w:rsidR="002658C9" w:rsidRPr="00DE5A8B" w:rsidRDefault="002658C9" w:rsidP="008036D6">
      <w:pPr>
        <w:numPr>
          <w:ilvl w:val="0"/>
          <w:numId w:val="29"/>
        </w:numPr>
        <w:jc w:val="both"/>
      </w:pPr>
      <w:r w:rsidRPr="00DE5A8B">
        <w:t xml:space="preserve">precautions related to potentially infectious material that is included in a medical device. </w:t>
      </w:r>
    </w:p>
    <w:p w14:paraId="20F8B1CD" w14:textId="6FC156DF" w:rsidR="002658C9" w:rsidRPr="0079034B" w:rsidRDefault="002658C9" w:rsidP="0062278B">
      <w:pPr>
        <w:pStyle w:val="Heading3"/>
        <w:keepNext w:val="0"/>
        <w:tabs>
          <w:tab w:val="num" w:pos="810"/>
        </w:tabs>
        <w:ind w:left="794" w:hanging="794"/>
        <w:rPr>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any recommended quality control procedures to be taken to verify that the medical device performs as intended, including the following if applicable:</w:t>
      </w:r>
    </w:p>
    <w:p w14:paraId="7FC9D2CC" w14:textId="77777777" w:rsidR="002658C9" w:rsidRPr="00DE5A8B" w:rsidRDefault="002658C9" w:rsidP="008036D6">
      <w:pPr>
        <w:numPr>
          <w:ilvl w:val="0"/>
          <w:numId w:val="30"/>
        </w:numPr>
        <w:spacing w:line="240" w:lineRule="auto"/>
      </w:pPr>
      <w:r w:rsidRPr="00DE5A8B">
        <w:t xml:space="preserve">the procedures for using any available controls; </w:t>
      </w:r>
    </w:p>
    <w:p w14:paraId="7CA8C754" w14:textId="77777777" w:rsidR="002658C9" w:rsidRPr="00DE5A8B" w:rsidRDefault="002658C9" w:rsidP="008036D6">
      <w:pPr>
        <w:numPr>
          <w:ilvl w:val="0"/>
          <w:numId w:val="30"/>
        </w:numPr>
        <w:spacing w:line="240" w:lineRule="auto"/>
      </w:pPr>
      <w:r w:rsidRPr="00DE5A8B">
        <w:t>instructions recommending the frequency of use;</w:t>
      </w:r>
    </w:p>
    <w:p w14:paraId="71F3DF05" w14:textId="77777777" w:rsidR="002658C9" w:rsidRPr="00DE5A8B" w:rsidRDefault="002658C9" w:rsidP="008036D6">
      <w:pPr>
        <w:numPr>
          <w:ilvl w:val="0"/>
          <w:numId w:val="30"/>
        </w:numPr>
        <w:spacing w:line="240" w:lineRule="auto"/>
      </w:pPr>
      <w:r w:rsidRPr="00DE5A8B">
        <w:t xml:space="preserve">the limitations of the quality control procedure; </w:t>
      </w:r>
    </w:p>
    <w:p w14:paraId="33BFA63F" w14:textId="77777777" w:rsidR="002658C9" w:rsidRPr="00DE5A8B" w:rsidRDefault="002658C9" w:rsidP="008036D6">
      <w:pPr>
        <w:numPr>
          <w:ilvl w:val="0"/>
          <w:numId w:val="30"/>
        </w:numPr>
        <w:spacing w:line="240" w:lineRule="auto"/>
      </w:pPr>
      <w:r w:rsidRPr="00DE5A8B">
        <w:lastRenderedPageBreak/>
        <w:t>how the user should interpret the quality control procedure results, including a description of whether test results can or cannot be accepted; and</w:t>
      </w:r>
    </w:p>
    <w:p w14:paraId="5A599A39" w14:textId="77777777" w:rsidR="002658C9" w:rsidRPr="00DE5A8B" w:rsidRDefault="002658C9" w:rsidP="008036D6">
      <w:pPr>
        <w:numPr>
          <w:ilvl w:val="0"/>
          <w:numId w:val="30"/>
        </w:numPr>
        <w:spacing w:line="240" w:lineRule="auto"/>
      </w:pPr>
      <w:r w:rsidRPr="00DE5A8B">
        <w:t>the actions to be taken if there is a failure of any of the controls.</w:t>
      </w:r>
    </w:p>
    <w:p w14:paraId="3A7E66A8" w14:textId="537450B4"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If the medical device incorporates or includes a medicinal or biological substance, the </w:t>
      </w:r>
      <w:r w:rsidR="00D24361">
        <w:rPr>
          <w:b w:val="0"/>
          <w:color w:val="auto"/>
          <w:sz w:val="20"/>
          <w:szCs w:val="20"/>
        </w:rPr>
        <w:t>IFU</w:t>
      </w:r>
      <w:r w:rsidRPr="0079034B">
        <w:rPr>
          <w:b w:val="0"/>
          <w:color w:val="auto"/>
          <w:sz w:val="20"/>
          <w:szCs w:val="20"/>
        </w:rPr>
        <w:t xml:space="preserve"> should identify that substance or material, and list any warnings, precautions and/or limitations related to this substance.  If required by the RA having jurisdiction, the </w:t>
      </w:r>
      <w:r w:rsidR="00D24361">
        <w:rPr>
          <w:b w:val="0"/>
          <w:color w:val="auto"/>
          <w:sz w:val="20"/>
          <w:szCs w:val="20"/>
        </w:rPr>
        <w:t>IFU</w:t>
      </w:r>
      <w:r w:rsidRPr="0079034B">
        <w:rPr>
          <w:b w:val="0"/>
          <w:color w:val="auto"/>
          <w:sz w:val="20"/>
          <w:szCs w:val="20"/>
        </w:rPr>
        <w:t xml:space="preserve"> should also include the quantity, proportion or strength of that substance if the substance will be in direct contact with the patient.</w:t>
      </w:r>
    </w:p>
    <w:p w14:paraId="1E350EBB" w14:textId="3048EE9F"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information describing the purpose and interpretation of any indicators (e.g., humidity, temperature) provided within the packaging, and what steps to take based on the indicator results. </w:t>
      </w:r>
    </w:p>
    <w:p w14:paraId="7482CB49" w14:textId="78F70C72"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identify information for safety including any relevant residual risks, contraindications, and any expected and foreseeable adverse events, including information to be conveyed to the patient in this regard.  </w:t>
      </w:r>
    </w:p>
    <w:p w14:paraId="58BDA7EE" w14:textId="5BA54ED3"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the details of any preparatory treatment or handling of the medical device before it is ready for use (e.g., sterilization, identification of other necessary equipment not provided with the medical device, final assembly, reconstitution, calibration).</w:t>
      </w:r>
    </w:p>
    <w:p w14:paraId="7EE02B66" w14:textId="6FCDCA4B"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any requirements for special facilities (e.g. sterile field or clean room environment), or special training, or particular</w:t>
      </w:r>
      <w:r w:rsidR="003C1AD7">
        <w:rPr>
          <w:b w:val="0"/>
          <w:color w:val="auto"/>
          <w:sz w:val="20"/>
          <w:szCs w:val="20"/>
        </w:rPr>
        <w:t xml:space="preserve"> </w:t>
      </w:r>
      <w:r w:rsidRPr="0079034B">
        <w:rPr>
          <w:b w:val="0"/>
          <w:color w:val="auto"/>
          <w:sz w:val="20"/>
          <w:szCs w:val="20"/>
        </w:rPr>
        <w:t>qualifications of the user and/or third parties.</w:t>
      </w:r>
    </w:p>
    <w:p w14:paraId="78EDF55E" w14:textId="76798A13"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contain any information needed to verify that the medical device is properly installed and ready to perform safely and as intended by the manufacturer, including when applicable:</w:t>
      </w:r>
    </w:p>
    <w:p w14:paraId="5BEB072A" w14:textId="77777777" w:rsidR="002658C9" w:rsidRPr="00DE5A8B" w:rsidRDefault="002658C9" w:rsidP="008036D6">
      <w:pPr>
        <w:numPr>
          <w:ilvl w:val="0"/>
          <w:numId w:val="31"/>
        </w:numPr>
      </w:pPr>
      <w:r w:rsidRPr="00DE5A8B">
        <w:t>details and frequency of preventive and regular maintenance;</w:t>
      </w:r>
    </w:p>
    <w:p w14:paraId="627EC560" w14:textId="77777777" w:rsidR="002658C9" w:rsidRPr="00DE5A8B" w:rsidRDefault="002658C9" w:rsidP="008036D6">
      <w:pPr>
        <w:numPr>
          <w:ilvl w:val="0"/>
          <w:numId w:val="31"/>
        </w:numPr>
      </w:pPr>
      <w:r w:rsidRPr="00DE5A8B">
        <w:t>cleaning and disinfection information</w:t>
      </w:r>
    </w:p>
    <w:p w14:paraId="3466DC07" w14:textId="77777777" w:rsidR="002658C9" w:rsidRPr="00DE5A8B" w:rsidRDefault="002658C9" w:rsidP="008036D6">
      <w:pPr>
        <w:numPr>
          <w:ilvl w:val="0"/>
          <w:numId w:val="31"/>
        </w:numPr>
      </w:pPr>
      <w:r w:rsidRPr="00DE5A8B">
        <w:t>identification of consumable components and how to replace them;</w:t>
      </w:r>
    </w:p>
    <w:p w14:paraId="6913BE73" w14:textId="77777777" w:rsidR="002658C9" w:rsidRPr="00DE5A8B" w:rsidRDefault="002658C9" w:rsidP="008036D6">
      <w:pPr>
        <w:numPr>
          <w:ilvl w:val="0"/>
          <w:numId w:val="31"/>
        </w:numPr>
      </w:pPr>
      <w:r w:rsidRPr="00DE5A8B">
        <w:t>necessary calibration information; and</w:t>
      </w:r>
    </w:p>
    <w:p w14:paraId="357E2DAD" w14:textId="77777777" w:rsidR="002658C9" w:rsidRPr="00DE5A8B" w:rsidRDefault="002658C9" w:rsidP="008036D6">
      <w:pPr>
        <w:numPr>
          <w:ilvl w:val="0"/>
          <w:numId w:val="31"/>
        </w:numPr>
      </w:pPr>
      <w:r w:rsidRPr="00DE5A8B">
        <w:t>methods for mitigating risks encountered during cleaning, installation, calibration or servicing.</w:t>
      </w:r>
    </w:p>
    <w:p w14:paraId="44AB0EE7" w14:textId="7D8C4CD4"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any special handling measures or permissible environmental conditions (e.g., upper and lower temperature limits, light, humidity) for storage and transport of the medical device.  The use of non-specific temperature or humidity indications that are open to interpretation, or which may vary according to geographic location is to be avoided unless further qualification is included.</w:t>
      </w:r>
    </w:p>
    <w:p w14:paraId="71679193" w14:textId="21881203"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lastRenderedPageBreak/>
        <w:t xml:space="preserve">The </w:t>
      </w:r>
      <w:r w:rsidR="00D24361">
        <w:rPr>
          <w:b w:val="0"/>
          <w:color w:val="auto"/>
          <w:sz w:val="20"/>
          <w:szCs w:val="20"/>
        </w:rPr>
        <w:t>IFU</w:t>
      </w:r>
      <w:r w:rsidRPr="0079034B">
        <w:rPr>
          <w:b w:val="0"/>
          <w:color w:val="auto"/>
          <w:sz w:val="20"/>
          <w:szCs w:val="20"/>
        </w:rPr>
        <w:t xml:space="preserve"> should include any warnings or precautions to be taken related to the disposal of the medical device and its accessories.  This also includes any consumables that require special disposal as a result of being used with the medical device.  This information should cover, where appropriate:</w:t>
      </w:r>
    </w:p>
    <w:p w14:paraId="2D48B68E" w14:textId="77777777" w:rsidR="002658C9" w:rsidRPr="00DE5A8B" w:rsidRDefault="002658C9" w:rsidP="008036D6">
      <w:pPr>
        <w:numPr>
          <w:ilvl w:val="0"/>
          <w:numId w:val="32"/>
        </w:numPr>
      </w:pPr>
      <w:r w:rsidRPr="00DE5A8B">
        <w:t>infection or microbial hazards (e.g. explants, needles or surgical equipment contaminated with potentially infectious substances of human origin);</w:t>
      </w:r>
    </w:p>
    <w:p w14:paraId="59902CB1" w14:textId="77777777" w:rsidR="002658C9" w:rsidRPr="00DE5A8B" w:rsidRDefault="002658C9" w:rsidP="008036D6">
      <w:pPr>
        <w:numPr>
          <w:ilvl w:val="0"/>
          <w:numId w:val="32"/>
        </w:numPr>
      </w:pPr>
      <w:r w:rsidRPr="00DE5A8B">
        <w:t>environmental hazards (e.g. batteries or materials that emit potentially hazardous levels of radiation); and</w:t>
      </w:r>
    </w:p>
    <w:p w14:paraId="0B0F6A9B" w14:textId="77777777" w:rsidR="002658C9" w:rsidRPr="00DE5A8B" w:rsidRDefault="002658C9" w:rsidP="008036D6">
      <w:pPr>
        <w:numPr>
          <w:ilvl w:val="0"/>
          <w:numId w:val="32"/>
        </w:numPr>
      </w:pPr>
      <w:r w:rsidRPr="00DE5A8B">
        <w:t>physical hazards (e.g. from sharps).</w:t>
      </w:r>
    </w:p>
    <w:p w14:paraId="697969CA" w14:textId="19967D63"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If the medical device is supplied sterile, the </w:t>
      </w:r>
      <w:r w:rsidR="00D24361">
        <w:rPr>
          <w:b w:val="0"/>
          <w:color w:val="auto"/>
          <w:sz w:val="20"/>
          <w:szCs w:val="20"/>
        </w:rPr>
        <w:t>IFU</w:t>
      </w:r>
      <w:r w:rsidRPr="0079034B">
        <w:rPr>
          <w:b w:val="0"/>
          <w:color w:val="auto"/>
          <w:sz w:val="20"/>
          <w:szCs w:val="20"/>
        </w:rPr>
        <w:t xml:space="preserve"> should include instructions to be followed in the event of the sterile packaging being damaged or unintentionally opened before use.</w:t>
      </w:r>
    </w:p>
    <w:p w14:paraId="71DC4E09" w14:textId="3D54ECBF"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The </w:t>
      </w:r>
      <w:r w:rsidR="00D24361">
        <w:rPr>
          <w:b w:val="0"/>
          <w:color w:val="auto"/>
          <w:sz w:val="20"/>
          <w:szCs w:val="20"/>
        </w:rPr>
        <w:t>IFU</w:t>
      </w:r>
      <w:r w:rsidRPr="0079034B">
        <w:rPr>
          <w:b w:val="0"/>
          <w:color w:val="auto"/>
          <w:sz w:val="20"/>
          <w:szCs w:val="20"/>
        </w:rPr>
        <w:t xml:space="preserve"> should include any instructions to be followed in the event of the packaging being damaged or unintentionally opened before use, or if the packaging is exposed to environmental conditions outside of those specified.</w:t>
      </w:r>
    </w:p>
    <w:p w14:paraId="2BAA9F70" w14:textId="0EEBE4E9"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If the medical device is supplied non-sterile with the intention that it is sterilized before use, the </w:t>
      </w:r>
      <w:r w:rsidR="00D24361">
        <w:rPr>
          <w:b w:val="0"/>
          <w:color w:val="auto"/>
          <w:sz w:val="20"/>
          <w:szCs w:val="20"/>
        </w:rPr>
        <w:t>IFU</w:t>
      </w:r>
      <w:r w:rsidRPr="0079034B">
        <w:rPr>
          <w:b w:val="0"/>
          <w:color w:val="auto"/>
          <w:sz w:val="20"/>
          <w:szCs w:val="20"/>
        </w:rPr>
        <w:t xml:space="preserve"> should include</w:t>
      </w:r>
      <w:r w:rsidRPr="0079034B">
        <w:rPr>
          <w:b w:val="0"/>
          <w:color w:val="auto"/>
          <w:sz w:val="20"/>
          <w:szCs w:val="20"/>
        </w:rPr>
        <w:br/>
        <w:t xml:space="preserve">appropriate instructions for sterilization and should also include any instructions for cleaning the device prior to sterilization.  </w:t>
      </w:r>
    </w:p>
    <w:p w14:paraId="4BB36261" w14:textId="071CA3C8"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If the medical device is reusable, the </w:t>
      </w:r>
      <w:r w:rsidR="00D24361">
        <w:rPr>
          <w:b w:val="0"/>
          <w:color w:val="auto"/>
          <w:sz w:val="20"/>
          <w:szCs w:val="20"/>
        </w:rPr>
        <w:t>IFU</w:t>
      </w:r>
      <w:r w:rsidRPr="0079034B">
        <w:rPr>
          <w:b w:val="0"/>
          <w:color w:val="auto"/>
          <w:sz w:val="20"/>
          <w:szCs w:val="20"/>
        </w:rPr>
        <w:t xml:space="preserve"> should include information on the appropriate processes to allow reuse, including cleaning, disinfection, packaging and, where appropriate, the method of re-sterilization.  Information should be provided to identify when the device should no longer be reused (e.g., signs of material degradation or the maximum number of allowable reuses).</w:t>
      </w:r>
    </w:p>
    <w:p w14:paraId="3BD20326" w14:textId="32275F81"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For medical devices intended for use together with other medical devices,  and/or general purpose equipment, the </w:t>
      </w:r>
      <w:r w:rsidR="00D24361">
        <w:rPr>
          <w:b w:val="0"/>
          <w:color w:val="auto"/>
          <w:sz w:val="20"/>
          <w:szCs w:val="20"/>
        </w:rPr>
        <w:t>IFU</w:t>
      </w:r>
      <w:r w:rsidRPr="0079034B">
        <w:rPr>
          <w:b w:val="0"/>
          <w:color w:val="auto"/>
          <w:sz w:val="20"/>
          <w:szCs w:val="20"/>
        </w:rPr>
        <w:t xml:space="preserve"> should include sufficient information identify such devices or equipment, in order to obtain a safe combination, and/or information on any known restrictions to combinations of medical devices and equipment.</w:t>
      </w:r>
    </w:p>
    <w:p w14:paraId="02CF8F77" w14:textId="0F1DDF0D" w:rsidR="002658C9" w:rsidRPr="0079034B" w:rsidRDefault="002658C9" w:rsidP="0062278B">
      <w:pPr>
        <w:pStyle w:val="Heading3"/>
        <w:keepNext w:val="0"/>
        <w:tabs>
          <w:tab w:val="num" w:pos="810"/>
        </w:tabs>
        <w:ind w:left="794" w:hanging="794"/>
        <w:rPr>
          <w:b w:val="0"/>
          <w:color w:val="auto"/>
          <w:sz w:val="20"/>
          <w:szCs w:val="20"/>
        </w:rPr>
      </w:pPr>
      <w:r w:rsidRPr="0079034B">
        <w:rPr>
          <w:b w:val="0"/>
          <w:color w:val="auto"/>
          <w:sz w:val="20"/>
          <w:szCs w:val="20"/>
        </w:rPr>
        <w:t xml:space="preserve">If the medical device emits hazardous, or potentially hazardous levels of radiation for medical purposes, the </w:t>
      </w:r>
      <w:r w:rsidR="00D24361">
        <w:rPr>
          <w:b w:val="0"/>
          <w:color w:val="auto"/>
          <w:sz w:val="20"/>
          <w:szCs w:val="20"/>
        </w:rPr>
        <w:t>IFU</w:t>
      </w:r>
      <w:r w:rsidRPr="0079034B">
        <w:rPr>
          <w:b w:val="0"/>
          <w:color w:val="auto"/>
          <w:sz w:val="20"/>
          <w:szCs w:val="20"/>
        </w:rPr>
        <w:t xml:space="preserve"> should include detailed information as to the nature, type and where appropriate, the intensity, distribution, and recommended dose of the emitted radiation; and/or the means of protecting the patient, user, or third party from unintended radiation during use of the device.</w:t>
      </w:r>
    </w:p>
    <w:p w14:paraId="35B6D107" w14:textId="67EB692A" w:rsidR="008F1658" w:rsidRPr="008F1658" w:rsidRDefault="0026643D" w:rsidP="008F1658">
      <w:pPr>
        <w:pStyle w:val="Heading3"/>
        <w:keepNext w:val="0"/>
        <w:tabs>
          <w:tab w:val="num" w:pos="810"/>
        </w:tabs>
        <w:ind w:left="794" w:hanging="794"/>
      </w:pPr>
      <w:r w:rsidRPr="008F1658">
        <w:rPr>
          <w:b w:val="0"/>
          <w:color w:val="auto"/>
          <w:sz w:val="20"/>
          <w:szCs w:val="20"/>
        </w:rPr>
        <w:t xml:space="preserve">The </w:t>
      </w:r>
      <w:r w:rsidR="00D24361" w:rsidRPr="008F1658">
        <w:rPr>
          <w:b w:val="0"/>
          <w:color w:val="auto"/>
          <w:sz w:val="20"/>
          <w:szCs w:val="20"/>
        </w:rPr>
        <w:t>IFU</w:t>
      </w:r>
      <w:r w:rsidRPr="008F1658">
        <w:rPr>
          <w:b w:val="0"/>
          <w:color w:val="auto"/>
          <w:sz w:val="20"/>
          <w:szCs w:val="20"/>
        </w:rPr>
        <w:t xml:space="preserve"> should state the date of issue or latest revision of the </w:t>
      </w:r>
      <w:r w:rsidR="00D24361" w:rsidRPr="008F1658">
        <w:rPr>
          <w:b w:val="0"/>
          <w:color w:val="auto"/>
          <w:sz w:val="20"/>
          <w:szCs w:val="20"/>
        </w:rPr>
        <w:t>IFU</w:t>
      </w:r>
      <w:r w:rsidRPr="008F1658">
        <w:rPr>
          <w:b w:val="0"/>
          <w:color w:val="auto"/>
          <w:sz w:val="20"/>
          <w:szCs w:val="20"/>
        </w:rPr>
        <w:t xml:space="preserve"> and, where appropriate, an identification number.</w:t>
      </w:r>
    </w:p>
    <w:p w14:paraId="30F3EE2E" w14:textId="77777777" w:rsidR="008F1658" w:rsidRPr="008F1658" w:rsidRDefault="008F1658" w:rsidP="00FD7FF8"/>
    <w:p w14:paraId="3C5AC825" w14:textId="77777777" w:rsidR="00C65068" w:rsidRPr="004A2171" w:rsidRDefault="00C65068" w:rsidP="001A50D1">
      <w:pPr>
        <w:pStyle w:val="Heading3"/>
        <w:numPr>
          <w:ilvl w:val="0"/>
          <w:numId w:val="0"/>
        </w:numPr>
        <w:ind w:left="822"/>
      </w:pPr>
    </w:p>
    <w:p w14:paraId="01BD0125" w14:textId="1B391BB4" w:rsidR="00D7045E" w:rsidRDefault="00D7045E" w:rsidP="00D7045E">
      <w:pPr>
        <w:pStyle w:val="Heading1"/>
        <w:rPr>
          <w:noProof/>
          <w:lang w:val="en-US"/>
        </w:rPr>
      </w:pPr>
      <w:bookmarkStart w:id="67" w:name="_Toc156413199"/>
      <w:r>
        <w:rPr>
          <w:noProof/>
          <w:lang w:val="en-US"/>
        </w:rPr>
        <w:lastRenderedPageBreak/>
        <w:t>General L</w:t>
      </w:r>
      <w:r w:rsidR="00F65920">
        <w:rPr>
          <w:noProof/>
          <w:lang w:val="en-US"/>
        </w:rPr>
        <w:t>abel</w:t>
      </w:r>
      <w:r>
        <w:rPr>
          <w:noProof/>
          <w:lang w:val="en-US"/>
        </w:rPr>
        <w:t xml:space="preserve">ing Principles for </w:t>
      </w:r>
      <w:r w:rsidR="008D3F12">
        <w:rPr>
          <w:noProof/>
          <w:lang w:val="en-US"/>
        </w:rPr>
        <w:t>Non-</w:t>
      </w:r>
      <w:r>
        <w:rPr>
          <w:noProof/>
          <w:lang w:val="en-US"/>
        </w:rPr>
        <w:t>IVD Medical Devices</w:t>
      </w:r>
      <w:bookmarkEnd w:id="67"/>
    </w:p>
    <w:p w14:paraId="4AE1A9C7" w14:textId="77777777" w:rsidR="000A3BDC" w:rsidRDefault="000A3BDC" w:rsidP="000A3BDC">
      <w:pPr>
        <w:rPr>
          <w:lang w:val="en-US"/>
        </w:rPr>
      </w:pPr>
      <w:r>
        <w:rPr>
          <w:lang w:val="en-US"/>
        </w:rPr>
        <w:t>In addition to the principles outlined in Section 5.0, medical devices should also meet the following l</w:t>
      </w:r>
      <w:r w:rsidR="00F65920">
        <w:rPr>
          <w:lang w:val="en-US"/>
        </w:rPr>
        <w:t>abel</w:t>
      </w:r>
      <w:r>
        <w:rPr>
          <w:lang w:val="en-US"/>
        </w:rPr>
        <w:t>ing principles.</w:t>
      </w:r>
    </w:p>
    <w:p w14:paraId="4E3B201F" w14:textId="77777777" w:rsidR="00933761" w:rsidRDefault="000A3BDC" w:rsidP="00933761">
      <w:pPr>
        <w:pStyle w:val="Heading2"/>
        <w:tabs>
          <w:tab w:val="num" w:pos="1800"/>
        </w:tabs>
        <w:rPr>
          <w:noProof/>
          <w:lang w:val="en-US"/>
        </w:rPr>
      </w:pPr>
      <w:bookmarkStart w:id="68" w:name="_Toc156413200"/>
      <w:r>
        <w:rPr>
          <w:noProof/>
          <w:lang w:val="en-US"/>
        </w:rPr>
        <w:t>Label</w:t>
      </w:r>
      <w:bookmarkEnd w:id="68"/>
    </w:p>
    <w:p w14:paraId="4D4C1429" w14:textId="77777777" w:rsidR="00933761" w:rsidRPr="00933761" w:rsidRDefault="00933761" w:rsidP="00933761">
      <w:pPr>
        <w:pStyle w:val="Heading3"/>
        <w:rPr>
          <w:b w:val="0"/>
          <w:bCs/>
          <w:noProof/>
          <w:color w:val="auto"/>
          <w:sz w:val="20"/>
          <w:szCs w:val="20"/>
          <w:lang w:val="en-US"/>
        </w:rPr>
      </w:pPr>
      <w:r w:rsidRPr="00933761">
        <w:rPr>
          <w:b w:val="0"/>
          <w:bCs/>
          <w:color w:val="auto"/>
          <w:sz w:val="20"/>
          <w:szCs w:val="20"/>
        </w:rPr>
        <w:t xml:space="preserve">The label should indicate if the medical device is for use by a single individual and has been manufactured according to a written prescription or pattern (e.g., it is a personalized medical device).  </w:t>
      </w:r>
    </w:p>
    <w:p w14:paraId="7AAE4CFF" w14:textId="77777777" w:rsidR="00933761" w:rsidRPr="00933761" w:rsidRDefault="00933761" w:rsidP="00933761">
      <w:pPr>
        <w:pStyle w:val="Heading2"/>
        <w:tabs>
          <w:tab w:val="num" w:pos="1800"/>
        </w:tabs>
        <w:rPr>
          <w:noProof/>
          <w:lang w:val="en-US"/>
        </w:rPr>
      </w:pPr>
      <w:bookmarkStart w:id="69" w:name="_Toc156413201"/>
      <w:r w:rsidRPr="00C8211F">
        <w:t>Instructions for Use</w:t>
      </w:r>
      <w:bookmarkEnd w:id="69"/>
    </w:p>
    <w:p w14:paraId="0BCCC641" w14:textId="2E629C1C" w:rsidR="00933761" w:rsidRPr="00933761" w:rsidRDefault="00933761" w:rsidP="0052137E">
      <w:pPr>
        <w:pStyle w:val="Heading3"/>
        <w:jc w:val="both"/>
        <w:rPr>
          <w:b w:val="0"/>
          <w:bCs/>
          <w:color w:val="auto"/>
          <w:sz w:val="20"/>
          <w:szCs w:val="20"/>
        </w:rPr>
      </w:pPr>
      <w:r w:rsidRPr="00933761">
        <w:rPr>
          <w:b w:val="0"/>
          <w:bCs/>
          <w:color w:val="auto"/>
          <w:sz w:val="20"/>
          <w:szCs w:val="20"/>
        </w:rPr>
        <w:t xml:space="preserve">If the medical device administers medicinal or biological products, the </w:t>
      </w:r>
      <w:r w:rsidR="00D24361">
        <w:rPr>
          <w:b w:val="0"/>
          <w:bCs/>
          <w:color w:val="auto"/>
          <w:sz w:val="20"/>
          <w:szCs w:val="20"/>
        </w:rPr>
        <w:t>IFU</w:t>
      </w:r>
      <w:r w:rsidRPr="00933761">
        <w:rPr>
          <w:b w:val="0"/>
          <w:bCs/>
          <w:color w:val="auto"/>
          <w:sz w:val="20"/>
          <w:szCs w:val="20"/>
        </w:rPr>
        <w:t xml:space="preserve"> should indicate any limitations or incompatibilities in the choice of substances to be delivered.</w:t>
      </w:r>
    </w:p>
    <w:p w14:paraId="49DE6994" w14:textId="77777777" w:rsidR="00933761" w:rsidRPr="00933761" w:rsidRDefault="00933761" w:rsidP="00933761"/>
    <w:p w14:paraId="748534EB" w14:textId="77777777" w:rsidR="000A3BDC" w:rsidRPr="000A3BDC" w:rsidRDefault="000A3BDC" w:rsidP="000A3BDC">
      <w:pPr>
        <w:rPr>
          <w:lang w:val="en-US"/>
        </w:rPr>
      </w:pPr>
    </w:p>
    <w:p w14:paraId="354C19A0" w14:textId="77777777" w:rsidR="000A3BDC" w:rsidRPr="000A3BDC" w:rsidRDefault="000A3BDC" w:rsidP="000A3BDC">
      <w:pPr>
        <w:rPr>
          <w:lang w:val="en-US"/>
        </w:rPr>
      </w:pPr>
    </w:p>
    <w:p w14:paraId="437FEB83" w14:textId="77777777" w:rsidR="00F814C9" w:rsidRDefault="00565FA5" w:rsidP="00F814C9">
      <w:pPr>
        <w:pStyle w:val="Heading1"/>
        <w:rPr>
          <w:b w:val="0"/>
          <w:bCs w:val="0"/>
          <w:noProof/>
          <w:lang w:val="en-US"/>
        </w:rPr>
      </w:pPr>
      <w:bookmarkStart w:id="70" w:name="_Toc156413202"/>
      <w:r>
        <w:rPr>
          <w:noProof/>
          <w:lang w:val="en-US"/>
        </w:rPr>
        <w:lastRenderedPageBreak/>
        <w:t>General L</w:t>
      </w:r>
      <w:r w:rsidR="00F65920">
        <w:rPr>
          <w:noProof/>
          <w:lang w:val="en-US"/>
        </w:rPr>
        <w:t>abel</w:t>
      </w:r>
      <w:r>
        <w:rPr>
          <w:noProof/>
          <w:lang w:val="en-US"/>
        </w:rPr>
        <w:t>ing Principles for IVD Medical Devices</w:t>
      </w:r>
      <w:bookmarkEnd w:id="70"/>
    </w:p>
    <w:p w14:paraId="1D7AD902" w14:textId="77777777" w:rsidR="00565FA5" w:rsidRDefault="00565FA5" w:rsidP="005619E5">
      <w:pPr>
        <w:jc w:val="both"/>
        <w:rPr>
          <w:lang w:val="en-US"/>
        </w:rPr>
      </w:pPr>
      <w:r>
        <w:rPr>
          <w:lang w:val="en-US"/>
        </w:rPr>
        <w:t>In addition to the principles outlined in Section 5.0, IVD medical devices should also meet the following l</w:t>
      </w:r>
      <w:r w:rsidR="00F65920">
        <w:rPr>
          <w:lang w:val="en-US"/>
        </w:rPr>
        <w:t>abel</w:t>
      </w:r>
      <w:r>
        <w:rPr>
          <w:lang w:val="en-US"/>
        </w:rPr>
        <w:t>ing principles.</w:t>
      </w:r>
    </w:p>
    <w:p w14:paraId="0CE3E218" w14:textId="77777777" w:rsidR="006E5DBD" w:rsidRPr="006E5DBD" w:rsidRDefault="006E5DBD" w:rsidP="005619E5">
      <w:pPr>
        <w:pStyle w:val="Heading2"/>
        <w:tabs>
          <w:tab w:val="num" w:pos="1800"/>
        </w:tabs>
        <w:jc w:val="both"/>
        <w:rPr>
          <w:noProof/>
          <w:lang w:val="en-US"/>
        </w:rPr>
      </w:pPr>
      <w:bookmarkStart w:id="71" w:name="_Toc156413203"/>
      <w:r w:rsidRPr="00C8211F">
        <w:t>Label</w:t>
      </w:r>
      <w:bookmarkEnd w:id="71"/>
    </w:p>
    <w:p w14:paraId="1D656752" w14:textId="77777777" w:rsidR="006E5DBD" w:rsidRPr="006E5DBD" w:rsidRDefault="001C03FB" w:rsidP="005619E5">
      <w:pPr>
        <w:pStyle w:val="Heading3"/>
        <w:jc w:val="both"/>
        <w:rPr>
          <w:b w:val="0"/>
          <w:bCs/>
          <w:noProof/>
          <w:color w:val="auto"/>
          <w:sz w:val="20"/>
          <w:szCs w:val="20"/>
          <w:lang w:val="en-US"/>
        </w:rPr>
      </w:pPr>
      <w:r>
        <w:rPr>
          <w:b w:val="0"/>
          <w:bCs/>
          <w:color w:val="auto"/>
          <w:sz w:val="20"/>
          <w:szCs w:val="20"/>
        </w:rPr>
        <w:t>L</w:t>
      </w:r>
      <w:r w:rsidR="006E5DBD" w:rsidRPr="006E5DBD">
        <w:rPr>
          <w:b w:val="0"/>
          <w:bCs/>
          <w:color w:val="auto"/>
          <w:sz w:val="20"/>
          <w:szCs w:val="20"/>
        </w:rPr>
        <w:t>abel should state that the IVD medical device is for in vitro diagnostic use.</w:t>
      </w:r>
    </w:p>
    <w:p w14:paraId="56397BE5" w14:textId="77777777" w:rsidR="006E5DBD" w:rsidRPr="006E5DBD" w:rsidRDefault="006E5DBD" w:rsidP="005619E5">
      <w:pPr>
        <w:pStyle w:val="Heading2"/>
        <w:tabs>
          <w:tab w:val="num" w:pos="1800"/>
        </w:tabs>
        <w:jc w:val="both"/>
        <w:rPr>
          <w:noProof/>
          <w:lang w:val="en-US"/>
        </w:rPr>
      </w:pPr>
      <w:bookmarkStart w:id="72" w:name="_Toc156413204"/>
      <w:r w:rsidRPr="00C8211F">
        <w:t>Instructions for Use</w:t>
      </w:r>
      <w:bookmarkEnd w:id="72"/>
    </w:p>
    <w:p w14:paraId="7652E87D" w14:textId="77777777" w:rsidR="006E5DBD" w:rsidRPr="00DE5A8B" w:rsidRDefault="006E5DBD" w:rsidP="001C03FB">
      <w:pPr>
        <w:pStyle w:val="Heading3"/>
        <w:jc w:val="both"/>
        <w:rPr>
          <w:b w:val="0"/>
          <w:bCs/>
          <w:noProof/>
          <w:color w:val="auto"/>
          <w:sz w:val="20"/>
          <w:szCs w:val="20"/>
          <w:lang w:val="en-US"/>
        </w:rPr>
      </w:pPr>
      <w:r w:rsidRPr="00DE5A8B">
        <w:rPr>
          <w:b w:val="0"/>
          <w:bCs/>
          <w:color w:val="auto"/>
          <w:sz w:val="20"/>
          <w:szCs w:val="20"/>
        </w:rPr>
        <w:t xml:space="preserve">The description of the intended use should include the following, where applicable: </w:t>
      </w:r>
    </w:p>
    <w:p w14:paraId="65ADFD9E" w14:textId="77777777" w:rsidR="006E5DBD" w:rsidRPr="00DE5A8B" w:rsidRDefault="006E5DBD" w:rsidP="001C03FB">
      <w:pPr>
        <w:numPr>
          <w:ilvl w:val="0"/>
          <w:numId w:val="24"/>
        </w:numPr>
        <w:jc w:val="both"/>
      </w:pPr>
      <w:r w:rsidRPr="00DE5A8B">
        <w:t>what the IVD medical device measures or detects;</w:t>
      </w:r>
    </w:p>
    <w:p w14:paraId="5EE77A20" w14:textId="77777777" w:rsidR="006E5DBD" w:rsidRPr="00DE5A8B" w:rsidRDefault="006E5DBD" w:rsidP="001C03FB">
      <w:pPr>
        <w:numPr>
          <w:ilvl w:val="0"/>
          <w:numId w:val="24"/>
        </w:numPr>
        <w:jc w:val="both"/>
      </w:pPr>
      <w:r w:rsidRPr="00DE5A8B">
        <w:t>its function (e.g. screening, monitoring, diagnosis or aid to diagnosis, prognosis, prediction, companion diagnostic);</w:t>
      </w:r>
    </w:p>
    <w:p w14:paraId="714514C2" w14:textId="77777777" w:rsidR="006E5DBD" w:rsidRPr="00DE5A8B" w:rsidRDefault="006E5DBD" w:rsidP="001C03FB">
      <w:pPr>
        <w:numPr>
          <w:ilvl w:val="0"/>
          <w:numId w:val="24"/>
        </w:numPr>
        <w:jc w:val="both"/>
      </w:pPr>
      <w:r w:rsidRPr="00DE5A8B">
        <w:t>the specific disorder, condition or risk factor of interest that it is intended to detect, define or differentiate;</w:t>
      </w:r>
    </w:p>
    <w:p w14:paraId="023A4F57" w14:textId="77777777" w:rsidR="006E5DBD" w:rsidRPr="00DE5A8B" w:rsidRDefault="006E5DBD" w:rsidP="001C03FB">
      <w:pPr>
        <w:numPr>
          <w:ilvl w:val="0"/>
          <w:numId w:val="24"/>
        </w:numPr>
        <w:jc w:val="both"/>
      </w:pPr>
      <w:r w:rsidRPr="00DE5A8B">
        <w:t xml:space="preserve">whether or not it includes automated components or is intended to be used with automated instruments; </w:t>
      </w:r>
    </w:p>
    <w:p w14:paraId="12026FA3" w14:textId="77777777" w:rsidR="006E5DBD" w:rsidRPr="00DE5A8B" w:rsidRDefault="006E5DBD" w:rsidP="001C03FB">
      <w:pPr>
        <w:numPr>
          <w:ilvl w:val="0"/>
          <w:numId w:val="24"/>
        </w:numPr>
        <w:jc w:val="both"/>
      </w:pPr>
      <w:r w:rsidRPr="00DE5A8B">
        <w:t xml:space="preserve">what the IVD medical device reports (e.g., qualitative test, semi-quantitative, quantitative test); </w:t>
      </w:r>
    </w:p>
    <w:p w14:paraId="02816815" w14:textId="77777777" w:rsidR="00853BAD" w:rsidRPr="00DE5A8B" w:rsidRDefault="006E5DBD" w:rsidP="001C03FB">
      <w:pPr>
        <w:numPr>
          <w:ilvl w:val="0"/>
          <w:numId w:val="24"/>
        </w:numPr>
        <w:jc w:val="both"/>
      </w:pPr>
      <w:r w:rsidRPr="00DE5A8B">
        <w:t>the type of specimen(s) (e.g. serum, plasma, whole blood, tissue biopsy, urine) required including the specimen source(s) (e.g. capillary whole blood from arm), matrix (e.g. EDTA tube), time (e.g. 8 hours after injury) and collection method (e.g. self-collected urine); and</w:t>
      </w:r>
    </w:p>
    <w:p w14:paraId="3982AA06" w14:textId="77777777" w:rsidR="00805567" w:rsidRDefault="006E5DBD" w:rsidP="001C03FB">
      <w:pPr>
        <w:numPr>
          <w:ilvl w:val="0"/>
          <w:numId w:val="24"/>
        </w:numPr>
        <w:jc w:val="both"/>
      </w:pPr>
      <w:r w:rsidRPr="00DE5A8B">
        <w:t xml:space="preserve">target population (on whom the IVD medical device is used). </w:t>
      </w:r>
    </w:p>
    <w:p w14:paraId="64C16B17" w14:textId="180B9CE4" w:rsidR="005619E5" w:rsidRPr="00DE5A8B" w:rsidRDefault="005619E5"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include a statement of the test principle(s), such as the general biological, chemical, microbiological, immunochemical and other principles on which the IVD medical device is based. Proprietary information need not be disclosed, but should provide enough detail to allow the user to understand how the IVD medical device is able to carry out its function.</w:t>
      </w:r>
    </w:p>
    <w:p w14:paraId="6B364A10" w14:textId="77777777" w:rsidR="005619E5" w:rsidRDefault="005619E5" w:rsidP="005619E5">
      <w:pPr>
        <w:jc w:val="both"/>
      </w:pPr>
    </w:p>
    <w:p w14:paraId="1CC4398E" w14:textId="108E8B95"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lastRenderedPageBreak/>
        <w:t xml:space="preserve">The </w:t>
      </w:r>
      <w:r w:rsidR="00D24361">
        <w:rPr>
          <w:b w:val="0"/>
          <w:color w:val="auto"/>
          <w:sz w:val="20"/>
          <w:szCs w:val="20"/>
        </w:rPr>
        <w:t>IFU</w:t>
      </w:r>
      <w:r w:rsidRPr="00DE5A8B">
        <w:rPr>
          <w:b w:val="0"/>
          <w:color w:val="auto"/>
          <w:sz w:val="20"/>
          <w:szCs w:val="20"/>
        </w:rPr>
        <w:t xml:space="preserve"> should include a description and the amount of the reagent, calibrators and controls and any limitation upon their use (e.g. suitable for a dedicated instrument only).</w:t>
      </w:r>
    </w:p>
    <w:p w14:paraId="2EE0CC3C" w14:textId="478D81CF" w:rsidR="006E5DBD" w:rsidRPr="00DE5A8B" w:rsidRDefault="006E5DBD" w:rsidP="001C03FB">
      <w:pPr>
        <w:ind w:left="680"/>
        <w:jc w:val="both"/>
        <w:rPr>
          <w:lang w:eastAsia="zh-CN"/>
        </w:rPr>
      </w:pPr>
      <w:r w:rsidRPr="00DE5A8B">
        <w:rPr>
          <w:bCs/>
        </w:rPr>
        <w:t>NOTE:</w:t>
      </w:r>
      <w:r w:rsidRPr="00DE5A8B">
        <w:t xml:space="preserve">  </w:t>
      </w:r>
      <w:r w:rsidRPr="00DE5A8B">
        <w:rPr>
          <w:lang w:eastAsia="zh-CN"/>
        </w:rPr>
        <w:t>IVD medical device kits include individual reagents and articles that may be made available as separate IVD medical devices.</w:t>
      </w:r>
      <w:r w:rsidR="005619E5">
        <w:rPr>
          <w:lang w:eastAsia="zh-CN"/>
        </w:rPr>
        <w:t xml:space="preserve"> </w:t>
      </w:r>
      <w:r w:rsidRPr="00DE5A8B">
        <w:rPr>
          <w:lang w:eastAsia="zh-CN"/>
        </w:rPr>
        <w:t xml:space="preserve">In this situation, where appropriate, these IVD medical devices should comply with the </w:t>
      </w:r>
      <w:r w:rsidR="00D24361">
        <w:rPr>
          <w:lang w:eastAsia="zh-CN"/>
        </w:rPr>
        <w:t>IFU</w:t>
      </w:r>
      <w:r w:rsidRPr="00DE5A8B">
        <w:rPr>
          <w:lang w:eastAsia="zh-CN"/>
        </w:rPr>
        <w:t xml:space="preserve"> content in this section.</w:t>
      </w:r>
    </w:p>
    <w:p w14:paraId="0107F6DD" w14:textId="1AB9C243"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include a list of materials provided and a list of any materials required but not provided.</w:t>
      </w:r>
    </w:p>
    <w:p w14:paraId="29962054" w14:textId="635E3292"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include a description of in-use stability.  This may include the storage conditions prior to opening and shelf-life following the first opening of the primary container, together with the storage conditions and stability of working solutions, where this is relevant.</w:t>
      </w:r>
    </w:p>
    <w:p w14:paraId="7F62F827" w14:textId="2FC6E7A7"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list the included and excluded conditions for collection, shipping, handling, and preparation of the specimen.</w:t>
      </w:r>
    </w:p>
    <w:p w14:paraId="12D6DA02" w14:textId="7CB1B89F"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Where relevant, the </w:t>
      </w:r>
      <w:r w:rsidR="00D24361">
        <w:rPr>
          <w:b w:val="0"/>
          <w:color w:val="auto"/>
          <w:sz w:val="20"/>
          <w:szCs w:val="20"/>
        </w:rPr>
        <w:t>IFU</w:t>
      </w:r>
      <w:r w:rsidRPr="00DE5A8B">
        <w:rPr>
          <w:b w:val="0"/>
          <w:color w:val="auto"/>
          <w:sz w:val="20"/>
          <w:szCs w:val="20"/>
        </w:rPr>
        <w:t xml:space="preserve"> should include the traceability of values assigned to calibrators and trueness-control materials, including identification of applicable reference materials and/or reference measurement procedures of higher order.</w:t>
      </w:r>
    </w:p>
    <w:p w14:paraId="577634E6" w14:textId="4904AC7D"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describe the assay procedure including calculations and interpretation of results, any additional software or reference database required, and where relevant, if any confirmatory testing should be considered.</w:t>
      </w:r>
    </w:p>
    <w:p w14:paraId="6CD841E8" w14:textId="535A13A5" w:rsidR="006E5DBD" w:rsidRPr="00DE5A8B" w:rsidRDefault="006E5DBD" w:rsidP="001C03FB">
      <w:pPr>
        <w:pStyle w:val="Heading3"/>
        <w:tabs>
          <w:tab w:val="num" w:pos="643"/>
        </w:tabs>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list the analytical performance characteristics, such as precision, accuracy, sensitivity, and specificity.</w:t>
      </w:r>
    </w:p>
    <w:p w14:paraId="3F653FC4" w14:textId="41B091C9" w:rsidR="006E5DBD" w:rsidRPr="00DE5A8B" w:rsidRDefault="006E5DBD" w:rsidP="001C03FB">
      <w:pPr>
        <w:pStyle w:val="Heading3"/>
        <w:tabs>
          <w:tab w:val="num" w:pos="643"/>
          <w:tab w:val="num" w:pos="810"/>
        </w:tabs>
        <w:ind w:left="794" w:hanging="794"/>
        <w:jc w:val="both"/>
        <w:rPr>
          <w:b w:val="0"/>
          <w:color w:val="auto"/>
          <w:sz w:val="20"/>
          <w:szCs w:val="20"/>
        </w:rPr>
      </w:pPr>
      <w:r w:rsidRPr="00DE5A8B">
        <w:rPr>
          <w:b w:val="0"/>
          <w:color w:val="auto"/>
          <w:sz w:val="20"/>
          <w:szCs w:val="20"/>
        </w:rPr>
        <w:t xml:space="preserve">Where relevant, the </w:t>
      </w:r>
      <w:r w:rsidR="00D24361">
        <w:rPr>
          <w:b w:val="0"/>
          <w:color w:val="auto"/>
          <w:sz w:val="20"/>
          <w:szCs w:val="20"/>
        </w:rPr>
        <w:t>IFU</w:t>
      </w:r>
      <w:r w:rsidRPr="00DE5A8B">
        <w:rPr>
          <w:b w:val="0"/>
          <w:color w:val="auto"/>
          <w:sz w:val="20"/>
          <w:szCs w:val="20"/>
        </w:rPr>
        <w:t xml:space="preserve"> should list the clinical performance characteristics (e.g. diagnostic sensitivity, diagnostic specificity, positive predictive value, negative predictive value, likelihood ratio, expected values in normal and affected populations).</w:t>
      </w:r>
    </w:p>
    <w:p w14:paraId="2A4C1DFE" w14:textId="2DD594A0" w:rsidR="006E5DBD" w:rsidRPr="00DE5A8B" w:rsidRDefault="006E5DBD" w:rsidP="001C03FB">
      <w:pPr>
        <w:pStyle w:val="Heading3"/>
        <w:tabs>
          <w:tab w:val="num" w:pos="643"/>
          <w:tab w:val="num" w:pos="810"/>
        </w:tabs>
        <w:ind w:left="794" w:hanging="794"/>
        <w:jc w:val="both"/>
        <w:rPr>
          <w:b w:val="0"/>
          <w:color w:val="auto"/>
          <w:sz w:val="20"/>
          <w:szCs w:val="20"/>
        </w:rPr>
      </w:pPr>
      <w:r w:rsidRPr="00DE5A8B">
        <w:rPr>
          <w:b w:val="0"/>
          <w:color w:val="auto"/>
          <w:sz w:val="20"/>
          <w:szCs w:val="20"/>
        </w:rPr>
        <w:t xml:space="preserve">Where relevant, the </w:t>
      </w:r>
      <w:r w:rsidR="00D24361">
        <w:rPr>
          <w:b w:val="0"/>
          <w:color w:val="auto"/>
          <w:sz w:val="20"/>
          <w:szCs w:val="20"/>
        </w:rPr>
        <w:t>IFU</w:t>
      </w:r>
      <w:r w:rsidRPr="00DE5A8B">
        <w:rPr>
          <w:b w:val="0"/>
          <w:color w:val="auto"/>
          <w:sz w:val="20"/>
          <w:szCs w:val="20"/>
        </w:rPr>
        <w:t xml:space="preserve"> should include the reference intervals in normal and affected populations.</w:t>
      </w:r>
    </w:p>
    <w:p w14:paraId="4527604E" w14:textId="75B39856" w:rsidR="006E5DBD" w:rsidRPr="00DE5A8B" w:rsidRDefault="006E5DBD" w:rsidP="001C03FB">
      <w:pPr>
        <w:pStyle w:val="Heading3"/>
        <w:tabs>
          <w:tab w:val="num" w:pos="643"/>
          <w:tab w:val="num" w:pos="810"/>
        </w:tabs>
        <w:ind w:left="794" w:hanging="794"/>
        <w:jc w:val="both"/>
        <w:rPr>
          <w:b w:val="0"/>
          <w:color w:val="auto"/>
          <w:sz w:val="20"/>
          <w:szCs w:val="20"/>
        </w:rPr>
      </w:pPr>
      <w:r w:rsidRPr="00DE5A8B">
        <w:rPr>
          <w:b w:val="0"/>
          <w:color w:val="auto"/>
          <w:sz w:val="20"/>
          <w:szCs w:val="20"/>
        </w:rPr>
        <w:t xml:space="preserve">The </w:t>
      </w:r>
      <w:r w:rsidR="00D24361">
        <w:rPr>
          <w:b w:val="0"/>
          <w:color w:val="auto"/>
          <w:sz w:val="20"/>
          <w:szCs w:val="20"/>
        </w:rPr>
        <w:t>IFU</w:t>
      </w:r>
      <w:r w:rsidRPr="00DE5A8B">
        <w:rPr>
          <w:b w:val="0"/>
          <w:color w:val="auto"/>
          <w:sz w:val="20"/>
          <w:szCs w:val="20"/>
        </w:rPr>
        <w:t xml:space="preserve"> should include information on any interfering substances or limitations (e.g. visual evidence of hyperlipidemia or hemolysis, age of specimen/sample) that may affect the performance of the assay.</w:t>
      </w:r>
    </w:p>
    <w:p w14:paraId="12A671AC" w14:textId="05E80FC2" w:rsidR="006E5DBD" w:rsidRPr="00DE5A8B" w:rsidRDefault="006E5DBD" w:rsidP="001C03FB">
      <w:pPr>
        <w:pStyle w:val="Heading3"/>
        <w:tabs>
          <w:tab w:val="num" w:pos="643"/>
          <w:tab w:val="num" w:pos="810"/>
        </w:tabs>
        <w:ind w:left="794" w:hanging="794"/>
        <w:jc w:val="both"/>
        <w:rPr>
          <w:rFonts w:eastAsia="SimSun"/>
          <w:b w:val="0"/>
          <w:color w:val="auto"/>
          <w:sz w:val="20"/>
          <w:szCs w:val="20"/>
          <w:lang w:eastAsia="zh-CN"/>
        </w:rPr>
      </w:pPr>
      <w:bookmarkStart w:id="73" w:name="OLE_LINK1"/>
      <w:r w:rsidRPr="00DE5A8B">
        <w:rPr>
          <w:b w:val="0"/>
          <w:color w:val="auto"/>
          <w:sz w:val="20"/>
          <w:szCs w:val="20"/>
        </w:rPr>
        <w:t xml:space="preserve">Where relevant, the </w:t>
      </w:r>
      <w:r w:rsidR="00D24361">
        <w:rPr>
          <w:b w:val="0"/>
          <w:color w:val="auto"/>
          <w:sz w:val="20"/>
          <w:szCs w:val="20"/>
        </w:rPr>
        <w:t>IFU</w:t>
      </w:r>
      <w:r w:rsidRPr="00DE5A8B">
        <w:rPr>
          <w:b w:val="0"/>
          <w:color w:val="auto"/>
          <w:sz w:val="20"/>
          <w:szCs w:val="20"/>
        </w:rPr>
        <w:t xml:space="preserve"> should include a bibliography or references section</w:t>
      </w:r>
      <w:r w:rsidRPr="00DE5A8B">
        <w:rPr>
          <w:rFonts w:eastAsia="SimSun"/>
          <w:b w:val="0"/>
          <w:color w:val="auto"/>
          <w:sz w:val="20"/>
          <w:szCs w:val="20"/>
          <w:lang w:eastAsia="zh-CN"/>
        </w:rPr>
        <w:t>.</w:t>
      </w:r>
    </w:p>
    <w:bookmarkEnd w:id="73"/>
    <w:p w14:paraId="16638517" w14:textId="77777777" w:rsidR="006E5DBD" w:rsidRPr="006E5DBD" w:rsidRDefault="006E5DBD" w:rsidP="006E5DBD"/>
    <w:p w14:paraId="02F58047" w14:textId="77777777" w:rsidR="00065A90" w:rsidRDefault="00065A90" w:rsidP="00065A90">
      <w:pPr>
        <w:pStyle w:val="Heading1"/>
      </w:pPr>
      <w:bookmarkStart w:id="74" w:name="_Toc151544072"/>
      <w:bookmarkStart w:id="75" w:name="_Toc156413205"/>
      <w:r w:rsidRPr="00C8211F">
        <w:lastRenderedPageBreak/>
        <w:t>L</w:t>
      </w:r>
      <w:r w:rsidR="00F65920">
        <w:t>abel</w:t>
      </w:r>
      <w:r w:rsidRPr="00C8211F">
        <w:t>ing Principles for Medical Devices Containing Software or Software as a Medical Device</w:t>
      </w:r>
      <w:bookmarkEnd w:id="74"/>
      <w:bookmarkEnd w:id="75"/>
    </w:p>
    <w:p w14:paraId="124FD176" w14:textId="7335D21E" w:rsidR="004E4F81" w:rsidRDefault="00506831" w:rsidP="00506831">
      <w:pPr>
        <w:pStyle w:val="Heading2"/>
        <w:numPr>
          <w:ilvl w:val="0"/>
          <w:numId w:val="0"/>
        </w:numPr>
        <w:spacing w:line="240" w:lineRule="exact"/>
        <w:ind w:left="677"/>
        <w:jc w:val="both"/>
        <w:rPr>
          <w:b w:val="0"/>
          <w:color w:val="auto"/>
          <w:sz w:val="20"/>
          <w:szCs w:val="20"/>
        </w:rPr>
      </w:pPr>
      <w:bookmarkStart w:id="76" w:name="_Toc156413206"/>
      <w:r>
        <w:rPr>
          <w:b w:val="0"/>
          <w:color w:val="auto"/>
          <w:sz w:val="20"/>
          <w:szCs w:val="20"/>
        </w:rPr>
        <w:t xml:space="preserve">In addition to the labeling principles in this document, </w:t>
      </w:r>
      <w:r w:rsidR="004E4F81">
        <w:rPr>
          <w:b w:val="0"/>
          <w:color w:val="auto"/>
          <w:sz w:val="20"/>
          <w:szCs w:val="20"/>
        </w:rPr>
        <w:t xml:space="preserve">labeling </w:t>
      </w:r>
      <w:r w:rsidR="00A15F44">
        <w:rPr>
          <w:b w:val="0"/>
          <w:color w:val="auto"/>
          <w:sz w:val="20"/>
          <w:szCs w:val="20"/>
        </w:rPr>
        <w:t xml:space="preserve">for </w:t>
      </w:r>
      <w:r w:rsidR="008314BF">
        <w:rPr>
          <w:b w:val="0"/>
          <w:color w:val="auto"/>
          <w:sz w:val="20"/>
          <w:szCs w:val="20"/>
        </w:rPr>
        <w:t xml:space="preserve">software as a medical device </w:t>
      </w:r>
      <w:r w:rsidR="00FB4E59">
        <w:rPr>
          <w:b w:val="0"/>
          <w:color w:val="auto"/>
          <w:sz w:val="20"/>
          <w:szCs w:val="20"/>
        </w:rPr>
        <w:t xml:space="preserve">(SaMD) </w:t>
      </w:r>
      <w:r w:rsidR="00B145BA">
        <w:rPr>
          <w:b w:val="0"/>
          <w:color w:val="auto"/>
          <w:sz w:val="20"/>
          <w:szCs w:val="20"/>
        </w:rPr>
        <w:t xml:space="preserve">or medical devices containing software </w:t>
      </w:r>
      <w:r w:rsidR="001416F1">
        <w:rPr>
          <w:b w:val="0"/>
          <w:color w:val="auto"/>
          <w:sz w:val="20"/>
          <w:szCs w:val="20"/>
        </w:rPr>
        <w:t>(both sometimes referred to as “medical device software”</w:t>
      </w:r>
      <w:r w:rsidR="000F2BB8">
        <w:rPr>
          <w:b w:val="0"/>
          <w:color w:val="auto"/>
          <w:sz w:val="20"/>
          <w:szCs w:val="20"/>
        </w:rPr>
        <w:t xml:space="preserve"> or via other terminology</w:t>
      </w:r>
      <w:r w:rsidR="001416F1">
        <w:rPr>
          <w:b w:val="0"/>
          <w:color w:val="auto"/>
          <w:sz w:val="20"/>
          <w:szCs w:val="20"/>
        </w:rPr>
        <w:t xml:space="preserve">) </w:t>
      </w:r>
      <w:r w:rsidR="004E4F81">
        <w:rPr>
          <w:b w:val="0"/>
          <w:color w:val="auto"/>
          <w:sz w:val="20"/>
          <w:szCs w:val="20"/>
        </w:rPr>
        <w:t xml:space="preserve">should also incorporate </w:t>
      </w:r>
      <w:r w:rsidR="00503B72">
        <w:rPr>
          <w:b w:val="0"/>
          <w:color w:val="auto"/>
          <w:sz w:val="20"/>
          <w:szCs w:val="20"/>
        </w:rPr>
        <w:t>any</w:t>
      </w:r>
      <w:r w:rsidR="008314BF">
        <w:rPr>
          <w:b w:val="0"/>
          <w:color w:val="auto"/>
          <w:sz w:val="20"/>
          <w:szCs w:val="20"/>
        </w:rPr>
        <w:t xml:space="preserve"> relevant</w:t>
      </w:r>
      <w:r w:rsidR="004E4F81">
        <w:rPr>
          <w:b w:val="0"/>
          <w:color w:val="auto"/>
          <w:sz w:val="20"/>
          <w:szCs w:val="20"/>
        </w:rPr>
        <w:t xml:space="preserve"> considerations provided in</w:t>
      </w:r>
      <w:r w:rsidR="004C1604">
        <w:rPr>
          <w:b w:val="0"/>
          <w:color w:val="auto"/>
          <w:sz w:val="20"/>
          <w:szCs w:val="20"/>
        </w:rPr>
        <w:t xml:space="preserve"> IMDRF technical documents</w:t>
      </w:r>
      <w:r w:rsidR="00134746">
        <w:rPr>
          <w:b w:val="0"/>
          <w:color w:val="auto"/>
          <w:sz w:val="20"/>
          <w:szCs w:val="20"/>
        </w:rPr>
        <w:t xml:space="preserve"> related to </w:t>
      </w:r>
      <w:r w:rsidR="00272C60">
        <w:rPr>
          <w:b w:val="0"/>
          <w:color w:val="auto"/>
          <w:sz w:val="20"/>
          <w:szCs w:val="20"/>
        </w:rPr>
        <w:t>these areas, includin</w:t>
      </w:r>
      <w:r w:rsidR="001948A1">
        <w:rPr>
          <w:b w:val="0"/>
          <w:color w:val="auto"/>
          <w:sz w:val="20"/>
          <w:szCs w:val="20"/>
        </w:rPr>
        <w:t>g but not limited to</w:t>
      </w:r>
      <w:r w:rsidR="004E4F81">
        <w:rPr>
          <w:b w:val="0"/>
          <w:color w:val="auto"/>
          <w:sz w:val="20"/>
          <w:szCs w:val="20"/>
        </w:rPr>
        <w:t>:</w:t>
      </w:r>
    </w:p>
    <w:p w14:paraId="6D9CBCC3" w14:textId="355B1496" w:rsidR="00613FF2" w:rsidRPr="009A3477" w:rsidRDefault="00613FF2" w:rsidP="003D5C6F">
      <w:pPr>
        <w:pStyle w:val="ListParagraph"/>
        <w:numPr>
          <w:ilvl w:val="0"/>
          <w:numId w:val="118"/>
        </w:numPr>
        <w:rPr>
          <w:i/>
          <w:iCs/>
          <w:lang w:val="en-GB"/>
        </w:rPr>
      </w:pPr>
      <w:r w:rsidRPr="003D5C6F">
        <w:rPr>
          <w:lang w:val="en-GB"/>
        </w:rPr>
        <w:t>IMDRF</w:t>
      </w:r>
      <w:r w:rsidR="003D5C6F" w:rsidRPr="003D5C6F">
        <w:rPr>
          <w:lang w:val="en-GB"/>
        </w:rPr>
        <w:t xml:space="preserve">/SaMD WG/N23:2015 </w:t>
      </w:r>
      <w:r w:rsidR="003D5C6F" w:rsidRPr="009A3477">
        <w:rPr>
          <w:i/>
          <w:iCs/>
          <w:lang w:val="en-GB"/>
        </w:rPr>
        <w:t>Software as a Medical Device (SaMD): Application of Quality Management System</w:t>
      </w:r>
      <w:r w:rsidR="00C45805">
        <w:rPr>
          <w:i/>
          <w:iCs/>
          <w:lang w:val="en-GB"/>
        </w:rPr>
        <w:t xml:space="preserve"> </w:t>
      </w:r>
      <w:r w:rsidR="00C45805">
        <w:rPr>
          <w:lang w:val="en-GB"/>
        </w:rPr>
        <w:t>(see Section</w:t>
      </w:r>
      <w:r w:rsidR="00363016">
        <w:rPr>
          <w:lang w:val="en-GB"/>
        </w:rPr>
        <w:t>s</w:t>
      </w:r>
      <w:r w:rsidR="00C45805">
        <w:rPr>
          <w:lang w:val="en-GB"/>
        </w:rPr>
        <w:t xml:space="preserve"> 8.</w:t>
      </w:r>
      <w:r w:rsidR="00363016">
        <w:rPr>
          <w:lang w:val="en-GB"/>
        </w:rPr>
        <w:t>5 and 8.6)</w:t>
      </w:r>
    </w:p>
    <w:p w14:paraId="2CC95C47" w14:textId="4D5F8430" w:rsidR="004A3414" w:rsidRPr="009A3477" w:rsidRDefault="004A3414" w:rsidP="004A3414">
      <w:pPr>
        <w:pStyle w:val="ListParagraph"/>
        <w:numPr>
          <w:ilvl w:val="0"/>
          <w:numId w:val="118"/>
        </w:numPr>
        <w:rPr>
          <w:lang w:val="en-GB"/>
        </w:rPr>
      </w:pPr>
      <w:r w:rsidRPr="004A3414">
        <w:rPr>
          <w:lang w:val="en-GB"/>
        </w:rPr>
        <w:t>IMDRF/SaMD WG/N81</w:t>
      </w:r>
      <w:r w:rsidR="003D5C6F">
        <w:rPr>
          <w:lang w:val="en-GB"/>
        </w:rPr>
        <w:t>:</w:t>
      </w:r>
      <w:r w:rsidRPr="004A3414">
        <w:rPr>
          <w:lang w:val="en-GB"/>
        </w:rPr>
        <w:t xml:space="preserve">2025 </w:t>
      </w:r>
      <w:r w:rsidRPr="009A3477">
        <w:rPr>
          <w:i/>
          <w:iCs/>
          <w:lang w:val="en-GB"/>
        </w:rPr>
        <w:t>Characterization Considerations for Medical Device Software and Software-Specific Risk</w:t>
      </w:r>
      <w:r w:rsidR="00613FF2">
        <w:rPr>
          <w:i/>
          <w:iCs/>
          <w:lang w:val="en-GB"/>
        </w:rPr>
        <w:t xml:space="preserve"> </w:t>
      </w:r>
      <w:r w:rsidR="00613FF2">
        <w:rPr>
          <w:lang w:val="en-GB"/>
        </w:rPr>
        <w:t>(see Section 4.1 and Appendix A)</w:t>
      </w:r>
    </w:p>
    <w:p w14:paraId="71EC40B0" w14:textId="3469E5D2" w:rsidR="004A3414" w:rsidRPr="009A3477" w:rsidRDefault="005C4887" w:rsidP="009A3477">
      <w:pPr>
        <w:pStyle w:val="ListParagraph"/>
        <w:numPr>
          <w:ilvl w:val="0"/>
          <w:numId w:val="118"/>
        </w:numPr>
        <w:rPr>
          <w:b/>
        </w:rPr>
      </w:pPr>
      <w:r w:rsidRPr="009A3477">
        <w:rPr>
          <w:lang w:val="en-GB"/>
        </w:rPr>
        <w:t xml:space="preserve">IMDRF/AI WG/N93:202X </w:t>
      </w:r>
      <w:r w:rsidRPr="009A3477">
        <w:rPr>
          <w:i/>
          <w:iCs/>
          <w:lang w:val="en-GB"/>
        </w:rPr>
        <w:t>Technical Framework for</w:t>
      </w:r>
      <w:r w:rsidR="00F81BBB" w:rsidRPr="009A3477">
        <w:rPr>
          <w:i/>
          <w:iCs/>
          <w:lang w:val="en-GB"/>
        </w:rPr>
        <w:t xml:space="preserve"> </w:t>
      </w:r>
      <w:r w:rsidRPr="009A3477">
        <w:rPr>
          <w:i/>
          <w:iCs/>
          <w:lang w:val="en-GB"/>
        </w:rPr>
        <w:t>Artificial Intelligence Life Cycle</w:t>
      </w:r>
      <w:r w:rsidR="00F81BBB" w:rsidRPr="009A3477">
        <w:rPr>
          <w:i/>
          <w:iCs/>
          <w:lang w:val="en-GB"/>
        </w:rPr>
        <w:t xml:space="preserve"> </w:t>
      </w:r>
      <w:r w:rsidRPr="009A3477">
        <w:rPr>
          <w:i/>
          <w:iCs/>
          <w:lang w:val="en-GB"/>
        </w:rPr>
        <w:t>Management</w:t>
      </w:r>
      <w:r w:rsidRPr="009A3477">
        <w:rPr>
          <w:lang w:val="en-GB"/>
        </w:rPr>
        <w:t xml:space="preserve"> </w:t>
      </w:r>
      <w:r w:rsidR="00FB14E6" w:rsidRPr="009A3477">
        <w:rPr>
          <w:lang w:val="en-GB"/>
        </w:rPr>
        <w:t>(see Section 6 and Appendix</w:t>
      </w:r>
      <w:r w:rsidRPr="009A3477">
        <w:rPr>
          <w:lang w:val="en-GB"/>
        </w:rPr>
        <w:t xml:space="preserve"> C)</w:t>
      </w:r>
    </w:p>
    <w:p w14:paraId="7F3A7C03" w14:textId="391D7616" w:rsidR="00DD2699" w:rsidRPr="00FD7FF8" w:rsidRDefault="004C73A7" w:rsidP="009A3477">
      <w:pPr>
        <w:pStyle w:val="Heading2"/>
        <w:keepNext w:val="0"/>
        <w:spacing w:line="240" w:lineRule="exact"/>
        <w:ind w:left="677" w:hanging="677"/>
        <w:jc w:val="both"/>
        <w:rPr>
          <w:b w:val="0"/>
          <w:color w:val="auto"/>
          <w:sz w:val="20"/>
          <w:szCs w:val="20"/>
        </w:rPr>
      </w:pPr>
      <w:r w:rsidRPr="00DE5A8B">
        <w:rPr>
          <w:b w:val="0"/>
          <w:color w:val="auto"/>
          <w:sz w:val="20"/>
          <w:szCs w:val="20"/>
        </w:rPr>
        <w:t>Software that is incorporated into a medical device or that is intended for use as software as a medical device should be identified with a</w:t>
      </w:r>
      <w:r w:rsidR="00334189" w:rsidRPr="00DE5A8B">
        <w:rPr>
          <w:b w:val="0"/>
          <w:color w:val="auto"/>
          <w:sz w:val="20"/>
          <w:szCs w:val="20"/>
        </w:rPr>
        <w:t xml:space="preserve"> digital</w:t>
      </w:r>
      <w:r w:rsidRPr="00DE5A8B">
        <w:rPr>
          <w:b w:val="0"/>
          <w:color w:val="auto"/>
          <w:sz w:val="20"/>
          <w:szCs w:val="20"/>
        </w:rPr>
        <w:t xml:space="preserve"> identifier, such as version, revision level or date of build release/issue. Th</w:t>
      </w:r>
      <w:r w:rsidR="007E55A2">
        <w:rPr>
          <w:b w:val="0"/>
          <w:color w:val="auto"/>
          <w:sz w:val="20"/>
          <w:szCs w:val="20"/>
        </w:rPr>
        <w:t>is</w:t>
      </w:r>
      <w:r w:rsidRPr="00DE5A8B">
        <w:rPr>
          <w:b w:val="0"/>
          <w:color w:val="auto"/>
          <w:sz w:val="20"/>
          <w:szCs w:val="20"/>
        </w:rPr>
        <w:t xml:space="preserve"> identifier </w:t>
      </w:r>
      <w:r w:rsidR="00B81963">
        <w:rPr>
          <w:b w:val="0"/>
          <w:color w:val="auto"/>
          <w:sz w:val="20"/>
          <w:szCs w:val="20"/>
        </w:rPr>
        <w:t xml:space="preserve">does not need to be on the outside of the device </w:t>
      </w:r>
      <w:r w:rsidR="00541BA5">
        <w:rPr>
          <w:b w:val="0"/>
          <w:color w:val="auto"/>
          <w:sz w:val="20"/>
          <w:szCs w:val="20"/>
        </w:rPr>
        <w:t>but</w:t>
      </w:r>
      <w:r w:rsidR="00B81963">
        <w:rPr>
          <w:b w:val="0"/>
          <w:color w:val="auto"/>
          <w:sz w:val="20"/>
          <w:szCs w:val="20"/>
        </w:rPr>
        <w:t xml:space="preserve"> </w:t>
      </w:r>
      <w:r w:rsidRPr="00DE5A8B">
        <w:rPr>
          <w:b w:val="0"/>
          <w:color w:val="auto"/>
          <w:sz w:val="20"/>
          <w:szCs w:val="20"/>
        </w:rPr>
        <w:t xml:space="preserve">should be </w:t>
      </w:r>
      <w:r w:rsidR="00F35E25">
        <w:rPr>
          <w:b w:val="0"/>
          <w:color w:val="auto"/>
          <w:sz w:val="20"/>
          <w:szCs w:val="20"/>
        </w:rPr>
        <w:t xml:space="preserve">easily </w:t>
      </w:r>
      <w:r w:rsidRPr="00DE5A8B">
        <w:rPr>
          <w:b w:val="0"/>
          <w:color w:val="auto"/>
          <w:sz w:val="20"/>
          <w:szCs w:val="20"/>
        </w:rPr>
        <w:t>accessible to the intended user,</w:t>
      </w:r>
      <w:r w:rsidR="00232C23" w:rsidRPr="00DE5A8B">
        <w:rPr>
          <w:b w:val="0"/>
          <w:color w:val="auto"/>
          <w:sz w:val="20"/>
          <w:szCs w:val="20"/>
        </w:rPr>
        <w:t xml:space="preserve"> </w:t>
      </w:r>
      <w:r w:rsidR="00A40DF5">
        <w:rPr>
          <w:b w:val="0"/>
          <w:color w:val="auto"/>
          <w:sz w:val="20"/>
          <w:szCs w:val="20"/>
        </w:rPr>
        <w:t xml:space="preserve">such as </w:t>
      </w:r>
      <w:r w:rsidR="00232C23" w:rsidRPr="00DE5A8B">
        <w:rPr>
          <w:b w:val="0"/>
          <w:color w:val="auto"/>
          <w:sz w:val="20"/>
          <w:szCs w:val="20"/>
        </w:rPr>
        <w:t xml:space="preserve">through the </w:t>
      </w:r>
      <w:r w:rsidR="005D7C67" w:rsidRPr="00DE5A8B">
        <w:rPr>
          <w:b w:val="0"/>
          <w:color w:val="auto"/>
          <w:sz w:val="20"/>
          <w:szCs w:val="20"/>
        </w:rPr>
        <w:t>software</w:t>
      </w:r>
      <w:r w:rsidR="00232C23" w:rsidRPr="00DE5A8B">
        <w:rPr>
          <w:b w:val="0"/>
          <w:color w:val="auto"/>
          <w:sz w:val="20"/>
          <w:szCs w:val="20"/>
        </w:rPr>
        <w:t xml:space="preserve"> interface </w:t>
      </w:r>
      <w:r w:rsidR="00DC14B0">
        <w:rPr>
          <w:b w:val="0"/>
          <w:color w:val="auto"/>
          <w:sz w:val="20"/>
          <w:szCs w:val="20"/>
        </w:rPr>
        <w:t>and/</w:t>
      </w:r>
      <w:r w:rsidR="00232C23" w:rsidRPr="00DE5A8B">
        <w:rPr>
          <w:b w:val="0"/>
          <w:color w:val="auto"/>
          <w:sz w:val="20"/>
          <w:szCs w:val="20"/>
        </w:rPr>
        <w:t xml:space="preserve">or </w:t>
      </w:r>
      <w:r w:rsidR="00B67772" w:rsidRPr="00DE5A8B">
        <w:rPr>
          <w:b w:val="0"/>
          <w:color w:val="auto"/>
          <w:sz w:val="20"/>
          <w:szCs w:val="20"/>
        </w:rPr>
        <w:t>via labeling</w:t>
      </w:r>
      <w:r w:rsidRPr="00DE5A8B">
        <w:rPr>
          <w:b w:val="0"/>
          <w:color w:val="auto"/>
          <w:sz w:val="20"/>
          <w:szCs w:val="20"/>
        </w:rPr>
        <w:t>.</w:t>
      </w:r>
      <w:bookmarkEnd w:id="76"/>
    </w:p>
    <w:p w14:paraId="36ED8650" w14:textId="2C4545F1" w:rsidR="001F1E0A" w:rsidRPr="00DE5A8B" w:rsidRDefault="007F6E4B" w:rsidP="009A3477">
      <w:pPr>
        <w:pStyle w:val="Heading2"/>
        <w:keepNext w:val="0"/>
        <w:spacing w:line="240" w:lineRule="exact"/>
        <w:ind w:left="677" w:hanging="677"/>
        <w:jc w:val="both"/>
        <w:rPr>
          <w:b w:val="0"/>
          <w:color w:val="auto"/>
          <w:sz w:val="20"/>
          <w:szCs w:val="20"/>
        </w:rPr>
      </w:pPr>
      <w:bookmarkStart w:id="77" w:name="_Toc156413208"/>
      <w:r w:rsidRPr="00DE5A8B">
        <w:rPr>
          <w:b w:val="0"/>
          <w:color w:val="auto"/>
          <w:sz w:val="20"/>
          <w:szCs w:val="20"/>
        </w:rPr>
        <w:t xml:space="preserve">Any </w:t>
      </w:r>
      <w:r w:rsidR="00DD56D0" w:rsidRPr="00DE5A8B">
        <w:rPr>
          <w:b w:val="0"/>
          <w:color w:val="auto"/>
          <w:sz w:val="20"/>
          <w:szCs w:val="20"/>
        </w:rPr>
        <w:t xml:space="preserve">medical device with </w:t>
      </w:r>
      <w:r w:rsidR="0052599E">
        <w:rPr>
          <w:b w:val="0"/>
          <w:color w:val="auto"/>
          <w:sz w:val="20"/>
          <w:szCs w:val="20"/>
        </w:rPr>
        <w:t>eIFU</w:t>
      </w:r>
      <w:r w:rsidRPr="00DE5A8B">
        <w:rPr>
          <w:b w:val="0"/>
          <w:color w:val="auto"/>
          <w:sz w:val="20"/>
          <w:szCs w:val="20"/>
        </w:rPr>
        <w:t xml:space="preserve"> </w:t>
      </w:r>
      <w:r w:rsidR="008D044A" w:rsidRPr="00DE5A8B">
        <w:rPr>
          <w:b w:val="0"/>
          <w:color w:val="auto"/>
          <w:sz w:val="20"/>
          <w:szCs w:val="20"/>
        </w:rPr>
        <w:t>that are visually displayed</w:t>
      </w:r>
      <w:r w:rsidR="00DD56D0" w:rsidRPr="00DE5A8B">
        <w:rPr>
          <w:b w:val="0"/>
          <w:color w:val="auto"/>
          <w:sz w:val="20"/>
          <w:szCs w:val="20"/>
        </w:rPr>
        <w:t xml:space="preserve"> on the device itself (such as via a built-in screen) should be designed such that</w:t>
      </w:r>
      <w:r w:rsidR="00C3014A" w:rsidRPr="00DE5A8B">
        <w:rPr>
          <w:b w:val="0"/>
          <w:color w:val="auto"/>
          <w:sz w:val="20"/>
          <w:szCs w:val="20"/>
        </w:rPr>
        <w:t xml:space="preserve"> </w:t>
      </w:r>
      <w:r w:rsidR="00BF07A7">
        <w:rPr>
          <w:b w:val="0"/>
          <w:color w:val="auto"/>
          <w:sz w:val="20"/>
          <w:szCs w:val="20"/>
        </w:rPr>
        <w:t xml:space="preserve">the contents are </w:t>
      </w:r>
      <w:r w:rsidR="00B86D84">
        <w:rPr>
          <w:b w:val="0"/>
          <w:color w:val="auto"/>
          <w:sz w:val="20"/>
          <w:szCs w:val="20"/>
        </w:rPr>
        <w:t>easily</w:t>
      </w:r>
      <w:r w:rsidR="00BF07A7">
        <w:rPr>
          <w:b w:val="0"/>
          <w:color w:val="auto"/>
          <w:sz w:val="20"/>
          <w:szCs w:val="20"/>
        </w:rPr>
        <w:t xml:space="preserve"> legible and that </w:t>
      </w:r>
      <w:r w:rsidR="00C3014A" w:rsidRPr="00DE5A8B">
        <w:rPr>
          <w:b w:val="0"/>
          <w:color w:val="auto"/>
          <w:sz w:val="20"/>
          <w:szCs w:val="20"/>
        </w:rPr>
        <w:t xml:space="preserve">displaying these instructions does not impede the safe and effective use of the device, such as </w:t>
      </w:r>
      <w:r w:rsidR="00402203" w:rsidRPr="00DE5A8B">
        <w:rPr>
          <w:b w:val="0"/>
          <w:color w:val="auto"/>
          <w:sz w:val="20"/>
          <w:szCs w:val="20"/>
        </w:rPr>
        <w:t>by interfering with any life-sustaining or life-supporting functions or monitoring.</w:t>
      </w:r>
    </w:p>
    <w:p w14:paraId="51467E75" w14:textId="0D3AF439" w:rsidR="004C73A7" w:rsidRDefault="004C73A7" w:rsidP="009A3477">
      <w:pPr>
        <w:pStyle w:val="Heading2"/>
        <w:keepNext w:val="0"/>
        <w:spacing w:line="240" w:lineRule="exact"/>
        <w:ind w:left="677" w:hanging="677"/>
        <w:jc w:val="both"/>
        <w:rPr>
          <w:b w:val="0"/>
          <w:color w:val="auto"/>
          <w:sz w:val="20"/>
          <w:szCs w:val="20"/>
        </w:rPr>
      </w:pPr>
      <w:r w:rsidRPr="00DE5A8B">
        <w:rPr>
          <w:b w:val="0"/>
          <w:color w:val="auto"/>
          <w:sz w:val="20"/>
          <w:szCs w:val="20"/>
        </w:rPr>
        <w:t>For SaMD without a physical form or packaging, the label may be available electronically</w:t>
      </w:r>
      <w:r w:rsidR="003525CA" w:rsidRPr="00DE5A8B">
        <w:rPr>
          <w:b w:val="0"/>
          <w:color w:val="auto"/>
          <w:sz w:val="20"/>
          <w:szCs w:val="20"/>
        </w:rPr>
        <w:t xml:space="preserve"> if permitted by the RA having jurisdiction</w:t>
      </w:r>
      <w:r w:rsidRPr="00DE5A8B">
        <w:rPr>
          <w:b w:val="0"/>
          <w:color w:val="auto"/>
          <w:sz w:val="20"/>
          <w:szCs w:val="20"/>
        </w:rPr>
        <w:t>.</w:t>
      </w:r>
      <w:r w:rsidR="005619E5">
        <w:rPr>
          <w:b w:val="0"/>
          <w:color w:val="auto"/>
          <w:sz w:val="20"/>
          <w:szCs w:val="20"/>
        </w:rPr>
        <w:t xml:space="preserve"> </w:t>
      </w:r>
      <w:r w:rsidRPr="00DE5A8B">
        <w:rPr>
          <w:b w:val="0"/>
          <w:color w:val="auto"/>
          <w:sz w:val="20"/>
          <w:szCs w:val="20"/>
        </w:rPr>
        <w:t>In this situation, the medical device should incorporate a means for the user to easily access the electronic label via the software itself or via inclusion of a web address or other means.</w:t>
      </w:r>
      <w:bookmarkEnd w:id="77"/>
    </w:p>
    <w:p w14:paraId="2AB45639" w14:textId="77777777" w:rsidR="008A2251" w:rsidRDefault="00F4197E" w:rsidP="009A3477">
      <w:pPr>
        <w:pStyle w:val="Heading2"/>
        <w:keepNext w:val="0"/>
        <w:spacing w:line="240" w:lineRule="exact"/>
        <w:ind w:left="677" w:hanging="677"/>
        <w:jc w:val="both"/>
        <w:rPr>
          <w:b w:val="0"/>
          <w:color w:val="auto"/>
          <w:sz w:val="20"/>
          <w:szCs w:val="20"/>
        </w:rPr>
      </w:pPr>
      <w:r>
        <w:rPr>
          <w:b w:val="0"/>
          <w:color w:val="auto"/>
          <w:sz w:val="20"/>
          <w:szCs w:val="20"/>
        </w:rPr>
        <w:lastRenderedPageBreak/>
        <w:t>For</w:t>
      </w:r>
      <w:r w:rsidRPr="00FD7FF8">
        <w:rPr>
          <w:b w:val="0"/>
          <w:color w:val="auto"/>
          <w:sz w:val="20"/>
          <w:szCs w:val="20"/>
        </w:rPr>
        <w:t xml:space="preserve"> software that runs on general purpose computing platforms (e.g., PC, tablet, smartphone), the labeling </w:t>
      </w:r>
      <w:r w:rsidR="008A2251">
        <w:rPr>
          <w:b w:val="0"/>
          <w:color w:val="auto"/>
          <w:sz w:val="20"/>
          <w:szCs w:val="20"/>
        </w:rPr>
        <w:t>should</w:t>
      </w:r>
      <w:r w:rsidRPr="00FD7FF8">
        <w:rPr>
          <w:b w:val="0"/>
          <w:color w:val="auto"/>
          <w:sz w:val="20"/>
          <w:szCs w:val="20"/>
        </w:rPr>
        <w:t xml:space="preserve"> specify </w:t>
      </w:r>
      <w:r w:rsidR="008A2251">
        <w:rPr>
          <w:b w:val="0"/>
          <w:color w:val="auto"/>
          <w:sz w:val="20"/>
          <w:szCs w:val="20"/>
        </w:rPr>
        <w:t>the technical requirements necessary for its proper operations.  This may include:</w:t>
      </w:r>
    </w:p>
    <w:p w14:paraId="7AA41889" w14:textId="77777777" w:rsidR="00926239" w:rsidRDefault="00F4197E" w:rsidP="001B78B5">
      <w:pPr>
        <w:numPr>
          <w:ilvl w:val="0"/>
          <w:numId w:val="115"/>
        </w:numPr>
        <w:jc w:val="both"/>
      </w:pPr>
      <w:r w:rsidRPr="00FD7FF8">
        <w:t>supported operating systems and versions</w:t>
      </w:r>
      <w:r w:rsidR="00926239">
        <w:t>;</w:t>
      </w:r>
    </w:p>
    <w:p w14:paraId="49C71B50" w14:textId="77777777" w:rsidR="00926239" w:rsidRDefault="00F4197E" w:rsidP="001B78B5">
      <w:pPr>
        <w:numPr>
          <w:ilvl w:val="0"/>
          <w:numId w:val="115"/>
        </w:numPr>
        <w:jc w:val="both"/>
      </w:pPr>
      <w:r w:rsidRPr="00FD7FF8">
        <w:t>minimum hardware requirements (processor, RAM, storage, display resolution)</w:t>
      </w:r>
      <w:r w:rsidR="00926239">
        <w:t>;</w:t>
      </w:r>
      <w:r w:rsidRPr="00FD7FF8">
        <w:t xml:space="preserve"> and</w:t>
      </w:r>
    </w:p>
    <w:p w14:paraId="568547A0" w14:textId="03A4A988" w:rsidR="00F4197E" w:rsidRPr="00FD7FF8" w:rsidRDefault="00F4197E" w:rsidP="001B78B5">
      <w:pPr>
        <w:numPr>
          <w:ilvl w:val="0"/>
          <w:numId w:val="115"/>
        </w:numPr>
        <w:jc w:val="both"/>
      </w:pPr>
      <w:r w:rsidRPr="00FD7FF8">
        <w:t>data exchange protocols</w:t>
      </w:r>
      <w:r w:rsidR="00B87578">
        <w:t>,</w:t>
      </w:r>
      <w:r w:rsidRPr="00FD7FF8">
        <w:t xml:space="preserve"> if the software communicates with other medical devices or health information systems.</w:t>
      </w:r>
    </w:p>
    <w:p w14:paraId="0383CBE8" w14:textId="0432785E" w:rsidR="00D523F6" w:rsidRPr="001A50D1" w:rsidRDefault="00F4197E" w:rsidP="00D523F6">
      <w:pPr>
        <w:pStyle w:val="Heading2"/>
        <w:keepNext w:val="0"/>
        <w:spacing w:line="240" w:lineRule="exact"/>
        <w:ind w:left="677" w:hanging="677"/>
        <w:jc w:val="both"/>
      </w:pPr>
      <w:r w:rsidRPr="00D523F6">
        <w:rPr>
          <w:b w:val="0"/>
          <w:color w:val="auto"/>
          <w:sz w:val="20"/>
          <w:szCs w:val="20"/>
        </w:rPr>
        <w:t xml:space="preserve">In </w:t>
      </w:r>
      <w:r w:rsidR="00D523F6" w:rsidRPr="001A50D1">
        <w:rPr>
          <w:b w:val="0"/>
          <w:color w:val="auto"/>
          <w:sz w:val="20"/>
          <w:szCs w:val="20"/>
        </w:rPr>
        <w:t>addition to the information specified in Sections 5.3.13 and 5.3.17, risks specific to software use should be considered according to IMDRF/SaMD WG/N81 and the labeling should include relevant software-specific safety information, including within the software user interface, as appropriate.</w:t>
      </w:r>
    </w:p>
    <w:p w14:paraId="62ED2B18" w14:textId="77777777" w:rsidR="003E4A77" w:rsidRDefault="003E4A77" w:rsidP="001A50D1">
      <w:pPr>
        <w:jc w:val="both"/>
      </w:pPr>
    </w:p>
    <w:p w14:paraId="186E2EB7" w14:textId="0CEF2A8D" w:rsidR="0082532A" w:rsidRDefault="0082532A" w:rsidP="001A50D1">
      <w:pPr>
        <w:numPr>
          <w:ilvl w:val="0"/>
          <w:numId w:val="116"/>
        </w:numPr>
        <w:jc w:val="both"/>
        <w:rPr>
          <w:lang w:val="en-GB"/>
        </w:rPr>
      </w:pPr>
      <w:r>
        <w:rPr>
          <w:lang w:val="en-GB"/>
        </w:rPr>
        <w:br w:type="page"/>
      </w:r>
    </w:p>
    <w:p w14:paraId="0EE628E9" w14:textId="77777777" w:rsidR="00674311" w:rsidRPr="00674311" w:rsidRDefault="00674311" w:rsidP="00674311">
      <w:pPr>
        <w:rPr>
          <w:lang w:val="en-US"/>
        </w:rPr>
      </w:pPr>
    </w:p>
    <w:p w14:paraId="2EBC2586" w14:textId="5B510E86" w:rsidR="006033A2" w:rsidRPr="006033A2" w:rsidRDefault="0085204A" w:rsidP="00BE43CC">
      <w:pPr>
        <w:pStyle w:val="Heading1"/>
        <w:pageBreakBefore w:val="0"/>
      </w:pPr>
      <w:bookmarkStart w:id="78" w:name="_Toc151544073"/>
      <w:bookmarkStart w:id="79" w:name="_Toc156413209"/>
      <w:r w:rsidRPr="00C8211F">
        <w:t>L</w:t>
      </w:r>
      <w:r w:rsidR="00F65920">
        <w:t>abel</w:t>
      </w:r>
      <w:r w:rsidRPr="00C8211F">
        <w:t>ing Principles for Medical Devices Intended for Use by Lay Persons</w:t>
      </w:r>
      <w:bookmarkStart w:id="80" w:name="_Toc156413210"/>
      <w:bookmarkEnd w:id="78"/>
      <w:bookmarkEnd w:id="79"/>
    </w:p>
    <w:p w14:paraId="02F845F9" w14:textId="77777777" w:rsidR="00BE43CC" w:rsidRPr="006033A2" w:rsidRDefault="00BE43CC" w:rsidP="001C03FB">
      <w:pPr>
        <w:pStyle w:val="Heading2"/>
        <w:spacing w:line="240" w:lineRule="exact"/>
        <w:jc w:val="both"/>
        <w:rPr>
          <w:b w:val="0"/>
          <w:bCs w:val="0"/>
          <w:noProof/>
          <w:color w:val="auto"/>
          <w:sz w:val="20"/>
          <w:szCs w:val="20"/>
        </w:rPr>
      </w:pPr>
      <w:r w:rsidRPr="006033A2">
        <w:rPr>
          <w:b w:val="0"/>
          <w:bCs w:val="0"/>
          <w:noProof/>
          <w:color w:val="auto"/>
          <w:sz w:val="20"/>
          <w:szCs w:val="20"/>
        </w:rPr>
        <w:t xml:space="preserve">The information and instructions provided by the manufacturer should allow the intended lay user to understand and apply, in order to correctly interpret the result provided by the device or to confirm that the device is operating or has operated as intended. </w:t>
      </w:r>
    </w:p>
    <w:p w14:paraId="09A10F18" w14:textId="3C949BF7" w:rsidR="007B1D47" w:rsidRPr="00DE5A8B" w:rsidRDefault="00D24361" w:rsidP="001C03FB">
      <w:pPr>
        <w:pStyle w:val="Heading2"/>
        <w:spacing w:line="240" w:lineRule="exact"/>
        <w:jc w:val="both"/>
        <w:rPr>
          <w:b w:val="0"/>
          <w:bCs w:val="0"/>
          <w:noProof/>
          <w:color w:val="auto"/>
          <w:sz w:val="20"/>
          <w:szCs w:val="20"/>
        </w:rPr>
      </w:pPr>
      <w:bookmarkStart w:id="81" w:name="_Toc156413211"/>
      <w:bookmarkEnd w:id="80"/>
      <w:r>
        <w:rPr>
          <w:b w:val="0"/>
          <w:bCs w:val="0"/>
          <w:noProof/>
          <w:color w:val="auto"/>
          <w:sz w:val="20"/>
          <w:szCs w:val="20"/>
        </w:rPr>
        <w:t>IFU</w:t>
      </w:r>
      <w:r w:rsidR="007B1D47" w:rsidRPr="00DE5A8B">
        <w:rPr>
          <w:b w:val="0"/>
          <w:bCs w:val="0"/>
          <w:noProof/>
          <w:color w:val="auto"/>
          <w:sz w:val="20"/>
          <w:szCs w:val="20"/>
        </w:rPr>
        <w:t xml:space="preserve"> intended to be used principally by lay users should be available in a format appropriate and accessible to the lay user.</w:t>
      </w:r>
      <w:bookmarkEnd w:id="81"/>
      <w:r w:rsidR="001C33FB" w:rsidRPr="00DE5A8B">
        <w:rPr>
          <w:b w:val="0"/>
          <w:bCs w:val="0"/>
          <w:noProof/>
          <w:color w:val="auto"/>
          <w:sz w:val="20"/>
          <w:szCs w:val="20"/>
        </w:rPr>
        <w:t xml:space="preserve">  </w:t>
      </w:r>
      <w:r w:rsidR="00381CF1" w:rsidRPr="00DE5A8B">
        <w:rPr>
          <w:b w:val="0"/>
          <w:bCs w:val="0"/>
          <w:noProof/>
          <w:color w:val="auto"/>
          <w:sz w:val="20"/>
          <w:szCs w:val="20"/>
        </w:rPr>
        <w:t xml:space="preserve">If </w:t>
      </w:r>
      <w:r w:rsidR="0052599E">
        <w:rPr>
          <w:b w:val="0"/>
          <w:bCs w:val="0"/>
          <w:noProof/>
          <w:color w:val="auto"/>
          <w:sz w:val="20"/>
          <w:szCs w:val="20"/>
        </w:rPr>
        <w:t>eIFU</w:t>
      </w:r>
      <w:r w:rsidR="00381CF1" w:rsidRPr="00DE5A8B">
        <w:rPr>
          <w:b w:val="0"/>
          <w:bCs w:val="0"/>
          <w:noProof/>
          <w:color w:val="auto"/>
          <w:sz w:val="20"/>
          <w:szCs w:val="20"/>
        </w:rPr>
        <w:t xml:space="preserve"> are permitted for this medical device by the RA having jurisdiction, </w:t>
      </w:r>
      <w:r w:rsidR="00BF6F9E" w:rsidRPr="00DE5A8B">
        <w:rPr>
          <w:b w:val="0"/>
          <w:bCs w:val="0"/>
          <w:noProof/>
          <w:color w:val="auto"/>
          <w:sz w:val="20"/>
          <w:szCs w:val="20"/>
        </w:rPr>
        <w:t xml:space="preserve">the </w:t>
      </w:r>
      <w:r w:rsidR="00527D7C" w:rsidRPr="00DE5A8B">
        <w:rPr>
          <w:b w:val="0"/>
          <w:bCs w:val="0"/>
          <w:noProof/>
          <w:color w:val="auto"/>
          <w:sz w:val="20"/>
          <w:szCs w:val="20"/>
        </w:rPr>
        <w:t>an</w:t>
      </w:r>
      <w:r w:rsidR="00287AA8">
        <w:rPr>
          <w:b w:val="0"/>
          <w:bCs w:val="0"/>
          <w:noProof/>
          <w:color w:val="auto"/>
          <w:sz w:val="20"/>
          <w:szCs w:val="20"/>
        </w:rPr>
        <w:t>a</w:t>
      </w:r>
      <w:r w:rsidR="00527D7C" w:rsidRPr="00DE5A8B">
        <w:rPr>
          <w:b w:val="0"/>
          <w:bCs w:val="0"/>
          <w:noProof/>
          <w:color w:val="auto"/>
          <w:sz w:val="20"/>
          <w:szCs w:val="20"/>
        </w:rPr>
        <w:t xml:space="preserve">lysis conducted to assess the </w:t>
      </w:r>
      <w:r w:rsidR="00BF6F9E" w:rsidRPr="00DE5A8B">
        <w:rPr>
          <w:b w:val="0"/>
          <w:bCs w:val="0"/>
          <w:noProof/>
          <w:color w:val="auto"/>
          <w:sz w:val="20"/>
          <w:szCs w:val="20"/>
        </w:rPr>
        <w:t>appropriateness and content of these instructio</w:t>
      </w:r>
      <w:r w:rsidR="00527D7C" w:rsidRPr="00DE5A8B">
        <w:rPr>
          <w:b w:val="0"/>
          <w:bCs w:val="0"/>
          <w:noProof/>
          <w:color w:val="auto"/>
          <w:sz w:val="20"/>
          <w:szCs w:val="20"/>
        </w:rPr>
        <w:t xml:space="preserve">ns as discussed in Section 5.1.1 should also consider </w:t>
      </w:r>
      <w:r w:rsidR="009E622D" w:rsidRPr="00DE5A8B">
        <w:rPr>
          <w:b w:val="0"/>
          <w:bCs w:val="0"/>
          <w:noProof/>
          <w:color w:val="auto"/>
          <w:sz w:val="20"/>
          <w:szCs w:val="20"/>
        </w:rPr>
        <w:t>the particular needs and characteristics of the intended lay user population.</w:t>
      </w:r>
      <w:r w:rsidR="00381CF1" w:rsidRPr="00DE5A8B">
        <w:rPr>
          <w:b w:val="0"/>
          <w:bCs w:val="0"/>
          <w:noProof/>
          <w:color w:val="auto"/>
          <w:sz w:val="20"/>
          <w:szCs w:val="20"/>
        </w:rPr>
        <w:t xml:space="preserve"> </w:t>
      </w:r>
      <w:r w:rsidR="0082738D" w:rsidRPr="00DE5A8B">
        <w:rPr>
          <w:b w:val="0"/>
          <w:bCs w:val="0"/>
          <w:noProof/>
          <w:color w:val="auto"/>
          <w:sz w:val="20"/>
          <w:szCs w:val="20"/>
        </w:rPr>
        <w:t xml:space="preserve">  </w:t>
      </w:r>
      <w:r w:rsidR="007B1D47" w:rsidRPr="00DE5A8B">
        <w:rPr>
          <w:b w:val="0"/>
          <w:bCs w:val="0"/>
          <w:noProof/>
          <w:color w:val="auto"/>
          <w:sz w:val="20"/>
          <w:szCs w:val="20"/>
        </w:rPr>
        <w:t xml:space="preserve">   </w:t>
      </w:r>
    </w:p>
    <w:p w14:paraId="02CCB097" w14:textId="2C302168" w:rsidR="007B1D47" w:rsidRPr="00DE5A8B" w:rsidRDefault="007B1D47" w:rsidP="001C03FB">
      <w:pPr>
        <w:pStyle w:val="Heading2"/>
        <w:spacing w:line="240" w:lineRule="exact"/>
        <w:jc w:val="both"/>
        <w:rPr>
          <w:b w:val="0"/>
          <w:bCs w:val="0"/>
          <w:noProof/>
          <w:color w:val="auto"/>
          <w:sz w:val="20"/>
          <w:szCs w:val="20"/>
        </w:rPr>
      </w:pPr>
      <w:bookmarkStart w:id="82" w:name="_Toc156413212"/>
      <w:r w:rsidRPr="00DE5A8B">
        <w:rPr>
          <w:b w:val="0"/>
          <w:bCs w:val="0"/>
          <w:noProof/>
          <w:color w:val="auto"/>
          <w:sz w:val="20"/>
          <w:szCs w:val="20"/>
        </w:rPr>
        <w:t xml:space="preserve">Some devices may include separate information for the professional user and the lay person, e.g. a simplified job aid for lay persons. This information should agree with the </w:t>
      </w:r>
      <w:r w:rsidR="00D24361">
        <w:rPr>
          <w:b w:val="0"/>
          <w:bCs w:val="0"/>
          <w:noProof/>
          <w:color w:val="auto"/>
          <w:sz w:val="20"/>
          <w:szCs w:val="20"/>
        </w:rPr>
        <w:t>IFU</w:t>
      </w:r>
      <w:r w:rsidRPr="00DE5A8B">
        <w:rPr>
          <w:b w:val="0"/>
          <w:bCs w:val="0"/>
          <w:noProof/>
          <w:color w:val="auto"/>
          <w:sz w:val="20"/>
          <w:szCs w:val="20"/>
        </w:rPr>
        <w:t xml:space="preserve"> and should state clearly the version it relates to. It should be written at a level consistent with the education, training and any special needs of its intended readers.</w:t>
      </w:r>
      <w:bookmarkEnd w:id="82"/>
    </w:p>
    <w:p w14:paraId="019F430D" w14:textId="6520FB29" w:rsidR="007B1D47" w:rsidRPr="00DE5A8B" w:rsidRDefault="007B1D47" w:rsidP="001C03FB">
      <w:pPr>
        <w:pStyle w:val="Heading2"/>
        <w:spacing w:line="240" w:lineRule="exact"/>
        <w:jc w:val="both"/>
        <w:rPr>
          <w:b w:val="0"/>
          <w:bCs w:val="0"/>
          <w:noProof/>
          <w:color w:val="auto"/>
          <w:sz w:val="20"/>
          <w:szCs w:val="20"/>
        </w:rPr>
      </w:pPr>
      <w:bookmarkStart w:id="83" w:name="_Toc156413213"/>
      <w:r w:rsidRPr="00DE5A8B">
        <w:rPr>
          <w:b w:val="0"/>
          <w:bCs w:val="0"/>
          <w:noProof/>
          <w:color w:val="auto"/>
          <w:sz w:val="20"/>
          <w:szCs w:val="20"/>
        </w:rPr>
        <w:t xml:space="preserve">The language of the intended use statement may be simplified in </w:t>
      </w:r>
      <w:r w:rsidR="00D24361">
        <w:rPr>
          <w:b w:val="0"/>
          <w:bCs w:val="0"/>
          <w:noProof/>
          <w:color w:val="auto"/>
          <w:sz w:val="20"/>
          <w:szCs w:val="20"/>
        </w:rPr>
        <w:t>IFU</w:t>
      </w:r>
      <w:r w:rsidRPr="00DE5A8B">
        <w:rPr>
          <w:b w:val="0"/>
          <w:bCs w:val="0"/>
          <w:noProof/>
          <w:color w:val="auto"/>
          <w:sz w:val="20"/>
          <w:szCs w:val="20"/>
        </w:rPr>
        <w:t xml:space="preserve"> used by lay persons (including self-testing), provided key messages remain. In addition, </w:t>
      </w:r>
      <w:r w:rsidR="00D24361">
        <w:rPr>
          <w:b w:val="0"/>
          <w:bCs w:val="0"/>
          <w:noProof/>
          <w:color w:val="auto"/>
          <w:sz w:val="20"/>
          <w:szCs w:val="20"/>
        </w:rPr>
        <w:t>IFU</w:t>
      </w:r>
      <w:r w:rsidRPr="00DE5A8B">
        <w:rPr>
          <w:b w:val="0"/>
          <w:bCs w:val="0"/>
          <w:noProof/>
          <w:color w:val="auto"/>
          <w:sz w:val="20"/>
          <w:szCs w:val="20"/>
        </w:rPr>
        <w:t xml:space="preserve"> for home use medical devices or self-testing IVD medical devices may omit some of the recommended elements, provided this does not affect safety or performance. Justification for any omission should be described in the manufacturer’s risk analysis for the product.</w:t>
      </w:r>
      <w:bookmarkEnd w:id="83"/>
    </w:p>
    <w:p w14:paraId="55DC08C4" w14:textId="2CDC667C" w:rsidR="007B1D47" w:rsidRPr="00DE5A8B" w:rsidRDefault="007B1D47" w:rsidP="001C03FB">
      <w:pPr>
        <w:pStyle w:val="Heading2"/>
        <w:spacing w:line="240" w:lineRule="exact"/>
        <w:jc w:val="both"/>
        <w:rPr>
          <w:b w:val="0"/>
          <w:bCs w:val="0"/>
          <w:noProof/>
          <w:color w:val="auto"/>
          <w:sz w:val="20"/>
          <w:szCs w:val="20"/>
        </w:rPr>
      </w:pPr>
      <w:bookmarkStart w:id="84" w:name="_Toc156413214"/>
      <w:r w:rsidRPr="00DE5A8B">
        <w:rPr>
          <w:b w:val="0"/>
          <w:bCs w:val="0"/>
          <w:noProof/>
          <w:color w:val="auto"/>
          <w:sz w:val="20"/>
          <w:szCs w:val="20"/>
        </w:rPr>
        <w:t>Interpretation of results should include pictorial representations of all possible test results (including when a device has failed to provide a valid result) for medical devices that give a visual readout, where applicable.</w:t>
      </w:r>
      <w:bookmarkEnd w:id="84"/>
    </w:p>
    <w:p w14:paraId="7549363B" w14:textId="47EDB0A1" w:rsidR="00B65433" w:rsidRPr="00DE5A8B" w:rsidRDefault="007B1D47" w:rsidP="001C03FB">
      <w:pPr>
        <w:pStyle w:val="Heading2"/>
        <w:spacing w:line="240" w:lineRule="exact"/>
        <w:jc w:val="both"/>
        <w:rPr>
          <w:b w:val="0"/>
          <w:bCs w:val="0"/>
          <w:noProof/>
          <w:color w:val="auto"/>
          <w:sz w:val="20"/>
          <w:szCs w:val="20"/>
        </w:rPr>
      </w:pPr>
      <w:bookmarkStart w:id="85" w:name="_Toc156413215"/>
      <w:r w:rsidRPr="00DE5A8B">
        <w:rPr>
          <w:b w:val="0"/>
          <w:bCs w:val="0"/>
          <w:noProof/>
          <w:color w:val="auto"/>
          <w:sz w:val="20"/>
          <w:szCs w:val="20"/>
        </w:rPr>
        <w:t xml:space="preserve">For medical devices intended for use by lay persons, the </w:t>
      </w:r>
      <w:r w:rsidR="00D24361">
        <w:rPr>
          <w:b w:val="0"/>
          <w:bCs w:val="0"/>
          <w:noProof/>
          <w:color w:val="auto"/>
          <w:sz w:val="20"/>
          <w:szCs w:val="20"/>
        </w:rPr>
        <w:t>IFU</w:t>
      </w:r>
      <w:r w:rsidRPr="00DE5A8B">
        <w:rPr>
          <w:b w:val="0"/>
          <w:bCs w:val="0"/>
          <w:noProof/>
          <w:color w:val="auto"/>
          <w:sz w:val="20"/>
          <w:szCs w:val="20"/>
        </w:rPr>
        <w:t xml:space="preserve"> should clearly and concisely describe the circumstances when the user should consult with a healthcare professional.</w:t>
      </w:r>
      <w:bookmarkEnd w:id="85"/>
    </w:p>
    <w:p w14:paraId="14B25A97" w14:textId="54D545F7" w:rsidR="00952320" w:rsidRPr="00DE5A8B" w:rsidRDefault="00D24361" w:rsidP="001C03FB">
      <w:pPr>
        <w:pStyle w:val="Heading2"/>
        <w:spacing w:line="240" w:lineRule="exact"/>
        <w:jc w:val="both"/>
        <w:rPr>
          <w:b w:val="0"/>
          <w:bCs w:val="0"/>
          <w:noProof/>
          <w:color w:val="auto"/>
          <w:sz w:val="20"/>
          <w:szCs w:val="20"/>
        </w:rPr>
      </w:pPr>
      <w:bookmarkStart w:id="86" w:name="_Toc156413216"/>
      <w:r>
        <w:rPr>
          <w:b w:val="0"/>
          <w:bCs w:val="0"/>
          <w:noProof/>
          <w:color w:val="auto"/>
          <w:sz w:val="20"/>
          <w:szCs w:val="20"/>
        </w:rPr>
        <w:t>IFU</w:t>
      </w:r>
      <w:r w:rsidR="007B1D47" w:rsidRPr="00DE5A8B">
        <w:rPr>
          <w:b w:val="0"/>
          <w:bCs w:val="0"/>
          <w:noProof/>
          <w:color w:val="auto"/>
          <w:sz w:val="20"/>
          <w:szCs w:val="20"/>
        </w:rPr>
        <w:t xml:space="preserve"> should clearly state if an IVD medical device is intended for self-testing.</w:t>
      </w:r>
      <w:r w:rsidR="000106DE">
        <w:rPr>
          <w:b w:val="0"/>
          <w:bCs w:val="0"/>
          <w:noProof/>
          <w:color w:val="auto"/>
          <w:sz w:val="20"/>
          <w:szCs w:val="20"/>
        </w:rPr>
        <w:t xml:space="preserve"> </w:t>
      </w:r>
      <w:r w:rsidR="007B1D47" w:rsidRPr="00DE5A8B">
        <w:rPr>
          <w:b w:val="0"/>
          <w:bCs w:val="0"/>
          <w:noProof/>
          <w:color w:val="auto"/>
          <w:sz w:val="20"/>
          <w:szCs w:val="20"/>
        </w:rPr>
        <w:t>Self-testing may include the involvement of a third-party caregiver.</w:t>
      </w:r>
      <w:bookmarkEnd w:id="86"/>
    </w:p>
    <w:p w14:paraId="194A0EBA" w14:textId="77777777" w:rsidR="00BE7D38" w:rsidRPr="00C8211F" w:rsidRDefault="00BE7D38" w:rsidP="00BE43CC">
      <w:pPr>
        <w:pStyle w:val="Heading1"/>
        <w:ind w:left="1134" w:hanging="1134"/>
      </w:pPr>
      <w:bookmarkStart w:id="87" w:name="_Toc156413217"/>
      <w:r w:rsidRPr="00C8211F">
        <w:lastRenderedPageBreak/>
        <w:t>L</w:t>
      </w:r>
      <w:r w:rsidR="00F65920">
        <w:t>abel</w:t>
      </w:r>
      <w:r w:rsidRPr="00C8211F">
        <w:t xml:space="preserve">ing Principles for </w:t>
      </w:r>
      <w:r w:rsidR="0076000A">
        <w:t>Information Intended for the Patient</w:t>
      </w:r>
      <w:bookmarkEnd w:id="87"/>
    </w:p>
    <w:p w14:paraId="4923AE11" w14:textId="160312E8" w:rsidR="004A6C0D" w:rsidRPr="004A6C0D" w:rsidRDefault="004A6C0D" w:rsidP="004A1CAD">
      <w:pPr>
        <w:jc w:val="both"/>
        <w:rPr>
          <w:lang w:val="en-GB"/>
        </w:rPr>
      </w:pPr>
      <w:r w:rsidRPr="004A6C0D">
        <w:rPr>
          <w:lang w:val="en-GB"/>
        </w:rPr>
        <w:t xml:space="preserve">The following principles are not related to the use of a medical device by a lay person, but instead describe general considerations for information intended to be provided to the patient before or after use of the medical device by a professional.  </w:t>
      </w:r>
    </w:p>
    <w:p w14:paraId="78D99A5D" w14:textId="0EF90AD4" w:rsidR="007B1D47" w:rsidRPr="004A6C0D" w:rsidRDefault="004A6C0D" w:rsidP="004A1CAD">
      <w:pPr>
        <w:jc w:val="both"/>
        <w:rPr>
          <w:lang w:val="en-GB"/>
        </w:rPr>
      </w:pPr>
      <w:r w:rsidRPr="004A6C0D">
        <w:rPr>
          <w:lang w:val="en-GB"/>
        </w:rPr>
        <w:t xml:space="preserve">Not all medical devices include information to be provided to the patient. The need for such information and the applicability of the principles below depend on the RA having jurisdiction and the type of medical device, including implantable devices in certain regulatory jurisdictions.  </w:t>
      </w:r>
    </w:p>
    <w:p w14:paraId="4F03D9F8" w14:textId="26A934F7" w:rsidR="005929FE" w:rsidRPr="00DE5A8B" w:rsidRDefault="005929FE" w:rsidP="004A1CAD">
      <w:pPr>
        <w:pStyle w:val="Heading2"/>
        <w:spacing w:line="240" w:lineRule="exact"/>
        <w:jc w:val="both"/>
        <w:rPr>
          <w:noProof/>
          <w:color w:val="auto"/>
          <w:sz w:val="20"/>
          <w:szCs w:val="20"/>
          <w:lang w:val="en-US"/>
        </w:rPr>
      </w:pPr>
      <w:bookmarkStart w:id="88" w:name="_Toc156413218"/>
      <w:r w:rsidRPr="00DE5A8B">
        <w:rPr>
          <w:b w:val="0"/>
          <w:color w:val="auto"/>
          <w:sz w:val="20"/>
          <w:szCs w:val="20"/>
        </w:rPr>
        <w:t xml:space="preserve">Information that is specifically intended for the patient should be provided with the </w:t>
      </w:r>
      <w:r w:rsidRPr="00DE5A8B">
        <w:rPr>
          <w:b w:val="0"/>
          <w:color w:val="auto"/>
          <w:sz w:val="20"/>
          <w:szCs w:val="20"/>
          <w:lang w:eastAsia="en-GB"/>
        </w:rPr>
        <w:t>medical</w:t>
      </w:r>
      <w:r w:rsidRPr="00DE5A8B">
        <w:rPr>
          <w:b w:val="0"/>
          <w:color w:val="auto"/>
          <w:sz w:val="20"/>
          <w:szCs w:val="20"/>
        </w:rPr>
        <w:t xml:space="preserve"> device .  Depending on the device, the user population and the RA jurisdiction, it may be appropriate for this information to be available electronically.  In this situation, the medical device should include a means for the patient to easily access the electronic information via inclusion of a web address or other information.</w:t>
      </w:r>
      <w:bookmarkEnd w:id="88"/>
    </w:p>
    <w:p w14:paraId="61CDE66B" w14:textId="00C08000" w:rsidR="005929FE" w:rsidRPr="00DE5A8B" w:rsidRDefault="005929FE" w:rsidP="004A1CAD">
      <w:pPr>
        <w:pStyle w:val="Heading2"/>
        <w:spacing w:line="240" w:lineRule="exact"/>
        <w:jc w:val="both"/>
        <w:rPr>
          <w:noProof/>
          <w:color w:val="auto"/>
          <w:sz w:val="20"/>
          <w:szCs w:val="20"/>
          <w:lang w:val="en-US"/>
        </w:rPr>
      </w:pPr>
      <w:bookmarkStart w:id="89" w:name="_Toc156413219"/>
      <w:r w:rsidRPr="00DE5A8B">
        <w:rPr>
          <w:b w:val="0"/>
          <w:color w:val="auto"/>
          <w:sz w:val="20"/>
          <w:szCs w:val="20"/>
        </w:rPr>
        <w:t xml:space="preserve">Information identifying the device should be provided in a human-readable format but may be supplemented by machine-readable forms, such as bar </w:t>
      </w:r>
      <w:r w:rsidR="00F10DCF">
        <w:rPr>
          <w:b w:val="0"/>
          <w:color w:val="auto"/>
          <w:sz w:val="20"/>
          <w:szCs w:val="20"/>
        </w:rPr>
        <w:t xml:space="preserve">or QR </w:t>
      </w:r>
      <w:r w:rsidRPr="00DE5A8B">
        <w:rPr>
          <w:b w:val="0"/>
          <w:color w:val="auto"/>
          <w:sz w:val="20"/>
          <w:szCs w:val="20"/>
        </w:rPr>
        <w:t>codes.  If UDI is required by the RA having jurisdiction, UDI should be included.</w:t>
      </w:r>
      <w:bookmarkEnd w:id="89"/>
      <w:r w:rsidRPr="00DE5A8B">
        <w:rPr>
          <w:b w:val="0"/>
          <w:color w:val="auto"/>
          <w:sz w:val="20"/>
          <w:szCs w:val="20"/>
        </w:rPr>
        <w:t xml:space="preserve"> </w:t>
      </w:r>
    </w:p>
    <w:p w14:paraId="330D8338" w14:textId="77777777" w:rsidR="005929FE" w:rsidRPr="00DE5A8B" w:rsidRDefault="005929FE" w:rsidP="004A1CAD">
      <w:pPr>
        <w:pStyle w:val="Heading2"/>
        <w:spacing w:line="240" w:lineRule="exact"/>
        <w:jc w:val="both"/>
        <w:rPr>
          <w:noProof/>
          <w:color w:val="auto"/>
          <w:sz w:val="20"/>
          <w:szCs w:val="20"/>
          <w:lang w:val="en-US"/>
        </w:rPr>
      </w:pPr>
      <w:bookmarkStart w:id="90" w:name="_Toc156413220"/>
      <w:r w:rsidRPr="00DE5A8B">
        <w:rPr>
          <w:b w:val="0"/>
          <w:color w:val="auto"/>
          <w:sz w:val="20"/>
          <w:szCs w:val="20"/>
          <w:lang w:eastAsia="en-GB"/>
        </w:rPr>
        <w:t xml:space="preserve">If the information intended for the patient includes an implant card, the card should be in a durable format </w:t>
      </w:r>
      <w:r w:rsidR="00A35238" w:rsidRPr="00DE5A8B">
        <w:rPr>
          <w:b w:val="0"/>
          <w:color w:val="auto"/>
          <w:sz w:val="20"/>
          <w:szCs w:val="20"/>
          <w:lang w:eastAsia="en-GB"/>
        </w:rPr>
        <w:t>(including a</w:t>
      </w:r>
      <w:r w:rsidR="00AC4857" w:rsidRPr="00DE5A8B">
        <w:rPr>
          <w:b w:val="0"/>
          <w:color w:val="auto"/>
          <w:sz w:val="20"/>
          <w:szCs w:val="20"/>
          <w:lang w:eastAsia="en-GB"/>
        </w:rPr>
        <w:t xml:space="preserve"> sustainable</w:t>
      </w:r>
      <w:r w:rsidR="00A35238" w:rsidRPr="00DE5A8B">
        <w:rPr>
          <w:b w:val="0"/>
          <w:color w:val="auto"/>
          <w:sz w:val="20"/>
          <w:szCs w:val="20"/>
          <w:lang w:eastAsia="en-GB"/>
        </w:rPr>
        <w:t xml:space="preserve"> electronically accessible format, if permitted by the RA having jurisdiction) </w:t>
      </w:r>
      <w:r w:rsidRPr="00DE5A8B">
        <w:rPr>
          <w:b w:val="0"/>
          <w:color w:val="auto"/>
          <w:sz w:val="20"/>
          <w:szCs w:val="20"/>
          <w:lang w:eastAsia="en-GB"/>
        </w:rPr>
        <w:t>and should include the following:</w:t>
      </w:r>
      <w:bookmarkEnd w:id="90"/>
      <w:r w:rsidRPr="00DE5A8B">
        <w:rPr>
          <w:b w:val="0"/>
          <w:color w:val="auto"/>
          <w:sz w:val="20"/>
          <w:szCs w:val="20"/>
          <w:lang w:eastAsia="en-GB"/>
        </w:rPr>
        <w:t xml:space="preserve"> </w:t>
      </w:r>
    </w:p>
    <w:p w14:paraId="286FC7D9" w14:textId="77777777" w:rsidR="005929FE" w:rsidRPr="00DE5A8B" w:rsidRDefault="005929FE" w:rsidP="004A1CAD">
      <w:pPr>
        <w:numPr>
          <w:ilvl w:val="0"/>
          <w:numId w:val="26"/>
        </w:numPr>
        <w:jc w:val="both"/>
      </w:pPr>
      <w:r w:rsidRPr="00DE5A8B">
        <w:t xml:space="preserve">identification of the medical device, including the brand or trade name and the device type or use, e.g. ‘transcatheter heart valve’ or ‘synthetic hernia mesh’;  </w:t>
      </w:r>
    </w:p>
    <w:p w14:paraId="635294C4" w14:textId="77777777" w:rsidR="005929FE" w:rsidRPr="00DE5A8B" w:rsidRDefault="005929FE" w:rsidP="004A1CAD">
      <w:pPr>
        <w:numPr>
          <w:ilvl w:val="0"/>
          <w:numId w:val="26"/>
        </w:numPr>
        <w:jc w:val="both"/>
      </w:pPr>
      <w:r w:rsidRPr="00DE5A8B">
        <w:t>identification of the device model;</w:t>
      </w:r>
    </w:p>
    <w:p w14:paraId="7222013C" w14:textId="77777777" w:rsidR="005929FE" w:rsidRPr="00DE5A8B" w:rsidRDefault="005929FE" w:rsidP="004A1CAD">
      <w:pPr>
        <w:numPr>
          <w:ilvl w:val="0"/>
          <w:numId w:val="26"/>
        </w:numPr>
        <w:jc w:val="both"/>
      </w:pPr>
      <w:r w:rsidRPr="00DE5A8B">
        <w:t xml:space="preserve">the catalog number; </w:t>
      </w:r>
    </w:p>
    <w:p w14:paraId="1D96596E" w14:textId="77777777" w:rsidR="005929FE" w:rsidRPr="00DE5A8B" w:rsidRDefault="005929FE" w:rsidP="004A1CAD">
      <w:pPr>
        <w:numPr>
          <w:ilvl w:val="0"/>
          <w:numId w:val="26"/>
        </w:numPr>
        <w:jc w:val="both"/>
      </w:pPr>
      <w:r w:rsidRPr="00DE5A8B">
        <w:t xml:space="preserve">the number used to uniquely identify the medical device, such as the lot number, serial number, or UDI; and  </w:t>
      </w:r>
    </w:p>
    <w:p w14:paraId="2BF1838A" w14:textId="77777777" w:rsidR="005929FE" w:rsidRPr="00DE5A8B" w:rsidRDefault="005929FE" w:rsidP="004A1CAD">
      <w:pPr>
        <w:numPr>
          <w:ilvl w:val="0"/>
          <w:numId w:val="26"/>
        </w:numPr>
        <w:jc w:val="both"/>
      </w:pPr>
      <w:r w:rsidRPr="00DE5A8B">
        <w:t xml:space="preserve">the name and address of the manufacturer and any authorized representative or importer </w:t>
      </w:r>
      <w:r w:rsidRPr="00DE5A8B">
        <w:rPr>
          <w:rStyle w:val="Style1Char"/>
          <w:rFonts w:ascii="Arial" w:hAnsi="Arial" w:cs="Arial"/>
          <w:b/>
        </w:rPr>
        <w:t>in a format</w:t>
      </w:r>
      <w:r w:rsidRPr="00DE5A8B">
        <w:rPr>
          <w:rStyle w:val="LetteredindentChar"/>
          <w:rFonts w:ascii="Arial" w:hAnsi="Arial" w:cs="Arial"/>
          <w:b/>
        </w:rPr>
        <w:t xml:space="preserve"> </w:t>
      </w:r>
      <w:r w:rsidRPr="00DE5A8B">
        <w:rPr>
          <w:rStyle w:val="Style1Char"/>
          <w:rFonts w:ascii="Arial" w:hAnsi="Arial" w:cs="Arial"/>
          <w:b/>
        </w:rPr>
        <w:t>that is recognizable and allows their location to be established</w:t>
      </w:r>
      <w:r w:rsidRPr="00DE5A8B">
        <w:t xml:space="preserve">.  A full address should contain information related to the physical location such as street/road, number/floor/house, city, state/region, postal code, country, etc.  </w:t>
      </w:r>
    </w:p>
    <w:p w14:paraId="6B500FE9" w14:textId="77777777" w:rsidR="005929FE" w:rsidRPr="00DE5A8B" w:rsidRDefault="005929FE" w:rsidP="004A1CAD">
      <w:pPr>
        <w:pStyle w:val="Heading2"/>
        <w:spacing w:line="240" w:lineRule="exact"/>
        <w:jc w:val="both"/>
        <w:rPr>
          <w:b w:val="0"/>
          <w:color w:val="auto"/>
          <w:sz w:val="20"/>
          <w:szCs w:val="20"/>
          <w:lang w:eastAsia="en-GB"/>
        </w:rPr>
      </w:pPr>
      <w:bookmarkStart w:id="91" w:name="_Toc156413221"/>
      <w:r w:rsidRPr="00DE5A8B">
        <w:rPr>
          <w:b w:val="0"/>
          <w:color w:val="auto"/>
          <w:sz w:val="20"/>
          <w:szCs w:val="20"/>
          <w:lang w:eastAsia="en-GB"/>
        </w:rPr>
        <w:lastRenderedPageBreak/>
        <w:t>If the information intended for the patient includes an informational brochure, the information in the brochure should be written in a way that is readily understood by patients.  In addition, the brochure should include the following information, as well as any other information relevant to the device or recommended in specific standards, as applicable:</w:t>
      </w:r>
      <w:bookmarkEnd w:id="91"/>
      <w:r w:rsidRPr="00DE5A8B">
        <w:rPr>
          <w:b w:val="0"/>
          <w:color w:val="auto"/>
          <w:sz w:val="20"/>
          <w:szCs w:val="20"/>
          <w:lang w:eastAsia="en-GB"/>
        </w:rPr>
        <w:t xml:space="preserve">    </w:t>
      </w:r>
    </w:p>
    <w:p w14:paraId="797F421F" w14:textId="77777777" w:rsidR="005929FE" w:rsidRPr="00DE5A8B" w:rsidRDefault="005929FE" w:rsidP="004A1CAD">
      <w:pPr>
        <w:numPr>
          <w:ilvl w:val="0"/>
          <w:numId w:val="27"/>
        </w:numPr>
        <w:jc w:val="both"/>
        <w:rPr>
          <w:lang w:eastAsia="en-GB"/>
        </w:rPr>
      </w:pPr>
      <w:r w:rsidRPr="00DE5A8B">
        <w:rPr>
          <w:lang w:eastAsia="en-GB"/>
        </w:rPr>
        <w:t>the name of the medical device;</w:t>
      </w:r>
    </w:p>
    <w:p w14:paraId="22188F6E" w14:textId="77777777" w:rsidR="005929FE" w:rsidRPr="00DE5A8B" w:rsidRDefault="005929FE" w:rsidP="004A1CAD">
      <w:pPr>
        <w:numPr>
          <w:ilvl w:val="0"/>
          <w:numId w:val="27"/>
        </w:numPr>
        <w:jc w:val="both"/>
        <w:rPr>
          <w:lang w:eastAsia="en-GB"/>
        </w:rPr>
      </w:pPr>
      <w:r w:rsidRPr="00DE5A8B">
        <w:rPr>
          <w:lang w:eastAsia="en-GB"/>
        </w:rPr>
        <w:t>the model of the medical device;</w:t>
      </w:r>
    </w:p>
    <w:p w14:paraId="234345A8" w14:textId="77777777" w:rsidR="005929FE" w:rsidRPr="00DE5A8B" w:rsidRDefault="005929FE" w:rsidP="004A1CAD">
      <w:pPr>
        <w:numPr>
          <w:ilvl w:val="0"/>
          <w:numId w:val="27"/>
        </w:numPr>
        <w:jc w:val="both"/>
        <w:rPr>
          <w:lang w:eastAsia="en-GB"/>
        </w:rPr>
      </w:pPr>
      <w:r w:rsidRPr="00DE5A8B">
        <w:rPr>
          <w:lang w:eastAsia="en-GB"/>
        </w:rPr>
        <w:t xml:space="preserve">the intended use, including the intended purpose and patient population; </w:t>
      </w:r>
    </w:p>
    <w:p w14:paraId="66D3F793" w14:textId="77777777" w:rsidR="005929FE" w:rsidRPr="00DE5A8B" w:rsidRDefault="005929FE" w:rsidP="004A1CAD">
      <w:pPr>
        <w:numPr>
          <w:ilvl w:val="0"/>
          <w:numId w:val="27"/>
        </w:numPr>
        <w:jc w:val="both"/>
        <w:rPr>
          <w:lang w:eastAsia="en-GB"/>
        </w:rPr>
      </w:pPr>
      <w:r w:rsidRPr="00DE5A8B">
        <w:rPr>
          <w:lang w:eastAsia="en-GB"/>
        </w:rPr>
        <w:t>any special operating instructions for the use of the medical device;</w:t>
      </w:r>
    </w:p>
    <w:p w14:paraId="6CCDAF6C" w14:textId="77777777" w:rsidR="005929FE" w:rsidRPr="00DE5A8B" w:rsidRDefault="005929FE" w:rsidP="004A1CAD">
      <w:pPr>
        <w:numPr>
          <w:ilvl w:val="0"/>
          <w:numId w:val="27"/>
        </w:numPr>
        <w:jc w:val="both"/>
        <w:rPr>
          <w:lang w:eastAsia="en-GB"/>
        </w:rPr>
      </w:pPr>
      <w:r w:rsidRPr="00DE5A8B">
        <w:rPr>
          <w:lang w:eastAsia="en-GB"/>
        </w:rPr>
        <w:t>a description of the medical device, its mechanism of action, and its expected performance;</w:t>
      </w:r>
    </w:p>
    <w:p w14:paraId="29CFA717" w14:textId="77777777" w:rsidR="005929FE" w:rsidRPr="00DE5A8B" w:rsidRDefault="005929FE" w:rsidP="004A1CAD">
      <w:pPr>
        <w:numPr>
          <w:ilvl w:val="0"/>
          <w:numId w:val="27"/>
        </w:numPr>
        <w:jc w:val="both"/>
        <w:rPr>
          <w:lang w:eastAsia="en-GB"/>
        </w:rPr>
      </w:pPr>
      <w:r w:rsidRPr="00DE5A8B">
        <w:rPr>
          <w:lang w:eastAsia="en-GB"/>
        </w:rPr>
        <w:t>any adverse event the patient may potentially experience due to the medical device;</w:t>
      </w:r>
    </w:p>
    <w:p w14:paraId="1E49E3B7" w14:textId="77777777" w:rsidR="005929FE" w:rsidRPr="00DE5A8B" w:rsidRDefault="005929FE" w:rsidP="004A1CAD">
      <w:pPr>
        <w:numPr>
          <w:ilvl w:val="0"/>
          <w:numId w:val="27"/>
        </w:numPr>
        <w:jc w:val="both"/>
        <w:rPr>
          <w:lang w:eastAsia="en-GB"/>
        </w:rPr>
      </w:pPr>
      <w:r w:rsidRPr="00DE5A8B">
        <w:rPr>
          <w:lang w:eastAsia="en-GB"/>
        </w:rPr>
        <w:t>warnings about any relevant residual risks;</w:t>
      </w:r>
    </w:p>
    <w:p w14:paraId="13B1AC77" w14:textId="77777777" w:rsidR="005929FE" w:rsidRPr="00DE5A8B" w:rsidRDefault="005929FE" w:rsidP="004A1CAD">
      <w:pPr>
        <w:numPr>
          <w:ilvl w:val="0"/>
          <w:numId w:val="27"/>
        </w:numPr>
        <w:jc w:val="both"/>
        <w:rPr>
          <w:lang w:eastAsia="en-GB"/>
        </w:rPr>
      </w:pPr>
      <w:r w:rsidRPr="00DE5A8B">
        <w:rPr>
          <w:lang w:eastAsia="en-GB"/>
        </w:rPr>
        <w:t>warnings about risks that could arise from the interaction of the medical device with other equipment, and precautions and other measures that should be taken by the patient or a health professional because of these risks;</w:t>
      </w:r>
    </w:p>
    <w:p w14:paraId="22320190" w14:textId="77777777" w:rsidR="005929FE" w:rsidRPr="00DE5A8B" w:rsidRDefault="005929FE" w:rsidP="004A1CAD">
      <w:pPr>
        <w:ind w:left="1040"/>
        <w:jc w:val="both"/>
        <w:rPr>
          <w:lang w:eastAsia="en-GB"/>
        </w:rPr>
      </w:pPr>
      <w:r w:rsidRPr="00DE5A8B">
        <w:rPr>
          <w:lang w:eastAsia="en-GB"/>
        </w:rPr>
        <w:t>Example 1:  The risk of electrical interference from electro surgical medical devices.</w:t>
      </w:r>
    </w:p>
    <w:p w14:paraId="7372AADB" w14:textId="77777777" w:rsidR="005929FE" w:rsidRPr="00DE5A8B" w:rsidRDefault="005929FE" w:rsidP="004A1CAD">
      <w:pPr>
        <w:ind w:left="1040"/>
        <w:jc w:val="both"/>
        <w:rPr>
          <w:lang w:eastAsia="en-GB"/>
        </w:rPr>
      </w:pPr>
      <w:r w:rsidRPr="00DE5A8B">
        <w:rPr>
          <w:lang w:eastAsia="en-GB"/>
        </w:rPr>
        <w:t>Example 2:  The risk of magnetic field interference from magnetic resonance imaging medical devices.</w:t>
      </w:r>
    </w:p>
    <w:p w14:paraId="11118095" w14:textId="77777777" w:rsidR="005929FE" w:rsidRPr="00DE5A8B" w:rsidRDefault="005929FE" w:rsidP="004A1CAD">
      <w:pPr>
        <w:numPr>
          <w:ilvl w:val="0"/>
          <w:numId w:val="27"/>
        </w:numPr>
        <w:jc w:val="both"/>
        <w:rPr>
          <w:lang w:eastAsia="en-GB"/>
        </w:rPr>
      </w:pPr>
      <w:r w:rsidRPr="00DE5A8B">
        <w:rPr>
          <w:lang w:eastAsia="en-GB"/>
        </w:rPr>
        <w:t xml:space="preserve">the nature and frequency of regular or preventive examination, monitoring, or maintenance of the medical device that should be undertaken; </w:t>
      </w:r>
    </w:p>
    <w:p w14:paraId="677E92B1" w14:textId="77777777" w:rsidR="005F0CAF" w:rsidRPr="00DE5A8B" w:rsidRDefault="005929FE" w:rsidP="004A1CAD">
      <w:pPr>
        <w:numPr>
          <w:ilvl w:val="0"/>
          <w:numId w:val="27"/>
        </w:numPr>
        <w:jc w:val="both"/>
        <w:rPr>
          <w:lang w:eastAsia="en-GB"/>
        </w:rPr>
      </w:pPr>
      <w:r w:rsidRPr="00DE5A8B">
        <w:rPr>
          <w:lang w:eastAsia="en-GB"/>
        </w:rPr>
        <w:t xml:space="preserve">the nature and frequency of any follow-up with healthcare professionals to be performed by the patient; </w:t>
      </w:r>
    </w:p>
    <w:p w14:paraId="7DCE83D6" w14:textId="77777777" w:rsidR="005F0CAF" w:rsidRPr="00DE5A8B" w:rsidRDefault="005929FE" w:rsidP="004A1CAD">
      <w:pPr>
        <w:numPr>
          <w:ilvl w:val="0"/>
          <w:numId w:val="27"/>
        </w:numPr>
        <w:jc w:val="both"/>
        <w:rPr>
          <w:lang w:eastAsia="en-GB"/>
        </w:rPr>
      </w:pPr>
      <w:r w:rsidRPr="00DE5A8B">
        <w:rPr>
          <w:lang w:eastAsia="en-GB"/>
        </w:rPr>
        <w:t>signs that could indicate that the medical device is malfunctioning;</w:t>
      </w:r>
    </w:p>
    <w:p w14:paraId="76A4AC63" w14:textId="77777777" w:rsidR="005F0CAF" w:rsidRPr="00DE5A8B" w:rsidRDefault="005929FE" w:rsidP="004A1CAD">
      <w:pPr>
        <w:numPr>
          <w:ilvl w:val="0"/>
          <w:numId w:val="27"/>
        </w:numPr>
        <w:jc w:val="both"/>
        <w:rPr>
          <w:lang w:eastAsia="en-GB"/>
        </w:rPr>
      </w:pPr>
      <w:r w:rsidRPr="00DE5A8B">
        <w:rPr>
          <w:lang w:eastAsia="en-GB"/>
        </w:rPr>
        <w:t>precautions and other measures that should be taken by the patient if the performance of the medical device changes or the patient experiences any of the signs mentioned in item (k);</w:t>
      </w:r>
    </w:p>
    <w:p w14:paraId="267657B7" w14:textId="77777777" w:rsidR="005F0CAF" w:rsidRPr="00DE5A8B" w:rsidRDefault="005929FE" w:rsidP="004A1CAD">
      <w:pPr>
        <w:numPr>
          <w:ilvl w:val="0"/>
          <w:numId w:val="27"/>
        </w:numPr>
        <w:jc w:val="both"/>
        <w:rPr>
          <w:lang w:eastAsia="en-GB"/>
        </w:rPr>
      </w:pPr>
      <w:r w:rsidRPr="00DE5A8B">
        <w:rPr>
          <w:lang w:eastAsia="en-GB"/>
        </w:rPr>
        <w:t xml:space="preserve">the expected lifetime of the medical device, and any factors that could affect it; </w:t>
      </w:r>
    </w:p>
    <w:p w14:paraId="250FC3CD" w14:textId="77777777" w:rsidR="005F0CAF" w:rsidRPr="00DE5A8B" w:rsidRDefault="005929FE" w:rsidP="004A1CAD">
      <w:pPr>
        <w:numPr>
          <w:ilvl w:val="0"/>
          <w:numId w:val="27"/>
        </w:numPr>
        <w:jc w:val="both"/>
        <w:rPr>
          <w:lang w:eastAsia="en-GB"/>
        </w:rPr>
      </w:pPr>
      <w:r w:rsidRPr="00DE5A8B">
        <w:rPr>
          <w:lang w:eastAsia="en-GB"/>
        </w:rPr>
        <w:t>precautions and other measures that should be taken at, or near, the end of the expected lifetime;</w:t>
      </w:r>
    </w:p>
    <w:p w14:paraId="68D74B6A" w14:textId="77777777" w:rsidR="005F0CAF" w:rsidRPr="00DE5A8B" w:rsidRDefault="005929FE" w:rsidP="004A1CAD">
      <w:pPr>
        <w:numPr>
          <w:ilvl w:val="0"/>
          <w:numId w:val="27"/>
        </w:numPr>
        <w:jc w:val="both"/>
        <w:rPr>
          <w:lang w:eastAsia="en-GB"/>
        </w:rPr>
      </w:pPr>
      <w:r w:rsidRPr="00DE5A8B">
        <w:rPr>
          <w:lang w:eastAsia="en-GB"/>
        </w:rPr>
        <w:t xml:space="preserve">information about the materials and substances, including manufacturing residuals, in the medical device that could pose a risk to the patient; </w:t>
      </w:r>
    </w:p>
    <w:p w14:paraId="26750756" w14:textId="77777777" w:rsidR="005929FE" w:rsidRPr="00DE5A8B" w:rsidRDefault="005929FE" w:rsidP="004A1CAD">
      <w:pPr>
        <w:numPr>
          <w:ilvl w:val="0"/>
          <w:numId w:val="27"/>
        </w:numPr>
        <w:jc w:val="both"/>
        <w:rPr>
          <w:lang w:eastAsia="en-GB"/>
        </w:rPr>
      </w:pPr>
      <w:r w:rsidRPr="00DE5A8B">
        <w:rPr>
          <w:lang w:eastAsia="en-GB"/>
        </w:rPr>
        <w:t>contact information for the manufacturer;</w:t>
      </w:r>
    </w:p>
    <w:p w14:paraId="72A7424F" w14:textId="77777777" w:rsidR="005929FE" w:rsidRPr="00DE5A8B" w:rsidRDefault="005929FE" w:rsidP="004A1CAD">
      <w:pPr>
        <w:numPr>
          <w:ilvl w:val="0"/>
          <w:numId w:val="27"/>
        </w:numPr>
        <w:jc w:val="both"/>
        <w:rPr>
          <w:lang w:eastAsia="en-GB"/>
        </w:rPr>
      </w:pPr>
      <w:r w:rsidRPr="00DE5A8B">
        <w:rPr>
          <w:lang w:eastAsia="en-GB"/>
        </w:rPr>
        <w:t>circumstances in which the patient should contact a health professional; and</w:t>
      </w:r>
    </w:p>
    <w:p w14:paraId="15A7C943" w14:textId="77777777" w:rsidR="005929FE" w:rsidRPr="00DE5A8B" w:rsidRDefault="005929FE" w:rsidP="004A1CAD">
      <w:pPr>
        <w:numPr>
          <w:ilvl w:val="0"/>
          <w:numId w:val="27"/>
        </w:numPr>
        <w:jc w:val="both"/>
        <w:rPr>
          <w:lang w:eastAsia="en-GB"/>
        </w:rPr>
      </w:pPr>
      <w:r w:rsidRPr="00DE5A8B">
        <w:rPr>
          <w:lang w:eastAsia="en-GB"/>
        </w:rPr>
        <w:t>guidance regarding whom the patient should contact in the case of any symptoms of an adverse event or a problem with the device.</w:t>
      </w:r>
    </w:p>
    <w:p w14:paraId="60E0CCDB" w14:textId="4DF5249E" w:rsidR="00DB7B8F" w:rsidRPr="006033A2" w:rsidRDefault="005929FE" w:rsidP="006033A2">
      <w:pPr>
        <w:keepLines w:val="0"/>
        <w:spacing w:before="0" w:after="0" w:line="240" w:lineRule="auto"/>
        <w:rPr>
          <w:lang w:eastAsia="en-GB"/>
        </w:rPr>
      </w:pPr>
      <w:r>
        <w:rPr>
          <w:lang w:eastAsia="en-GB"/>
        </w:rPr>
        <w:br w:type="page"/>
      </w:r>
      <w:r w:rsidR="009377D8">
        <w:rPr>
          <w:noProof/>
        </w:rPr>
        <w:lastRenderedPageBreak/>
        <mc:AlternateContent>
          <mc:Choice Requires="wps">
            <w:drawing>
              <wp:anchor distT="0" distB="0" distL="114300" distR="114300" simplePos="0" relativeHeight="251656192" behindDoc="0" locked="0" layoutInCell="1" allowOverlap="1" wp14:anchorId="7D1C91C5" wp14:editId="7FD949E7">
                <wp:simplePos x="0" y="0"/>
                <wp:positionH relativeFrom="margin">
                  <wp:align>left</wp:align>
                </wp:positionH>
                <wp:positionV relativeFrom="paragraph">
                  <wp:posOffset>5089525</wp:posOffset>
                </wp:positionV>
                <wp:extent cx="3883660" cy="297180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660" cy="2971800"/>
                        </a:xfrm>
                        <a:prstGeom prst="rect">
                          <a:avLst/>
                        </a:prstGeom>
                        <a:noFill/>
                        <a:ln w="6350">
                          <a:noFill/>
                        </a:ln>
                      </wps:spPr>
                      <wps:txbx>
                        <w:txbxContent>
                          <w:p w14:paraId="6CD75E4B" w14:textId="77777777" w:rsidR="00821A06" w:rsidRPr="00821A06" w:rsidRDefault="00821A06" w:rsidP="00565E75">
                            <w:pPr>
                              <w:pStyle w:val="DisclaimerTitle"/>
                              <w:jc w:val="both"/>
                            </w:pPr>
                            <w:r w:rsidRPr="00821A06">
                              <w:t>Disclaimer</w:t>
                            </w:r>
                          </w:p>
                          <w:p w14:paraId="1D494182" w14:textId="77D8FA7A" w:rsidR="00565E75" w:rsidRDefault="00565E75" w:rsidP="00565E75">
                            <w:pPr>
                              <w:pStyle w:val="Disclaimer"/>
                              <w:jc w:val="both"/>
                            </w:pPr>
                            <w:r>
                              <w:t>© Copyright 202</w:t>
                            </w:r>
                            <w:r w:rsidR="006D15D4">
                              <w:t>6</w:t>
                            </w:r>
                            <w:r>
                              <w:t xml:space="preserve"> by the International Medical Device Regulators Forum. </w:t>
                            </w:r>
                          </w:p>
                          <w:p w14:paraId="1E62DF30" w14:textId="77777777" w:rsidR="00565E75" w:rsidRDefault="00565E75" w:rsidP="00565E75">
                            <w:pPr>
                              <w:pStyle w:val="Disclaimer"/>
                              <w:jc w:val="both"/>
                            </w:pPr>
                            <w:r>
                              <w:t xml:space="preserve">This work is copyright. Subject to these Terms and Conditions, you may download, display, print, translate, modify and reproduce the whole or part of this work for your own personal use, for research, for educational purposes or, if you are part of an organisation, for internal use within your organisation, but only if you or your organisation do not use the reproduction for any commercial purpose and retain all disclaimer notices as part of that reproduction. If you use any part of this work, you must include the following acknowledgement (delete inapplicable):  </w:t>
                            </w:r>
                          </w:p>
                          <w:p w14:paraId="5218E870" w14:textId="77777777" w:rsidR="00565E75" w:rsidRDefault="00565E75" w:rsidP="00565E75">
                            <w:pPr>
                              <w:pStyle w:val="Disclaimer"/>
                              <w:jc w:val="both"/>
                            </w:pPr>
                            <w:r>
                              <w:t xml:space="preserve">“[Translated or adapted] from [insert name of publication], [year of publication], International Medical Device Regulators Forum, used with the permission of the International Medical Device Regulators Forum. The International Medical Device Regulators Forum is not responsible for the content or accuracy of this [adaption/translation].” </w:t>
                            </w:r>
                          </w:p>
                          <w:p w14:paraId="2099ECC7" w14:textId="77777777" w:rsidR="00565E75" w:rsidRDefault="00565E75" w:rsidP="00565E75">
                            <w:pPr>
                              <w:pStyle w:val="Disclaimer"/>
                              <w:jc w:val="both"/>
                            </w:pPr>
                            <w:r>
                              <w:t xml:space="preserve">All other rights are reserved, and you are not allowed to reproduce the whole or any part of this work in any way (electronic or otherwise) without first being given specific written permission from IMDRF to do so. Requests and inquiries concerning reproduction and rights are to be sent to the IMDRF Secretariat. </w:t>
                            </w:r>
                          </w:p>
                          <w:p w14:paraId="4C1D4AD6" w14:textId="77777777" w:rsidR="00821A06" w:rsidRPr="00821A06" w:rsidRDefault="00565E75" w:rsidP="00565E75">
                            <w:pPr>
                              <w:pStyle w:val="Disclaimer"/>
                              <w:jc w:val="both"/>
                            </w:pPr>
                            <w:r>
                              <w:t xml:space="preserve">Incorporation of this document, in part or in whole, into another document, or its translation into languages other than English, does not convey or represent an endorsement of any kind by the IMDRF. </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D1C91C5" id="_x0000_t202" coordsize="21600,21600" o:spt="202" path="m,l,21600r21600,l21600,xe">
                <v:stroke joinstyle="miter"/>
                <v:path gradientshapeok="t" o:connecttype="rect"/>
              </v:shapetype>
              <v:shape id="Text Box 3" o:spid="_x0000_s1036" type="#_x0000_t202" style="position:absolute;margin-left:0;margin-top:400.75pt;width:305.8pt;height:234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" filled="f" stroked="f" strokeweight=".5pt">
                <v:textbox style="mso-fit-shape-to-text:t" inset="0,0,0,0">
                  <w:txbxContent>
                    <w:p w14:paraId="6CD75E4B" w14:textId="77777777" w:rsidR="00821A06" w:rsidRPr="00821A06" w:rsidRDefault="00821A06" w:rsidP="00565E75">
                      <w:pPr>
                        <w:pStyle w:val="DisclaimerTitle"/>
                        <w:jc w:val="both"/>
                      </w:pPr>
                      <w:r w:rsidRPr="00821A06">
                        <w:t>Disclaimer</w:t>
                      </w:r>
                    </w:p>
                    <w:p w14:paraId="1D494182" w14:textId="77D8FA7A" w:rsidR="00565E75" w:rsidRDefault="00565E75" w:rsidP="00565E75">
                      <w:pPr>
                        <w:pStyle w:val="Disclaimer"/>
                        <w:jc w:val="both"/>
                      </w:pPr>
                      <w:r>
                        <w:t>© Copyright 202</w:t>
                      </w:r>
                      <w:r w:rsidR="006D15D4">
                        <w:t>6</w:t>
                      </w:r>
                      <w:r>
                        <w:t xml:space="preserve"> by the International Medical Device Regulators Forum. </w:t>
                      </w:r>
                    </w:p>
                    <w:p w14:paraId="1E62DF30" w14:textId="77777777" w:rsidR="00565E75" w:rsidRDefault="00565E75" w:rsidP="00565E75">
                      <w:pPr>
                        <w:pStyle w:val="Disclaimer"/>
                        <w:jc w:val="both"/>
                      </w:pPr>
                      <w:r>
                        <w:t xml:space="preserve">This work is copyright. Subject to these Terms and Conditions, you may download, display, print, translate, modify and reproduce the whole or part of this work for your own personal use, for research, for educational purposes or, if you are part of an organisation, for internal use within your organisation, but only if you or your organisation do not use the reproduction for any commercial purpose and retain all disclaimer notices as part of that reproduction. If you use any part of this work, you must include the following acknowledgement (delete inapplicable):  </w:t>
                      </w:r>
                    </w:p>
                    <w:p w14:paraId="5218E870" w14:textId="77777777" w:rsidR="00565E75" w:rsidRDefault="00565E75" w:rsidP="00565E75">
                      <w:pPr>
                        <w:pStyle w:val="Disclaimer"/>
                        <w:jc w:val="both"/>
                      </w:pPr>
                      <w:r>
                        <w:t xml:space="preserve">“[Translated or adapted] from [insert name of publication], [year of publication], International Medical Device Regulators Forum, used with the permission of the International Medical Device Regulators Forum. The International Medical Device Regulators Forum is not responsible for the content or accuracy of this [adaption/translation].” </w:t>
                      </w:r>
                    </w:p>
                    <w:p w14:paraId="2099ECC7" w14:textId="77777777" w:rsidR="00565E75" w:rsidRDefault="00565E75" w:rsidP="00565E75">
                      <w:pPr>
                        <w:pStyle w:val="Disclaimer"/>
                        <w:jc w:val="both"/>
                      </w:pPr>
                      <w:r>
                        <w:t xml:space="preserve">All other rights are reserved, and you are not allowed to reproduce the whole or any part of this work in any way (electronic or otherwise) without first being given specific written permission from IMDRF to do so. Requests and inquiries concerning reproduction and rights are to be sent to the IMDRF Secretariat. </w:t>
                      </w:r>
                    </w:p>
                    <w:p w14:paraId="4C1D4AD6" w14:textId="77777777" w:rsidR="00821A06" w:rsidRPr="00821A06" w:rsidRDefault="00565E75" w:rsidP="00565E75">
                      <w:pPr>
                        <w:pStyle w:val="Disclaimer"/>
                        <w:jc w:val="both"/>
                      </w:pPr>
                      <w:r>
                        <w:t xml:space="preserve">Incorporation of this document, in part or in whole, into another document, or its translation into languages other than English, does not convey or represent an endorsement of any kind by the IMDRF. </w:t>
                      </w:r>
                    </w:p>
                  </w:txbxContent>
                </v:textbox>
                <w10:wrap anchorx="margin"/>
              </v:shape>
            </w:pict>
          </mc:Fallback>
        </mc:AlternateContent>
      </w:r>
      <w:r w:rsidR="009377D8">
        <w:rPr>
          <w:noProof/>
        </w:rPr>
        <mc:AlternateContent>
          <mc:Choice Requires="wps">
            <w:drawing>
              <wp:anchor distT="0" distB="0" distL="114300" distR="114300" simplePos="0" relativeHeight="251655168" behindDoc="0" locked="0" layoutInCell="1" allowOverlap="1" wp14:anchorId="4C112714" wp14:editId="7EDFA981">
                <wp:simplePos x="0" y="0"/>
                <wp:positionH relativeFrom="column">
                  <wp:posOffset>2540</wp:posOffset>
                </wp:positionH>
                <wp:positionV relativeFrom="paragraph">
                  <wp:posOffset>2740025</wp:posOffset>
                </wp:positionV>
                <wp:extent cx="3312160" cy="132842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2160" cy="1328420"/>
                        </a:xfrm>
                        <a:prstGeom prst="rect">
                          <a:avLst/>
                        </a:prstGeom>
                        <a:noFill/>
                        <a:ln w="6350">
                          <a:noFill/>
                        </a:ln>
                      </wps:spPr>
                      <wps:txbx>
                        <w:txbxContent>
                          <w:p w14:paraId="3C9EAE52" w14:textId="77777777" w:rsidR="00821A06" w:rsidRPr="00821A06" w:rsidRDefault="00821A06" w:rsidP="00821A06">
                            <w:pPr>
                              <w:pStyle w:val="Visitourwebsite"/>
                            </w:pPr>
                            <w:r w:rsidRPr="00821A06">
                              <w:t>Please visit our website for more details</w:t>
                            </w:r>
                            <w:r>
                              <w:t>.</w:t>
                            </w:r>
                          </w:p>
                          <w:p w14:paraId="2E9254FC" w14:textId="77777777" w:rsidR="00821A06" w:rsidRPr="00821A06" w:rsidRDefault="00821A06" w:rsidP="00821A06">
                            <w:pPr>
                              <w:pStyle w:val="URL"/>
                            </w:pPr>
                            <w:hyperlink r:id="rId15" w:history="1">
                              <w:r w:rsidRPr="00287BF2">
                                <w:rPr>
                                  <w:rStyle w:val="Hyperlink"/>
                                </w:rPr>
                                <w:t>www.imdrf.org</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112714" id="Text Box 2" o:spid="_x0000_s1037" type="#_x0000_t202" style="position:absolute;margin-left:.2pt;margin-top:215.75pt;width:260.8pt;height:10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" filled="f" stroked="f" strokeweight=".5pt">
                <v:textbox style="mso-fit-shape-to-text:t" inset="0,0,0,0">
                  <w:txbxContent>
                    <w:p w14:paraId="3C9EAE52" w14:textId="77777777" w:rsidR="00821A06" w:rsidRPr="00821A06" w:rsidRDefault="00821A06" w:rsidP="00821A06">
                      <w:pPr>
                        <w:pStyle w:val="Visitourwebsite"/>
                      </w:pPr>
                      <w:r w:rsidRPr="00821A06">
                        <w:t>Please visit our website for more details</w:t>
                      </w:r>
                      <w:r>
                        <w:t>.</w:t>
                      </w:r>
                    </w:p>
                    <w:p w14:paraId="2E9254FC" w14:textId="77777777" w:rsidR="00821A06" w:rsidRPr="00821A06" w:rsidRDefault="00821A06" w:rsidP="00821A06">
                      <w:pPr>
                        <w:pStyle w:val="URL"/>
                      </w:pPr>
                      <w:hyperlink r:id="rId16" w:history="1">
                        <w:r w:rsidRPr="00287BF2">
                          <w:rPr>
                            <w:rStyle w:val="Hyperlink"/>
                          </w:rPr>
                          <w:t>www.imdrf.org</w:t>
                        </w:r>
                      </w:hyperlink>
                    </w:p>
                  </w:txbxContent>
                </v:textbox>
              </v:shape>
            </w:pict>
          </mc:Fallback>
        </mc:AlternateContent>
      </w:r>
    </w:p>
    <w:sectPr w:rsidR="00DB7B8F" w:rsidRPr="006033A2" w:rsidSect="00EA3EFF">
      <w:headerReference w:type="first" r:id="rId17"/>
      <w:footerReference w:type="first" r:id="rId18"/>
      <w:pgSz w:w="11900" w:h="16840"/>
      <w:pgMar w:top="1985" w:right="3402" w:bottom="1418" w:left="851" w:header="680" w:footer="709"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A3CD5" w14:textId="77777777" w:rsidR="008B6D03" w:rsidRDefault="008B6D03" w:rsidP="00F23AD7">
      <w:pPr>
        <w:spacing w:before="0" w:after="0" w:line="240" w:lineRule="auto"/>
      </w:pPr>
      <w:r>
        <w:separator/>
      </w:r>
    </w:p>
  </w:endnote>
  <w:endnote w:type="continuationSeparator" w:id="0">
    <w:p w14:paraId="43FBC1E9" w14:textId="77777777" w:rsidR="008B6D03" w:rsidRDefault="008B6D03" w:rsidP="00F23AD7">
      <w:pPr>
        <w:spacing w:before="0" w:after="0" w:line="240" w:lineRule="auto"/>
      </w:pPr>
      <w:r>
        <w:continuationSeparator/>
      </w:r>
    </w:p>
  </w:endnote>
  <w:endnote w:type="continuationNotice" w:id="1">
    <w:p w14:paraId="4CC8059A" w14:textId="77777777" w:rsidR="008B6D03" w:rsidRDefault="008B6D0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panose1 w:val="00000000000000000000"/>
    <w:charset w:val="00"/>
    <w:family w:val="roman"/>
    <w:notTrueType/>
    <w:pitch w:val="default"/>
  </w:font>
  <w:font w:name="MS PGothic">
    <w:altName w:val="ＭＳ Ｐゴシック"/>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6CE5" w14:textId="77777777" w:rsidR="0097252E" w:rsidRDefault="0097252E" w:rsidP="003C3B0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p w14:paraId="76127BDC" w14:textId="77777777" w:rsidR="00F23AD7" w:rsidRDefault="00F23AD7" w:rsidP="003C3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757C2" w14:textId="01628015" w:rsidR="00F23AD7" w:rsidRPr="0097252E" w:rsidRDefault="009377D8" w:rsidP="003C3B0D">
    <w:pPr>
      <w:pStyle w:val="Footer"/>
    </w:pPr>
    <w:r>
      <w:rPr>
        <w:noProof/>
      </w:rPr>
      <w:drawing>
        <wp:anchor distT="0" distB="0" distL="114300" distR="114300" simplePos="0" relativeHeight="251658240" behindDoc="1" locked="0" layoutInCell="1" allowOverlap="1" wp14:anchorId="26650A6F" wp14:editId="79C7CF24">
          <wp:simplePos x="0" y="0"/>
          <wp:positionH relativeFrom="column">
            <wp:posOffset>-20955</wp:posOffset>
          </wp:positionH>
          <wp:positionV relativeFrom="paragraph">
            <wp:posOffset>-68580</wp:posOffset>
          </wp:positionV>
          <wp:extent cx="1828800" cy="215900"/>
          <wp:effectExtent l="0" t="0" r="0" b="0"/>
          <wp:wrapNone/>
          <wp:docPr id="1669821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252E" w:rsidRPr="0097252E">
      <w:tab/>
    </w:r>
    <w:r w:rsidR="0097252E" w:rsidRPr="0097252E">
      <w:fldChar w:fldCharType="begin"/>
    </w:r>
    <w:r w:rsidR="0097252E" w:rsidRPr="0097252E">
      <w:instrText xml:space="preserve"> PAGE </w:instrText>
    </w:r>
    <w:r w:rsidR="0097252E" w:rsidRPr="0097252E">
      <w:fldChar w:fldCharType="separate"/>
    </w:r>
    <w:r w:rsidR="00DE5A8B">
      <w:rPr>
        <w:noProof/>
      </w:rPr>
      <w:t>31</w:t>
    </w:r>
    <w:r w:rsidR="0097252E" w:rsidRPr="0097252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42F7" w14:textId="34F634A0" w:rsidR="0017418F" w:rsidRPr="007478B5" w:rsidRDefault="007478B5" w:rsidP="007478B5">
    <w:pPr>
      <w:pStyle w:val="CoverDate"/>
      <w:rPr>
        <w:strike/>
      </w:rPr>
    </w:pPr>
    <w:r>
      <w:fldChar w:fldCharType="begin"/>
    </w:r>
    <w:r>
      <w:instrText xml:space="preserve"> DATE \@ "d MMMM yyyy" </w:instrText>
    </w:r>
    <w:r>
      <w:fldChar w:fldCharType="separate"/>
    </w:r>
    <w:r w:rsidR="00601878">
      <w:rPr>
        <w:noProof/>
      </w:rPr>
      <w:t>27 September 2026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CCD3" w14:textId="53E6BAB7" w:rsidR="001A5CBB" w:rsidRPr="0017418F" w:rsidRDefault="009377D8" w:rsidP="0017418F">
    <w:pPr>
      <w:rPr>
        <w:sz w:val="28"/>
        <w:szCs w:val="40"/>
      </w:rPr>
    </w:pPr>
    <w:r>
      <w:rPr>
        <w:noProof/>
      </w:rPr>
      <w:drawing>
        <wp:anchor distT="0" distB="0" distL="114300" distR="114300" simplePos="0" relativeHeight="251656192" behindDoc="1" locked="0" layoutInCell="1" allowOverlap="1" wp14:anchorId="637B12EA" wp14:editId="15F78645">
          <wp:simplePos x="0" y="0"/>
          <wp:positionH relativeFrom="page">
            <wp:align>left</wp:align>
          </wp:positionH>
          <wp:positionV relativeFrom="page">
            <wp:align>bottom</wp:align>
          </wp:positionV>
          <wp:extent cx="7560310" cy="407035"/>
          <wp:effectExtent l="0" t="0" r="0" b="0"/>
          <wp:wrapNone/>
          <wp:docPr id="328880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4070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2B8A" w14:textId="77777777" w:rsidR="008B6D03" w:rsidRDefault="008B6D03" w:rsidP="00F23AD7">
      <w:pPr>
        <w:spacing w:before="0" w:after="0" w:line="240" w:lineRule="auto"/>
      </w:pPr>
      <w:r>
        <w:separator/>
      </w:r>
    </w:p>
  </w:footnote>
  <w:footnote w:type="continuationSeparator" w:id="0">
    <w:p w14:paraId="5EA0B1F0" w14:textId="77777777" w:rsidR="008B6D03" w:rsidRDefault="008B6D03" w:rsidP="00F23AD7">
      <w:pPr>
        <w:spacing w:before="0" w:after="0" w:line="240" w:lineRule="auto"/>
      </w:pPr>
      <w:r>
        <w:continuationSeparator/>
      </w:r>
    </w:p>
  </w:footnote>
  <w:footnote w:type="continuationNotice" w:id="1">
    <w:p w14:paraId="3B7C23A0" w14:textId="77777777" w:rsidR="008B6D03" w:rsidRDefault="008B6D03">
      <w:pPr>
        <w:spacing w:before="0" w:after="0" w:line="240" w:lineRule="auto"/>
      </w:pPr>
    </w:p>
  </w:footnote>
  <w:footnote w:id="2">
    <w:p w14:paraId="03919632" w14:textId="77777777" w:rsidR="005A6D54" w:rsidRPr="005A6D54" w:rsidRDefault="005A6D54" w:rsidP="00DC715B">
      <w:pPr>
        <w:pStyle w:val="FootnoteText"/>
        <w:jc w:val="both"/>
      </w:pPr>
      <w:r w:rsidRPr="005A6D54">
        <w:rPr>
          <w:rStyle w:val="FootnoteReference"/>
          <w:rFonts w:ascii="Arial" w:hAnsi="Arial" w:cs="Arial"/>
        </w:rPr>
        <w:footnoteRef/>
      </w:r>
      <w:r>
        <w:t xml:space="preserve"> </w:t>
      </w:r>
      <w:r w:rsidRPr="0010067A">
        <w:rPr>
          <w:rFonts w:ascii="Arial" w:hAnsi="Arial" w:cs="Arial"/>
          <w:sz w:val="16"/>
          <w:szCs w:val="16"/>
          <w:lang w:val="en-US"/>
        </w:rPr>
        <w:t>Unless otherwise specified, the use of the term “medical devices” in this document includes in vitro diagnostic (IVD) and non-IVD medical devices.</w:t>
      </w:r>
    </w:p>
  </w:footnote>
  <w:footnote w:id="3">
    <w:p w14:paraId="33FE846C" w14:textId="626FE361" w:rsidR="00165DBF" w:rsidRPr="001A50D1" w:rsidRDefault="00165DBF">
      <w:pPr>
        <w:pStyle w:val="FootnoteText"/>
        <w:rPr>
          <w:lang w:val="en-US"/>
        </w:rPr>
      </w:pPr>
      <w:r>
        <w:rPr>
          <w:rStyle w:val="FootnoteReference"/>
        </w:rPr>
        <w:footnoteRef/>
      </w:r>
      <w:r>
        <w:t xml:space="preserve"> </w:t>
      </w:r>
      <w:r w:rsidR="00520A97" w:rsidRPr="001A50D1">
        <w:rPr>
          <w:rFonts w:ascii="Arial" w:hAnsi="Arial" w:cs="Arial"/>
          <w:sz w:val="16"/>
          <w:szCs w:val="16"/>
        </w:rPr>
        <w:t>The information intended for the patient as discussed in this document is a subset of “any other information related to the identification, technical description, intended purpose and proper use of the medical device” included in the definition of “labeling” (see 3.20)</w:t>
      </w:r>
      <w:r w:rsidR="00520A97">
        <w:rPr>
          <w:rFonts w:ascii="Arial" w:hAnsi="Arial" w:cs="Arial"/>
          <w:sz w:val="16"/>
          <w:szCs w:val="16"/>
        </w:rPr>
        <w:t>.</w:t>
      </w:r>
    </w:p>
  </w:footnote>
  <w:footnote w:id="4">
    <w:p w14:paraId="033BA0F5" w14:textId="3B31412F" w:rsidR="00674311" w:rsidRPr="00DC715B" w:rsidRDefault="00196221" w:rsidP="00674311">
      <w:pPr>
        <w:autoSpaceDE w:val="0"/>
        <w:autoSpaceDN w:val="0"/>
        <w:adjustRightInd w:val="0"/>
        <w:rPr>
          <w:sz w:val="18"/>
          <w:szCs w:val="22"/>
        </w:rPr>
      </w:pPr>
      <w:r>
        <w:rPr>
          <w:rStyle w:val="FootnoteReference"/>
        </w:rPr>
        <w:t>2</w:t>
      </w:r>
      <w:r>
        <w:t xml:space="preserve">  </w:t>
      </w:r>
      <w:r w:rsidR="00674311" w:rsidRPr="00DC715B">
        <w:rPr>
          <w:sz w:val="16"/>
          <w:szCs w:val="20"/>
          <w:lang w:val="en-GB"/>
        </w:rPr>
        <w:t>The term “person” that appears here and in the other definitions of this document, includes legal entities such as a corporation, a partnership or an association.</w:t>
      </w:r>
    </w:p>
  </w:footnote>
  <w:footnote w:id="5">
    <w:p w14:paraId="219A919A" w14:textId="77777777" w:rsidR="00674311" w:rsidRDefault="00674311" w:rsidP="00A21FA1">
      <w:pPr>
        <w:autoSpaceDE w:val="0"/>
        <w:autoSpaceDN w:val="0"/>
        <w:adjustRightInd w:val="0"/>
        <w:rPr>
          <w:sz w:val="24"/>
        </w:rPr>
      </w:pPr>
      <w:r>
        <w:rPr>
          <w:rStyle w:val="FootnoteReference"/>
        </w:rPr>
        <w:footnoteRef/>
      </w:r>
      <w:r>
        <w:t xml:space="preserve">   </w:t>
      </w:r>
      <w:r w:rsidRPr="00E94EB9">
        <w:rPr>
          <w:sz w:val="16"/>
          <w:szCs w:val="20"/>
        </w:rPr>
        <w:t xml:space="preserve">See </w:t>
      </w:r>
      <w:r w:rsidRPr="00E94EB9">
        <w:rPr>
          <w:sz w:val="16"/>
          <w:szCs w:val="20"/>
          <w:lang w:val="en-GB"/>
        </w:rPr>
        <w:t>GHTF</w:t>
      </w:r>
      <w:r w:rsidRPr="00E94EB9">
        <w:rPr>
          <w:sz w:val="16"/>
          <w:szCs w:val="20"/>
        </w:rPr>
        <w:t xml:space="preserve">/SG1/N29 </w:t>
      </w:r>
      <w:r w:rsidRPr="00E94EB9">
        <w:rPr>
          <w:i/>
          <w:sz w:val="16"/>
          <w:szCs w:val="20"/>
        </w:rPr>
        <w:t xml:space="preserve"> </w:t>
      </w:r>
      <w:r w:rsidRPr="00E94EB9">
        <w:rPr>
          <w:bCs/>
          <w:i/>
          <w:sz w:val="16"/>
          <w:szCs w:val="20"/>
        </w:rPr>
        <w:t>Information Document Concerning the Definition of the Term “Medical Device”</w:t>
      </w:r>
    </w:p>
  </w:footnote>
  <w:footnote w:id="6">
    <w:p w14:paraId="41D07612" w14:textId="77777777" w:rsidR="007214F8" w:rsidRPr="004F070A" w:rsidRDefault="007214F8" w:rsidP="007214F8">
      <w:pPr>
        <w:rPr>
          <w:i/>
          <w:lang w:val="en-GB"/>
        </w:rPr>
      </w:pPr>
      <w:r w:rsidRPr="00141952">
        <w:rPr>
          <w:rStyle w:val="FootnoteReference"/>
        </w:rPr>
        <w:footnoteRef/>
      </w:r>
      <w:r w:rsidRPr="00141952">
        <w:rPr>
          <w:vertAlign w:val="superscript"/>
        </w:rPr>
        <w:t xml:space="preserve"> </w:t>
      </w:r>
      <w:r w:rsidRPr="005F0A75">
        <w:rPr>
          <w:sz w:val="16"/>
          <w:szCs w:val="20"/>
        </w:rPr>
        <w:t xml:space="preserve">For additional guidance refer to </w:t>
      </w:r>
      <w:r w:rsidRPr="005F0A75">
        <w:rPr>
          <w:sz w:val="16"/>
          <w:szCs w:val="20"/>
          <w:lang w:val="en-GB"/>
        </w:rPr>
        <w:t xml:space="preserve">IMDRF/UDI WG/N7 FINAL:2013 </w:t>
      </w:r>
      <w:r w:rsidRPr="005F0A75">
        <w:rPr>
          <w:i/>
          <w:sz w:val="16"/>
          <w:szCs w:val="20"/>
          <w:lang w:val="en-GB"/>
        </w:rPr>
        <w:t>Unique Device Identification (UDI) of Medical Devices</w:t>
      </w:r>
      <w:r w:rsidRPr="005F0A75">
        <w:rPr>
          <w:bCs/>
          <w:sz w:val="16"/>
          <w:szCs w:val="20"/>
        </w:rPr>
        <w:t xml:space="preserve"> </w:t>
      </w:r>
    </w:p>
  </w:footnote>
  <w:footnote w:id="7">
    <w:p w14:paraId="754E7910" w14:textId="77777777" w:rsidR="004A2171" w:rsidRPr="00DE5A8B" w:rsidRDefault="004A2171" w:rsidP="004A2171">
      <w:pPr>
        <w:pStyle w:val="FootnoteText"/>
        <w:rPr>
          <w:rFonts w:ascii="Arial" w:hAnsi="Arial" w:cs="Arial"/>
          <w:i/>
          <w:lang w:val="en-US"/>
        </w:rPr>
      </w:pPr>
      <w:r w:rsidRPr="00DE5A8B">
        <w:rPr>
          <w:rStyle w:val="FootnoteReference"/>
          <w:rFonts w:ascii="Arial" w:hAnsi="Arial" w:cs="Arial"/>
        </w:rPr>
        <w:footnoteRef/>
      </w:r>
      <w:r w:rsidRPr="00DE5A8B">
        <w:rPr>
          <w:rFonts w:ascii="Arial" w:hAnsi="Arial" w:cs="Arial"/>
        </w:rPr>
        <w:t xml:space="preserve"> </w:t>
      </w:r>
      <w:r w:rsidRPr="007D1200">
        <w:rPr>
          <w:rFonts w:ascii="Arial" w:hAnsi="Arial" w:cs="Arial"/>
          <w:sz w:val="16"/>
          <w:szCs w:val="16"/>
          <w:lang w:val="en-US"/>
        </w:rPr>
        <w:t>For additional guidance refer to ISO 14971:20</w:t>
      </w:r>
      <w:r w:rsidR="000079D4" w:rsidRPr="007D1200">
        <w:rPr>
          <w:rFonts w:ascii="Arial" w:hAnsi="Arial" w:cs="Arial"/>
          <w:sz w:val="16"/>
          <w:szCs w:val="16"/>
          <w:lang w:val="en-US"/>
        </w:rPr>
        <w:t>19</w:t>
      </w:r>
      <w:r w:rsidRPr="007D1200">
        <w:rPr>
          <w:rFonts w:ascii="Arial" w:hAnsi="Arial" w:cs="Arial"/>
          <w:sz w:val="16"/>
          <w:szCs w:val="16"/>
          <w:lang w:val="en-US"/>
        </w:rPr>
        <w:t xml:space="preserve"> </w:t>
      </w:r>
      <w:r w:rsidRPr="007D1200">
        <w:rPr>
          <w:rFonts w:ascii="Arial" w:hAnsi="Arial" w:cs="Arial"/>
          <w:i/>
          <w:sz w:val="16"/>
          <w:szCs w:val="16"/>
          <w:lang w:val="en-US"/>
        </w:rPr>
        <w:t>Medical Devices – Application of Risk Management to Medical Devices</w:t>
      </w:r>
    </w:p>
  </w:footnote>
  <w:footnote w:id="8">
    <w:p w14:paraId="5E874390" w14:textId="77777777" w:rsidR="004A2171" w:rsidRPr="00DE5A8B" w:rsidRDefault="004A2171" w:rsidP="004A2171">
      <w:pPr>
        <w:pStyle w:val="FootnoteText"/>
        <w:rPr>
          <w:rFonts w:ascii="Arial" w:hAnsi="Arial" w:cs="Arial"/>
          <w:i/>
          <w:lang w:val="en-US"/>
        </w:rPr>
      </w:pPr>
      <w:r w:rsidRPr="00DE5A8B">
        <w:rPr>
          <w:rStyle w:val="FootnoteReference"/>
          <w:rFonts w:ascii="Arial" w:hAnsi="Arial" w:cs="Arial"/>
        </w:rPr>
        <w:footnoteRef/>
      </w:r>
      <w:r w:rsidRPr="00DE5A8B">
        <w:rPr>
          <w:rFonts w:ascii="Arial" w:hAnsi="Arial" w:cs="Arial"/>
        </w:rPr>
        <w:t xml:space="preserve"> </w:t>
      </w:r>
      <w:r w:rsidRPr="007D1200">
        <w:rPr>
          <w:rFonts w:ascii="Arial" w:hAnsi="Arial" w:cs="Arial"/>
          <w:sz w:val="16"/>
          <w:szCs w:val="16"/>
          <w:lang w:val="en-US"/>
        </w:rPr>
        <w:t xml:space="preserve">For additional guidance refer to IEC 62366-1:2015 </w:t>
      </w:r>
      <w:r w:rsidRPr="007D1200">
        <w:rPr>
          <w:rFonts w:ascii="Arial" w:hAnsi="Arial" w:cs="Arial"/>
          <w:i/>
          <w:sz w:val="16"/>
          <w:szCs w:val="16"/>
          <w:lang w:val="en-US"/>
        </w:rPr>
        <w:t xml:space="preserve">Medical Devices – Part 1: Application of the Usability Engineering Process to Medical Devices </w:t>
      </w:r>
    </w:p>
  </w:footnote>
  <w:footnote w:id="9">
    <w:p w14:paraId="0637C2C2" w14:textId="77777777" w:rsidR="002658C9" w:rsidRPr="00DE1590" w:rsidRDefault="002658C9" w:rsidP="002658C9">
      <w:pPr>
        <w:pStyle w:val="FootnoteText"/>
        <w:rPr>
          <w:lang w:val="en-US"/>
        </w:rPr>
      </w:pPr>
      <w:r w:rsidRPr="00DE5A8B">
        <w:rPr>
          <w:rStyle w:val="FootnoteReference"/>
          <w:rFonts w:ascii="Arial" w:hAnsi="Arial" w:cs="Arial"/>
        </w:rPr>
        <w:footnoteRef/>
      </w:r>
      <w:r w:rsidRPr="00DE5A8B">
        <w:rPr>
          <w:rFonts w:ascii="Arial" w:hAnsi="Arial" w:cs="Arial"/>
        </w:rPr>
        <w:t xml:space="preserve"> </w:t>
      </w:r>
      <w:r w:rsidRPr="007D1200">
        <w:rPr>
          <w:rFonts w:ascii="Arial" w:hAnsi="Arial" w:cs="Arial"/>
          <w:sz w:val="16"/>
          <w:szCs w:val="16"/>
          <w:lang w:val="en-US"/>
        </w:rPr>
        <w:t>For additional guidance refer to ISO 639-1:2002</w:t>
      </w:r>
    </w:p>
  </w:footnote>
  <w:footnote w:id="10">
    <w:p w14:paraId="24373EFB" w14:textId="77777777" w:rsidR="002658C9" w:rsidRPr="00DE5A8B" w:rsidRDefault="002658C9" w:rsidP="002658C9">
      <w:pPr>
        <w:pStyle w:val="FootnoteText"/>
        <w:rPr>
          <w:rFonts w:ascii="Arial" w:hAnsi="Arial" w:cs="Arial"/>
        </w:rPr>
      </w:pPr>
      <w:r w:rsidRPr="00DE5A8B">
        <w:rPr>
          <w:rStyle w:val="FootnoteReference"/>
          <w:rFonts w:ascii="Arial" w:hAnsi="Arial" w:cs="Arial"/>
        </w:rPr>
        <w:footnoteRef/>
      </w:r>
      <w:r w:rsidRPr="00DE5A8B">
        <w:rPr>
          <w:rFonts w:ascii="Arial" w:hAnsi="Arial" w:cs="Arial"/>
        </w:rPr>
        <w:t xml:space="preserve"> </w:t>
      </w:r>
      <w:r w:rsidRPr="007D1200">
        <w:rPr>
          <w:rFonts w:ascii="Arial" w:hAnsi="Arial" w:cs="Arial"/>
          <w:sz w:val="16"/>
          <w:szCs w:val="16"/>
        </w:rPr>
        <w:t xml:space="preserve">Such as those found in ISO 15223-1:2021 </w:t>
      </w:r>
      <w:r w:rsidRPr="007D1200">
        <w:rPr>
          <w:rFonts w:ascii="Arial" w:hAnsi="Arial" w:cs="Arial"/>
          <w:i/>
          <w:sz w:val="16"/>
          <w:szCs w:val="16"/>
        </w:rPr>
        <w:t>Medical devices -- Symbols to be used with medical device labels, l</w:t>
      </w:r>
      <w:r w:rsidR="00F65920" w:rsidRPr="007D1200">
        <w:rPr>
          <w:rFonts w:ascii="Arial" w:hAnsi="Arial" w:cs="Arial"/>
          <w:i/>
          <w:sz w:val="16"/>
          <w:szCs w:val="16"/>
        </w:rPr>
        <w:t>abel</w:t>
      </w:r>
      <w:r w:rsidRPr="007D1200">
        <w:rPr>
          <w:rFonts w:ascii="Arial" w:hAnsi="Arial" w:cs="Arial"/>
          <w:i/>
          <w:sz w:val="16"/>
          <w:szCs w:val="16"/>
        </w:rPr>
        <w:t>ing and information to be supplied -- Part 1: General requirements (ISO 7000, IEC 60417)</w:t>
      </w:r>
      <w:r w:rsidR="001809A7">
        <w:rPr>
          <w:rFonts w:ascii="Arial" w:hAnsi="Arial" w:cs="Arial"/>
          <w:i/>
          <w:sz w:val="16"/>
          <w:szCs w:val="16"/>
        </w:rPr>
        <w:t>. See ISO 20417</w:t>
      </w:r>
      <w:r w:rsidR="00B5529C">
        <w:rPr>
          <w:rFonts w:ascii="Arial" w:hAnsi="Arial" w:cs="Arial"/>
          <w:i/>
          <w:sz w:val="16"/>
          <w:szCs w:val="16"/>
        </w:rPr>
        <w:t>:2026</w:t>
      </w:r>
      <w:r w:rsidR="001809A7">
        <w:rPr>
          <w:rFonts w:ascii="Arial" w:hAnsi="Arial" w:cs="Arial"/>
          <w:i/>
          <w:sz w:val="16"/>
          <w:szCs w:val="16"/>
        </w:rPr>
        <w:t xml:space="preserve"> for </w:t>
      </w:r>
      <w:r w:rsidR="00B5529C">
        <w:rPr>
          <w:rFonts w:ascii="Arial" w:hAnsi="Arial" w:cs="Arial"/>
          <w:i/>
          <w:sz w:val="16"/>
          <w:szCs w:val="16"/>
        </w:rPr>
        <w:t>additional guidance regarding symbols</w:t>
      </w:r>
    </w:p>
  </w:footnote>
  <w:footnote w:id="11">
    <w:p w14:paraId="7677E6FE" w14:textId="77777777" w:rsidR="002658C9" w:rsidRPr="00DE5A8B" w:rsidRDefault="002658C9" w:rsidP="002658C9">
      <w:pPr>
        <w:pStyle w:val="FootnoteText"/>
        <w:rPr>
          <w:rFonts w:ascii="Arial" w:hAnsi="Arial" w:cs="Arial"/>
        </w:rPr>
      </w:pPr>
      <w:r w:rsidRPr="00DE5A8B">
        <w:rPr>
          <w:rStyle w:val="FootnoteReference"/>
          <w:rFonts w:ascii="Arial" w:hAnsi="Arial" w:cs="Arial"/>
        </w:rPr>
        <w:footnoteRef/>
      </w:r>
      <w:r w:rsidRPr="00DE5A8B">
        <w:rPr>
          <w:rFonts w:ascii="Arial" w:hAnsi="Arial" w:cs="Arial"/>
        </w:rPr>
        <w:t xml:space="preserve">  </w:t>
      </w:r>
      <w:r w:rsidRPr="001C03FB">
        <w:rPr>
          <w:rFonts w:ascii="Arial" w:hAnsi="Arial" w:cs="Arial"/>
          <w:sz w:val="16"/>
          <w:szCs w:val="16"/>
        </w:rPr>
        <w:t xml:space="preserve">For additional guidance refer to IMDRF/UDI WG/N7 FINAL:2013 </w:t>
      </w:r>
      <w:r w:rsidRPr="001C03FB">
        <w:rPr>
          <w:rFonts w:ascii="Arial" w:hAnsi="Arial" w:cs="Arial"/>
          <w:i/>
          <w:sz w:val="16"/>
          <w:szCs w:val="16"/>
        </w:rPr>
        <w:t>Unique Device Identification (UDI) of Medical Devices</w:t>
      </w:r>
      <w:r w:rsidRPr="001C03FB">
        <w:rPr>
          <w:rFonts w:ascii="Arial" w:hAnsi="Arial" w:cs="Arial"/>
          <w:bCs/>
          <w:sz w:val="16"/>
          <w:szCs w:val="16"/>
        </w:rPr>
        <w:t xml:space="preserve"> </w:t>
      </w:r>
    </w:p>
  </w:footnote>
  <w:footnote w:id="12">
    <w:p w14:paraId="70E586DF" w14:textId="77777777" w:rsidR="002658C9" w:rsidRPr="005951DC" w:rsidRDefault="002658C9" w:rsidP="002658C9">
      <w:pPr>
        <w:pStyle w:val="FootnoteText"/>
        <w:rPr>
          <w:i/>
          <w:lang w:val="en-US"/>
        </w:rPr>
      </w:pPr>
      <w:r>
        <w:rPr>
          <w:rStyle w:val="FootnoteReference"/>
        </w:rPr>
        <w:footnoteRef/>
      </w:r>
      <w:r>
        <w:t xml:space="preserve"> </w:t>
      </w:r>
      <w:r w:rsidRPr="007D1200">
        <w:rPr>
          <w:rFonts w:ascii="Arial" w:hAnsi="Arial" w:cs="Arial"/>
          <w:sz w:val="16"/>
          <w:szCs w:val="16"/>
          <w:lang w:val="en-US"/>
        </w:rPr>
        <w:t xml:space="preserve">For additional guidance see ISO 3864-1:2011 </w:t>
      </w:r>
      <w:r w:rsidRPr="007D1200">
        <w:rPr>
          <w:rFonts w:ascii="Arial" w:hAnsi="Arial" w:cs="Arial"/>
          <w:i/>
          <w:sz w:val="16"/>
          <w:szCs w:val="16"/>
          <w:lang w:val="en-US"/>
        </w:rPr>
        <w:t>Graphical Symbols.  Safety Colours and Safety Signs.  Part 1: Design Principles for Safety Signs and Safety Markings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35E3" w14:textId="4F763AE2" w:rsidR="00F23AD7" w:rsidRPr="00184CC1" w:rsidRDefault="00BE1A39" w:rsidP="002921A1">
    <w:pPr>
      <w:pStyle w:val="Header"/>
      <w:rPr>
        <w:lang w:val="fr-BE"/>
      </w:rPr>
    </w:pPr>
    <w:r w:rsidRPr="00184CC1">
      <w:fldChar w:fldCharType="begin"/>
    </w:r>
    <w:r w:rsidRPr="00184CC1">
      <w:rPr>
        <w:lang w:val="fr-BE"/>
      </w:rPr>
      <w:instrText xml:space="preserve"> STYLEREF "Cover Document Code" \* MERGEFORMAT </w:instrText>
    </w:r>
    <w:r w:rsidRPr="00184CC1">
      <w:fldChar w:fldCharType="separate"/>
    </w:r>
    <w:r w:rsidR="00EA3EFF">
      <w:rPr>
        <w:noProof/>
        <w:lang w:val="fr-BE"/>
      </w:rPr>
      <w:t>IMDRF/GRRP WG/N52 DRAFT (Edition 3)</w:t>
    </w:r>
    <w:r w:rsidRPr="00184C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84CF" w14:textId="22E1A20E" w:rsidR="000D1980" w:rsidRDefault="009377D8" w:rsidP="00184CC1">
    <w:pPr>
      <w:pStyle w:val="Header"/>
      <w:tabs>
        <w:tab w:val="clear" w:pos="8505"/>
        <w:tab w:val="center" w:pos="3823"/>
      </w:tabs>
    </w:pPr>
    <w:r w:rsidRPr="00DE5A8B">
      <w:rPr>
        <w:noProof/>
        <w:lang w:val="en-SG" w:eastAsia="zh-CN"/>
      </w:rPr>
      <w:drawing>
        <wp:inline distT="0" distB="0" distL="0" distR="0" wp14:anchorId="0D4DFAE0" wp14:editId="78D78E13">
          <wp:extent cx="4373880" cy="525780"/>
          <wp:effectExtent l="0" t="0" r="0" b="0"/>
          <wp:docPr id="689328178" name="Picture 68932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3880" cy="525780"/>
                  </a:xfrm>
                  <a:prstGeom prst="rect">
                    <a:avLst/>
                  </a:prstGeom>
                  <a:noFill/>
                  <a:ln>
                    <a:noFill/>
                  </a:ln>
                </pic:spPr>
              </pic:pic>
            </a:graphicData>
          </a:graphic>
        </wp:inline>
      </w:drawing>
    </w:r>
    <w:r>
      <w:rPr>
        <w:noProof/>
      </w:rPr>
      <mc:AlternateContent>
        <mc:Choice Requires="wps">
          <w:drawing>
            <wp:anchor distT="0" distB="0" distL="114300" distR="114300" simplePos="0" relativeHeight="251657216" behindDoc="1" locked="0" layoutInCell="1" allowOverlap="1" wp14:anchorId="039E1FD9" wp14:editId="44DE6551">
              <wp:simplePos x="0" y="0"/>
              <wp:positionH relativeFrom="page">
                <wp:align>left</wp:align>
              </wp:positionH>
              <wp:positionV relativeFrom="page">
                <wp:align>top</wp:align>
              </wp:positionV>
              <wp:extent cx="7560310" cy="1069213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rgbClr val="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B2C6C0" id="Rectangle 1" o:spid="_x0000_s1026" style="position:absolute;margin-left:0;margin-top:0;width:595.3pt;height:841.9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" stroked="f" strokeweight="1pt">
              <w10:wrap anchorx="page" anchory="page"/>
            </v:rect>
          </w:pict>
        </mc:Fallback>
      </mc:AlternateContent>
    </w:r>
    <w:r w:rsidR="00184CC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DC40" w14:textId="668D55D8" w:rsidR="001A5CBB" w:rsidRDefault="009377D8">
    <w:pPr>
      <w:pStyle w:val="Header"/>
    </w:pPr>
    <w:r>
      <w:rPr>
        <w:noProof/>
      </w:rPr>
      <w:drawing>
        <wp:anchor distT="0" distB="0" distL="114300" distR="114300" simplePos="0" relativeHeight="251659264" behindDoc="1" locked="0" layoutInCell="1" allowOverlap="1" wp14:anchorId="64386B59" wp14:editId="13094AF5">
          <wp:simplePos x="0" y="0"/>
          <wp:positionH relativeFrom="column">
            <wp:posOffset>-60960</wp:posOffset>
          </wp:positionH>
          <wp:positionV relativeFrom="paragraph">
            <wp:posOffset>186690</wp:posOffset>
          </wp:positionV>
          <wp:extent cx="4379595" cy="519430"/>
          <wp:effectExtent l="0" t="0" r="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9595" cy="5194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46C08FE"/>
    <w:lvl w:ilvl="0">
      <w:start w:val="1"/>
      <w:numFmt w:val="decimal"/>
      <w:pStyle w:val="ListNumber2"/>
      <w:lvlText w:val="%1."/>
      <w:lvlJc w:val="left"/>
      <w:pPr>
        <w:tabs>
          <w:tab w:val="num" w:pos="643"/>
        </w:tabs>
        <w:ind w:left="643" w:hanging="360"/>
      </w:pPr>
    </w:lvl>
  </w:abstractNum>
  <w:abstractNum w:abstractNumId="1" w15:restartNumberingAfterBreak="0">
    <w:nsid w:val="061034D5"/>
    <w:multiLevelType w:val="hybridMultilevel"/>
    <w:tmpl w:val="EF5C2D44"/>
    <w:lvl w:ilvl="0" w:tplc="FFFFFFFF">
      <w:start w:val="1"/>
      <w:numFmt w:val="lowerLetter"/>
      <w:lvlText w:val="%1)"/>
      <w:lvlJc w:val="left"/>
      <w:pPr>
        <w:ind w:left="1040" w:hanging="360"/>
      </w:p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2" w15:restartNumberingAfterBreak="0">
    <w:nsid w:val="12561B81"/>
    <w:multiLevelType w:val="hybridMultilevel"/>
    <w:tmpl w:val="C9C05414"/>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3" w15:restartNumberingAfterBreak="0">
    <w:nsid w:val="13D328BF"/>
    <w:multiLevelType w:val="hybridMultilevel"/>
    <w:tmpl w:val="A920B15E"/>
    <w:lvl w:ilvl="0" w:tplc="E16468B2">
      <w:start w:val="1"/>
      <w:numFmt w:val="bullet"/>
      <w:lvlText w:val=""/>
      <w:lvlJc w:val="left"/>
      <w:pPr>
        <w:ind w:left="720" w:hanging="360"/>
      </w:pPr>
      <w:rPr>
        <w:rFonts w:ascii="Symbol" w:hAnsi="Symbol"/>
      </w:rPr>
    </w:lvl>
    <w:lvl w:ilvl="1" w:tplc="CAEA1B76">
      <w:start w:val="1"/>
      <w:numFmt w:val="bullet"/>
      <w:lvlText w:val=""/>
      <w:lvlJc w:val="left"/>
      <w:pPr>
        <w:ind w:left="720" w:hanging="360"/>
      </w:pPr>
      <w:rPr>
        <w:rFonts w:ascii="Symbol" w:hAnsi="Symbol"/>
      </w:rPr>
    </w:lvl>
    <w:lvl w:ilvl="2" w:tplc="DFAA41A8">
      <w:start w:val="1"/>
      <w:numFmt w:val="bullet"/>
      <w:lvlText w:val=""/>
      <w:lvlJc w:val="left"/>
      <w:pPr>
        <w:ind w:left="720" w:hanging="360"/>
      </w:pPr>
      <w:rPr>
        <w:rFonts w:ascii="Symbol" w:hAnsi="Symbol"/>
      </w:rPr>
    </w:lvl>
    <w:lvl w:ilvl="3" w:tplc="32AA2EEA">
      <w:start w:val="1"/>
      <w:numFmt w:val="bullet"/>
      <w:lvlText w:val=""/>
      <w:lvlJc w:val="left"/>
      <w:pPr>
        <w:ind w:left="720" w:hanging="360"/>
      </w:pPr>
      <w:rPr>
        <w:rFonts w:ascii="Symbol" w:hAnsi="Symbol"/>
      </w:rPr>
    </w:lvl>
    <w:lvl w:ilvl="4" w:tplc="20888684">
      <w:start w:val="1"/>
      <w:numFmt w:val="bullet"/>
      <w:lvlText w:val=""/>
      <w:lvlJc w:val="left"/>
      <w:pPr>
        <w:ind w:left="720" w:hanging="360"/>
      </w:pPr>
      <w:rPr>
        <w:rFonts w:ascii="Symbol" w:hAnsi="Symbol"/>
      </w:rPr>
    </w:lvl>
    <w:lvl w:ilvl="5" w:tplc="19321934">
      <w:start w:val="1"/>
      <w:numFmt w:val="bullet"/>
      <w:lvlText w:val=""/>
      <w:lvlJc w:val="left"/>
      <w:pPr>
        <w:ind w:left="720" w:hanging="360"/>
      </w:pPr>
      <w:rPr>
        <w:rFonts w:ascii="Symbol" w:hAnsi="Symbol"/>
      </w:rPr>
    </w:lvl>
    <w:lvl w:ilvl="6" w:tplc="48A08F0E">
      <w:start w:val="1"/>
      <w:numFmt w:val="bullet"/>
      <w:lvlText w:val=""/>
      <w:lvlJc w:val="left"/>
      <w:pPr>
        <w:ind w:left="720" w:hanging="360"/>
      </w:pPr>
      <w:rPr>
        <w:rFonts w:ascii="Symbol" w:hAnsi="Symbol"/>
      </w:rPr>
    </w:lvl>
    <w:lvl w:ilvl="7" w:tplc="8B5A960C">
      <w:start w:val="1"/>
      <w:numFmt w:val="bullet"/>
      <w:lvlText w:val=""/>
      <w:lvlJc w:val="left"/>
      <w:pPr>
        <w:ind w:left="720" w:hanging="360"/>
      </w:pPr>
      <w:rPr>
        <w:rFonts w:ascii="Symbol" w:hAnsi="Symbol"/>
      </w:rPr>
    </w:lvl>
    <w:lvl w:ilvl="8" w:tplc="C6622F38">
      <w:start w:val="1"/>
      <w:numFmt w:val="bullet"/>
      <w:lvlText w:val=""/>
      <w:lvlJc w:val="left"/>
      <w:pPr>
        <w:ind w:left="720" w:hanging="360"/>
      </w:pPr>
      <w:rPr>
        <w:rFonts w:ascii="Symbol" w:hAnsi="Symbol"/>
      </w:rPr>
    </w:lvl>
  </w:abstractNum>
  <w:abstractNum w:abstractNumId="4" w15:restartNumberingAfterBreak="0">
    <w:nsid w:val="14DF62B6"/>
    <w:multiLevelType w:val="hybridMultilevel"/>
    <w:tmpl w:val="6ABC24C2"/>
    <w:lvl w:ilvl="0" w:tplc="87987CFA">
      <w:start w:val="1"/>
      <w:numFmt w:val="bullet"/>
      <w:lvlText w:val=""/>
      <w:lvlJc w:val="left"/>
      <w:pPr>
        <w:ind w:left="720" w:hanging="360"/>
      </w:pPr>
      <w:rPr>
        <w:rFonts w:ascii="Symbol" w:hAnsi="Symbol"/>
      </w:rPr>
    </w:lvl>
    <w:lvl w:ilvl="1" w:tplc="24F673D4">
      <w:start w:val="1"/>
      <w:numFmt w:val="bullet"/>
      <w:lvlText w:val=""/>
      <w:lvlJc w:val="left"/>
      <w:pPr>
        <w:ind w:left="720" w:hanging="360"/>
      </w:pPr>
      <w:rPr>
        <w:rFonts w:ascii="Symbol" w:hAnsi="Symbol"/>
      </w:rPr>
    </w:lvl>
    <w:lvl w:ilvl="2" w:tplc="F0966BC6">
      <w:start w:val="1"/>
      <w:numFmt w:val="bullet"/>
      <w:lvlText w:val=""/>
      <w:lvlJc w:val="left"/>
      <w:pPr>
        <w:ind w:left="720" w:hanging="360"/>
      </w:pPr>
      <w:rPr>
        <w:rFonts w:ascii="Symbol" w:hAnsi="Symbol"/>
      </w:rPr>
    </w:lvl>
    <w:lvl w:ilvl="3" w:tplc="E84AE18C">
      <w:start w:val="1"/>
      <w:numFmt w:val="bullet"/>
      <w:lvlText w:val=""/>
      <w:lvlJc w:val="left"/>
      <w:pPr>
        <w:ind w:left="720" w:hanging="360"/>
      </w:pPr>
      <w:rPr>
        <w:rFonts w:ascii="Symbol" w:hAnsi="Symbol"/>
      </w:rPr>
    </w:lvl>
    <w:lvl w:ilvl="4" w:tplc="7548EFBC">
      <w:start w:val="1"/>
      <w:numFmt w:val="bullet"/>
      <w:lvlText w:val=""/>
      <w:lvlJc w:val="left"/>
      <w:pPr>
        <w:ind w:left="720" w:hanging="360"/>
      </w:pPr>
      <w:rPr>
        <w:rFonts w:ascii="Symbol" w:hAnsi="Symbol"/>
      </w:rPr>
    </w:lvl>
    <w:lvl w:ilvl="5" w:tplc="B4F832EA">
      <w:start w:val="1"/>
      <w:numFmt w:val="bullet"/>
      <w:lvlText w:val=""/>
      <w:lvlJc w:val="left"/>
      <w:pPr>
        <w:ind w:left="720" w:hanging="360"/>
      </w:pPr>
      <w:rPr>
        <w:rFonts w:ascii="Symbol" w:hAnsi="Symbol"/>
      </w:rPr>
    </w:lvl>
    <w:lvl w:ilvl="6" w:tplc="BB8803CA">
      <w:start w:val="1"/>
      <w:numFmt w:val="bullet"/>
      <w:lvlText w:val=""/>
      <w:lvlJc w:val="left"/>
      <w:pPr>
        <w:ind w:left="720" w:hanging="360"/>
      </w:pPr>
      <w:rPr>
        <w:rFonts w:ascii="Symbol" w:hAnsi="Symbol"/>
      </w:rPr>
    </w:lvl>
    <w:lvl w:ilvl="7" w:tplc="99409432">
      <w:start w:val="1"/>
      <w:numFmt w:val="bullet"/>
      <w:lvlText w:val=""/>
      <w:lvlJc w:val="left"/>
      <w:pPr>
        <w:ind w:left="720" w:hanging="360"/>
      </w:pPr>
      <w:rPr>
        <w:rFonts w:ascii="Symbol" w:hAnsi="Symbol"/>
      </w:rPr>
    </w:lvl>
    <w:lvl w:ilvl="8" w:tplc="AA7CC49A">
      <w:start w:val="1"/>
      <w:numFmt w:val="bullet"/>
      <w:lvlText w:val=""/>
      <w:lvlJc w:val="left"/>
      <w:pPr>
        <w:ind w:left="720" w:hanging="360"/>
      </w:pPr>
      <w:rPr>
        <w:rFonts w:ascii="Symbol" w:hAnsi="Symbol"/>
      </w:rPr>
    </w:lvl>
  </w:abstractNum>
  <w:abstractNum w:abstractNumId="5" w15:restartNumberingAfterBreak="0">
    <w:nsid w:val="1635190E"/>
    <w:multiLevelType w:val="multilevel"/>
    <w:tmpl w:val="8154DE32"/>
    <w:numStyleLink w:val="IMDRFBullets"/>
  </w:abstractNum>
  <w:abstractNum w:abstractNumId="6" w15:restartNumberingAfterBreak="0">
    <w:nsid w:val="18397EF3"/>
    <w:multiLevelType w:val="multilevel"/>
    <w:tmpl w:val="E7C4D634"/>
    <w:numStyleLink w:val="IMDRFN2"/>
  </w:abstractNum>
  <w:abstractNum w:abstractNumId="7" w15:restartNumberingAfterBreak="0">
    <w:nsid w:val="18AA5DFC"/>
    <w:multiLevelType w:val="multilevel"/>
    <w:tmpl w:val="E7C4D634"/>
    <w:numStyleLink w:val="IMDRFN2"/>
  </w:abstractNum>
  <w:abstractNum w:abstractNumId="8" w15:restartNumberingAfterBreak="0">
    <w:nsid w:val="1C4B19F2"/>
    <w:multiLevelType w:val="multilevel"/>
    <w:tmpl w:val="E7C4D634"/>
    <w:lvl w:ilvl="0">
      <w:start w:val="1"/>
      <w:numFmt w:val="decimal"/>
      <w:lvlText w:val="%1."/>
      <w:lvlJc w:val="left"/>
      <w:pPr>
        <w:ind w:left="680" w:hanging="680"/>
      </w:pPr>
      <w:rPr>
        <w:rFonts w:hint="default"/>
      </w:rPr>
    </w:lvl>
    <w:lvl w:ilvl="1">
      <w:start w:val="1"/>
      <w:numFmt w:val="bullet"/>
      <w:lvlText w:val="•"/>
      <w:lvlJc w:val="left"/>
      <w:pPr>
        <w:ind w:left="964" w:hanging="284"/>
      </w:pPr>
      <w:rPr>
        <w:rFonts w:ascii="Arial" w:hAnsi="Arial" w:hint="default"/>
      </w:rPr>
    </w:lvl>
    <w:lvl w:ilvl="2">
      <w:start w:val="1"/>
      <w:numFmt w:val="bullet"/>
      <w:lvlText w:val="–"/>
      <w:lvlJc w:val="left"/>
      <w:pPr>
        <w:ind w:left="1247" w:hanging="283"/>
      </w:pPr>
      <w:rPr>
        <w:rFonts w:ascii="Arial" w:hAnsi="Arial" w:hint="default"/>
      </w:rPr>
    </w:lvl>
    <w:lvl w:ilvl="3">
      <w:start w:val="1"/>
      <w:numFmt w:val="bullet"/>
      <w:lvlText w:val="›"/>
      <w:lvlJc w:val="left"/>
      <w:pPr>
        <w:ind w:left="1531" w:hanging="284"/>
      </w:pPr>
      <w:rPr>
        <w:rFonts w:ascii="Arial" w:hAnsi="Aria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C5D64AC"/>
    <w:multiLevelType w:val="hybridMultilevel"/>
    <w:tmpl w:val="EF5C2D44"/>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10" w15:restartNumberingAfterBreak="0">
    <w:nsid w:val="1EB12B07"/>
    <w:multiLevelType w:val="multilevel"/>
    <w:tmpl w:val="E7C4D634"/>
    <w:numStyleLink w:val="IMDRFN2"/>
  </w:abstractNum>
  <w:abstractNum w:abstractNumId="11" w15:restartNumberingAfterBreak="0">
    <w:nsid w:val="1F8F5D6E"/>
    <w:multiLevelType w:val="hybridMultilevel"/>
    <w:tmpl w:val="5C463D62"/>
    <w:lvl w:ilvl="0" w:tplc="3524F6A4">
      <w:start w:val="1"/>
      <w:numFmt w:val="decimal"/>
      <w:pStyle w:val="Style1"/>
      <w:lvlText w:val="C12.%1"/>
      <w:lvlJc w:val="left"/>
      <w:pPr>
        <w:ind w:left="720" w:hanging="360"/>
      </w:pPr>
      <w:rPr>
        <w:rFonts w:hint="default"/>
      </w:rPr>
    </w:lvl>
    <w:lvl w:ilvl="1" w:tplc="08090019">
      <w:start w:val="1"/>
      <w:numFmt w:val="lowerLetter"/>
      <w:pStyle w:val="AWKpara12C"/>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E3053A"/>
    <w:multiLevelType w:val="multilevel"/>
    <w:tmpl w:val="8154DE32"/>
    <w:numStyleLink w:val="IMDRFBullets"/>
  </w:abstractNum>
  <w:abstractNum w:abstractNumId="13" w15:restartNumberingAfterBreak="0">
    <w:nsid w:val="22DE629B"/>
    <w:multiLevelType w:val="hybridMultilevel"/>
    <w:tmpl w:val="3E9EB404"/>
    <w:lvl w:ilvl="0" w:tplc="852A442C">
      <w:start w:val="1"/>
      <w:numFmt w:val="bullet"/>
      <w:lvlText w:val=""/>
      <w:lvlJc w:val="left"/>
      <w:pPr>
        <w:ind w:left="1040" w:hanging="360"/>
      </w:pPr>
      <w:rPr>
        <w:rFonts w:ascii="Symbol" w:hAnsi="Symbol" w:hint="default"/>
        <w:sz w:val="16"/>
        <w:szCs w:val="20"/>
      </w:rPr>
    </w:lvl>
    <w:lvl w:ilvl="1" w:tplc="48090003" w:tentative="1">
      <w:start w:val="1"/>
      <w:numFmt w:val="bullet"/>
      <w:lvlText w:val="o"/>
      <w:lvlJc w:val="left"/>
      <w:pPr>
        <w:ind w:left="1760" w:hanging="360"/>
      </w:pPr>
      <w:rPr>
        <w:rFonts w:ascii="Courier New" w:hAnsi="Courier New" w:cs="Courier New" w:hint="default"/>
      </w:rPr>
    </w:lvl>
    <w:lvl w:ilvl="2" w:tplc="48090005" w:tentative="1">
      <w:start w:val="1"/>
      <w:numFmt w:val="bullet"/>
      <w:lvlText w:val=""/>
      <w:lvlJc w:val="left"/>
      <w:pPr>
        <w:ind w:left="2480" w:hanging="360"/>
      </w:pPr>
      <w:rPr>
        <w:rFonts w:ascii="Wingdings" w:hAnsi="Wingdings" w:hint="default"/>
      </w:rPr>
    </w:lvl>
    <w:lvl w:ilvl="3" w:tplc="48090001" w:tentative="1">
      <w:start w:val="1"/>
      <w:numFmt w:val="bullet"/>
      <w:lvlText w:val=""/>
      <w:lvlJc w:val="left"/>
      <w:pPr>
        <w:ind w:left="3200" w:hanging="360"/>
      </w:pPr>
      <w:rPr>
        <w:rFonts w:ascii="Symbol" w:hAnsi="Symbol" w:hint="default"/>
      </w:rPr>
    </w:lvl>
    <w:lvl w:ilvl="4" w:tplc="48090003" w:tentative="1">
      <w:start w:val="1"/>
      <w:numFmt w:val="bullet"/>
      <w:lvlText w:val="o"/>
      <w:lvlJc w:val="left"/>
      <w:pPr>
        <w:ind w:left="3920" w:hanging="360"/>
      </w:pPr>
      <w:rPr>
        <w:rFonts w:ascii="Courier New" w:hAnsi="Courier New" w:cs="Courier New" w:hint="default"/>
      </w:rPr>
    </w:lvl>
    <w:lvl w:ilvl="5" w:tplc="48090005" w:tentative="1">
      <w:start w:val="1"/>
      <w:numFmt w:val="bullet"/>
      <w:lvlText w:val=""/>
      <w:lvlJc w:val="left"/>
      <w:pPr>
        <w:ind w:left="4640" w:hanging="360"/>
      </w:pPr>
      <w:rPr>
        <w:rFonts w:ascii="Wingdings" w:hAnsi="Wingdings" w:hint="default"/>
      </w:rPr>
    </w:lvl>
    <w:lvl w:ilvl="6" w:tplc="48090001" w:tentative="1">
      <w:start w:val="1"/>
      <w:numFmt w:val="bullet"/>
      <w:lvlText w:val=""/>
      <w:lvlJc w:val="left"/>
      <w:pPr>
        <w:ind w:left="5360" w:hanging="360"/>
      </w:pPr>
      <w:rPr>
        <w:rFonts w:ascii="Symbol" w:hAnsi="Symbol" w:hint="default"/>
      </w:rPr>
    </w:lvl>
    <w:lvl w:ilvl="7" w:tplc="48090003" w:tentative="1">
      <w:start w:val="1"/>
      <w:numFmt w:val="bullet"/>
      <w:lvlText w:val="o"/>
      <w:lvlJc w:val="left"/>
      <w:pPr>
        <w:ind w:left="6080" w:hanging="360"/>
      </w:pPr>
      <w:rPr>
        <w:rFonts w:ascii="Courier New" w:hAnsi="Courier New" w:cs="Courier New" w:hint="default"/>
      </w:rPr>
    </w:lvl>
    <w:lvl w:ilvl="8" w:tplc="48090005" w:tentative="1">
      <w:start w:val="1"/>
      <w:numFmt w:val="bullet"/>
      <w:lvlText w:val=""/>
      <w:lvlJc w:val="left"/>
      <w:pPr>
        <w:ind w:left="6800" w:hanging="360"/>
      </w:pPr>
      <w:rPr>
        <w:rFonts w:ascii="Wingdings" w:hAnsi="Wingdings" w:hint="default"/>
      </w:rPr>
    </w:lvl>
  </w:abstractNum>
  <w:abstractNum w:abstractNumId="14" w15:restartNumberingAfterBreak="0">
    <w:nsid w:val="230F3D53"/>
    <w:multiLevelType w:val="multilevel"/>
    <w:tmpl w:val="E7C4D634"/>
    <w:lvl w:ilvl="0">
      <w:start w:val="1"/>
      <w:numFmt w:val="decimal"/>
      <w:lvlText w:val="%1."/>
      <w:lvlJc w:val="left"/>
      <w:pPr>
        <w:ind w:left="680" w:hanging="680"/>
      </w:pPr>
      <w:rPr>
        <w:rFonts w:hint="default"/>
      </w:rPr>
    </w:lvl>
    <w:lvl w:ilvl="1">
      <w:start w:val="1"/>
      <w:numFmt w:val="bullet"/>
      <w:lvlText w:val="•"/>
      <w:lvlJc w:val="left"/>
      <w:pPr>
        <w:ind w:left="964" w:hanging="284"/>
      </w:pPr>
      <w:rPr>
        <w:rFonts w:ascii="Arial" w:hAnsi="Arial" w:hint="default"/>
      </w:rPr>
    </w:lvl>
    <w:lvl w:ilvl="2">
      <w:start w:val="1"/>
      <w:numFmt w:val="bullet"/>
      <w:lvlText w:val="–"/>
      <w:lvlJc w:val="left"/>
      <w:pPr>
        <w:ind w:left="1247" w:hanging="283"/>
      </w:pPr>
      <w:rPr>
        <w:rFonts w:ascii="Arial" w:hAnsi="Arial" w:hint="default"/>
      </w:rPr>
    </w:lvl>
    <w:lvl w:ilvl="3">
      <w:start w:val="1"/>
      <w:numFmt w:val="bullet"/>
      <w:lvlText w:val="›"/>
      <w:lvlJc w:val="left"/>
      <w:pPr>
        <w:ind w:left="1531" w:hanging="284"/>
      </w:pPr>
      <w:rPr>
        <w:rFonts w:ascii="Arial" w:hAnsi="Aria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8865C27"/>
    <w:multiLevelType w:val="hybridMultilevel"/>
    <w:tmpl w:val="301C11D8"/>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16" w15:restartNumberingAfterBreak="0">
    <w:nsid w:val="28C1257E"/>
    <w:multiLevelType w:val="hybridMultilevel"/>
    <w:tmpl w:val="EF5C2D44"/>
    <w:lvl w:ilvl="0" w:tplc="FFFFFFFF">
      <w:start w:val="1"/>
      <w:numFmt w:val="lowerLetter"/>
      <w:lvlText w:val="%1)"/>
      <w:lvlJc w:val="left"/>
      <w:pPr>
        <w:ind w:left="1040" w:hanging="360"/>
      </w:p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17" w15:restartNumberingAfterBreak="0">
    <w:nsid w:val="2965375A"/>
    <w:multiLevelType w:val="multilevel"/>
    <w:tmpl w:val="6842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D96250"/>
    <w:multiLevelType w:val="multilevel"/>
    <w:tmpl w:val="DD92D4BA"/>
    <w:lvl w:ilvl="0">
      <w:start w:val="1"/>
      <w:numFmt w:val="decimal"/>
      <w:pStyle w:val="Heading1"/>
      <w:lvlText w:val="%1."/>
      <w:lvlJc w:val="left"/>
      <w:pPr>
        <w:ind w:left="680" w:hanging="680"/>
      </w:pPr>
      <w:rPr>
        <w:rFonts w:ascii="Arial" w:hAnsi="Arial" w:hint="default"/>
        <w:b/>
        <w:i w:val="0"/>
        <w:color w:val="1369EA"/>
        <w:sz w:val="60"/>
      </w:rPr>
    </w:lvl>
    <w:lvl w:ilvl="1">
      <w:start w:val="1"/>
      <w:numFmt w:val="decimal"/>
      <w:pStyle w:val="Heading2"/>
      <w:lvlText w:val="%1.%2."/>
      <w:lvlJc w:val="left"/>
      <w:pPr>
        <w:ind w:left="680" w:hanging="680"/>
      </w:pPr>
      <w:rPr>
        <w:rFonts w:ascii="Arial" w:hAnsi="Arial" w:hint="default"/>
        <w:b/>
        <w:i w:val="0"/>
        <w:color w:val="1369EA"/>
        <w:sz w:val="28"/>
      </w:rPr>
    </w:lvl>
    <w:lvl w:ilvl="2">
      <w:start w:val="1"/>
      <w:numFmt w:val="decimal"/>
      <w:pStyle w:val="Heading3"/>
      <w:lvlText w:val="%1.%2.%3."/>
      <w:lvlJc w:val="left"/>
      <w:pPr>
        <w:ind w:left="822" w:hanging="680"/>
      </w:pPr>
      <w:rPr>
        <w:rFonts w:ascii="Arial" w:hAnsi="Arial" w:hint="default"/>
        <w:b/>
        <w:i w:val="0"/>
        <w:color w:val="1369EA"/>
        <w:sz w:val="24"/>
      </w:rPr>
    </w:lvl>
    <w:lvl w:ilvl="3">
      <w:start w:val="1"/>
      <w:numFmt w:val="none"/>
      <w:isLgl/>
      <w:lvlText w:val=""/>
      <w:lvlJc w:val="left"/>
      <w:pPr>
        <w:ind w:left="680" w:hanging="680"/>
      </w:pPr>
      <w:rPr>
        <w:rFonts w:ascii="Arial" w:hAnsi="Arial" w:hint="default"/>
        <w:b w:val="0"/>
        <w:i w:val="0"/>
        <w:color w:val="000000"/>
        <w:sz w:val="20"/>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9" w15:restartNumberingAfterBreak="0">
    <w:nsid w:val="2FB60A2D"/>
    <w:multiLevelType w:val="multilevel"/>
    <w:tmpl w:val="8154DE32"/>
    <w:numStyleLink w:val="IMDRFBullets"/>
  </w:abstractNum>
  <w:abstractNum w:abstractNumId="20" w15:restartNumberingAfterBreak="0">
    <w:nsid w:val="34EA369D"/>
    <w:multiLevelType w:val="hybridMultilevel"/>
    <w:tmpl w:val="A156F988"/>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21" w15:restartNumberingAfterBreak="0">
    <w:nsid w:val="35095C64"/>
    <w:multiLevelType w:val="singleLevel"/>
    <w:tmpl w:val="615EB302"/>
    <w:lvl w:ilvl="0">
      <w:start w:val="1"/>
      <w:numFmt w:val="decimal"/>
      <w:pStyle w:val="AWK7"/>
      <w:lvlText w:val="5.10.%1"/>
      <w:lvlJc w:val="left"/>
      <w:pPr>
        <w:tabs>
          <w:tab w:val="num" w:pos="720"/>
        </w:tabs>
        <w:ind w:left="360" w:hanging="360"/>
      </w:pPr>
    </w:lvl>
  </w:abstractNum>
  <w:abstractNum w:abstractNumId="22" w15:restartNumberingAfterBreak="0">
    <w:nsid w:val="3ABB53AC"/>
    <w:multiLevelType w:val="hybridMultilevel"/>
    <w:tmpl w:val="4410901E"/>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23" w15:restartNumberingAfterBreak="0">
    <w:nsid w:val="3B336296"/>
    <w:multiLevelType w:val="multilevel"/>
    <w:tmpl w:val="E7C4D634"/>
    <w:styleLink w:val="IMDRFN2"/>
    <w:lvl w:ilvl="0">
      <w:start w:val="1"/>
      <w:numFmt w:val="decimal"/>
      <w:lvlText w:val="%1."/>
      <w:lvlJc w:val="left"/>
      <w:pPr>
        <w:ind w:left="680" w:hanging="680"/>
      </w:pPr>
      <w:rPr>
        <w:rFonts w:hint="default"/>
      </w:rPr>
    </w:lvl>
    <w:lvl w:ilvl="1">
      <w:start w:val="1"/>
      <w:numFmt w:val="bullet"/>
      <w:lvlText w:val="•"/>
      <w:lvlJc w:val="left"/>
      <w:pPr>
        <w:ind w:left="964" w:hanging="284"/>
      </w:pPr>
      <w:rPr>
        <w:rFonts w:ascii="Arial" w:hAnsi="Arial" w:hint="default"/>
      </w:rPr>
    </w:lvl>
    <w:lvl w:ilvl="2">
      <w:start w:val="1"/>
      <w:numFmt w:val="bullet"/>
      <w:lvlText w:val="–"/>
      <w:lvlJc w:val="left"/>
      <w:pPr>
        <w:ind w:left="1247" w:hanging="283"/>
      </w:pPr>
      <w:rPr>
        <w:rFonts w:ascii="Arial" w:hAnsi="Arial" w:hint="default"/>
      </w:rPr>
    </w:lvl>
    <w:lvl w:ilvl="3">
      <w:start w:val="1"/>
      <w:numFmt w:val="bullet"/>
      <w:lvlText w:val="›"/>
      <w:lvlJc w:val="left"/>
      <w:pPr>
        <w:ind w:left="1531" w:hanging="284"/>
      </w:pPr>
      <w:rPr>
        <w:rFonts w:ascii="Arial" w:hAnsi="Aria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DBD42D3"/>
    <w:multiLevelType w:val="singleLevel"/>
    <w:tmpl w:val="08090001"/>
    <w:name w:val="1"/>
    <w:lvl w:ilvl="0">
      <w:start w:val="1"/>
      <w:numFmt w:val="bullet"/>
      <w:lvlText w:val=""/>
      <w:lvlJc w:val="left"/>
      <w:pPr>
        <w:tabs>
          <w:tab w:val="num" w:pos="1070"/>
        </w:tabs>
        <w:ind w:left="1070" w:hanging="360"/>
      </w:pPr>
      <w:rPr>
        <w:rFonts w:ascii="Symbol" w:hAnsi="Symbol" w:hint="default"/>
      </w:rPr>
    </w:lvl>
  </w:abstractNum>
  <w:abstractNum w:abstractNumId="25" w15:restartNumberingAfterBreak="0">
    <w:nsid w:val="4474617D"/>
    <w:multiLevelType w:val="hybridMultilevel"/>
    <w:tmpl w:val="A0569D1A"/>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26" w15:restartNumberingAfterBreak="0">
    <w:nsid w:val="49754A39"/>
    <w:multiLevelType w:val="multilevel"/>
    <w:tmpl w:val="E7C4D634"/>
    <w:lvl w:ilvl="0">
      <w:start w:val="1"/>
      <w:numFmt w:val="decimal"/>
      <w:lvlText w:val="%1."/>
      <w:lvlJc w:val="left"/>
      <w:pPr>
        <w:ind w:left="680" w:hanging="680"/>
      </w:pPr>
      <w:rPr>
        <w:rFonts w:hint="default"/>
      </w:rPr>
    </w:lvl>
    <w:lvl w:ilvl="1">
      <w:start w:val="1"/>
      <w:numFmt w:val="bullet"/>
      <w:lvlText w:val="•"/>
      <w:lvlJc w:val="left"/>
      <w:pPr>
        <w:ind w:left="964" w:hanging="284"/>
      </w:pPr>
      <w:rPr>
        <w:rFonts w:ascii="Arial" w:hAnsi="Arial" w:hint="default"/>
      </w:rPr>
    </w:lvl>
    <w:lvl w:ilvl="2">
      <w:start w:val="1"/>
      <w:numFmt w:val="bullet"/>
      <w:lvlText w:val="–"/>
      <w:lvlJc w:val="left"/>
      <w:pPr>
        <w:ind w:left="1247" w:hanging="283"/>
      </w:pPr>
      <w:rPr>
        <w:rFonts w:ascii="Arial" w:hAnsi="Arial" w:hint="default"/>
      </w:rPr>
    </w:lvl>
    <w:lvl w:ilvl="3">
      <w:start w:val="1"/>
      <w:numFmt w:val="bullet"/>
      <w:lvlText w:val="›"/>
      <w:lvlJc w:val="left"/>
      <w:pPr>
        <w:ind w:left="1531" w:hanging="284"/>
      </w:pPr>
      <w:rPr>
        <w:rFonts w:ascii="Arial" w:hAnsi="Aria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E169A4"/>
    <w:multiLevelType w:val="multilevel"/>
    <w:tmpl w:val="E7C4D634"/>
    <w:numStyleLink w:val="IMDRFN2"/>
  </w:abstractNum>
  <w:abstractNum w:abstractNumId="28" w15:restartNumberingAfterBreak="0">
    <w:nsid w:val="4ECF0DE9"/>
    <w:multiLevelType w:val="multilevel"/>
    <w:tmpl w:val="DD92D4BA"/>
    <w:styleLink w:val="IMDRFN1"/>
    <w:lvl w:ilvl="0">
      <w:start w:val="1"/>
      <w:numFmt w:val="decimal"/>
      <w:lvlText w:val="%1."/>
      <w:lvlJc w:val="left"/>
      <w:pPr>
        <w:ind w:left="680" w:hanging="680"/>
      </w:pPr>
      <w:rPr>
        <w:rFonts w:ascii="Arial" w:hAnsi="Arial" w:hint="default"/>
        <w:b/>
        <w:i w:val="0"/>
        <w:color w:val="1369EA"/>
        <w:sz w:val="60"/>
      </w:rPr>
    </w:lvl>
    <w:lvl w:ilvl="1">
      <w:start w:val="1"/>
      <w:numFmt w:val="decimal"/>
      <w:lvlText w:val="%1.%2."/>
      <w:lvlJc w:val="left"/>
      <w:pPr>
        <w:ind w:left="680" w:hanging="680"/>
      </w:pPr>
      <w:rPr>
        <w:rFonts w:ascii="Arial" w:hAnsi="Arial" w:hint="default"/>
        <w:b/>
        <w:i w:val="0"/>
        <w:color w:val="1369EA"/>
        <w:sz w:val="28"/>
      </w:rPr>
    </w:lvl>
    <w:lvl w:ilvl="2">
      <w:start w:val="1"/>
      <w:numFmt w:val="decimal"/>
      <w:lvlText w:val="%1.%2.%3."/>
      <w:lvlJc w:val="left"/>
      <w:pPr>
        <w:ind w:left="680" w:hanging="680"/>
      </w:pPr>
      <w:rPr>
        <w:rFonts w:ascii="Arial" w:hAnsi="Arial" w:hint="default"/>
        <w:b/>
        <w:i w:val="0"/>
        <w:color w:val="1369EA"/>
        <w:sz w:val="24"/>
      </w:rPr>
    </w:lvl>
    <w:lvl w:ilvl="3">
      <w:start w:val="1"/>
      <w:numFmt w:val="none"/>
      <w:isLgl/>
      <w:lvlText w:val=""/>
      <w:lvlJc w:val="left"/>
      <w:pPr>
        <w:ind w:left="680" w:hanging="680"/>
      </w:pPr>
      <w:rPr>
        <w:rFonts w:ascii="Arial" w:hAnsi="Arial" w:hint="default"/>
        <w:b w:val="0"/>
        <w:i w:val="0"/>
        <w:color w:val="000000"/>
        <w:sz w:val="20"/>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9" w15:restartNumberingAfterBreak="0">
    <w:nsid w:val="4F302FE8"/>
    <w:multiLevelType w:val="hybridMultilevel"/>
    <w:tmpl w:val="EF5C2D44"/>
    <w:lvl w:ilvl="0" w:tplc="FFFFFFFF">
      <w:start w:val="1"/>
      <w:numFmt w:val="lowerLetter"/>
      <w:lvlText w:val="%1)"/>
      <w:lvlJc w:val="left"/>
      <w:pPr>
        <w:ind w:left="1040" w:hanging="360"/>
      </w:p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30" w15:restartNumberingAfterBreak="0">
    <w:nsid w:val="52607557"/>
    <w:multiLevelType w:val="hybridMultilevel"/>
    <w:tmpl w:val="9B3AA112"/>
    <w:lvl w:ilvl="0" w:tplc="E27EA5BC">
      <w:start w:val="1"/>
      <w:numFmt w:val="bullet"/>
      <w:lvlText w:val=""/>
      <w:lvlJc w:val="left"/>
      <w:pPr>
        <w:ind w:left="720" w:hanging="360"/>
      </w:pPr>
      <w:rPr>
        <w:rFonts w:ascii="Symbol" w:hAnsi="Symbol"/>
      </w:rPr>
    </w:lvl>
    <w:lvl w:ilvl="1" w:tplc="A024EB36">
      <w:start w:val="1"/>
      <w:numFmt w:val="bullet"/>
      <w:lvlText w:val=""/>
      <w:lvlJc w:val="left"/>
      <w:pPr>
        <w:ind w:left="720" w:hanging="360"/>
      </w:pPr>
      <w:rPr>
        <w:rFonts w:ascii="Symbol" w:hAnsi="Symbol"/>
      </w:rPr>
    </w:lvl>
    <w:lvl w:ilvl="2" w:tplc="392222E6">
      <w:start w:val="1"/>
      <w:numFmt w:val="bullet"/>
      <w:lvlText w:val=""/>
      <w:lvlJc w:val="left"/>
      <w:pPr>
        <w:ind w:left="720" w:hanging="360"/>
      </w:pPr>
      <w:rPr>
        <w:rFonts w:ascii="Symbol" w:hAnsi="Symbol"/>
      </w:rPr>
    </w:lvl>
    <w:lvl w:ilvl="3" w:tplc="5B6CA228">
      <w:start w:val="1"/>
      <w:numFmt w:val="bullet"/>
      <w:lvlText w:val=""/>
      <w:lvlJc w:val="left"/>
      <w:pPr>
        <w:ind w:left="720" w:hanging="360"/>
      </w:pPr>
      <w:rPr>
        <w:rFonts w:ascii="Symbol" w:hAnsi="Symbol"/>
      </w:rPr>
    </w:lvl>
    <w:lvl w:ilvl="4" w:tplc="61E4C662">
      <w:start w:val="1"/>
      <w:numFmt w:val="bullet"/>
      <w:lvlText w:val=""/>
      <w:lvlJc w:val="left"/>
      <w:pPr>
        <w:ind w:left="720" w:hanging="360"/>
      </w:pPr>
      <w:rPr>
        <w:rFonts w:ascii="Symbol" w:hAnsi="Symbol"/>
      </w:rPr>
    </w:lvl>
    <w:lvl w:ilvl="5" w:tplc="2B98E3CE">
      <w:start w:val="1"/>
      <w:numFmt w:val="bullet"/>
      <w:lvlText w:val=""/>
      <w:lvlJc w:val="left"/>
      <w:pPr>
        <w:ind w:left="720" w:hanging="360"/>
      </w:pPr>
      <w:rPr>
        <w:rFonts w:ascii="Symbol" w:hAnsi="Symbol"/>
      </w:rPr>
    </w:lvl>
    <w:lvl w:ilvl="6" w:tplc="0D0243AA">
      <w:start w:val="1"/>
      <w:numFmt w:val="bullet"/>
      <w:lvlText w:val=""/>
      <w:lvlJc w:val="left"/>
      <w:pPr>
        <w:ind w:left="720" w:hanging="360"/>
      </w:pPr>
      <w:rPr>
        <w:rFonts w:ascii="Symbol" w:hAnsi="Symbol"/>
      </w:rPr>
    </w:lvl>
    <w:lvl w:ilvl="7" w:tplc="5E8A2E12">
      <w:start w:val="1"/>
      <w:numFmt w:val="bullet"/>
      <w:lvlText w:val=""/>
      <w:lvlJc w:val="left"/>
      <w:pPr>
        <w:ind w:left="720" w:hanging="360"/>
      </w:pPr>
      <w:rPr>
        <w:rFonts w:ascii="Symbol" w:hAnsi="Symbol"/>
      </w:rPr>
    </w:lvl>
    <w:lvl w:ilvl="8" w:tplc="CB9CB2A6">
      <w:start w:val="1"/>
      <w:numFmt w:val="bullet"/>
      <w:lvlText w:val=""/>
      <w:lvlJc w:val="left"/>
      <w:pPr>
        <w:ind w:left="720" w:hanging="360"/>
      </w:pPr>
      <w:rPr>
        <w:rFonts w:ascii="Symbol" w:hAnsi="Symbol"/>
      </w:rPr>
    </w:lvl>
  </w:abstractNum>
  <w:abstractNum w:abstractNumId="31" w15:restartNumberingAfterBreak="0">
    <w:nsid w:val="52746FA0"/>
    <w:multiLevelType w:val="hybridMultilevel"/>
    <w:tmpl w:val="97587412"/>
    <w:lvl w:ilvl="0" w:tplc="EDEAB40C">
      <w:start w:val="1"/>
      <w:numFmt w:val="lowerLetter"/>
      <w:pStyle w:val="Letteredindent"/>
      <w:lvlText w:val="%1)"/>
      <w:lvlJc w:val="left"/>
      <w:pPr>
        <w:tabs>
          <w:tab w:val="num" w:pos="437"/>
        </w:tabs>
        <w:ind w:left="437" w:hanging="360"/>
      </w:pPr>
      <w:rPr>
        <w:rFonts w:hint="default"/>
        <w:b w:val="0"/>
        <w:i w:val="0"/>
      </w:rPr>
    </w:lvl>
    <w:lvl w:ilvl="1" w:tplc="04090019">
      <w:start w:val="1"/>
      <w:numFmt w:val="lowerLetter"/>
      <w:lvlText w:val="%2."/>
      <w:lvlJc w:val="left"/>
      <w:pPr>
        <w:tabs>
          <w:tab w:val="num" w:pos="731"/>
        </w:tabs>
        <w:ind w:left="731" w:hanging="360"/>
      </w:pPr>
    </w:lvl>
    <w:lvl w:ilvl="2" w:tplc="0409001B" w:tentative="1">
      <w:start w:val="1"/>
      <w:numFmt w:val="lowerRoman"/>
      <w:lvlText w:val="%3."/>
      <w:lvlJc w:val="right"/>
      <w:pPr>
        <w:tabs>
          <w:tab w:val="num" w:pos="1451"/>
        </w:tabs>
        <w:ind w:left="1451" w:hanging="180"/>
      </w:pPr>
    </w:lvl>
    <w:lvl w:ilvl="3" w:tplc="0409000F" w:tentative="1">
      <w:start w:val="1"/>
      <w:numFmt w:val="decimal"/>
      <w:lvlText w:val="%4."/>
      <w:lvlJc w:val="left"/>
      <w:pPr>
        <w:tabs>
          <w:tab w:val="num" w:pos="2171"/>
        </w:tabs>
        <w:ind w:left="2171" w:hanging="360"/>
      </w:pPr>
    </w:lvl>
    <w:lvl w:ilvl="4" w:tplc="04090019" w:tentative="1">
      <w:start w:val="1"/>
      <w:numFmt w:val="lowerLetter"/>
      <w:lvlText w:val="%5."/>
      <w:lvlJc w:val="left"/>
      <w:pPr>
        <w:tabs>
          <w:tab w:val="num" w:pos="2891"/>
        </w:tabs>
        <w:ind w:left="2891" w:hanging="360"/>
      </w:pPr>
    </w:lvl>
    <w:lvl w:ilvl="5" w:tplc="0409001B" w:tentative="1">
      <w:start w:val="1"/>
      <w:numFmt w:val="lowerRoman"/>
      <w:lvlText w:val="%6."/>
      <w:lvlJc w:val="right"/>
      <w:pPr>
        <w:tabs>
          <w:tab w:val="num" w:pos="3611"/>
        </w:tabs>
        <w:ind w:left="3611" w:hanging="180"/>
      </w:pPr>
    </w:lvl>
    <w:lvl w:ilvl="6" w:tplc="0409000F" w:tentative="1">
      <w:start w:val="1"/>
      <w:numFmt w:val="decimal"/>
      <w:lvlText w:val="%7."/>
      <w:lvlJc w:val="left"/>
      <w:pPr>
        <w:tabs>
          <w:tab w:val="num" w:pos="4331"/>
        </w:tabs>
        <w:ind w:left="4331" w:hanging="360"/>
      </w:pPr>
    </w:lvl>
    <w:lvl w:ilvl="7" w:tplc="04090019" w:tentative="1">
      <w:start w:val="1"/>
      <w:numFmt w:val="lowerLetter"/>
      <w:lvlText w:val="%8."/>
      <w:lvlJc w:val="left"/>
      <w:pPr>
        <w:tabs>
          <w:tab w:val="num" w:pos="5051"/>
        </w:tabs>
        <w:ind w:left="5051" w:hanging="360"/>
      </w:pPr>
    </w:lvl>
    <w:lvl w:ilvl="8" w:tplc="0409001B" w:tentative="1">
      <w:start w:val="1"/>
      <w:numFmt w:val="lowerRoman"/>
      <w:lvlText w:val="%9."/>
      <w:lvlJc w:val="right"/>
      <w:pPr>
        <w:tabs>
          <w:tab w:val="num" w:pos="5771"/>
        </w:tabs>
        <w:ind w:left="5771" w:hanging="180"/>
      </w:pPr>
    </w:lvl>
  </w:abstractNum>
  <w:abstractNum w:abstractNumId="32" w15:restartNumberingAfterBreak="0">
    <w:nsid w:val="560A1634"/>
    <w:multiLevelType w:val="hybridMultilevel"/>
    <w:tmpl w:val="D8AA9D9E"/>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33" w15:restartNumberingAfterBreak="0">
    <w:nsid w:val="58C2615C"/>
    <w:multiLevelType w:val="hybridMultilevel"/>
    <w:tmpl w:val="886068FA"/>
    <w:lvl w:ilvl="0" w:tplc="48090001">
      <w:start w:val="1"/>
      <w:numFmt w:val="bullet"/>
      <w:lvlText w:val=""/>
      <w:lvlJc w:val="left"/>
      <w:pPr>
        <w:ind w:left="1426" w:hanging="360"/>
      </w:pPr>
      <w:rPr>
        <w:rFonts w:ascii="Symbol" w:hAnsi="Symbol" w:hint="default"/>
      </w:rPr>
    </w:lvl>
    <w:lvl w:ilvl="1" w:tplc="48090003" w:tentative="1">
      <w:start w:val="1"/>
      <w:numFmt w:val="bullet"/>
      <w:lvlText w:val="o"/>
      <w:lvlJc w:val="left"/>
      <w:pPr>
        <w:ind w:left="2146" w:hanging="360"/>
      </w:pPr>
      <w:rPr>
        <w:rFonts w:ascii="Courier New" w:hAnsi="Courier New" w:cs="Courier New" w:hint="default"/>
      </w:rPr>
    </w:lvl>
    <w:lvl w:ilvl="2" w:tplc="48090005" w:tentative="1">
      <w:start w:val="1"/>
      <w:numFmt w:val="bullet"/>
      <w:lvlText w:val=""/>
      <w:lvlJc w:val="left"/>
      <w:pPr>
        <w:ind w:left="2866" w:hanging="360"/>
      </w:pPr>
      <w:rPr>
        <w:rFonts w:ascii="Wingdings" w:hAnsi="Wingdings" w:hint="default"/>
      </w:rPr>
    </w:lvl>
    <w:lvl w:ilvl="3" w:tplc="48090001" w:tentative="1">
      <w:start w:val="1"/>
      <w:numFmt w:val="bullet"/>
      <w:lvlText w:val=""/>
      <w:lvlJc w:val="left"/>
      <w:pPr>
        <w:ind w:left="3586" w:hanging="360"/>
      </w:pPr>
      <w:rPr>
        <w:rFonts w:ascii="Symbol" w:hAnsi="Symbol" w:hint="default"/>
      </w:rPr>
    </w:lvl>
    <w:lvl w:ilvl="4" w:tplc="48090003" w:tentative="1">
      <w:start w:val="1"/>
      <w:numFmt w:val="bullet"/>
      <w:lvlText w:val="o"/>
      <w:lvlJc w:val="left"/>
      <w:pPr>
        <w:ind w:left="4306" w:hanging="360"/>
      </w:pPr>
      <w:rPr>
        <w:rFonts w:ascii="Courier New" w:hAnsi="Courier New" w:cs="Courier New" w:hint="default"/>
      </w:rPr>
    </w:lvl>
    <w:lvl w:ilvl="5" w:tplc="48090005" w:tentative="1">
      <w:start w:val="1"/>
      <w:numFmt w:val="bullet"/>
      <w:lvlText w:val=""/>
      <w:lvlJc w:val="left"/>
      <w:pPr>
        <w:ind w:left="5026" w:hanging="360"/>
      </w:pPr>
      <w:rPr>
        <w:rFonts w:ascii="Wingdings" w:hAnsi="Wingdings" w:hint="default"/>
      </w:rPr>
    </w:lvl>
    <w:lvl w:ilvl="6" w:tplc="48090001" w:tentative="1">
      <w:start w:val="1"/>
      <w:numFmt w:val="bullet"/>
      <w:lvlText w:val=""/>
      <w:lvlJc w:val="left"/>
      <w:pPr>
        <w:ind w:left="5746" w:hanging="360"/>
      </w:pPr>
      <w:rPr>
        <w:rFonts w:ascii="Symbol" w:hAnsi="Symbol" w:hint="default"/>
      </w:rPr>
    </w:lvl>
    <w:lvl w:ilvl="7" w:tplc="48090003" w:tentative="1">
      <w:start w:val="1"/>
      <w:numFmt w:val="bullet"/>
      <w:lvlText w:val="o"/>
      <w:lvlJc w:val="left"/>
      <w:pPr>
        <w:ind w:left="6466" w:hanging="360"/>
      </w:pPr>
      <w:rPr>
        <w:rFonts w:ascii="Courier New" w:hAnsi="Courier New" w:cs="Courier New" w:hint="default"/>
      </w:rPr>
    </w:lvl>
    <w:lvl w:ilvl="8" w:tplc="48090005" w:tentative="1">
      <w:start w:val="1"/>
      <w:numFmt w:val="bullet"/>
      <w:lvlText w:val=""/>
      <w:lvlJc w:val="left"/>
      <w:pPr>
        <w:ind w:left="7186" w:hanging="360"/>
      </w:pPr>
      <w:rPr>
        <w:rFonts w:ascii="Wingdings" w:hAnsi="Wingdings" w:hint="default"/>
      </w:rPr>
    </w:lvl>
  </w:abstractNum>
  <w:abstractNum w:abstractNumId="34" w15:restartNumberingAfterBreak="0">
    <w:nsid w:val="5C625A5E"/>
    <w:multiLevelType w:val="multilevel"/>
    <w:tmpl w:val="8154DE32"/>
    <w:styleLink w:val="IMDRFBullets"/>
    <w:lvl w:ilvl="0">
      <w:start w:val="1"/>
      <w:numFmt w:val="bullet"/>
      <w:lvlText w:val="•"/>
      <w:lvlJc w:val="left"/>
      <w:pPr>
        <w:ind w:left="284" w:hanging="284"/>
      </w:pPr>
      <w:rPr>
        <w:rFonts w:hint="default"/>
        <w:b w:val="0"/>
        <w:i w:val="0"/>
        <w:color w:val="auto"/>
        <w:sz w:val="20"/>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1440" w:hanging="360"/>
      </w:pPr>
      <w:rPr>
        <w:rFonts w:ascii="Symbol" w:hAnsi="Symbol" w:hint="default"/>
        <w:b w:val="0"/>
        <w:i w:val="0"/>
        <w:color w:val="000000"/>
        <w:sz w:val="20"/>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5FD23517"/>
    <w:multiLevelType w:val="multilevel"/>
    <w:tmpl w:val="8154DE32"/>
    <w:numStyleLink w:val="IMDRFBullets"/>
  </w:abstractNum>
  <w:abstractNum w:abstractNumId="36" w15:restartNumberingAfterBreak="0">
    <w:nsid w:val="659258A1"/>
    <w:multiLevelType w:val="hybridMultilevel"/>
    <w:tmpl w:val="A4C82638"/>
    <w:lvl w:ilvl="0" w:tplc="48090017">
      <w:start w:val="1"/>
      <w:numFmt w:val="lowerLetter"/>
      <w:lvlText w:val="%1)"/>
      <w:lvlJc w:val="left"/>
      <w:pPr>
        <w:ind w:left="1040" w:hanging="360"/>
      </w:pPr>
    </w:lvl>
    <w:lvl w:ilvl="1" w:tplc="48090019" w:tentative="1">
      <w:start w:val="1"/>
      <w:numFmt w:val="lowerLetter"/>
      <w:lvlText w:val="%2."/>
      <w:lvlJc w:val="left"/>
      <w:pPr>
        <w:ind w:left="1760" w:hanging="360"/>
      </w:pPr>
    </w:lvl>
    <w:lvl w:ilvl="2" w:tplc="4809001B" w:tentative="1">
      <w:start w:val="1"/>
      <w:numFmt w:val="lowerRoman"/>
      <w:lvlText w:val="%3."/>
      <w:lvlJc w:val="right"/>
      <w:pPr>
        <w:ind w:left="2480" w:hanging="180"/>
      </w:pPr>
    </w:lvl>
    <w:lvl w:ilvl="3" w:tplc="4809000F" w:tentative="1">
      <w:start w:val="1"/>
      <w:numFmt w:val="decimal"/>
      <w:lvlText w:val="%4."/>
      <w:lvlJc w:val="left"/>
      <w:pPr>
        <w:ind w:left="3200" w:hanging="360"/>
      </w:pPr>
    </w:lvl>
    <w:lvl w:ilvl="4" w:tplc="48090019" w:tentative="1">
      <w:start w:val="1"/>
      <w:numFmt w:val="lowerLetter"/>
      <w:lvlText w:val="%5."/>
      <w:lvlJc w:val="left"/>
      <w:pPr>
        <w:ind w:left="3920" w:hanging="360"/>
      </w:pPr>
    </w:lvl>
    <w:lvl w:ilvl="5" w:tplc="4809001B" w:tentative="1">
      <w:start w:val="1"/>
      <w:numFmt w:val="lowerRoman"/>
      <w:lvlText w:val="%6."/>
      <w:lvlJc w:val="right"/>
      <w:pPr>
        <w:ind w:left="4640" w:hanging="180"/>
      </w:pPr>
    </w:lvl>
    <w:lvl w:ilvl="6" w:tplc="4809000F" w:tentative="1">
      <w:start w:val="1"/>
      <w:numFmt w:val="decimal"/>
      <w:lvlText w:val="%7."/>
      <w:lvlJc w:val="left"/>
      <w:pPr>
        <w:ind w:left="5360" w:hanging="360"/>
      </w:pPr>
    </w:lvl>
    <w:lvl w:ilvl="7" w:tplc="48090019" w:tentative="1">
      <w:start w:val="1"/>
      <w:numFmt w:val="lowerLetter"/>
      <w:lvlText w:val="%8."/>
      <w:lvlJc w:val="left"/>
      <w:pPr>
        <w:ind w:left="6080" w:hanging="360"/>
      </w:pPr>
    </w:lvl>
    <w:lvl w:ilvl="8" w:tplc="4809001B" w:tentative="1">
      <w:start w:val="1"/>
      <w:numFmt w:val="lowerRoman"/>
      <w:lvlText w:val="%9."/>
      <w:lvlJc w:val="right"/>
      <w:pPr>
        <w:ind w:left="6800" w:hanging="180"/>
      </w:pPr>
    </w:lvl>
  </w:abstractNum>
  <w:abstractNum w:abstractNumId="37" w15:restartNumberingAfterBreak="0">
    <w:nsid w:val="6C181A34"/>
    <w:multiLevelType w:val="hybridMultilevel"/>
    <w:tmpl w:val="EF5C2D44"/>
    <w:lvl w:ilvl="0" w:tplc="FFFFFFFF">
      <w:start w:val="1"/>
      <w:numFmt w:val="lowerLetter"/>
      <w:lvlText w:val="%1)"/>
      <w:lvlJc w:val="left"/>
      <w:pPr>
        <w:ind w:left="1040" w:hanging="360"/>
      </w:pPr>
    </w:lvl>
    <w:lvl w:ilvl="1" w:tplc="FFFFFFFF" w:tentative="1">
      <w:start w:val="1"/>
      <w:numFmt w:val="lowerLetter"/>
      <w:lvlText w:val="%2."/>
      <w:lvlJc w:val="left"/>
      <w:pPr>
        <w:ind w:left="1760" w:hanging="360"/>
      </w:pPr>
    </w:lvl>
    <w:lvl w:ilvl="2" w:tplc="FFFFFFFF" w:tentative="1">
      <w:start w:val="1"/>
      <w:numFmt w:val="lowerRoman"/>
      <w:lvlText w:val="%3."/>
      <w:lvlJc w:val="right"/>
      <w:pPr>
        <w:ind w:left="2480" w:hanging="180"/>
      </w:pPr>
    </w:lvl>
    <w:lvl w:ilvl="3" w:tplc="FFFFFFFF" w:tentative="1">
      <w:start w:val="1"/>
      <w:numFmt w:val="decimal"/>
      <w:lvlText w:val="%4."/>
      <w:lvlJc w:val="left"/>
      <w:pPr>
        <w:ind w:left="3200"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38" w15:restartNumberingAfterBreak="0">
    <w:nsid w:val="6DDB3567"/>
    <w:multiLevelType w:val="multilevel"/>
    <w:tmpl w:val="8154DE32"/>
    <w:numStyleLink w:val="IMDRFBullets"/>
  </w:abstractNum>
  <w:num w:numId="1" w16cid:durableId="1405179525">
    <w:abstractNumId w:val="0"/>
  </w:num>
  <w:num w:numId="2" w16cid:durableId="2114396964">
    <w:abstractNumId w:val="34"/>
  </w:num>
  <w:num w:numId="3" w16cid:durableId="1231383766">
    <w:abstractNumId w:val="18"/>
  </w:num>
  <w:num w:numId="4" w16cid:durableId="714234125">
    <w:abstractNumId w:val="23"/>
  </w:num>
  <w:num w:numId="5" w16cid:durableId="66342454">
    <w:abstractNumId w:val="28"/>
  </w:num>
  <w:num w:numId="6" w16cid:durableId="863203368">
    <w:abstractNumId w:val="35"/>
  </w:num>
  <w:num w:numId="7" w16cid:durableId="1918241579">
    <w:abstractNumId w:val="19"/>
  </w:num>
  <w:num w:numId="8" w16cid:durableId="749422628">
    <w:abstractNumId w:val="12"/>
  </w:num>
  <w:num w:numId="9" w16cid:durableId="1231119237">
    <w:abstractNumId w:val="21"/>
  </w:num>
  <w:num w:numId="10" w16cid:durableId="1017006285">
    <w:abstractNumId w:val="31"/>
  </w:num>
  <w:num w:numId="11" w16cid:durableId="893853812">
    <w:abstractNumId w:val="38"/>
  </w:num>
  <w:num w:numId="12" w16cid:durableId="1168666239">
    <w:abstractNumId w:val="5"/>
  </w:num>
  <w:num w:numId="13" w16cid:durableId="1428963196">
    <w:abstractNumId w:val="7"/>
  </w:num>
  <w:num w:numId="14" w16cid:durableId="657735537">
    <w:abstractNumId w:val="14"/>
  </w:num>
  <w:num w:numId="15" w16cid:durableId="453793023">
    <w:abstractNumId w:val="8"/>
  </w:num>
  <w:num w:numId="16" w16cid:durableId="65493295">
    <w:abstractNumId w:val="26"/>
  </w:num>
  <w:num w:numId="17" w16cid:durableId="447624738">
    <w:abstractNumId w:val="6"/>
    <w:lvlOverride w:ilvl="4">
      <w:lvl w:ilvl="4">
        <w:start w:val="1"/>
        <w:numFmt w:val="lowerLetter"/>
        <w:lvlText w:val="%5."/>
        <w:lvlJc w:val="left"/>
        <w:pPr>
          <w:ind w:left="3600" w:hanging="360"/>
        </w:pPr>
        <w:rPr>
          <w:rFonts w:hint="default"/>
          <w:b w:val="0"/>
          <w:bCs/>
        </w:rPr>
      </w:lvl>
    </w:lvlOverride>
  </w:num>
  <w:num w:numId="18" w16cid:durableId="1792746279">
    <w:abstractNumId w:val="11"/>
  </w:num>
  <w:num w:numId="19" w16cid:durableId="1376540202">
    <w:abstractNumId w:val="10"/>
    <w:lvlOverride w:ilvl="4">
      <w:lvl w:ilvl="4">
        <w:start w:val="1"/>
        <w:numFmt w:val="lowerLetter"/>
        <w:lvlText w:val="%5."/>
        <w:lvlJc w:val="left"/>
        <w:pPr>
          <w:ind w:left="3600" w:hanging="360"/>
        </w:pPr>
        <w:rPr>
          <w:rFonts w:hint="default"/>
          <w:b w:val="0"/>
          <w:bCs/>
        </w:rPr>
      </w:lvl>
    </w:lvlOverride>
  </w:num>
  <w:num w:numId="20" w16cid:durableId="1066686160">
    <w:abstractNumId w:val="27"/>
    <w:lvlOverride w:ilvl="4">
      <w:lvl w:ilvl="4">
        <w:start w:val="1"/>
        <w:numFmt w:val="lowerLetter"/>
        <w:lvlText w:val="%5."/>
        <w:lvlJc w:val="left"/>
        <w:pPr>
          <w:ind w:left="3600" w:hanging="360"/>
        </w:pPr>
        <w:rPr>
          <w:rFonts w:hint="default"/>
          <w:b w:val="0"/>
          <w:bCs w:val="0"/>
        </w:rPr>
      </w:lvl>
    </w:lvlOverride>
  </w:num>
  <w:num w:numId="21" w16cid:durableId="885066118">
    <w:abstractNumId w:val="18"/>
  </w:num>
  <w:num w:numId="22" w16cid:durableId="184634349">
    <w:abstractNumId w:val="18"/>
  </w:num>
  <w:num w:numId="23" w16cid:durableId="2042589721">
    <w:abstractNumId w:val="18"/>
  </w:num>
  <w:num w:numId="24" w16cid:durableId="2080518580">
    <w:abstractNumId w:val="9"/>
  </w:num>
  <w:num w:numId="25" w16cid:durableId="2078817555">
    <w:abstractNumId w:val="18"/>
  </w:num>
  <w:num w:numId="26" w16cid:durableId="1381246177">
    <w:abstractNumId w:val="2"/>
  </w:num>
  <w:num w:numId="27" w16cid:durableId="62340505">
    <w:abstractNumId w:val="36"/>
  </w:num>
  <w:num w:numId="28" w16cid:durableId="1456756374">
    <w:abstractNumId w:val="18"/>
  </w:num>
  <w:num w:numId="29" w16cid:durableId="311177781">
    <w:abstractNumId w:val="15"/>
  </w:num>
  <w:num w:numId="30" w16cid:durableId="1207837099">
    <w:abstractNumId w:val="32"/>
  </w:num>
  <w:num w:numId="31" w16cid:durableId="1171484742">
    <w:abstractNumId w:val="25"/>
  </w:num>
  <w:num w:numId="32" w16cid:durableId="2064744446">
    <w:abstractNumId w:val="20"/>
  </w:num>
  <w:num w:numId="33" w16cid:durableId="192810941">
    <w:abstractNumId w:val="18"/>
  </w:num>
  <w:num w:numId="34" w16cid:durableId="26227489">
    <w:abstractNumId w:val="18"/>
  </w:num>
  <w:num w:numId="35" w16cid:durableId="898056311">
    <w:abstractNumId w:val="18"/>
  </w:num>
  <w:num w:numId="36" w16cid:durableId="1590966400">
    <w:abstractNumId w:val="18"/>
  </w:num>
  <w:num w:numId="37" w16cid:durableId="1211921047">
    <w:abstractNumId w:val="18"/>
  </w:num>
  <w:num w:numId="38" w16cid:durableId="1419907943">
    <w:abstractNumId w:val="18"/>
  </w:num>
  <w:num w:numId="39" w16cid:durableId="2119448193">
    <w:abstractNumId w:val="18"/>
  </w:num>
  <w:num w:numId="40" w16cid:durableId="509948547">
    <w:abstractNumId w:val="18"/>
  </w:num>
  <w:num w:numId="41" w16cid:durableId="362287646">
    <w:abstractNumId w:val="18"/>
  </w:num>
  <w:num w:numId="42" w16cid:durableId="912739063">
    <w:abstractNumId w:val="18"/>
  </w:num>
  <w:num w:numId="43" w16cid:durableId="791092902">
    <w:abstractNumId w:val="18"/>
  </w:num>
  <w:num w:numId="44" w16cid:durableId="2098818534">
    <w:abstractNumId w:val="18"/>
  </w:num>
  <w:num w:numId="45" w16cid:durableId="1323654457">
    <w:abstractNumId w:val="18"/>
  </w:num>
  <w:num w:numId="46" w16cid:durableId="198277535">
    <w:abstractNumId w:val="18"/>
  </w:num>
  <w:num w:numId="47" w16cid:durableId="456872814">
    <w:abstractNumId w:val="18"/>
  </w:num>
  <w:num w:numId="48" w16cid:durableId="1674146285">
    <w:abstractNumId w:val="18"/>
  </w:num>
  <w:num w:numId="49" w16cid:durableId="1348944392">
    <w:abstractNumId w:val="18"/>
  </w:num>
  <w:num w:numId="50" w16cid:durableId="2008627406">
    <w:abstractNumId w:val="18"/>
  </w:num>
  <w:num w:numId="51" w16cid:durableId="125900862">
    <w:abstractNumId w:val="18"/>
  </w:num>
  <w:num w:numId="52" w16cid:durableId="1160005674">
    <w:abstractNumId w:val="18"/>
  </w:num>
  <w:num w:numId="53" w16cid:durableId="902957697">
    <w:abstractNumId w:val="18"/>
  </w:num>
  <w:num w:numId="54" w16cid:durableId="933323331">
    <w:abstractNumId w:val="18"/>
  </w:num>
  <w:num w:numId="55" w16cid:durableId="1810587201">
    <w:abstractNumId w:val="18"/>
  </w:num>
  <w:num w:numId="56" w16cid:durableId="1087769098">
    <w:abstractNumId w:val="18"/>
  </w:num>
  <w:num w:numId="57" w16cid:durableId="1298879704">
    <w:abstractNumId w:val="18"/>
  </w:num>
  <w:num w:numId="58" w16cid:durableId="719598074">
    <w:abstractNumId w:val="18"/>
  </w:num>
  <w:num w:numId="59" w16cid:durableId="269943472">
    <w:abstractNumId w:val="18"/>
  </w:num>
  <w:num w:numId="60" w16cid:durableId="982003365">
    <w:abstractNumId w:val="18"/>
  </w:num>
  <w:num w:numId="61" w16cid:durableId="491605198">
    <w:abstractNumId w:val="18"/>
  </w:num>
  <w:num w:numId="62" w16cid:durableId="1244223572">
    <w:abstractNumId w:val="18"/>
  </w:num>
  <w:num w:numId="63" w16cid:durableId="1676614074">
    <w:abstractNumId w:val="18"/>
  </w:num>
  <w:num w:numId="64" w16cid:durableId="711266875">
    <w:abstractNumId w:val="18"/>
  </w:num>
  <w:num w:numId="65" w16cid:durableId="542139105">
    <w:abstractNumId w:val="18"/>
  </w:num>
  <w:num w:numId="66" w16cid:durableId="794055877">
    <w:abstractNumId w:val="18"/>
  </w:num>
  <w:num w:numId="67" w16cid:durableId="1196431306">
    <w:abstractNumId w:val="18"/>
  </w:num>
  <w:num w:numId="68" w16cid:durableId="1207840741">
    <w:abstractNumId w:val="18"/>
  </w:num>
  <w:num w:numId="69" w16cid:durableId="677587610">
    <w:abstractNumId w:val="18"/>
  </w:num>
  <w:num w:numId="70" w16cid:durableId="2119830739">
    <w:abstractNumId w:val="18"/>
  </w:num>
  <w:num w:numId="71" w16cid:durableId="970135216">
    <w:abstractNumId w:val="18"/>
  </w:num>
  <w:num w:numId="72" w16cid:durableId="387654211">
    <w:abstractNumId w:val="18"/>
  </w:num>
  <w:num w:numId="73" w16cid:durableId="460270793">
    <w:abstractNumId w:val="18"/>
  </w:num>
  <w:num w:numId="74" w16cid:durableId="1540514761">
    <w:abstractNumId w:val="18"/>
  </w:num>
  <w:num w:numId="75" w16cid:durableId="1563059737">
    <w:abstractNumId w:val="18"/>
  </w:num>
  <w:num w:numId="76" w16cid:durableId="476529399">
    <w:abstractNumId w:val="18"/>
  </w:num>
  <w:num w:numId="77" w16cid:durableId="1385716081">
    <w:abstractNumId w:val="18"/>
  </w:num>
  <w:num w:numId="78" w16cid:durableId="477576096">
    <w:abstractNumId w:val="18"/>
  </w:num>
  <w:num w:numId="79" w16cid:durableId="740754541">
    <w:abstractNumId w:val="18"/>
  </w:num>
  <w:num w:numId="80" w16cid:durableId="1735347250">
    <w:abstractNumId w:val="18"/>
  </w:num>
  <w:num w:numId="81" w16cid:durableId="1772165677">
    <w:abstractNumId w:val="18"/>
  </w:num>
  <w:num w:numId="82" w16cid:durableId="1499540243">
    <w:abstractNumId w:val="18"/>
  </w:num>
  <w:num w:numId="83" w16cid:durableId="662706951">
    <w:abstractNumId w:val="18"/>
  </w:num>
  <w:num w:numId="84" w16cid:durableId="97262317">
    <w:abstractNumId w:val="18"/>
  </w:num>
  <w:num w:numId="85" w16cid:durableId="767042207">
    <w:abstractNumId w:val="18"/>
  </w:num>
  <w:num w:numId="86" w16cid:durableId="1984507816">
    <w:abstractNumId w:val="18"/>
  </w:num>
  <w:num w:numId="87" w16cid:durableId="1945116351">
    <w:abstractNumId w:val="18"/>
  </w:num>
  <w:num w:numId="88" w16cid:durableId="1173183957">
    <w:abstractNumId w:val="18"/>
  </w:num>
  <w:num w:numId="89" w16cid:durableId="266542820">
    <w:abstractNumId w:val="18"/>
  </w:num>
  <w:num w:numId="90" w16cid:durableId="1159156766">
    <w:abstractNumId w:val="18"/>
  </w:num>
  <w:num w:numId="91" w16cid:durableId="1546598545">
    <w:abstractNumId w:val="18"/>
  </w:num>
  <w:num w:numId="92" w16cid:durableId="1459496737">
    <w:abstractNumId w:val="18"/>
  </w:num>
  <w:num w:numId="93" w16cid:durableId="1530683318">
    <w:abstractNumId w:val="18"/>
  </w:num>
  <w:num w:numId="94" w16cid:durableId="261308089">
    <w:abstractNumId w:val="33"/>
  </w:num>
  <w:num w:numId="95" w16cid:durableId="1833522222">
    <w:abstractNumId w:val="13"/>
  </w:num>
  <w:num w:numId="96" w16cid:durableId="640771970">
    <w:abstractNumId w:val="18"/>
  </w:num>
  <w:num w:numId="97" w16cid:durableId="955136920">
    <w:abstractNumId w:val="18"/>
  </w:num>
  <w:num w:numId="98" w16cid:durableId="23096206">
    <w:abstractNumId w:val="18"/>
  </w:num>
  <w:num w:numId="99" w16cid:durableId="1894196324">
    <w:abstractNumId w:val="18"/>
  </w:num>
  <w:num w:numId="100" w16cid:durableId="1494485707">
    <w:abstractNumId w:val="18"/>
  </w:num>
  <w:num w:numId="101" w16cid:durableId="978806892">
    <w:abstractNumId w:val="18"/>
  </w:num>
  <w:num w:numId="102" w16cid:durableId="1065377123">
    <w:abstractNumId w:val="18"/>
  </w:num>
  <w:num w:numId="103" w16cid:durableId="1629624832">
    <w:abstractNumId w:val="18"/>
  </w:num>
  <w:num w:numId="104" w16cid:durableId="459802672">
    <w:abstractNumId w:val="18"/>
  </w:num>
  <w:num w:numId="105" w16cid:durableId="1042247562">
    <w:abstractNumId w:val="18"/>
  </w:num>
  <w:num w:numId="106" w16cid:durableId="1644235468">
    <w:abstractNumId w:val="18"/>
  </w:num>
  <w:num w:numId="107" w16cid:durableId="330916897">
    <w:abstractNumId w:val="18"/>
  </w:num>
  <w:num w:numId="108" w16cid:durableId="10183107">
    <w:abstractNumId w:val="18"/>
  </w:num>
  <w:num w:numId="109" w16cid:durableId="332530144">
    <w:abstractNumId w:val="18"/>
  </w:num>
  <w:num w:numId="110" w16cid:durableId="1269660838">
    <w:abstractNumId w:val="17"/>
  </w:num>
  <w:num w:numId="111" w16cid:durableId="882138424">
    <w:abstractNumId w:val="18"/>
  </w:num>
  <w:num w:numId="112" w16cid:durableId="1913540861">
    <w:abstractNumId w:val="37"/>
  </w:num>
  <w:num w:numId="113" w16cid:durableId="1521316407">
    <w:abstractNumId w:val="18"/>
  </w:num>
  <w:num w:numId="114" w16cid:durableId="403918680">
    <w:abstractNumId w:val="16"/>
  </w:num>
  <w:num w:numId="115" w16cid:durableId="311637376">
    <w:abstractNumId w:val="1"/>
  </w:num>
  <w:num w:numId="116" w16cid:durableId="75171268">
    <w:abstractNumId w:val="29"/>
  </w:num>
  <w:num w:numId="117" w16cid:durableId="2098214305">
    <w:abstractNumId w:val="18"/>
  </w:num>
  <w:num w:numId="118" w16cid:durableId="785779313">
    <w:abstractNumId w:val="22"/>
  </w:num>
  <w:num w:numId="119" w16cid:durableId="1627542916">
    <w:abstractNumId w:val="18"/>
  </w:num>
  <w:num w:numId="120" w16cid:durableId="154806648">
    <w:abstractNumId w:val="30"/>
  </w:num>
  <w:num w:numId="121" w16cid:durableId="45028948">
    <w:abstractNumId w:val="3"/>
  </w:num>
  <w:num w:numId="122" w16cid:durableId="1647776083">
    <w:abstractNumId w:val="4"/>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n-AU" w:vendorID="64" w:dllVersion="0" w:nlCheck="1" w:checkStyle="0"/>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208FB"/>
    <w:rsid w:val="000033F6"/>
    <w:rsid w:val="000040AC"/>
    <w:rsid w:val="00004515"/>
    <w:rsid w:val="000058BF"/>
    <w:rsid w:val="000079D4"/>
    <w:rsid w:val="000106DE"/>
    <w:rsid w:val="0001573E"/>
    <w:rsid w:val="00016D68"/>
    <w:rsid w:val="0002046D"/>
    <w:rsid w:val="00021B3C"/>
    <w:rsid w:val="00023E67"/>
    <w:rsid w:val="00030A1A"/>
    <w:rsid w:val="000353B9"/>
    <w:rsid w:val="00035C8D"/>
    <w:rsid w:val="00043E41"/>
    <w:rsid w:val="00046E84"/>
    <w:rsid w:val="00052679"/>
    <w:rsid w:val="00057740"/>
    <w:rsid w:val="00061BBB"/>
    <w:rsid w:val="0006215A"/>
    <w:rsid w:val="00062D5D"/>
    <w:rsid w:val="00065A90"/>
    <w:rsid w:val="00066298"/>
    <w:rsid w:val="0006689F"/>
    <w:rsid w:val="0006691B"/>
    <w:rsid w:val="00071794"/>
    <w:rsid w:val="00076FC1"/>
    <w:rsid w:val="00077C3D"/>
    <w:rsid w:val="0008664C"/>
    <w:rsid w:val="00090349"/>
    <w:rsid w:val="00091727"/>
    <w:rsid w:val="00093322"/>
    <w:rsid w:val="00096C1B"/>
    <w:rsid w:val="000A3BDC"/>
    <w:rsid w:val="000A4A6C"/>
    <w:rsid w:val="000A76E9"/>
    <w:rsid w:val="000B299D"/>
    <w:rsid w:val="000B3EAF"/>
    <w:rsid w:val="000B7519"/>
    <w:rsid w:val="000D1980"/>
    <w:rsid w:val="000D1CDB"/>
    <w:rsid w:val="000D60E4"/>
    <w:rsid w:val="000E29AF"/>
    <w:rsid w:val="000E3559"/>
    <w:rsid w:val="000E47D6"/>
    <w:rsid w:val="000E54F2"/>
    <w:rsid w:val="000E5B0A"/>
    <w:rsid w:val="000E7C6B"/>
    <w:rsid w:val="000F0A5A"/>
    <w:rsid w:val="000F0DBC"/>
    <w:rsid w:val="000F15AA"/>
    <w:rsid w:val="000F2BB8"/>
    <w:rsid w:val="000F437E"/>
    <w:rsid w:val="000F7A87"/>
    <w:rsid w:val="000F7D10"/>
    <w:rsid w:val="0010067A"/>
    <w:rsid w:val="0010176A"/>
    <w:rsid w:val="00101990"/>
    <w:rsid w:val="001052E7"/>
    <w:rsid w:val="00105B9E"/>
    <w:rsid w:val="00107D24"/>
    <w:rsid w:val="001108B9"/>
    <w:rsid w:val="00110E3E"/>
    <w:rsid w:val="00111A9E"/>
    <w:rsid w:val="001133FC"/>
    <w:rsid w:val="00113E36"/>
    <w:rsid w:val="00121E62"/>
    <w:rsid w:val="00123D36"/>
    <w:rsid w:val="0012665C"/>
    <w:rsid w:val="00130460"/>
    <w:rsid w:val="001341D5"/>
    <w:rsid w:val="00134746"/>
    <w:rsid w:val="001416F1"/>
    <w:rsid w:val="00141C6A"/>
    <w:rsid w:val="00142F4B"/>
    <w:rsid w:val="001450A7"/>
    <w:rsid w:val="00145191"/>
    <w:rsid w:val="00146D66"/>
    <w:rsid w:val="0015151B"/>
    <w:rsid w:val="00151BB2"/>
    <w:rsid w:val="0015442E"/>
    <w:rsid w:val="00162F2C"/>
    <w:rsid w:val="00165DBF"/>
    <w:rsid w:val="0017418F"/>
    <w:rsid w:val="00174408"/>
    <w:rsid w:val="00174CBF"/>
    <w:rsid w:val="001758A0"/>
    <w:rsid w:val="001809A7"/>
    <w:rsid w:val="00181A00"/>
    <w:rsid w:val="00184CC1"/>
    <w:rsid w:val="001948A1"/>
    <w:rsid w:val="00194DEC"/>
    <w:rsid w:val="00194E88"/>
    <w:rsid w:val="00195045"/>
    <w:rsid w:val="00196221"/>
    <w:rsid w:val="001A077C"/>
    <w:rsid w:val="001A50D1"/>
    <w:rsid w:val="001A56F4"/>
    <w:rsid w:val="001A5CBB"/>
    <w:rsid w:val="001B104D"/>
    <w:rsid w:val="001B160B"/>
    <w:rsid w:val="001B1E55"/>
    <w:rsid w:val="001B2F31"/>
    <w:rsid w:val="001B3C9D"/>
    <w:rsid w:val="001B464C"/>
    <w:rsid w:val="001B78B5"/>
    <w:rsid w:val="001C03FB"/>
    <w:rsid w:val="001C33FB"/>
    <w:rsid w:val="001C3537"/>
    <w:rsid w:val="001C5981"/>
    <w:rsid w:val="001C7E27"/>
    <w:rsid w:val="001D5CA8"/>
    <w:rsid w:val="001E131C"/>
    <w:rsid w:val="001E3174"/>
    <w:rsid w:val="001E4B2A"/>
    <w:rsid w:val="001E6C73"/>
    <w:rsid w:val="001F124A"/>
    <w:rsid w:val="001F1E0A"/>
    <w:rsid w:val="001F3F19"/>
    <w:rsid w:val="001F4333"/>
    <w:rsid w:val="001F483B"/>
    <w:rsid w:val="001F58A2"/>
    <w:rsid w:val="001F71D5"/>
    <w:rsid w:val="00204363"/>
    <w:rsid w:val="0021087B"/>
    <w:rsid w:val="002109AD"/>
    <w:rsid w:val="002159A1"/>
    <w:rsid w:val="00220CFD"/>
    <w:rsid w:val="00226A6A"/>
    <w:rsid w:val="00232C23"/>
    <w:rsid w:val="002346E1"/>
    <w:rsid w:val="00234726"/>
    <w:rsid w:val="00235206"/>
    <w:rsid w:val="002405CF"/>
    <w:rsid w:val="00240743"/>
    <w:rsid w:val="00243F8A"/>
    <w:rsid w:val="00244C4C"/>
    <w:rsid w:val="002458C8"/>
    <w:rsid w:val="00245A37"/>
    <w:rsid w:val="00250F1E"/>
    <w:rsid w:val="002518DC"/>
    <w:rsid w:val="00252425"/>
    <w:rsid w:val="002538F0"/>
    <w:rsid w:val="002550D8"/>
    <w:rsid w:val="00256082"/>
    <w:rsid w:val="00262612"/>
    <w:rsid w:val="002658C9"/>
    <w:rsid w:val="0026643D"/>
    <w:rsid w:val="00267F95"/>
    <w:rsid w:val="00271BD6"/>
    <w:rsid w:val="00272706"/>
    <w:rsid w:val="00272C60"/>
    <w:rsid w:val="002759C6"/>
    <w:rsid w:val="002828E8"/>
    <w:rsid w:val="0028562C"/>
    <w:rsid w:val="00287AA8"/>
    <w:rsid w:val="00287BF2"/>
    <w:rsid w:val="00290874"/>
    <w:rsid w:val="002921A1"/>
    <w:rsid w:val="00293451"/>
    <w:rsid w:val="00294A8A"/>
    <w:rsid w:val="00296267"/>
    <w:rsid w:val="002A45AD"/>
    <w:rsid w:val="002A5EDA"/>
    <w:rsid w:val="002A798B"/>
    <w:rsid w:val="002B0161"/>
    <w:rsid w:val="002B5D8D"/>
    <w:rsid w:val="002C098C"/>
    <w:rsid w:val="002C1740"/>
    <w:rsid w:val="002C44B6"/>
    <w:rsid w:val="002C713B"/>
    <w:rsid w:val="002D0516"/>
    <w:rsid w:val="002D2B10"/>
    <w:rsid w:val="002E1986"/>
    <w:rsid w:val="002E3B66"/>
    <w:rsid w:val="002E5A92"/>
    <w:rsid w:val="002E7DE7"/>
    <w:rsid w:val="002F0B75"/>
    <w:rsid w:val="002F19AF"/>
    <w:rsid w:val="002F1BF2"/>
    <w:rsid w:val="002F48BD"/>
    <w:rsid w:val="002F6134"/>
    <w:rsid w:val="002F6F29"/>
    <w:rsid w:val="00302FA6"/>
    <w:rsid w:val="0030417D"/>
    <w:rsid w:val="00304B0E"/>
    <w:rsid w:val="00305152"/>
    <w:rsid w:val="00310E02"/>
    <w:rsid w:val="00311825"/>
    <w:rsid w:val="0031272A"/>
    <w:rsid w:val="00321930"/>
    <w:rsid w:val="00321B7C"/>
    <w:rsid w:val="00322937"/>
    <w:rsid w:val="003230B9"/>
    <w:rsid w:val="00327F41"/>
    <w:rsid w:val="00330030"/>
    <w:rsid w:val="003310A7"/>
    <w:rsid w:val="00331B5F"/>
    <w:rsid w:val="00334189"/>
    <w:rsid w:val="0033660F"/>
    <w:rsid w:val="003469AD"/>
    <w:rsid w:val="0035035B"/>
    <w:rsid w:val="00352089"/>
    <w:rsid w:val="003525CA"/>
    <w:rsid w:val="00352FEC"/>
    <w:rsid w:val="00354877"/>
    <w:rsid w:val="003549CF"/>
    <w:rsid w:val="00361C5E"/>
    <w:rsid w:val="00363016"/>
    <w:rsid w:val="00363332"/>
    <w:rsid w:val="00364D55"/>
    <w:rsid w:val="00370AE4"/>
    <w:rsid w:val="00372CBE"/>
    <w:rsid w:val="003734B2"/>
    <w:rsid w:val="00376BA4"/>
    <w:rsid w:val="00377306"/>
    <w:rsid w:val="00381CF1"/>
    <w:rsid w:val="003850CE"/>
    <w:rsid w:val="00385338"/>
    <w:rsid w:val="00391D6F"/>
    <w:rsid w:val="003921E9"/>
    <w:rsid w:val="00392B42"/>
    <w:rsid w:val="003950B7"/>
    <w:rsid w:val="003A1353"/>
    <w:rsid w:val="003A21DE"/>
    <w:rsid w:val="003A242E"/>
    <w:rsid w:val="003A4BCD"/>
    <w:rsid w:val="003A7BE5"/>
    <w:rsid w:val="003B287D"/>
    <w:rsid w:val="003B38C1"/>
    <w:rsid w:val="003B3B96"/>
    <w:rsid w:val="003B42CD"/>
    <w:rsid w:val="003B43D0"/>
    <w:rsid w:val="003B703C"/>
    <w:rsid w:val="003B71E8"/>
    <w:rsid w:val="003C07B3"/>
    <w:rsid w:val="003C119C"/>
    <w:rsid w:val="003C1AD7"/>
    <w:rsid w:val="003C3B0D"/>
    <w:rsid w:val="003C4A11"/>
    <w:rsid w:val="003C54F1"/>
    <w:rsid w:val="003D5076"/>
    <w:rsid w:val="003D5C6F"/>
    <w:rsid w:val="003D6EF8"/>
    <w:rsid w:val="003E162D"/>
    <w:rsid w:val="003E21E2"/>
    <w:rsid w:val="003E26C1"/>
    <w:rsid w:val="003E39BC"/>
    <w:rsid w:val="003E4525"/>
    <w:rsid w:val="003E4A77"/>
    <w:rsid w:val="003F5D24"/>
    <w:rsid w:val="003F6A81"/>
    <w:rsid w:val="003F6D15"/>
    <w:rsid w:val="003F6ED0"/>
    <w:rsid w:val="00402203"/>
    <w:rsid w:val="00407461"/>
    <w:rsid w:val="0041336F"/>
    <w:rsid w:val="004135F1"/>
    <w:rsid w:val="004137FC"/>
    <w:rsid w:val="004147AA"/>
    <w:rsid w:val="00417C47"/>
    <w:rsid w:val="00420E7A"/>
    <w:rsid w:val="0042117A"/>
    <w:rsid w:val="00422BCD"/>
    <w:rsid w:val="0042326B"/>
    <w:rsid w:val="00423AEE"/>
    <w:rsid w:val="00425FA0"/>
    <w:rsid w:val="0043195D"/>
    <w:rsid w:val="00432B03"/>
    <w:rsid w:val="0043531C"/>
    <w:rsid w:val="00441EC2"/>
    <w:rsid w:val="00442D3E"/>
    <w:rsid w:val="00445474"/>
    <w:rsid w:val="00445939"/>
    <w:rsid w:val="004475F1"/>
    <w:rsid w:val="00447BF7"/>
    <w:rsid w:val="0045342C"/>
    <w:rsid w:val="00460567"/>
    <w:rsid w:val="004619F8"/>
    <w:rsid w:val="00462D87"/>
    <w:rsid w:val="00465831"/>
    <w:rsid w:val="00467BDF"/>
    <w:rsid w:val="00473CAD"/>
    <w:rsid w:val="00477638"/>
    <w:rsid w:val="00480207"/>
    <w:rsid w:val="004A1CAD"/>
    <w:rsid w:val="004A2171"/>
    <w:rsid w:val="004A22BD"/>
    <w:rsid w:val="004A2A64"/>
    <w:rsid w:val="004A3414"/>
    <w:rsid w:val="004A574B"/>
    <w:rsid w:val="004A6C0D"/>
    <w:rsid w:val="004B3D8A"/>
    <w:rsid w:val="004C1604"/>
    <w:rsid w:val="004C5087"/>
    <w:rsid w:val="004C508F"/>
    <w:rsid w:val="004C73A7"/>
    <w:rsid w:val="004D1D16"/>
    <w:rsid w:val="004D26DF"/>
    <w:rsid w:val="004D36B2"/>
    <w:rsid w:val="004D3B10"/>
    <w:rsid w:val="004D6002"/>
    <w:rsid w:val="004D6E42"/>
    <w:rsid w:val="004D6F37"/>
    <w:rsid w:val="004E01FF"/>
    <w:rsid w:val="004E021C"/>
    <w:rsid w:val="004E4730"/>
    <w:rsid w:val="004E4F81"/>
    <w:rsid w:val="004F2A85"/>
    <w:rsid w:val="004F2FD4"/>
    <w:rsid w:val="00500985"/>
    <w:rsid w:val="00503B72"/>
    <w:rsid w:val="00506831"/>
    <w:rsid w:val="00510E98"/>
    <w:rsid w:val="00513737"/>
    <w:rsid w:val="00513821"/>
    <w:rsid w:val="00515FE5"/>
    <w:rsid w:val="00520A97"/>
    <w:rsid w:val="0052137E"/>
    <w:rsid w:val="00521E1D"/>
    <w:rsid w:val="0052599E"/>
    <w:rsid w:val="00527D7C"/>
    <w:rsid w:val="00531D89"/>
    <w:rsid w:val="00532DA9"/>
    <w:rsid w:val="00535165"/>
    <w:rsid w:val="00537F34"/>
    <w:rsid w:val="00540FDE"/>
    <w:rsid w:val="00541BA5"/>
    <w:rsid w:val="0054574A"/>
    <w:rsid w:val="005469AB"/>
    <w:rsid w:val="00546D12"/>
    <w:rsid w:val="00547817"/>
    <w:rsid w:val="00547C1D"/>
    <w:rsid w:val="005619E5"/>
    <w:rsid w:val="00562232"/>
    <w:rsid w:val="00565E75"/>
    <w:rsid w:val="00565E82"/>
    <w:rsid w:val="00565FA5"/>
    <w:rsid w:val="00566241"/>
    <w:rsid w:val="0057495B"/>
    <w:rsid w:val="00575563"/>
    <w:rsid w:val="0058506F"/>
    <w:rsid w:val="00585E6B"/>
    <w:rsid w:val="005906AC"/>
    <w:rsid w:val="00591CD8"/>
    <w:rsid w:val="00592693"/>
    <w:rsid w:val="005929FE"/>
    <w:rsid w:val="00592D98"/>
    <w:rsid w:val="00595082"/>
    <w:rsid w:val="005A042A"/>
    <w:rsid w:val="005A0750"/>
    <w:rsid w:val="005A240B"/>
    <w:rsid w:val="005A6D54"/>
    <w:rsid w:val="005A72DC"/>
    <w:rsid w:val="005B04B5"/>
    <w:rsid w:val="005B24EE"/>
    <w:rsid w:val="005B585A"/>
    <w:rsid w:val="005B6603"/>
    <w:rsid w:val="005B7AAC"/>
    <w:rsid w:val="005C182D"/>
    <w:rsid w:val="005C4887"/>
    <w:rsid w:val="005C5626"/>
    <w:rsid w:val="005C5D93"/>
    <w:rsid w:val="005D11D6"/>
    <w:rsid w:val="005D15EA"/>
    <w:rsid w:val="005D33BD"/>
    <w:rsid w:val="005D7C67"/>
    <w:rsid w:val="005F0A75"/>
    <w:rsid w:val="005F0CAF"/>
    <w:rsid w:val="005F2A62"/>
    <w:rsid w:val="005F2C2A"/>
    <w:rsid w:val="005F7B1D"/>
    <w:rsid w:val="005F7F97"/>
    <w:rsid w:val="00601191"/>
    <w:rsid w:val="00601878"/>
    <w:rsid w:val="006026AE"/>
    <w:rsid w:val="006033A2"/>
    <w:rsid w:val="00606093"/>
    <w:rsid w:val="0060655E"/>
    <w:rsid w:val="00606804"/>
    <w:rsid w:val="00611A75"/>
    <w:rsid w:val="00613FF2"/>
    <w:rsid w:val="0062229B"/>
    <w:rsid w:val="00622567"/>
    <w:rsid w:val="006226E9"/>
    <w:rsid w:val="0062278B"/>
    <w:rsid w:val="006235C0"/>
    <w:rsid w:val="00623931"/>
    <w:rsid w:val="00624567"/>
    <w:rsid w:val="0062717E"/>
    <w:rsid w:val="00636A0A"/>
    <w:rsid w:val="0063716F"/>
    <w:rsid w:val="00643E0C"/>
    <w:rsid w:val="00650EB2"/>
    <w:rsid w:val="006510B0"/>
    <w:rsid w:val="0065270C"/>
    <w:rsid w:val="00656585"/>
    <w:rsid w:val="006569BC"/>
    <w:rsid w:val="006653A3"/>
    <w:rsid w:val="00666116"/>
    <w:rsid w:val="006676EE"/>
    <w:rsid w:val="00670FE1"/>
    <w:rsid w:val="00671FE3"/>
    <w:rsid w:val="00674311"/>
    <w:rsid w:val="00675D98"/>
    <w:rsid w:val="00691FAE"/>
    <w:rsid w:val="00692CDB"/>
    <w:rsid w:val="006958BF"/>
    <w:rsid w:val="00696465"/>
    <w:rsid w:val="006A101C"/>
    <w:rsid w:val="006A17FF"/>
    <w:rsid w:val="006A4B08"/>
    <w:rsid w:val="006A7647"/>
    <w:rsid w:val="006B0B1F"/>
    <w:rsid w:val="006B0BB6"/>
    <w:rsid w:val="006B0F20"/>
    <w:rsid w:val="006B3CE4"/>
    <w:rsid w:val="006C5572"/>
    <w:rsid w:val="006C689E"/>
    <w:rsid w:val="006C7192"/>
    <w:rsid w:val="006D062E"/>
    <w:rsid w:val="006D10EB"/>
    <w:rsid w:val="006D1518"/>
    <w:rsid w:val="006D15D4"/>
    <w:rsid w:val="006D3678"/>
    <w:rsid w:val="006D3B35"/>
    <w:rsid w:val="006E0A8D"/>
    <w:rsid w:val="006E5645"/>
    <w:rsid w:val="006E5DBD"/>
    <w:rsid w:val="006F2FCA"/>
    <w:rsid w:val="006F3587"/>
    <w:rsid w:val="006F3E1D"/>
    <w:rsid w:val="006F3EB9"/>
    <w:rsid w:val="006F4821"/>
    <w:rsid w:val="006F5DD7"/>
    <w:rsid w:val="006F77CA"/>
    <w:rsid w:val="00703D55"/>
    <w:rsid w:val="0070435E"/>
    <w:rsid w:val="00705E35"/>
    <w:rsid w:val="00705F45"/>
    <w:rsid w:val="00710323"/>
    <w:rsid w:val="0071064D"/>
    <w:rsid w:val="0071315A"/>
    <w:rsid w:val="007214F8"/>
    <w:rsid w:val="0072153E"/>
    <w:rsid w:val="00727B90"/>
    <w:rsid w:val="0073736D"/>
    <w:rsid w:val="00743850"/>
    <w:rsid w:val="007478B5"/>
    <w:rsid w:val="00750DA0"/>
    <w:rsid w:val="00751DA9"/>
    <w:rsid w:val="0075752E"/>
    <w:rsid w:val="0076000A"/>
    <w:rsid w:val="00762243"/>
    <w:rsid w:val="00763AE1"/>
    <w:rsid w:val="007660F4"/>
    <w:rsid w:val="00770103"/>
    <w:rsid w:val="007706B7"/>
    <w:rsid w:val="00771C45"/>
    <w:rsid w:val="00772A06"/>
    <w:rsid w:val="007752D3"/>
    <w:rsid w:val="00786361"/>
    <w:rsid w:val="007868BD"/>
    <w:rsid w:val="00787062"/>
    <w:rsid w:val="0079034B"/>
    <w:rsid w:val="0079609E"/>
    <w:rsid w:val="007B1D47"/>
    <w:rsid w:val="007B5E47"/>
    <w:rsid w:val="007B611C"/>
    <w:rsid w:val="007C12CE"/>
    <w:rsid w:val="007C64A8"/>
    <w:rsid w:val="007D0301"/>
    <w:rsid w:val="007D1200"/>
    <w:rsid w:val="007D2E77"/>
    <w:rsid w:val="007E379D"/>
    <w:rsid w:val="007E482C"/>
    <w:rsid w:val="007E53AD"/>
    <w:rsid w:val="007E55A2"/>
    <w:rsid w:val="007E56CF"/>
    <w:rsid w:val="007E7DAD"/>
    <w:rsid w:val="007E7E85"/>
    <w:rsid w:val="007F3382"/>
    <w:rsid w:val="007F35B1"/>
    <w:rsid w:val="007F3818"/>
    <w:rsid w:val="007F3FF6"/>
    <w:rsid w:val="007F6E4B"/>
    <w:rsid w:val="00801F7C"/>
    <w:rsid w:val="00802A47"/>
    <w:rsid w:val="008036D6"/>
    <w:rsid w:val="0080451D"/>
    <w:rsid w:val="00804E3E"/>
    <w:rsid w:val="00805567"/>
    <w:rsid w:val="00814404"/>
    <w:rsid w:val="008208FB"/>
    <w:rsid w:val="00821A06"/>
    <w:rsid w:val="00821EED"/>
    <w:rsid w:val="008234A0"/>
    <w:rsid w:val="0082460E"/>
    <w:rsid w:val="0082532A"/>
    <w:rsid w:val="0082738D"/>
    <w:rsid w:val="008314BF"/>
    <w:rsid w:val="00832608"/>
    <w:rsid w:val="00840147"/>
    <w:rsid w:val="00840615"/>
    <w:rsid w:val="0084123D"/>
    <w:rsid w:val="008416E9"/>
    <w:rsid w:val="00847509"/>
    <w:rsid w:val="00847BB3"/>
    <w:rsid w:val="008514E2"/>
    <w:rsid w:val="0085204A"/>
    <w:rsid w:val="00853BAD"/>
    <w:rsid w:val="00854E99"/>
    <w:rsid w:val="008553BA"/>
    <w:rsid w:val="008629D7"/>
    <w:rsid w:val="0086373D"/>
    <w:rsid w:val="00865719"/>
    <w:rsid w:val="00865D86"/>
    <w:rsid w:val="00867C60"/>
    <w:rsid w:val="00867EC1"/>
    <w:rsid w:val="00883278"/>
    <w:rsid w:val="00883846"/>
    <w:rsid w:val="00885B64"/>
    <w:rsid w:val="00892365"/>
    <w:rsid w:val="00892413"/>
    <w:rsid w:val="00896FAA"/>
    <w:rsid w:val="008A0DCA"/>
    <w:rsid w:val="008A2251"/>
    <w:rsid w:val="008A3FDB"/>
    <w:rsid w:val="008A4BD8"/>
    <w:rsid w:val="008B3115"/>
    <w:rsid w:val="008B4956"/>
    <w:rsid w:val="008B4AD4"/>
    <w:rsid w:val="008B5616"/>
    <w:rsid w:val="008B5FA6"/>
    <w:rsid w:val="008B6D03"/>
    <w:rsid w:val="008C06F4"/>
    <w:rsid w:val="008C0F9E"/>
    <w:rsid w:val="008C1147"/>
    <w:rsid w:val="008C3CE5"/>
    <w:rsid w:val="008C41F6"/>
    <w:rsid w:val="008C460C"/>
    <w:rsid w:val="008C76BF"/>
    <w:rsid w:val="008D044A"/>
    <w:rsid w:val="008D244E"/>
    <w:rsid w:val="008D2871"/>
    <w:rsid w:val="008D2DCA"/>
    <w:rsid w:val="008D3F12"/>
    <w:rsid w:val="008D56CF"/>
    <w:rsid w:val="008D78E5"/>
    <w:rsid w:val="008E075E"/>
    <w:rsid w:val="008E5652"/>
    <w:rsid w:val="008E681C"/>
    <w:rsid w:val="008F1658"/>
    <w:rsid w:val="008F4DB3"/>
    <w:rsid w:val="009001F5"/>
    <w:rsid w:val="00901E5F"/>
    <w:rsid w:val="0090416D"/>
    <w:rsid w:val="00906E71"/>
    <w:rsid w:val="009113BE"/>
    <w:rsid w:val="00911D4F"/>
    <w:rsid w:val="0091312B"/>
    <w:rsid w:val="00914CC5"/>
    <w:rsid w:val="00922F38"/>
    <w:rsid w:val="009236E0"/>
    <w:rsid w:val="0092539A"/>
    <w:rsid w:val="00926239"/>
    <w:rsid w:val="00932AA7"/>
    <w:rsid w:val="009333AA"/>
    <w:rsid w:val="00933761"/>
    <w:rsid w:val="00935D19"/>
    <w:rsid w:val="009369B4"/>
    <w:rsid w:val="009377D8"/>
    <w:rsid w:val="00942689"/>
    <w:rsid w:val="00952320"/>
    <w:rsid w:val="0095232C"/>
    <w:rsid w:val="00954CF6"/>
    <w:rsid w:val="009554AB"/>
    <w:rsid w:val="00956276"/>
    <w:rsid w:val="009567F1"/>
    <w:rsid w:val="00957CF3"/>
    <w:rsid w:val="009601E0"/>
    <w:rsid w:val="00960A28"/>
    <w:rsid w:val="009651D9"/>
    <w:rsid w:val="009653C2"/>
    <w:rsid w:val="00971DF6"/>
    <w:rsid w:val="0097252E"/>
    <w:rsid w:val="009839E9"/>
    <w:rsid w:val="00987498"/>
    <w:rsid w:val="0099108A"/>
    <w:rsid w:val="009922AE"/>
    <w:rsid w:val="00992BB3"/>
    <w:rsid w:val="009A3477"/>
    <w:rsid w:val="009A34F4"/>
    <w:rsid w:val="009A50A7"/>
    <w:rsid w:val="009A63B6"/>
    <w:rsid w:val="009B2A11"/>
    <w:rsid w:val="009B4BBC"/>
    <w:rsid w:val="009B5C36"/>
    <w:rsid w:val="009B752B"/>
    <w:rsid w:val="009C3AE2"/>
    <w:rsid w:val="009C70B9"/>
    <w:rsid w:val="009D264A"/>
    <w:rsid w:val="009D3DE3"/>
    <w:rsid w:val="009E2F9F"/>
    <w:rsid w:val="009E42B8"/>
    <w:rsid w:val="009E5193"/>
    <w:rsid w:val="009E56A4"/>
    <w:rsid w:val="009E622D"/>
    <w:rsid w:val="009F124F"/>
    <w:rsid w:val="009F3CFD"/>
    <w:rsid w:val="009F5173"/>
    <w:rsid w:val="009F7EC1"/>
    <w:rsid w:val="00A03F5C"/>
    <w:rsid w:val="00A070F2"/>
    <w:rsid w:val="00A1101C"/>
    <w:rsid w:val="00A113F8"/>
    <w:rsid w:val="00A11B50"/>
    <w:rsid w:val="00A14F9C"/>
    <w:rsid w:val="00A15F44"/>
    <w:rsid w:val="00A21FA1"/>
    <w:rsid w:val="00A26999"/>
    <w:rsid w:val="00A35238"/>
    <w:rsid w:val="00A40DF5"/>
    <w:rsid w:val="00A414E1"/>
    <w:rsid w:val="00A43149"/>
    <w:rsid w:val="00A43C4C"/>
    <w:rsid w:val="00A43EE8"/>
    <w:rsid w:val="00A449FC"/>
    <w:rsid w:val="00A475FF"/>
    <w:rsid w:val="00A56CF9"/>
    <w:rsid w:val="00A57713"/>
    <w:rsid w:val="00A60369"/>
    <w:rsid w:val="00A605AD"/>
    <w:rsid w:val="00A74409"/>
    <w:rsid w:val="00A83A76"/>
    <w:rsid w:val="00A90B9D"/>
    <w:rsid w:val="00A95107"/>
    <w:rsid w:val="00A97E04"/>
    <w:rsid w:val="00AA074E"/>
    <w:rsid w:val="00AA1050"/>
    <w:rsid w:val="00AA30F1"/>
    <w:rsid w:val="00AA3343"/>
    <w:rsid w:val="00AA5944"/>
    <w:rsid w:val="00AA5AD3"/>
    <w:rsid w:val="00AA6BEC"/>
    <w:rsid w:val="00AB276F"/>
    <w:rsid w:val="00AB6BB5"/>
    <w:rsid w:val="00AB7305"/>
    <w:rsid w:val="00AC1D60"/>
    <w:rsid w:val="00AC4014"/>
    <w:rsid w:val="00AC4857"/>
    <w:rsid w:val="00AC4E2C"/>
    <w:rsid w:val="00AC60E9"/>
    <w:rsid w:val="00AD23C4"/>
    <w:rsid w:val="00AD4571"/>
    <w:rsid w:val="00AD5DC3"/>
    <w:rsid w:val="00AE0252"/>
    <w:rsid w:val="00AE2911"/>
    <w:rsid w:val="00AE6F79"/>
    <w:rsid w:val="00AF0546"/>
    <w:rsid w:val="00AF292A"/>
    <w:rsid w:val="00AF2E0F"/>
    <w:rsid w:val="00AF49B3"/>
    <w:rsid w:val="00AF6A5C"/>
    <w:rsid w:val="00AF71D6"/>
    <w:rsid w:val="00B0490B"/>
    <w:rsid w:val="00B0568B"/>
    <w:rsid w:val="00B12022"/>
    <w:rsid w:val="00B145BA"/>
    <w:rsid w:val="00B15B1A"/>
    <w:rsid w:val="00B16534"/>
    <w:rsid w:val="00B20078"/>
    <w:rsid w:val="00B218DF"/>
    <w:rsid w:val="00B24F5A"/>
    <w:rsid w:val="00B27DC6"/>
    <w:rsid w:val="00B30B8D"/>
    <w:rsid w:val="00B32921"/>
    <w:rsid w:val="00B3447C"/>
    <w:rsid w:val="00B355D7"/>
    <w:rsid w:val="00B45FC2"/>
    <w:rsid w:val="00B50732"/>
    <w:rsid w:val="00B5529C"/>
    <w:rsid w:val="00B60216"/>
    <w:rsid w:val="00B603E8"/>
    <w:rsid w:val="00B62211"/>
    <w:rsid w:val="00B63670"/>
    <w:rsid w:val="00B65433"/>
    <w:rsid w:val="00B65D42"/>
    <w:rsid w:val="00B6740F"/>
    <w:rsid w:val="00B67772"/>
    <w:rsid w:val="00B70C90"/>
    <w:rsid w:val="00B711D1"/>
    <w:rsid w:val="00B7176A"/>
    <w:rsid w:val="00B7763E"/>
    <w:rsid w:val="00B77EDF"/>
    <w:rsid w:val="00B81963"/>
    <w:rsid w:val="00B8462B"/>
    <w:rsid w:val="00B863C1"/>
    <w:rsid w:val="00B86D84"/>
    <w:rsid w:val="00B87046"/>
    <w:rsid w:val="00B87578"/>
    <w:rsid w:val="00B87E99"/>
    <w:rsid w:val="00BA0B51"/>
    <w:rsid w:val="00BA27AB"/>
    <w:rsid w:val="00BA40D8"/>
    <w:rsid w:val="00BA4BBA"/>
    <w:rsid w:val="00BA6595"/>
    <w:rsid w:val="00BB1B7E"/>
    <w:rsid w:val="00BB1FD0"/>
    <w:rsid w:val="00BB34CB"/>
    <w:rsid w:val="00BB65DB"/>
    <w:rsid w:val="00BC468B"/>
    <w:rsid w:val="00BC58D6"/>
    <w:rsid w:val="00BC5AAF"/>
    <w:rsid w:val="00BD0D59"/>
    <w:rsid w:val="00BD27CC"/>
    <w:rsid w:val="00BD4BA8"/>
    <w:rsid w:val="00BD7855"/>
    <w:rsid w:val="00BE1A39"/>
    <w:rsid w:val="00BE2BBF"/>
    <w:rsid w:val="00BE3841"/>
    <w:rsid w:val="00BE3EA2"/>
    <w:rsid w:val="00BE43CC"/>
    <w:rsid w:val="00BE4BA7"/>
    <w:rsid w:val="00BE7D38"/>
    <w:rsid w:val="00BF0270"/>
    <w:rsid w:val="00BF07A7"/>
    <w:rsid w:val="00BF6F9E"/>
    <w:rsid w:val="00C00E67"/>
    <w:rsid w:val="00C02715"/>
    <w:rsid w:val="00C05A09"/>
    <w:rsid w:val="00C06DE5"/>
    <w:rsid w:val="00C06EE3"/>
    <w:rsid w:val="00C1060D"/>
    <w:rsid w:val="00C10665"/>
    <w:rsid w:val="00C156D7"/>
    <w:rsid w:val="00C17A6F"/>
    <w:rsid w:val="00C201AC"/>
    <w:rsid w:val="00C25299"/>
    <w:rsid w:val="00C2564F"/>
    <w:rsid w:val="00C3014A"/>
    <w:rsid w:val="00C3055F"/>
    <w:rsid w:val="00C31D55"/>
    <w:rsid w:val="00C32AB7"/>
    <w:rsid w:val="00C33554"/>
    <w:rsid w:val="00C411DC"/>
    <w:rsid w:val="00C42E36"/>
    <w:rsid w:val="00C43574"/>
    <w:rsid w:val="00C45805"/>
    <w:rsid w:val="00C4706C"/>
    <w:rsid w:val="00C47D82"/>
    <w:rsid w:val="00C517DE"/>
    <w:rsid w:val="00C524A0"/>
    <w:rsid w:val="00C52EB6"/>
    <w:rsid w:val="00C54DBB"/>
    <w:rsid w:val="00C57F9A"/>
    <w:rsid w:val="00C62CBC"/>
    <w:rsid w:val="00C63B66"/>
    <w:rsid w:val="00C644B7"/>
    <w:rsid w:val="00C64E4D"/>
    <w:rsid w:val="00C65068"/>
    <w:rsid w:val="00C735BB"/>
    <w:rsid w:val="00C81701"/>
    <w:rsid w:val="00C81D4D"/>
    <w:rsid w:val="00C8250D"/>
    <w:rsid w:val="00C963AF"/>
    <w:rsid w:val="00CA500A"/>
    <w:rsid w:val="00CA6DC8"/>
    <w:rsid w:val="00CB2CC5"/>
    <w:rsid w:val="00CB6437"/>
    <w:rsid w:val="00CB6773"/>
    <w:rsid w:val="00CC093E"/>
    <w:rsid w:val="00CC1760"/>
    <w:rsid w:val="00CC4CB6"/>
    <w:rsid w:val="00CC7CC4"/>
    <w:rsid w:val="00CD6259"/>
    <w:rsid w:val="00CD7EED"/>
    <w:rsid w:val="00CE2166"/>
    <w:rsid w:val="00CE3235"/>
    <w:rsid w:val="00CE4418"/>
    <w:rsid w:val="00CF168E"/>
    <w:rsid w:val="00CF32E5"/>
    <w:rsid w:val="00CF7733"/>
    <w:rsid w:val="00D00EA4"/>
    <w:rsid w:val="00D017EF"/>
    <w:rsid w:val="00D04D16"/>
    <w:rsid w:val="00D051FB"/>
    <w:rsid w:val="00D10D8D"/>
    <w:rsid w:val="00D2140A"/>
    <w:rsid w:val="00D22E77"/>
    <w:rsid w:val="00D24361"/>
    <w:rsid w:val="00D26363"/>
    <w:rsid w:val="00D27493"/>
    <w:rsid w:val="00D27CBF"/>
    <w:rsid w:val="00D4139E"/>
    <w:rsid w:val="00D437A7"/>
    <w:rsid w:val="00D44337"/>
    <w:rsid w:val="00D454FE"/>
    <w:rsid w:val="00D511F0"/>
    <w:rsid w:val="00D51FD5"/>
    <w:rsid w:val="00D523F6"/>
    <w:rsid w:val="00D543B7"/>
    <w:rsid w:val="00D55744"/>
    <w:rsid w:val="00D56D38"/>
    <w:rsid w:val="00D56DFB"/>
    <w:rsid w:val="00D60AE8"/>
    <w:rsid w:val="00D62718"/>
    <w:rsid w:val="00D62989"/>
    <w:rsid w:val="00D62B52"/>
    <w:rsid w:val="00D655E8"/>
    <w:rsid w:val="00D67C55"/>
    <w:rsid w:val="00D7045E"/>
    <w:rsid w:val="00D70AD5"/>
    <w:rsid w:val="00D77289"/>
    <w:rsid w:val="00D80428"/>
    <w:rsid w:val="00D95248"/>
    <w:rsid w:val="00D95306"/>
    <w:rsid w:val="00D9792D"/>
    <w:rsid w:val="00DA0379"/>
    <w:rsid w:val="00DA2C90"/>
    <w:rsid w:val="00DA5746"/>
    <w:rsid w:val="00DB2051"/>
    <w:rsid w:val="00DB4E25"/>
    <w:rsid w:val="00DB7AD7"/>
    <w:rsid w:val="00DB7B8F"/>
    <w:rsid w:val="00DC14B0"/>
    <w:rsid w:val="00DC50D0"/>
    <w:rsid w:val="00DC6518"/>
    <w:rsid w:val="00DC6B46"/>
    <w:rsid w:val="00DC715B"/>
    <w:rsid w:val="00DD1B7D"/>
    <w:rsid w:val="00DD2699"/>
    <w:rsid w:val="00DD56D0"/>
    <w:rsid w:val="00DE2B62"/>
    <w:rsid w:val="00DE416F"/>
    <w:rsid w:val="00DE4F84"/>
    <w:rsid w:val="00DE5A8B"/>
    <w:rsid w:val="00DE6AAA"/>
    <w:rsid w:val="00DF0997"/>
    <w:rsid w:val="00DF440F"/>
    <w:rsid w:val="00DF5D5D"/>
    <w:rsid w:val="00DF6B63"/>
    <w:rsid w:val="00E01A09"/>
    <w:rsid w:val="00E026C4"/>
    <w:rsid w:val="00E03B9A"/>
    <w:rsid w:val="00E10D72"/>
    <w:rsid w:val="00E14A79"/>
    <w:rsid w:val="00E16362"/>
    <w:rsid w:val="00E17138"/>
    <w:rsid w:val="00E20736"/>
    <w:rsid w:val="00E21927"/>
    <w:rsid w:val="00E25983"/>
    <w:rsid w:val="00E27E89"/>
    <w:rsid w:val="00E3107E"/>
    <w:rsid w:val="00E36C88"/>
    <w:rsid w:val="00E3792B"/>
    <w:rsid w:val="00E4291A"/>
    <w:rsid w:val="00E435B5"/>
    <w:rsid w:val="00E47458"/>
    <w:rsid w:val="00E5064D"/>
    <w:rsid w:val="00E51F35"/>
    <w:rsid w:val="00E532AC"/>
    <w:rsid w:val="00E53D6D"/>
    <w:rsid w:val="00E609D4"/>
    <w:rsid w:val="00E63FB7"/>
    <w:rsid w:val="00E6455B"/>
    <w:rsid w:val="00E65EFE"/>
    <w:rsid w:val="00E73FEA"/>
    <w:rsid w:val="00E7569C"/>
    <w:rsid w:val="00E7764B"/>
    <w:rsid w:val="00E77C56"/>
    <w:rsid w:val="00E802DE"/>
    <w:rsid w:val="00E80D2E"/>
    <w:rsid w:val="00E84BC1"/>
    <w:rsid w:val="00E86DB0"/>
    <w:rsid w:val="00E90625"/>
    <w:rsid w:val="00E917D1"/>
    <w:rsid w:val="00E94EB9"/>
    <w:rsid w:val="00E952F2"/>
    <w:rsid w:val="00E9654D"/>
    <w:rsid w:val="00E96815"/>
    <w:rsid w:val="00EA0515"/>
    <w:rsid w:val="00EA14CF"/>
    <w:rsid w:val="00EA3EFF"/>
    <w:rsid w:val="00EA56CA"/>
    <w:rsid w:val="00EA646C"/>
    <w:rsid w:val="00EA6508"/>
    <w:rsid w:val="00EA79EA"/>
    <w:rsid w:val="00EB2A33"/>
    <w:rsid w:val="00EB4918"/>
    <w:rsid w:val="00EB793E"/>
    <w:rsid w:val="00EC016A"/>
    <w:rsid w:val="00EC1493"/>
    <w:rsid w:val="00EC31C6"/>
    <w:rsid w:val="00EC7534"/>
    <w:rsid w:val="00ED53C1"/>
    <w:rsid w:val="00ED686D"/>
    <w:rsid w:val="00ED6E6A"/>
    <w:rsid w:val="00EE23F1"/>
    <w:rsid w:val="00EF70B9"/>
    <w:rsid w:val="00F00080"/>
    <w:rsid w:val="00F004CF"/>
    <w:rsid w:val="00F10DCF"/>
    <w:rsid w:val="00F11485"/>
    <w:rsid w:val="00F14B4D"/>
    <w:rsid w:val="00F16650"/>
    <w:rsid w:val="00F20E65"/>
    <w:rsid w:val="00F2229F"/>
    <w:rsid w:val="00F22CDE"/>
    <w:rsid w:val="00F23AD7"/>
    <w:rsid w:val="00F25FD2"/>
    <w:rsid w:val="00F26E21"/>
    <w:rsid w:val="00F27623"/>
    <w:rsid w:val="00F30E54"/>
    <w:rsid w:val="00F314C3"/>
    <w:rsid w:val="00F333A3"/>
    <w:rsid w:val="00F35E25"/>
    <w:rsid w:val="00F36126"/>
    <w:rsid w:val="00F378F5"/>
    <w:rsid w:val="00F4197E"/>
    <w:rsid w:val="00F42163"/>
    <w:rsid w:val="00F47471"/>
    <w:rsid w:val="00F50241"/>
    <w:rsid w:val="00F507B4"/>
    <w:rsid w:val="00F515D2"/>
    <w:rsid w:val="00F52D59"/>
    <w:rsid w:val="00F52EF1"/>
    <w:rsid w:val="00F5406C"/>
    <w:rsid w:val="00F57E77"/>
    <w:rsid w:val="00F61B83"/>
    <w:rsid w:val="00F63E88"/>
    <w:rsid w:val="00F65920"/>
    <w:rsid w:val="00F67E5B"/>
    <w:rsid w:val="00F71CFE"/>
    <w:rsid w:val="00F72DDC"/>
    <w:rsid w:val="00F74111"/>
    <w:rsid w:val="00F814C9"/>
    <w:rsid w:val="00F81BBB"/>
    <w:rsid w:val="00F87D5B"/>
    <w:rsid w:val="00F90B16"/>
    <w:rsid w:val="00F94E95"/>
    <w:rsid w:val="00F972BB"/>
    <w:rsid w:val="00FA0C97"/>
    <w:rsid w:val="00FA3DE4"/>
    <w:rsid w:val="00FA6E6B"/>
    <w:rsid w:val="00FA7CEA"/>
    <w:rsid w:val="00FB14E6"/>
    <w:rsid w:val="00FB32E6"/>
    <w:rsid w:val="00FB4E59"/>
    <w:rsid w:val="00FB5478"/>
    <w:rsid w:val="00FB59D4"/>
    <w:rsid w:val="00FC2CAD"/>
    <w:rsid w:val="00FC47C5"/>
    <w:rsid w:val="00FC7EA3"/>
    <w:rsid w:val="00FD1417"/>
    <w:rsid w:val="00FD54C4"/>
    <w:rsid w:val="00FD5528"/>
    <w:rsid w:val="00FD554D"/>
    <w:rsid w:val="00FD6794"/>
    <w:rsid w:val="00FD75FA"/>
    <w:rsid w:val="00FD7FF8"/>
    <w:rsid w:val="00FE21B5"/>
    <w:rsid w:val="00FE4370"/>
    <w:rsid w:val="00FE47A8"/>
    <w:rsid w:val="00FE71B5"/>
    <w:rsid w:val="00FF39AE"/>
    <w:rsid w:val="00FF4431"/>
    <w:rsid w:val="0C8767C9"/>
    <w:rsid w:val="2E527AA5"/>
    <w:rsid w:val="59A8E99C"/>
    <w:rsid w:val="6055328E"/>
    <w:rsid w:val="74C2E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41DA6"/>
  <w15:docId w15:val="{160F7229-C8C5-4494-8BFA-6CC97028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unhideWhenUsed="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9" w:unhideWhenUsed="1" w:qFormat="1"/>
    <w:lsdException w:name="Intense Quote" w:semiHidden="1" w:uiPriority="39"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unhideWhenUsed="1" w:qFormat="1"/>
    <w:lsdException w:name="Intense Emphasis" w:semiHidden="1" w:uiPriority="39" w:unhideWhenUsed="1" w:qFormat="1"/>
    <w:lsdException w:name="Subtle Reference" w:semiHidden="1" w:uiPriority="39" w:unhideWhenUsed="1" w:qFormat="1"/>
    <w:lsdException w:name="Intense Reference" w:semiHidden="1" w:uiPriority="39" w:unhideWhenUsed="1" w:qFormat="1"/>
    <w:lsdException w:name="Book Title" w:semiHidden="1" w:uiPriority="39"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5C0"/>
    <w:pPr>
      <w:keepLines/>
      <w:spacing w:before="120" w:after="120" w:line="240" w:lineRule="exact"/>
    </w:pPr>
    <w:rPr>
      <w:rFonts w:cs="Times New Roman (Body CS)"/>
      <w:szCs w:val="24"/>
      <w:lang w:val="en-AU" w:eastAsia="en-US"/>
    </w:rPr>
  </w:style>
  <w:style w:type="paragraph" w:styleId="Heading1">
    <w:name w:val="heading 1"/>
    <w:basedOn w:val="Normal"/>
    <w:next w:val="Normal"/>
    <w:link w:val="Heading1Char"/>
    <w:qFormat/>
    <w:rsid w:val="00C43574"/>
    <w:pPr>
      <w:pageBreakBefore/>
      <w:numPr>
        <w:numId w:val="3"/>
      </w:numPr>
      <w:snapToGrid w:val="0"/>
      <w:spacing w:before="0" w:after="720" w:line="720" w:lineRule="exact"/>
      <w:outlineLvl w:val="0"/>
    </w:pPr>
    <w:rPr>
      <w:b/>
      <w:bCs/>
      <w:spacing w:val="-14"/>
      <w:sz w:val="60"/>
      <w:szCs w:val="60"/>
    </w:rPr>
  </w:style>
  <w:style w:type="paragraph" w:styleId="Heading2">
    <w:name w:val="heading 2"/>
    <w:basedOn w:val="Normal"/>
    <w:next w:val="Normal"/>
    <w:link w:val="Heading2Char"/>
    <w:qFormat/>
    <w:rsid w:val="00057740"/>
    <w:pPr>
      <w:keepNext/>
      <w:numPr>
        <w:ilvl w:val="1"/>
        <w:numId w:val="3"/>
      </w:numPr>
      <w:spacing w:before="360" w:after="240" w:line="320" w:lineRule="exact"/>
      <w:outlineLvl w:val="1"/>
    </w:pPr>
    <w:rPr>
      <w:rFonts w:eastAsia="MS PGothic" w:cs="Arial"/>
      <w:b/>
      <w:bCs/>
      <w:color w:val="1369EA"/>
      <w:sz w:val="28"/>
      <w:szCs w:val="28"/>
      <w:lang w:val="en-GB"/>
    </w:rPr>
  </w:style>
  <w:style w:type="paragraph" w:styleId="Heading3">
    <w:name w:val="heading 3"/>
    <w:basedOn w:val="Heading4"/>
    <w:next w:val="Normal"/>
    <w:link w:val="Heading3Char"/>
    <w:uiPriority w:val="5"/>
    <w:qFormat/>
    <w:rsid w:val="00462D87"/>
    <w:pPr>
      <w:numPr>
        <w:ilvl w:val="2"/>
        <w:numId w:val="3"/>
      </w:numPr>
      <w:spacing w:before="360" w:after="180"/>
      <w:outlineLvl w:val="2"/>
    </w:pPr>
    <w:rPr>
      <w:sz w:val="24"/>
    </w:rPr>
  </w:style>
  <w:style w:type="paragraph" w:styleId="Heading4">
    <w:name w:val="heading 4"/>
    <w:basedOn w:val="Normal"/>
    <w:next w:val="Normal"/>
    <w:link w:val="Heading4Char"/>
    <w:uiPriority w:val="39"/>
    <w:semiHidden/>
    <w:qFormat/>
    <w:rsid w:val="00A83A76"/>
    <w:pPr>
      <w:keepNext/>
      <w:spacing w:before="180" w:after="240" w:line="240" w:lineRule="auto"/>
      <w:outlineLvl w:val="3"/>
    </w:pPr>
    <w:rPr>
      <w:rFonts w:eastAsia="MS PGothic" w:cs="Arial"/>
      <w:b/>
      <w:color w:val="1369EA"/>
    </w:rPr>
  </w:style>
  <w:style w:type="paragraph" w:styleId="Heading5">
    <w:name w:val="heading 5"/>
    <w:basedOn w:val="Normal"/>
    <w:next w:val="Normal"/>
    <w:link w:val="Heading5Char"/>
    <w:uiPriority w:val="39"/>
    <w:semiHidden/>
    <w:qFormat/>
    <w:rsid w:val="00C43574"/>
    <w:pPr>
      <w:keepNext/>
      <w:spacing w:before="40" w:after="0"/>
      <w:outlineLvl w:val="4"/>
    </w:pPr>
    <w:rPr>
      <w:rFonts w:eastAsia="MS PGothic" w:cs="Arial"/>
      <w:color w:val="0E4EA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IMDRF1">
    <w:name w:val="IMDRF1"/>
    <w:basedOn w:val="TableNormal"/>
    <w:uiPriority w:val="99"/>
    <w:rsid w:val="00A83A76"/>
    <w:tblPr>
      <w:tblStyleRowBandSize w:val="1"/>
      <w:tblBorders>
        <w:bottom w:val="single" w:sz="4" w:space="0" w:color="1369EA"/>
      </w:tblBorders>
    </w:tblPr>
    <w:tblStylePr w:type="firstRow">
      <w:rPr>
        <w:b/>
        <w:color w:val="FFFFFF"/>
      </w:rPr>
      <w:tblPr/>
      <w:tcPr>
        <w:shd w:val="clear" w:color="auto" w:fill="1369EA"/>
      </w:tcPr>
    </w:tblStylePr>
    <w:tblStylePr w:type="band2Horz">
      <w:tblPr/>
      <w:tcPr>
        <w:shd w:val="clear" w:color="auto" w:fill="D7EAFA"/>
      </w:tcPr>
    </w:tblStylePr>
  </w:style>
  <w:style w:type="paragraph" w:styleId="HTMLAddress">
    <w:name w:val="HTML Address"/>
    <w:basedOn w:val="Normal"/>
    <w:link w:val="HTMLAddressChar"/>
    <w:uiPriority w:val="99"/>
    <w:semiHidden/>
    <w:rsid w:val="00AF49B3"/>
    <w:pPr>
      <w:spacing w:before="0" w:after="0" w:line="240" w:lineRule="auto"/>
    </w:pPr>
    <w:rPr>
      <w:i/>
      <w:iCs/>
    </w:rPr>
  </w:style>
  <w:style w:type="paragraph" w:styleId="Footer">
    <w:name w:val="footer"/>
    <w:basedOn w:val="Normal"/>
    <w:link w:val="FooterChar"/>
    <w:uiPriority w:val="13"/>
    <w:unhideWhenUsed/>
    <w:rsid w:val="003C3B0D"/>
    <w:pPr>
      <w:tabs>
        <w:tab w:val="right" w:pos="10206"/>
      </w:tabs>
      <w:spacing w:before="0" w:after="0" w:line="240" w:lineRule="auto"/>
      <w:ind w:right="-2552"/>
    </w:pPr>
    <w:rPr>
      <w:b/>
      <w:sz w:val="18"/>
    </w:rPr>
  </w:style>
  <w:style w:type="character" w:customStyle="1" w:styleId="FooterChar">
    <w:name w:val="Footer Char"/>
    <w:link w:val="Footer"/>
    <w:uiPriority w:val="13"/>
    <w:rsid w:val="006235C0"/>
    <w:rPr>
      <w:rFonts w:cs="Times New Roman (Body CS)"/>
      <w:b/>
      <w:sz w:val="18"/>
    </w:rPr>
  </w:style>
  <w:style w:type="character" w:customStyle="1" w:styleId="Heading1Char">
    <w:name w:val="Heading 1 Char"/>
    <w:link w:val="Heading1"/>
    <w:rsid w:val="00840615"/>
    <w:rPr>
      <w:rFonts w:ascii="Arial" w:hAnsi="Arial" w:cs="Times New Roman (Body CS)"/>
      <w:b/>
      <w:bCs/>
      <w:spacing w:val="-14"/>
      <w:sz w:val="60"/>
      <w:szCs w:val="60"/>
    </w:rPr>
  </w:style>
  <w:style w:type="character" w:styleId="PageNumber">
    <w:name w:val="page number"/>
    <w:basedOn w:val="DefaultParagraphFont"/>
    <w:uiPriority w:val="99"/>
    <w:semiHidden/>
    <w:unhideWhenUsed/>
    <w:rsid w:val="0097252E"/>
  </w:style>
  <w:style w:type="table" w:styleId="TableGrid">
    <w:name w:val="Table Grid"/>
    <w:basedOn w:val="TableNormal"/>
    <w:uiPriority w:val="39"/>
    <w:rsid w:val="00EA64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ocumentType">
    <w:name w:val="Cover Document Type"/>
    <w:basedOn w:val="Normal"/>
    <w:uiPriority w:val="19"/>
    <w:qFormat/>
    <w:rsid w:val="00EA646C"/>
    <w:pPr>
      <w:spacing w:before="0" w:after="0" w:line="240" w:lineRule="auto"/>
      <w:ind w:left="851"/>
    </w:pPr>
    <w:rPr>
      <w:b/>
      <w:bCs/>
      <w:color w:val="FFFFFF"/>
      <w:sz w:val="50"/>
      <w:szCs w:val="50"/>
    </w:rPr>
  </w:style>
  <w:style w:type="paragraph" w:customStyle="1" w:styleId="CoverDocumentCode">
    <w:name w:val="Cover Document Code"/>
    <w:basedOn w:val="CoverDocumentType"/>
    <w:uiPriority w:val="20"/>
    <w:qFormat/>
    <w:rsid w:val="008B3115"/>
    <w:pPr>
      <w:spacing w:after="160"/>
      <w:ind w:right="851"/>
    </w:pPr>
    <w:rPr>
      <w:b w:val="0"/>
      <w:bCs w:val="0"/>
      <w:color w:val="A6A6A6"/>
      <w:sz w:val="28"/>
      <w:szCs w:val="28"/>
    </w:rPr>
  </w:style>
  <w:style w:type="character" w:customStyle="1" w:styleId="Heading4Char">
    <w:name w:val="Heading 4 Char"/>
    <w:link w:val="Heading4"/>
    <w:uiPriority w:val="39"/>
    <w:semiHidden/>
    <w:rsid w:val="00914CC5"/>
    <w:rPr>
      <w:rFonts w:ascii="Arial" w:eastAsia="MS PGothic" w:hAnsi="Arial" w:cs="Arial"/>
      <w:b/>
      <w:color w:val="1369EA"/>
      <w:sz w:val="20"/>
    </w:rPr>
  </w:style>
  <w:style w:type="paragraph" w:customStyle="1" w:styleId="CoverDocumentTitle">
    <w:name w:val="Cover Document Title"/>
    <w:basedOn w:val="CoverDocumentType"/>
    <w:uiPriority w:val="21"/>
    <w:qFormat/>
    <w:rsid w:val="008B3115"/>
    <w:pPr>
      <w:spacing w:line="720" w:lineRule="exact"/>
      <w:ind w:right="851"/>
    </w:pPr>
    <w:rPr>
      <w:color w:val="000000"/>
      <w:sz w:val="60"/>
      <w:szCs w:val="60"/>
    </w:rPr>
  </w:style>
  <w:style w:type="character" w:customStyle="1" w:styleId="Heading2Char">
    <w:name w:val="Heading 2 Char"/>
    <w:link w:val="Heading2"/>
    <w:rsid w:val="00840615"/>
    <w:rPr>
      <w:rFonts w:ascii="Arial" w:eastAsia="MS PGothic" w:hAnsi="Arial" w:cs="Arial"/>
      <w:b/>
      <w:bCs/>
      <w:color w:val="1369EA"/>
      <w:sz w:val="28"/>
      <w:szCs w:val="28"/>
      <w:lang w:val="en-GB"/>
    </w:rPr>
  </w:style>
  <w:style w:type="character" w:customStyle="1" w:styleId="Heading3Char">
    <w:name w:val="Heading 3 Char"/>
    <w:link w:val="Heading3"/>
    <w:uiPriority w:val="5"/>
    <w:rsid w:val="00462D87"/>
    <w:rPr>
      <w:rFonts w:ascii="Arial" w:eastAsia="MS PGothic" w:hAnsi="Arial" w:cs="Arial"/>
      <w:b/>
      <w:color w:val="1369EA"/>
    </w:rPr>
  </w:style>
  <w:style w:type="paragraph" w:customStyle="1" w:styleId="CoverAuthoringGroup1">
    <w:name w:val="Cover Authoring Group 1"/>
    <w:basedOn w:val="CoverDocumentCode"/>
    <w:uiPriority w:val="22"/>
    <w:qFormat/>
    <w:rsid w:val="008B3115"/>
    <w:pPr>
      <w:spacing w:after="0"/>
    </w:pPr>
    <w:rPr>
      <w:b/>
      <w:bCs/>
      <w:caps/>
      <w:color w:val="055DBB"/>
      <w:sz w:val="16"/>
      <w:szCs w:val="16"/>
    </w:rPr>
  </w:style>
  <w:style w:type="paragraph" w:customStyle="1" w:styleId="CoverDate">
    <w:name w:val="Cover Date"/>
    <w:basedOn w:val="Normal"/>
    <w:uiPriority w:val="24"/>
    <w:qFormat/>
    <w:rsid w:val="0017418F"/>
    <w:rPr>
      <w:sz w:val="28"/>
      <w:szCs w:val="40"/>
    </w:rPr>
  </w:style>
  <w:style w:type="paragraph" w:customStyle="1" w:styleId="Visitourwebsite">
    <w:name w:val="Visit our website"/>
    <w:basedOn w:val="Normal"/>
    <w:uiPriority w:val="15"/>
    <w:qFormat/>
    <w:rsid w:val="00821A06"/>
    <w:pPr>
      <w:spacing w:before="0" w:after="720" w:line="240" w:lineRule="auto"/>
    </w:pPr>
    <w:rPr>
      <w:b/>
      <w:bCs/>
      <w:spacing w:val="-14"/>
      <w:sz w:val="44"/>
      <w:szCs w:val="44"/>
    </w:rPr>
  </w:style>
  <w:style w:type="paragraph" w:customStyle="1" w:styleId="Introduction">
    <w:name w:val="Introduction"/>
    <w:basedOn w:val="Normal"/>
    <w:uiPriority w:val="7"/>
    <w:qFormat/>
    <w:rsid w:val="00352089"/>
    <w:pPr>
      <w:spacing w:after="240" w:line="240" w:lineRule="auto"/>
    </w:pPr>
    <w:rPr>
      <w:b/>
      <w:bCs/>
      <w:sz w:val="24"/>
      <w:szCs w:val="36"/>
    </w:rPr>
  </w:style>
  <w:style w:type="paragraph" w:customStyle="1" w:styleId="CoverAuthoringGroup2">
    <w:name w:val="Cover Authoring Group 2"/>
    <w:basedOn w:val="CoverAuthoringGroup1"/>
    <w:uiPriority w:val="23"/>
    <w:qFormat/>
    <w:rsid w:val="008E5652"/>
    <w:rPr>
      <w:caps w:val="0"/>
      <w:color w:val="000000"/>
      <w:sz w:val="32"/>
      <w:szCs w:val="32"/>
    </w:rPr>
  </w:style>
  <w:style w:type="paragraph" w:styleId="ListNumber2">
    <w:name w:val="List Number 2"/>
    <w:basedOn w:val="Normal"/>
    <w:uiPriority w:val="99"/>
    <w:semiHidden/>
    <w:rsid w:val="00445474"/>
    <w:pPr>
      <w:numPr>
        <w:numId w:val="1"/>
      </w:numPr>
      <w:contextualSpacing/>
    </w:pPr>
  </w:style>
  <w:style w:type="paragraph" w:customStyle="1" w:styleId="NormalNumbered">
    <w:name w:val="Normal Numbered"/>
    <w:basedOn w:val="Normal"/>
    <w:uiPriority w:val="2"/>
    <w:qFormat/>
    <w:rsid w:val="00C43574"/>
  </w:style>
  <w:style w:type="paragraph" w:styleId="Caption">
    <w:name w:val="caption"/>
    <w:basedOn w:val="Normal"/>
    <w:next w:val="Normal"/>
    <w:uiPriority w:val="10"/>
    <w:qFormat/>
    <w:rsid w:val="00601191"/>
    <w:pPr>
      <w:spacing w:before="240" w:after="360"/>
    </w:pPr>
    <w:rPr>
      <w:b/>
      <w:bCs/>
      <w:i/>
      <w:iCs/>
      <w:sz w:val="16"/>
      <w:szCs w:val="21"/>
    </w:rPr>
  </w:style>
  <w:style w:type="paragraph" w:styleId="Header">
    <w:name w:val="header"/>
    <w:basedOn w:val="Normal"/>
    <w:link w:val="HeaderChar"/>
    <w:unhideWhenUsed/>
    <w:rsid w:val="003C3B0D"/>
    <w:pPr>
      <w:tabs>
        <w:tab w:val="right" w:pos="8505"/>
      </w:tabs>
      <w:spacing w:line="240" w:lineRule="auto"/>
    </w:pPr>
    <w:rPr>
      <w:color w:val="7B7B7B"/>
    </w:rPr>
  </w:style>
  <w:style w:type="character" w:customStyle="1" w:styleId="HeaderChar">
    <w:name w:val="Header Char"/>
    <w:link w:val="Header"/>
    <w:rsid w:val="006235C0"/>
    <w:rPr>
      <w:rFonts w:cs="Times New Roman (Body CS)"/>
      <w:color w:val="7B7B7B"/>
      <w:sz w:val="20"/>
    </w:rPr>
  </w:style>
  <w:style w:type="paragraph" w:customStyle="1" w:styleId="URL">
    <w:name w:val="URL"/>
    <w:basedOn w:val="Normal"/>
    <w:uiPriority w:val="16"/>
    <w:qFormat/>
    <w:rsid w:val="00821A06"/>
    <w:rPr>
      <w:sz w:val="26"/>
      <w:szCs w:val="26"/>
    </w:rPr>
  </w:style>
  <w:style w:type="paragraph" w:customStyle="1" w:styleId="Disclaimer">
    <w:name w:val="Disclaimer"/>
    <w:basedOn w:val="Normal"/>
    <w:uiPriority w:val="18"/>
    <w:qFormat/>
    <w:rsid w:val="00821A06"/>
    <w:pPr>
      <w:spacing w:before="0" w:after="80" w:line="200" w:lineRule="exact"/>
    </w:pPr>
    <w:rPr>
      <w:sz w:val="16"/>
      <w:szCs w:val="20"/>
    </w:rPr>
  </w:style>
  <w:style w:type="character" w:customStyle="1" w:styleId="HTMLAddressChar">
    <w:name w:val="HTML Address Char"/>
    <w:link w:val="HTMLAddress"/>
    <w:uiPriority w:val="99"/>
    <w:semiHidden/>
    <w:rsid w:val="00914CC5"/>
    <w:rPr>
      <w:rFonts w:cs="Times New Roman (Body CS)"/>
      <w:i/>
      <w:iCs/>
      <w:sz w:val="20"/>
    </w:rPr>
  </w:style>
  <w:style w:type="numbering" w:customStyle="1" w:styleId="IMDRFBullets">
    <w:name w:val="IMDRF Bullets"/>
    <w:uiPriority w:val="99"/>
    <w:rsid w:val="005B24EE"/>
    <w:pPr>
      <w:numPr>
        <w:numId w:val="2"/>
      </w:numPr>
    </w:pPr>
  </w:style>
  <w:style w:type="numbering" w:customStyle="1" w:styleId="IMDRFN1">
    <w:name w:val="IMDRF N1"/>
    <w:uiPriority w:val="99"/>
    <w:rsid w:val="00462D87"/>
    <w:pPr>
      <w:numPr>
        <w:numId w:val="5"/>
      </w:numPr>
    </w:pPr>
  </w:style>
  <w:style w:type="character" w:customStyle="1" w:styleId="Heading5Char">
    <w:name w:val="Heading 5 Char"/>
    <w:link w:val="Heading5"/>
    <w:uiPriority w:val="39"/>
    <w:semiHidden/>
    <w:rsid w:val="00914CC5"/>
    <w:rPr>
      <w:rFonts w:ascii="Arial" w:eastAsia="MS PGothic" w:hAnsi="Arial" w:cs="Arial"/>
      <w:color w:val="0E4EAF"/>
      <w:sz w:val="20"/>
    </w:rPr>
  </w:style>
  <w:style w:type="character" w:styleId="HTMLAcronym">
    <w:name w:val="HTML Acronym"/>
    <w:basedOn w:val="DefaultParagraphFont"/>
    <w:uiPriority w:val="99"/>
    <w:semiHidden/>
    <w:rsid w:val="005B24EE"/>
  </w:style>
  <w:style w:type="paragraph" w:styleId="TOC1">
    <w:name w:val="toc 1"/>
    <w:basedOn w:val="Normal"/>
    <w:next w:val="Normal"/>
    <w:autoRedefine/>
    <w:uiPriority w:val="39"/>
    <w:unhideWhenUsed/>
    <w:rsid w:val="002759C6"/>
    <w:pPr>
      <w:pBdr>
        <w:top w:val="single" w:sz="4" w:space="6" w:color="1369EA"/>
      </w:pBdr>
      <w:tabs>
        <w:tab w:val="left" w:pos="340"/>
        <w:tab w:val="right" w:pos="7655"/>
      </w:tabs>
      <w:spacing w:line="240" w:lineRule="auto"/>
    </w:pPr>
    <w:rPr>
      <w:rFonts w:cs="Arial"/>
      <w:b/>
      <w:bCs/>
      <w:sz w:val="24"/>
      <w:szCs w:val="20"/>
    </w:rPr>
  </w:style>
  <w:style w:type="paragraph" w:styleId="TOC2">
    <w:name w:val="toc 2"/>
    <w:basedOn w:val="Normal"/>
    <w:next w:val="Normal"/>
    <w:autoRedefine/>
    <w:uiPriority w:val="39"/>
    <w:unhideWhenUsed/>
    <w:rsid w:val="008D78E5"/>
    <w:pPr>
      <w:tabs>
        <w:tab w:val="left" w:pos="680"/>
        <w:tab w:val="left" w:pos="992"/>
        <w:tab w:val="right" w:pos="7637"/>
      </w:tabs>
      <w:spacing w:before="0" w:line="240" w:lineRule="auto"/>
      <w:ind w:left="340"/>
    </w:pPr>
    <w:rPr>
      <w:rFonts w:cs="Arial"/>
      <w:iCs/>
      <w:sz w:val="24"/>
      <w:szCs w:val="20"/>
    </w:rPr>
  </w:style>
  <w:style w:type="paragraph" w:styleId="TOC3">
    <w:name w:val="toc 3"/>
    <w:basedOn w:val="Normal"/>
    <w:next w:val="Normal"/>
    <w:autoRedefine/>
    <w:uiPriority w:val="39"/>
    <w:rsid w:val="00195045"/>
    <w:pPr>
      <w:spacing w:before="0" w:after="0"/>
      <w:ind w:left="400"/>
    </w:pPr>
    <w:rPr>
      <w:rFonts w:cs="Arial"/>
      <w:szCs w:val="20"/>
    </w:rPr>
  </w:style>
  <w:style w:type="paragraph" w:styleId="TOC4">
    <w:name w:val="toc 4"/>
    <w:basedOn w:val="Normal"/>
    <w:next w:val="Normal"/>
    <w:autoRedefine/>
    <w:uiPriority w:val="39"/>
    <w:rsid w:val="00195045"/>
    <w:pPr>
      <w:spacing w:before="0" w:after="0"/>
      <w:ind w:left="600"/>
    </w:pPr>
    <w:rPr>
      <w:rFonts w:cs="Arial"/>
      <w:szCs w:val="20"/>
    </w:rPr>
  </w:style>
  <w:style w:type="paragraph" w:styleId="TOC5">
    <w:name w:val="toc 5"/>
    <w:basedOn w:val="Normal"/>
    <w:next w:val="Normal"/>
    <w:autoRedefine/>
    <w:uiPriority w:val="39"/>
    <w:rsid w:val="00195045"/>
    <w:pPr>
      <w:spacing w:before="0" w:after="0"/>
      <w:ind w:left="800"/>
    </w:pPr>
    <w:rPr>
      <w:rFonts w:cs="Arial"/>
      <w:szCs w:val="20"/>
    </w:rPr>
  </w:style>
  <w:style w:type="paragraph" w:styleId="TOC6">
    <w:name w:val="toc 6"/>
    <w:basedOn w:val="Normal"/>
    <w:next w:val="Normal"/>
    <w:autoRedefine/>
    <w:uiPriority w:val="39"/>
    <w:rsid w:val="00195045"/>
    <w:pPr>
      <w:spacing w:before="0" w:after="0"/>
      <w:ind w:left="1000"/>
    </w:pPr>
    <w:rPr>
      <w:rFonts w:cs="Arial"/>
      <w:szCs w:val="20"/>
    </w:rPr>
  </w:style>
  <w:style w:type="paragraph" w:styleId="TOC7">
    <w:name w:val="toc 7"/>
    <w:basedOn w:val="Normal"/>
    <w:next w:val="Normal"/>
    <w:autoRedefine/>
    <w:uiPriority w:val="39"/>
    <w:rsid w:val="00195045"/>
    <w:pPr>
      <w:spacing w:before="0" w:after="0"/>
      <w:ind w:left="1200"/>
    </w:pPr>
    <w:rPr>
      <w:rFonts w:cs="Arial"/>
      <w:szCs w:val="20"/>
    </w:rPr>
  </w:style>
  <w:style w:type="paragraph" w:styleId="TOC8">
    <w:name w:val="toc 8"/>
    <w:basedOn w:val="Normal"/>
    <w:next w:val="Normal"/>
    <w:autoRedefine/>
    <w:uiPriority w:val="39"/>
    <w:rsid w:val="00195045"/>
    <w:pPr>
      <w:spacing w:before="0" w:after="0"/>
      <w:ind w:left="1400"/>
    </w:pPr>
    <w:rPr>
      <w:rFonts w:cs="Arial"/>
      <w:szCs w:val="20"/>
    </w:rPr>
  </w:style>
  <w:style w:type="paragraph" w:styleId="TOC9">
    <w:name w:val="toc 9"/>
    <w:basedOn w:val="Normal"/>
    <w:next w:val="Normal"/>
    <w:autoRedefine/>
    <w:uiPriority w:val="39"/>
    <w:rsid w:val="00195045"/>
    <w:pPr>
      <w:spacing w:before="0" w:after="0"/>
      <w:ind w:left="1600"/>
    </w:pPr>
    <w:rPr>
      <w:rFonts w:cs="Arial"/>
      <w:szCs w:val="20"/>
    </w:rPr>
  </w:style>
  <w:style w:type="character" w:styleId="Hyperlink">
    <w:name w:val="Hyperlink"/>
    <w:uiPriority w:val="99"/>
    <w:rsid w:val="00195045"/>
    <w:rPr>
      <w:color w:val="0563C1"/>
      <w:u w:val="single"/>
    </w:rPr>
  </w:style>
  <w:style w:type="paragraph" w:customStyle="1" w:styleId="Heading1NoTOC">
    <w:name w:val="Heading 1 No TOC"/>
    <w:basedOn w:val="Heading1"/>
    <w:uiPriority w:val="12"/>
    <w:qFormat/>
    <w:rsid w:val="00321930"/>
    <w:pPr>
      <w:numPr>
        <w:numId w:val="0"/>
      </w:numPr>
    </w:pPr>
  </w:style>
  <w:style w:type="paragraph" w:styleId="ListParagraph">
    <w:name w:val="List Paragraph"/>
    <w:basedOn w:val="Normal"/>
    <w:link w:val="ListParagraphChar"/>
    <w:uiPriority w:val="34"/>
    <w:qFormat/>
    <w:rsid w:val="008E5652"/>
  </w:style>
  <w:style w:type="numbering" w:customStyle="1" w:styleId="IMDRFN2">
    <w:name w:val="IMDRF N2"/>
    <w:uiPriority w:val="99"/>
    <w:rsid w:val="001A077C"/>
    <w:pPr>
      <w:numPr>
        <w:numId w:val="4"/>
      </w:numPr>
    </w:pPr>
  </w:style>
  <w:style w:type="paragraph" w:styleId="Title">
    <w:name w:val="Title"/>
    <w:basedOn w:val="Normal"/>
    <w:next w:val="Normal"/>
    <w:link w:val="TitleChar"/>
    <w:uiPriority w:val="39"/>
    <w:semiHidden/>
    <w:qFormat/>
    <w:rsid w:val="00914CC5"/>
    <w:pPr>
      <w:spacing w:before="0" w:after="0" w:line="240" w:lineRule="auto"/>
      <w:contextualSpacing/>
    </w:pPr>
    <w:rPr>
      <w:rFonts w:eastAsia="MS PGothic" w:cs="Arial"/>
      <w:spacing w:val="-10"/>
      <w:kern w:val="28"/>
      <w:sz w:val="56"/>
      <w:szCs w:val="56"/>
    </w:rPr>
  </w:style>
  <w:style w:type="character" w:customStyle="1" w:styleId="TitleChar">
    <w:name w:val="Title Char"/>
    <w:link w:val="Title"/>
    <w:uiPriority w:val="39"/>
    <w:semiHidden/>
    <w:rsid w:val="00914CC5"/>
    <w:rPr>
      <w:rFonts w:ascii="Arial" w:eastAsia="MS PGothic" w:hAnsi="Arial" w:cs="Arial"/>
      <w:spacing w:val="-10"/>
      <w:kern w:val="28"/>
      <w:sz w:val="56"/>
      <w:szCs w:val="56"/>
    </w:rPr>
  </w:style>
  <w:style w:type="paragraph" w:customStyle="1" w:styleId="DisclaimerTitle">
    <w:name w:val="Disclaimer Title"/>
    <w:basedOn w:val="Disclaimer"/>
    <w:uiPriority w:val="17"/>
    <w:qFormat/>
    <w:rsid w:val="00BB1FD0"/>
    <w:rPr>
      <w:b/>
    </w:rPr>
  </w:style>
  <w:style w:type="character" w:styleId="UnresolvedMention">
    <w:name w:val="Unresolved Mention"/>
    <w:uiPriority w:val="99"/>
    <w:semiHidden/>
    <w:unhideWhenUsed/>
    <w:rsid w:val="00287BF2"/>
    <w:rPr>
      <w:color w:val="605E5C"/>
      <w:shd w:val="clear" w:color="auto" w:fill="E1DFDD"/>
    </w:rPr>
  </w:style>
  <w:style w:type="character" w:styleId="FollowedHyperlink">
    <w:name w:val="FollowedHyperlink"/>
    <w:uiPriority w:val="99"/>
    <w:semiHidden/>
    <w:unhideWhenUsed/>
    <w:rsid w:val="00287BF2"/>
    <w:rPr>
      <w:color w:val="954F72"/>
      <w:u w:val="single"/>
    </w:rPr>
  </w:style>
  <w:style w:type="table" w:customStyle="1" w:styleId="IMDRF2">
    <w:name w:val="IMDRF 2"/>
    <w:basedOn w:val="IMDRF1"/>
    <w:uiPriority w:val="99"/>
    <w:rsid w:val="00772A06"/>
    <w:tblPr>
      <w:tblBorders>
        <w:bottom w:val="none" w:sz="0" w:space="0" w:color="auto"/>
        <w:insideH w:val="single" w:sz="4" w:space="0" w:color="1369EA"/>
      </w:tblBorders>
    </w:tblPr>
    <w:tblStylePr w:type="firstRow">
      <w:rPr>
        <w:b/>
        <w:color w:val="FFFFFF"/>
      </w:rPr>
      <w:tblPr/>
      <w:tcPr>
        <w:shd w:val="clear" w:color="auto" w:fill="1369EA"/>
      </w:tcPr>
    </w:tblStylePr>
    <w:tblStylePr w:type="firstCol">
      <w:rPr>
        <w:b/>
        <w:color w:val="1369EA"/>
      </w:rPr>
    </w:tblStylePr>
    <w:tblStylePr w:type="band2Horz">
      <w:tblPr/>
      <w:tcPr>
        <w:shd w:val="clear" w:color="auto" w:fill="D7EAFA"/>
      </w:tcPr>
    </w:tblStylePr>
  </w:style>
  <w:style w:type="paragraph" w:styleId="BodyTextIndent2">
    <w:name w:val="Body Text Indent 2"/>
    <w:basedOn w:val="Normal"/>
    <w:link w:val="BodyTextIndent2Char"/>
    <w:rsid w:val="00FC2CAD"/>
    <w:pPr>
      <w:keepLines w:val="0"/>
      <w:spacing w:before="0" w:after="0" w:line="240" w:lineRule="auto"/>
      <w:ind w:firstLine="709"/>
    </w:pPr>
    <w:rPr>
      <w:rFonts w:ascii="Times New Roman" w:eastAsia="MS Mincho" w:hAnsi="Times New Roman" w:cs="Times New Roman"/>
      <w:sz w:val="24"/>
      <w:szCs w:val="20"/>
      <w:lang w:val="en-GB"/>
    </w:rPr>
  </w:style>
  <w:style w:type="character" w:customStyle="1" w:styleId="BodyTextIndent2Char">
    <w:name w:val="Body Text Indent 2 Char"/>
    <w:link w:val="BodyTextIndent2"/>
    <w:rsid w:val="00FC2CAD"/>
    <w:rPr>
      <w:rFonts w:ascii="Times New Roman" w:eastAsia="MS Mincho" w:hAnsi="Times New Roman" w:cs="Times New Roman"/>
      <w:szCs w:val="20"/>
      <w:lang w:val="en-GB"/>
    </w:rPr>
  </w:style>
  <w:style w:type="paragraph" w:styleId="NormalWeb">
    <w:name w:val="Normal (Web)"/>
    <w:basedOn w:val="Normal"/>
    <w:uiPriority w:val="99"/>
    <w:unhideWhenUsed/>
    <w:rsid w:val="00030A1A"/>
    <w:pPr>
      <w:keepLines w:val="0"/>
      <w:spacing w:before="100" w:beforeAutospacing="1" w:after="100" w:afterAutospacing="1" w:line="240" w:lineRule="auto"/>
    </w:pPr>
    <w:rPr>
      <w:rFonts w:ascii="Times New Roman" w:eastAsia="Times New Roman" w:hAnsi="Times New Roman" w:cs="Times New Roman"/>
      <w:sz w:val="24"/>
      <w:lang w:val="en-US" w:eastAsia="ja-JP"/>
    </w:rPr>
  </w:style>
  <w:style w:type="paragraph" w:customStyle="1" w:styleId="Default">
    <w:name w:val="Default"/>
    <w:rsid w:val="007B5E47"/>
    <w:pPr>
      <w:autoSpaceDE w:val="0"/>
      <w:autoSpaceDN w:val="0"/>
      <w:adjustRightInd w:val="0"/>
    </w:pPr>
    <w:rPr>
      <w:rFonts w:ascii="Times New Roman" w:eastAsia="MS PGothic" w:hAnsi="Times New Roman" w:cs="Times New Roman"/>
      <w:color w:val="000000"/>
      <w:sz w:val="24"/>
      <w:szCs w:val="24"/>
      <w:lang w:eastAsia="en-US"/>
    </w:rPr>
  </w:style>
  <w:style w:type="character" w:customStyle="1" w:styleId="ListParagraphChar">
    <w:name w:val="List Paragraph Char"/>
    <w:link w:val="ListParagraph"/>
    <w:uiPriority w:val="34"/>
    <w:rsid w:val="007B5E47"/>
    <w:rPr>
      <w:rFonts w:cs="Times New Roman (Body CS)"/>
      <w:sz w:val="20"/>
    </w:rPr>
  </w:style>
  <w:style w:type="paragraph" w:customStyle="1" w:styleId="AWK8">
    <w:name w:val="AWK8"/>
    <w:basedOn w:val="Normal"/>
    <w:link w:val="AWK8Char"/>
    <w:rsid w:val="00674311"/>
    <w:pPr>
      <w:keepLines w:val="0"/>
      <w:tabs>
        <w:tab w:val="num" w:pos="720"/>
      </w:tabs>
      <w:spacing w:before="0" w:after="0" w:line="240" w:lineRule="auto"/>
      <w:ind w:left="360" w:hanging="360"/>
    </w:pPr>
    <w:rPr>
      <w:rFonts w:ascii="Times New Roman" w:eastAsia="MS Mincho" w:hAnsi="Times New Roman" w:cs="Times New Roman"/>
      <w:b/>
      <w:sz w:val="24"/>
      <w:szCs w:val="20"/>
      <w:lang w:val="en-GB"/>
    </w:rPr>
  </w:style>
  <w:style w:type="character" w:customStyle="1" w:styleId="AWK8Char">
    <w:name w:val="AWK8 Char"/>
    <w:link w:val="AWK8"/>
    <w:rsid w:val="00674311"/>
    <w:rPr>
      <w:rFonts w:ascii="Times New Roman" w:eastAsia="MS Mincho" w:hAnsi="Times New Roman" w:cs="Times New Roman"/>
      <w:b/>
      <w:szCs w:val="20"/>
      <w:lang w:val="en-GB"/>
    </w:rPr>
  </w:style>
  <w:style w:type="paragraph" w:styleId="FootnoteText">
    <w:name w:val="footnote text"/>
    <w:basedOn w:val="Normal"/>
    <w:link w:val="FootnoteTextChar"/>
    <w:semiHidden/>
    <w:rsid w:val="00674311"/>
    <w:pPr>
      <w:keepLines w:val="0"/>
      <w:spacing w:before="0" w:after="0" w:line="240" w:lineRule="auto"/>
    </w:pPr>
    <w:rPr>
      <w:rFonts w:ascii="Times New Roman" w:eastAsia="MS Mincho" w:hAnsi="Times New Roman" w:cs="Times New Roman"/>
      <w:szCs w:val="20"/>
      <w:lang w:val="en-GB"/>
    </w:rPr>
  </w:style>
  <w:style w:type="character" w:customStyle="1" w:styleId="FootnoteTextChar">
    <w:name w:val="Footnote Text Char"/>
    <w:link w:val="FootnoteText"/>
    <w:semiHidden/>
    <w:rsid w:val="00674311"/>
    <w:rPr>
      <w:rFonts w:ascii="Times New Roman" w:eastAsia="MS Mincho" w:hAnsi="Times New Roman" w:cs="Times New Roman"/>
      <w:sz w:val="20"/>
      <w:szCs w:val="20"/>
      <w:lang w:val="en-GB"/>
    </w:rPr>
  </w:style>
  <w:style w:type="character" w:styleId="FootnoteReference">
    <w:name w:val="footnote reference"/>
    <w:uiPriority w:val="99"/>
    <w:semiHidden/>
    <w:rsid w:val="00674311"/>
    <w:rPr>
      <w:vertAlign w:val="superscript"/>
    </w:rPr>
  </w:style>
  <w:style w:type="paragraph" w:customStyle="1" w:styleId="AWK7">
    <w:name w:val="AWK7"/>
    <w:basedOn w:val="Normal"/>
    <w:rsid w:val="007214F8"/>
    <w:pPr>
      <w:keepLines w:val="0"/>
      <w:numPr>
        <w:numId w:val="9"/>
      </w:numPr>
      <w:spacing w:before="240" w:line="240" w:lineRule="auto"/>
    </w:pPr>
    <w:rPr>
      <w:rFonts w:ascii="Times New Roman" w:eastAsia="MS Mincho" w:hAnsi="Times New Roman" w:cs="Times New Roman"/>
      <w:b/>
      <w:sz w:val="24"/>
      <w:szCs w:val="20"/>
      <w:lang w:val="en-GB"/>
    </w:rPr>
  </w:style>
  <w:style w:type="paragraph" w:customStyle="1" w:styleId="Letteredindent">
    <w:name w:val="Lettered indent"/>
    <w:basedOn w:val="Normal"/>
    <w:link w:val="LetteredindentChar"/>
    <w:rsid w:val="002658C9"/>
    <w:pPr>
      <w:keepLines w:val="0"/>
      <w:numPr>
        <w:numId w:val="10"/>
      </w:numPr>
      <w:spacing w:before="0" w:after="0" w:line="240" w:lineRule="auto"/>
    </w:pPr>
    <w:rPr>
      <w:rFonts w:ascii="Times New Roman" w:eastAsia="MS Mincho" w:hAnsi="Times New Roman" w:cs="Times New Roman"/>
      <w:sz w:val="24"/>
      <w:szCs w:val="20"/>
      <w:lang w:val="en-US"/>
    </w:rPr>
  </w:style>
  <w:style w:type="character" w:customStyle="1" w:styleId="LetteredindentChar">
    <w:name w:val="Lettered indent Char"/>
    <w:link w:val="Letteredindent"/>
    <w:rsid w:val="002658C9"/>
    <w:rPr>
      <w:rFonts w:ascii="Times New Roman" w:eastAsia="MS Mincho" w:hAnsi="Times New Roman" w:cs="Times New Roman"/>
      <w:szCs w:val="20"/>
      <w:lang w:val="en-US"/>
    </w:rPr>
  </w:style>
  <w:style w:type="paragraph" w:customStyle="1" w:styleId="AWKpara12C">
    <w:name w:val="AWK para 12C"/>
    <w:basedOn w:val="Normal"/>
    <w:qFormat/>
    <w:rsid w:val="005929FE"/>
    <w:pPr>
      <w:keepNext/>
      <w:keepLines w:val="0"/>
      <w:numPr>
        <w:ilvl w:val="1"/>
        <w:numId w:val="18"/>
      </w:numPr>
      <w:spacing w:line="240" w:lineRule="auto"/>
      <w:outlineLvl w:val="1"/>
    </w:pPr>
    <w:rPr>
      <w:rFonts w:ascii="Times New Roman" w:eastAsia="MS Mincho" w:hAnsi="Times New Roman" w:cs="Times New Roman"/>
      <w:bCs/>
      <w:i/>
      <w:lang w:val="en-US" w:eastAsia="en-AU"/>
    </w:rPr>
  </w:style>
  <w:style w:type="paragraph" w:customStyle="1" w:styleId="Style1">
    <w:name w:val="Style1"/>
    <w:basedOn w:val="Letteredindent"/>
    <w:link w:val="Style1Char"/>
    <w:rsid w:val="005929FE"/>
    <w:pPr>
      <w:numPr>
        <w:numId w:val="18"/>
      </w:numPr>
    </w:pPr>
  </w:style>
  <w:style w:type="character" w:customStyle="1" w:styleId="Style1Char">
    <w:name w:val="Style1 Char"/>
    <w:link w:val="Style1"/>
    <w:rsid w:val="005929FE"/>
    <w:rPr>
      <w:rFonts w:ascii="Times New Roman" w:eastAsia="MS Mincho" w:hAnsi="Times New Roman" w:cs="Times New Roman"/>
      <w:szCs w:val="20"/>
      <w:lang w:val="en-US"/>
    </w:rPr>
  </w:style>
  <w:style w:type="paragraph" w:styleId="Revision">
    <w:name w:val="Revision"/>
    <w:hidden/>
    <w:uiPriority w:val="99"/>
    <w:semiHidden/>
    <w:rsid w:val="006B0F20"/>
    <w:rPr>
      <w:rFonts w:cs="Times New Roman (Body CS)"/>
      <w:szCs w:val="24"/>
      <w:lang w:val="en-AU" w:eastAsia="en-US"/>
    </w:rPr>
  </w:style>
  <w:style w:type="character" w:styleId="CommentReference">
    <w:name w:val="annotation reference"/>
    <w:uiPriority w:val="99"/>
    <w:semiHidden/>
    <w:unhideWhenUsed/>
    <w:rsid w:val="009333AA"/>
    <w:rPr>
      <w:sz w:val="16"/>
      <w:szCs w:val="16"/>
    </w:rPr>
  </w:style>
  <w:style w:type="paragraph" w:styleId="CommentText">
    <w:name w:val="annotation text"/>
    <w:basedOn w:val="Normal"/>
    <w:link w:val="CommentTextChar"/>
    <w:uiPriority w:val="99"/>
    <w:unhideWhenUsed/>
    <w:rsid w:val="009333AA"/>
    <w:pPr>
      <w:spacing w:line="240" w:lineRule="auto"/>
    </w:pPr>
    <w:rPr>
      <w:szCs w:val="20"/>
    </w:rPr>
  </w:style>
  <w:style w:type="character" w:customStyle="1" w:styleId="CommentTextChar">
    <w:name w:val="Comment Text Char"/>
    <w:link w:val="CommentText"/>
    <w:uiPriority w:val="99"/>
    <w:rsid w:val="009333AA"/>
    <w:rPr>
      <w:rFonts w:cs="Times New Roman (Body CS)"/>
      <w:sz w:val="20"/>
      <w:szCs w:val="20"/>
    </w:rPr>
  </w:style>
  <w:style w:type="paragraph" w:styleId="CommentSubject">
    <w:name w:val="annotation subject"/>
    <w:basedOn w:val="CommentText"/>
    <w:next w:val="CommentText"/>
    <w:link w:val="CommentSubjectChar"/>
    <w:uiPriority w:val="99"/>
    <w:semiHidden/>
    <w:unhideWhenUsed/>
    <w:rsid w:val="009333AA"/>
    <w:rPr>
      <w:b/>
      <w:bCs/>
    </w:rPr>
  </w:style>
  <w:style w:type="character" w:customStyle="1" w:styleId="CommentSubjectChar">
    <w:name w:val="Comment Subject Char"/>
    <w:link w:val="CommentSubject"/>
    <w:uiPriority w:val="99"/>
    <w:semiHidden/>
    <w:rsid w:val="009333AA"/>
    <w:rPr>
      <w:rFonts w:cs="Times New Roman (Body CS)"/>
      <w:b/>
      <w:bCs/>
      <w:sz w:val="20"/>
      <w:szCs w:val="20"/>
    </w:rPr>
  </w:style>
  <w:style w:type="paragraph" w:styleId="BalloonText">
    <w:name w:val="Balloon Text"/>
    <w:basedOn w:val="Normal"/>
    <w:link w:val="BalloonTextChar"/>
    <w:uiPriority w:val="99"/>
    <w:semiHidden/>
    <w:unhideWhenUsed/>
    <w:rsid w:val="00DE5A8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E5A8B"/>
    <w:rPr>
      <w:rFonts w:ascii="Segoe UI" w:hAnsi="Segoe UI" w:cs="Segoe UI"/>
      <w:sz w:val="18"/>
      <w:szCs w:val="18"/>
    </w:rPr>
  </w:style>
  <w:style w:type="character" w:styleId="LineNumber">
    <w:name w:val="line number"/>
    <w:basedOn w:val="DefaultParagraphFont"/>
    <w:uiPriority w:val="99"/>
    <w:semiHidden/>
    <w:unhideWhenUsed/>
    <w:rsid w:val="00EA3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1170">
      <w:bodyDiv w:val="1"/>
      <w:marLeft w:val="0"/>
      <w:marRight w:val="0"/>
      <w:marTop w:val="0"/>
      <w:marBottom w:val="0"/>
      <w:divBdr>
        <w:top w:val="none" w:sz="0" w:space="0" w:color="auto"/>
        <w:left w:val="none" w:sz="0" w:space="0" w:color="auto"/>
        <w:bottom w:val="none" w:sz="0" w:space="0" w:color="auto"/>
        <w:right w:val="none" w:sz="0" w:space="0" w:color="auto"/>
      </w:divBdr>
    </w:div>
    <w:div w:id="135489325">
      <w:bodyDiv w:val="1"/>
      <w:marLeft w:val="0"/>
      <w:marRight w:val="0"/>
      <w:marTop w:val="0"/>
      <w:marBottom w:val="0"/>
      <w:divBdr>
        <w:top w:val="none" w:sz="0" w:space="0" w:color="auto"/>
        <w:left w:val="none" w:sz="0" w:space="0" w:color="auto"/>
        <w:bottom w:val="none" w:sz="0" w:space="0" w:color="auto"/>
        <w:right w:val="none" w:sz="0" w:space="0" w:color="auto"/>
      </w:divBdr>
    </w:div>
    <w:div w:id="877470493">
      <w:bodyDiv w:val="1"/>
      <w:marLeft w:val="0"/>
      <w:marRight w:val="0"/>
      <w:marTop w:val="0"/>
      <w:marBottom w:val="0"/>
      <w:divBdr>
        <w:top w:val="none" w:sz="0" w:space="0" w:color="auto"/>
        <w:left w:val="none" w:sz="0" w:space="0" w:color="auto"/>
        <w:bottom w:val="none" w:sz="0" w:space="0" w:color="auto"/>
        <w:right w:val="none" w:sz="0" w:space="0" w:color="auto"/>
      </w:divBdr>
    </w:div>
    <w:div w:id="1055550216">
      <w:bodyDiv w:val="1"/>
      <w:marLeft w:val="0"/>
      <w:marRight w:val="0"/>
      <w:marTop w:val="0"/>
      <w:marBottom w:val="0"/>
      <w:divBdr>
        <w:top w:val="none" w:sz="0" w:space="0" w:color="auto"/>
        <w:left w:val="none" w:sz="0" w:space="0" w:color="auto"/>
        <w:bottom w:val="none" w:sz="0" w:space="0" w:color="auto"/>
        <w:right w:val="none" w:sz="0" w:space="0" w:color="auto"/>
      </w:divBdr>
    </w:div>
    <w:div w:id="1148013393">
      <w:bodyDiv w:val="1"/>
      <w:marLeft w:val="0"/>
      <w:marRight w:val="0"/>
      <w:marTop w:val="0"/>
      <w:marBottom w:val="0"/>
      <w:divBdr>
        <w:top w:val="none" w:sz="0" w:space="0" w:color="auto"/>
        <w:left w:val="none" w:sz="0" w:space="0" w:color="auto"/>
        <w:bottom w:val="none" w:sz="0" w:space="0" w:color="auto"/>
        <w:right w:val="none" w:sz="0" w:space="0" w:color="auto"/>
      </w:divBdr>
    </w:div>
    <w:div w:id="1218665215">
      <w:bodyDiv w:val="1"/>
      <w:marLeft w:val="0"/>
      <w:marRight w:val="0"/>
      <w:marTop w:val="0"/>
      <w:marBottom w:val="0"/>
      <w:divBdr>
        <w:top w:val="none" w:sz="0" w:space="0" w:color="auto"/>
        <w:left w:val="none" w:sz="0" w:space="0" w:color="auto"/>
        <w:bottom w:val="none" w:sz="0" w:space="0" w:color="auto"/>
        <w:right w:val="none" w:sz="0" w:space="0" w:color="auto"/>
      </w:divBdr>
    </w:div>
    <w:div w:id="1256283966">
      <w:bodyDiv w:val="1"/>
      <w:marLeft w:val="0"/>
      <w:marRight w:val="0"/>
      <w:marTop w:val="0"/>
      <w:marBottom w:val="0"/>
      <w:divBdr>
        <w:top w:val="none" w:sz="0" w:space="0" w:color="auto"/>
        <w:left w:val="none" w:sz="0" w:space="0" w:color="auto"/>
        <w:bottom w:val="none" w:sz="0" w:space="0" w:color="auto"/>
        <w:right w:val="none" w:sz="0" w:space="0" w:color="auto"/>
      </w:divBdr>
    </w:div>
    <w:div w:id="1401170584">
      <w:bodyDiv w:val="1"/>
      <w:marLeft w:val="0"/>
      <w:marRight w:val="0"/>
      <w:marTop w:val="0"/>
      <w:marBottom w:val="0"/>
      <w:divBdr>
        <w:top w:val="none" w:sz="0" w:space="0" w:color="auto"/>
        <w:left w:val="none" w:sz="0" w:space="0" w:color="auto"/>
        <w:bottom w:val="none" w:sz="0" w:space="0" w:color="auto"/>
        <w:right w:val="none" w:sz="0" w:space="0" w:color="auto"/>
      </w:divBdr>
    </w:div>
    <w:div w:id="1788772088">
      <w:bodyDiv w:val="1"/>
      <w:marLeft w:val="0"/>
      <w:marRight w:val="0"/>
      <w:marTop w:val="0"/>
      <w:marBottom w:val="0"/>
      <w:divBdr>
        <w:top w:val="none" w:sz="0" w:space="0" w:color="auto"/>
        <w:left w:val="none" w:sz="0" w:space="0" w:color="auto"/>
        <w:bottom w:val="none" w:sz="0" w:space="0" w:color="auto"/>
        <w:right w:val="none" w:sz="0" w:space="0" w:color="auto"/>
      </w:divBdr>
    </w:div>
    <w:div w:id="1936355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hyperlink" Target="http://www.gs1.org/docs/gsmp/barcodes/GS1_General_Specifications.pdf" TargetMode="External" />
  <Relationship Id="rId18" Type="http://schemas.openxmlformats.org/officeDocument/2006/relationships/footer" Target="footer4.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oter" Target="footer3.xml" />
  <Relationship Id="rId17"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hyperlink" Target="http://www.imdrf.org/" TargetMode="External" />
  <Relationship Id="rId20"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header" Target="header2.xml" />
  <Relationship Id="rId5" Type="http://schemas.openxmlformats.org/officeDocument/2006/relationships/webSettings" Target="webSettings.xml" />
  <Relationship Id="rId15" Type="http://schemas.openxmlformats.org/officeDocument/2006/relationships/hyperlink" Target="http://www.imdrf.org/" TargetMode="External" />
  <Relationship Id="rId10" Type="http://schemas.openxmlformats.org/officeDocument/2006/relationships/footer" Target="footer2.xml" />
  <Relationship Id="rId19"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footer" Target="footer1.xml" />
  <Relationship Id="rId14" Type="http://schemas.openxmlformats.org/officeDocument/2006/relationships/hyperlink" Target="https://www.iso.org/obp/ui/es/" TargetMode="External" />
</Relationships>
</file>

<file path=word/_rels/footer2.xml.rels><?xml version="1.0" encoding="utf-8" standalone="yes"?>
<Relationships xmlns="http://schemas.openxmlformats.org/package/2006/relationships">
  <Relationship Id="rId1" Type="http://schemas.openxmlformats.org/officeDocument/2006/relationships/image" Target="media/image1.png" />
</Relationships>
</file>

<file path=word/_rels/footer4.xml.rels><?xml version="1.0" encoding="utf-8" standalone="yes"?>
<Relationships xmlns="http://schemas.openxmlformats.org/package/2006/relationships">
  <Relationship Id="rId1" Type="http://schemas.openxmlformats.org/officeDocument/2006/relationships/image" Target="media/image3.jpeg" />
</Relationships>
</file>

<file path=word/_rels/header2.xml.rels><?xml version="1.0" encoding="utf-8" standalone="yes"?>
<Relationships xmlns="http://schemas.openxmlformats.org/package/2006/relationships">
  <Relationship Id="rId1" Type="http://schemas.openxmlformats.org/officeDocument/2006/relationships/image" Target="media/image2.png" />
</Relationships>
</file>

<file path=word/_rels/header3.xml.rels><?xml version="1.0" encoding="utf-8" standalone="yes"?>
<Relationships xmlns="http://schemas.openxmlformats.org/package/2006/relationships">
  <Relationship Id="rId1" Type="http://schemas.openxmlformats.org/officeDocument/2006/relationships/image" Target="media/image1.png"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D029A-37B4-4337-8EEE-7352BDAE8F33}">
  <ds:schemaRefs>
    <ds:schemaRef ds:uri="http://schemas.openxmlformats.org/officeDocument/2006/bibliography"/>
  </ds:schemaRefs>
</ds:datastoreItem>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1</TotalTime>
  <Pages>32</Pages>
  <Words>9901</Words>
  <Characters>56440</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66209</CharactersWithSpaces>
  <SharedDoc>false</SharedDoc>
  <HLinks>
    <vt:vector size="156" baseType="variant">
      <vt:variant>
        <vt:i4>786509</vt:i4>
      </vt:variant>
      <vt:variant>
        <vt:i4>117</vt:i4>
      </vt:variant>
      <vt:variant>
        <vt:i4>0</vt:i4>
      </vt:variant>
      <vt:variant>
        <vt:i4>5</vt:i4>
      </vt:variant>
      <vt:variant>
        <vt:lpwstr>https://www.iso.org/obp/ui/es/</vt:lpwstr>
      </vt:variant>
      <vt:variant>
        <vt:lpwstr>iso:std:iso:20417:ed-2:v1:en:term:3.49</vt:lpwstr>
      </vt:variant>
      <vt:variant>
        <vt:i4>1114119</vt:i4>
      </vt:variant>
      <vt:variant>
        <vt:i4>111</vt:i4>
      </vt:variant>
      <vt:variant>
        <vt:i4>0</vt:i4>
      </vt:variant>
      <vt:variant>
        <vt:i4>5</vt:i4>
      </vt:variant>
      <vt:variant>
        <vt:lpwstr>http://www.gs1.org/docs/gsmp/barcodes/GS1_General_Specifications.pdf</vt:lpwstr>
      </vt:variant>
      <vt:variant>
        <vt:lpwstr/>
      </vt:variant>
      <vt:variant>
        <vt:i4>1310772</vt:i4>
      </vt:variant>
      <vt:variant>
        <vt:i4>104</vt:i4>
      </vt:variant>
      <vt:variant>
        <vt:i4>0</vt:i4>
      </vt:variant>
      <vt:variant>
        <vt:i4>5</vt:i4>
      </vt:variant>
      <vt:variant>
        <vt:lpwstr/>
      </vt:variant>
      <vt:variant>
        <vt:lpwstr>_Toc156413217</vt:lpwstr>
      </vt:variant>
      <vt:variant>
        <vt:i4>1376308</vt:i4>
      </vt:variant>
      <vt:variant>
        <vt:i4>98</vt:i4>
      </vt:variant>
      <vt:variant>
        <vt:i4>0</vt:i4>
      </vt:variant>
      <vt:variant>
        <vt:i4>5</vt:i4>
      </vt:variant>
      <vt:variant>
        <vt:lpwstr/>
      </vt:variant>
      <vt:variant>
        <vt:lpwstr>_Toc156413209</vt:lpwstr>
      </vt:variant>
      <vt:variant>
        <vt:i4>1376308</vt:i4>
      </vt:variant>
      <vt:variant>
        <vt:i4>92</vt:i4>
      </vt:variant>
      <vt:variant>
        <vt:i4>0</vt:i4>
      </vt:variant>
      <vt:variant>
        <vt:i4>5</vt:i4>
      </vt:variant>
      <vt:variant>
        <vt:lpwstr/>
      </vt:variant>
      <vt:variant>
        <vt:lpwstr>_Toc156413205</vt:lpwstr>
      </vt:variant>
      <vt:variant>
        <vt:i4>1376308</vt:i4>
      </vt:variant>
      <vt:variant>
        <vt:i4>86</vt:i4>
      </vt:variant>
      <vt:variant>
        <vt:i4>0</vt:i4>
      </vt:variant>
      <vt:variant>
        <vt:i4>5</vt:i4>
      </vt:variant>
      <vt:variant>
        <vt:lpwstr/>
      </vt:variant>
      <vt:variant>
        <vt:lpwstr>_Toc156413204</vt:lpwstr>
      </vt:variant>
      <vt:variant>
        <vt:i4>1376308</vt:i4>
      </vt:variant>
      <vt:variant>
        <vt:i4>80</vt:i4>
      </vt:variant>
      <vt:variant>
        <vt:i4>0</vt:i4>
      </vt:variant>
      <vt:variant>
        <vt:i4>5</vt:i4>
      </vt:variant>
      <vt:variant>
        <vt:lpwstr/>
      </vt:variant>
      <vt:variant>
        <vt:lpwstr>_Toc156413203</vt:lpwstr>
      </vt:variant>
      <vt:variant>
        <vt:i4>1376308</vt:i4>
      </vt:variant>
      <vt:variant>
        <vt:i4>74</vt:i4>
      </vt:variant>
      <vt:variant>
        <vt:i4>0</vt:i4>
      </vt:variant>
      <vt:variant>
        <vt:i4>5</vt:i4>
      </vt:variant>
      <vt:variant>
        <vt:lpwstr/>
      </vt:variant>
      <vt:variant>
        <vt:lpwstr>_Toc156413202</vt:lpwstr>
      </vt:variant>
      <vt:variant>
        <vt:i4>1376308</vt:i4>
      </vt:variant>
      <vt:variant>
        <vt:i4>68</vt:i4>
      </vt:variant>
      <vt:variant>
        <vt:i4>0</vt:i4>
      </vt:variant>
      <vt:variant>
        <vt:i4>5</vt:i4>
      </vt:variant>
      <vt:variant>
        <vt:lpwstr/>
      </vt:variant>
      <vt:variant>
        <vt:lpwstr>_Toc156413201</vt:lpwstr>
      </vt:variant>
      <vt:variant>
        <vt:i4>1376308</vt:i4>
      </vt:variant>
      <vt:variant>
        <vt:i4>62</vt:i4>
      </vt:variant>
      <vt:variant>
        <vt:i4>0</vt:i4>
      </vt:variant>
      <vt:variant>
        <vt:i4>5</vt:i4>
      </vt:variant>
      <vt:variant>
        <vt:lpwstr/>
      </vt:variant>
      <vt:variant>
        <vt:lpwstr>_Toc156413200</vt:lpwstr>
      </vt:variant>
      <vt:variant>
        <vt:i4>1835063</vt:i4>
      </vt:variant>
      <vt:variant>
        <vt:i4>56</vt:i4>
      </vt:variant>
      <vt:variant>
        <vt:i4>0</vt:i4>
      </vt:variant>
      <vt:variant>
        <vt:i4>5</vt:i4>
      </vt:variant>
      <vt:variant>
        <vt:lpwstr/>
      </vt:variant>
      <vt:variant>
        <vt:lpwstr>_Toc156413199</vt:lpwstr>
      </vt:variant>
      <vt:variant>
        <vt:i4>1835063</vt:i4>
      </vt:variant>
      <vt:variant>
        <vt:i4>50</vt:i4>
      </vt:variant>
      <vt:variant>
        <vt:i4>0</vt:i4>
      </vt:variant>
      <vt:variant>
        <vt:i4>5</vt:i4>
      </vt:variant>
      <vt:variant>
        <vt:lpwstr/>
      </vt:variant>
      <vt:variant>
        <vt:lpwstr>_Toc156413198</vt:lpwstr>
      </vt:variant>
      <vt:variant>
        <vt:i4>1835063</vt:i4>
      </vt:variant>
      <vt:variant>
        <vt:i4>44</vt:i4>
      </vt:variant>
      <vt:variant>
        <vt:i4>0</vt:i4>
      </vt:variant>
      <vt:variant>
        <vt:i4>5</vt:i4>
      </vt:variant>
      <vt:variant>
        <vt:lpwstr/>
      </vt:variant>
      <vt:variant>
        <vt:lpwstr>_Toc156413197</vt:lpwstr>
      </vt:variant>
      <vt:variant>
        <vt:i4>1835063</vt:i4>
      </vt:variant>
      <vt:variant>
        <vt:i4>38</vt:i4>
      </vt:variant>
      <vt:variant>
        <vt:i4>0</vt:i4>
      </vt:variant>
      <vt:variant>
        <vt:i4>5</vt:i4>
      </vt:variant>
      <vt:variant>
        <vt:lpwstr/>
      </vt:variant>
      <vt:variant>
        <vt:lpwstr>_Toc156413196</vt:lpwstr>
      </vt:variant>
      <vt:variant>
        <vt:i4>1835063</vt:i4>
      </vt:variant>
      <vt:variant>
        <vt:i4>32</vt:i4>
      </vt:variant>
      <vt:variant>
        <vt:i4>0</vt:i4>
      </vt:variant>
      <vt:variant>
        <vt:i4>5</vt:i4>
      </vt:variant>
      <vt:variant>
        <vt:lpwstr/>
      </vt:variant>
      <vt:variant>
        <vt:lpwstr>_Toc156413195</vt:lpwstr>
      </vt:variant>
      <vt:variant>
        <vt:i4>1835063</vt:i4>
      </vt:variant>
      <vt:variant>
        <vt:i4>26</vt:i4>
      </vt:variant>
      <vt:variant>
        <vt:i4>0</vt:i4>
      </vt:variant>
      <vt:variant>
        <vt:i4>5</vt:i4>
      </vt:variant>
      <vt:variant>
        <vt:lpwstr/>
      </vt:variant>
      <vt:variant>
        <vt:lpwstr>_Toc156413191</vt:lpwstr>
      </vt:variant>
      <vt:variant>
        <vt:i4>1441847</vt:i4>
      </vt:variant>
      <vt:variant>
        <vt:i4>20</vt:i4>
      </vt:variant>
      <vt:variant>
        <vt:i4>0</vt:i4>
      </vt:variant>
      <vt:variant>
        <vt:i4>5</vt:i4>
      </vt:variant>
      <vt:variant>
        <vt:lpwstr/>
      </vt:variant>
      <vt:variant>
        <vt:lpwstr>_Toc156413137</vt:lpwstr>
      </vt:variant>
      <vt:variant>
        <vt:i4>1441847</vt:i4>
      </vt:variant>
      <vt:variant>
        <vt:i4>14</vt:i4>
      </vt:variant>
      <vt:variant>
        <vt:i4>0</vt:i4>
      </vt:variant>
      <vt:variant>
        <vt:i4>5</vt:i4>
      </vt:variant>
      <vt:variant>
        <vt:lpwstr/>
      </vt:variant>
      <vt:variant>
        <vt:lpwstr>_Toc156413136</vt:lpwstr>
      </vt:variant>
      <vt:variant>
        <vt:i4>1441847</vt:i4>
      </vt:variant>
      <vt:variant>
        <vt:i4>8</vt:i4>
      </vt:variant>
      <vt:variant>
        <vt:i4>0</vt:i4>
      </vt:variant>
      <vt:variant>
        <vt:i4>5</vt:i4>
      </vt:variant>
      <vt:variant>
        <vt:lpwstr/>
      </vt:variant>
      <vt:variant>
        <vt:lpwstr>_Toc156413135</vt:lpwstr>
      </vt:variant>
      <vt:variant>
        <vt:i4>1441847</vt:i4>
      </vt:variant>
      <vt:variant>
        <vt:i4>2</vt:i4>
      </vt:variant>
      <vt:variant>
        <vt:i4>0</vt:i4>
      </vt:variant>
      <vt:variant>
        <vt:i4>5</vt:i4>
      </vt:variant>
      <vt:variant>
        <vt:lpwstr/>
      </vt:variant>
      <vt:variant>
        <vt:lpwstr>_Toc156413134</vt:lpwstr>
      </vt:variant>
      <vt:variant>
        <vt:i4>3473529</vt:i4>
      </vt:variant>
      <vt:variant>
        <vt:i4>12</vt:i4>
      </vt:variant>
      <vt:variant>
        <vt:i4>0</vt:i4>
      </vt:variant>
      <vt:variant>
        <vt:i4>5</vt:i4>
      </vt:variant>
      <vt:variant>
        <vt:lpwstr>https://www.iso.org/obp/ui/es/</vt:lpwstr>
      </vt:variant>
      <vt:variant>
        <vt:lpwstr>iso:std:iso:20417:ed-2:v1:en:term:3.2</vt:lpwstr>
      </vt:variant>
      <vt:variant>
        <vt:i4>3473529</vt:i4>
      </vt:variant>
      <vt:variant>
        <vt:i4>9</vt:i4>
      </vt:variant>
      <vt:variant>
        <vt:i4>0</vt:i4>
      </vt:variant>
      <vt:variant>
        <vt:i4>5</vt:i4>
      </vt:variant>
      <vt:variant>
        <vt:lpwstr>https://www.iso.org/obp/ui/es/</vt:lpwstr>
      </vt:variant>
      <vt:variant>
        <vt:lpwstr>iso:std:iso:20417:ed-2:v1:en:term:3.2</vt:lpwstr>
      </vt:variant>
      <vt:variant>
        <vt:i4>852040</vt:i4>
      </vt:variant>
      <vt:variant>
        <vt:i4>6</vt:i4>
      </vt:variant>
      <vt:variant>
        <vt:i4>0</vt:i4>
      </vt:variant>
      <vt:variant>
        <vt:i4>5</vt:i4>
      </vt:variant>
      <vt:variant>
        <vt:lpwstr>https://www.iso.org/obp/ui/es/</vt:lpwstr>
      </vt:variant>
      <vt:variant>
        <vt:lpwstr>iso:std:iso:20417:ed-2:v1:en:term:3.18</vt:lpwstr>
      </vt:variant>
      <vt:variant>
        <vt:i4>852040</vt:i4>
      </vt:variant>
      <vt:variant>
        <vt:i4>3</vt:i4>
      </vt:variant>
      <vt:variant>
        <vt:i4>0</vt:i4>
      </vt:variant>
      <vt:variant>
        <vt:i4>5</vt:i4>
      </vt:variant>
      <vt:variant>
        <vt:lpwstr>https://www.iso.org/obp/ui/es/</vt:lpwstr>
      </vt:variant>
      <vt:variant>
        <vt:lpwstr>iso:std:iso:20417:ed-2:v1:en:term:3.18</vt:lpwstr>
      </vt:variant>
      <vt:variant>
        <vt:i4>786509</vt:i4>
      </vt:variant>
      <vt:variant>
        <vt:i4>0</vt:i4>
      </vt:variant>
      <vt:variant>
        <vt:i4>0</vt:i4>
      </vt:variant>
      <vt:variant>
        <vt:i4>5</vt:i4>
      </vt:variant>
      <vt:variant>
        <vt:lpwstr>https://www.iso.org/obp/ui/es/</vt:lpwstr>
      </vt:variant>
      <vt:variant>
        <vt:lpwstr>iso:std:iso:20417:ed-2:v1:en:term:3.49</vt:lpwstr>
      </vt:variant>
      <vt:variant>
        <vt:i4>4718611</vt:i4>
      </vt:variant>
      <vt:variant>
        <vt:i4>0</vt:i4>
      </vt:variant>
      <vt:variant>
        <vt:i4>0</vt:i4>
      </vt:variant>
      <vt:variant>
        <vt:i4>5</vt:i4>
      </vt:variant>
      <vt:variant>
        <vt:lpwstr>http://www.imdrf.org/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Cavanaugh, Kenneth J</dc:creator>
  <cp:keywords/>
  <dc:description/>
  <cp:lastModifiedBy>Cavanaugh, Kenneth J</cp:lastModifiedBy>
  <cp:revision>4</cp:revision>
  <dcterms:created xsi:type="dcterms:W3CDTF">2026-09-27T16:45:00Z</dcterms:created>
  <dcterms:modified xsi:type="dcterms:W3CDTF">2026-09-27T16:46:00Z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2026-09-30T01:44:16Z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82ef57c6-8f11-4a7c-8958-d6b40d2243ff</vt:lpwstr>
  </property>
  <property fmtid="{D5CDD505-2E9C-101B-9397-08002B2CF9AE}" pid="8" name="MSIP_Label_5434c4c7-833e-41e4-b0ab-cdb227a2f6f7_ContentBits">
    <vt:lpwstr>0</vt:lpwstr>
  </property>
</Properties>
</file>