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67" w:rsidRDefault="007E5C67">
      <w:pPr>
        <w:pStyle w:val="EndnoteText"/>
        <w:jc w:val="center"/>
        <w:rPr>
          <w:b/>
        </w:rPr>
      </w:pPr>
      <w:r>
        <w:rPr>
          <w:b/>
        </w:rPr>
        <w:t>REPORT OF THE SG1</w:t>
      </w:r>
      <w:r w:rsidR="00D4114C">
        <w:rPr>
          <w:b/>
        </w:rPr>
        <w:t xml:space="preserve"> IVD subgroup</w:t>
      </w:r>
      <w:r>
        <w:rPr>
          <w:b/>
        </w:rPr>
        <w:t xml:space="preserve"> MEETING 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HELD</w:t>
          </w:r>
        </w:smartTag>
        <w:r>
          <w:rPr>
            <w:b/>
          </w:rPr>
          <w:t xml:space="preserve"> </w:t>
        </w:r>
        <w:smartTag w:uri="urn:schemas-microsoft-com:office:smarttags" w:element="State">
          <w:r>
            <w:rPr>
              <w:b/>
            </w:rPr>
            <w:t>ON</w:t>
          </w:r>
        </w:smartTag>
      </w:smartTag>
    </w:p>
    <w:p w:rsidR="007E5C67" w:rsidRPr="00DE3138" w:rsidRDefault="001E29A7">
      <w:pPr>
        <w:pStyle w:val="EndnoteText"/>
        <w:jc w:val="center"/>
        <w:rPr>
          <w:b/>
          <w:lang w:val="it-IT"/>
        </w:rPr>
      </w:pPr>
      <w:r>
        <w:rPr>
          <w:b/>
          <w:lang w:val="it-IT"/>
        </w:rPr>
        <w:t>June</w:t>
      </w:r>
      <w:r w:rsidR="008A4195">
        <w:rPr>
          <w:b/>
          <w:lang w:val="it-IT"/>
        </w:rPr>
        <w:t xml:space="preserve"> 7-10</w:t>
      </w:r>
      <w:r>
        <w:rPr>
          <w:b/>
          <w:lang w:val="it-IT"/>
        </w:rPr>
        <w:t xml:space="preserve"> </w:t>
      </w:r>
      <w:r w:rsidR="00CD34FB">
        <w:rPr>
          <w:b/>
          <w:lang w:val="it-IT"/>
        </w:rPr>
        <w:t>, 2010</w:t>
      </w:r>
      <w:r w:rsidR="006500E3">
        <w:rPr>
          <w:b/>
          <w:lang w:val="it-IT"/>
        </w:rPr>
        <w:t xml:space="preserve"> – </w:t>
      </w:r>
      <w:r>
        <w:rPr>
          <w:b/>
          <w:lang w:val="it-IT"/>
        </w:rPr>
        <w:t>Sydney, Australia</w:t>
      </w:r>
    </w:p>
    <w:p w:rsidR="007E5C67" w:rsidRPr="00DE3138" w:rsidRDefault="007E5C67">
      <w:pPr>
        <w:pStyle w:val="EndnoteText"/>
        <w:jc w:val="both"/>
        <w:rPr>
          <w:b/>
          <w:lang w:val="it-IT"/>
        </w:rPr>
      </w:pPr>
    </w:p>
    <w:p w:rsidR="007E5C67" w:rsidRDefault="007E5C67">
      <w:pPr>
        <w:pStyle w:val="Heading8"/>
        <w:jc w:val="both"/>
      </w:pPr>
      <w:r>
        <w:t>Attendees</w:t>
      </w:r>
    </w:p>
    <w:p w:rsidR="00CD34FB" w:rsidRDefault="00CD34FB" w:rsidP="00CD34FB">
      <w:pPr>
        <w:tabs>
          <w:tab w:val="left" w:pos="-720"/>
        </w:tabs>
        <w:suppressAutoHyphens/>
        <w:ind w:left="3553" w:hanging="2057"/>
        <w:jc w:val="both"/>
        <w:rPr>
          <w:lang w:val="en-US"/>
        </w:rPr>
      </w:pPr>
      <w:r>
        <w:rPr>
          <w:lang w:val="en-US"/>
        </w:rPr>
        <w:t>Nancy Shadeed – Chair</w:t>
      </w:r>
    </w:p>
    <w:p w:rsidR="00F34BF0" w:rsidRPr="00721943" w:rsidRDefault="00F34BF0">
      <w:pPr>
        <w:jc w:val="both"/>
        <w:rPr>
          <w:lang w:val="en-US"/>
        </w:rPr>
      </w:pPr>
      <w:r w:rsidRPr="00721943">
        <w:rPr>
          <w:lang w:val="en-US"/>
        </w:rPr>
        <w:tab/>
      </w:r>
      <w:r w:rsidRPr="00721943">
        <w:rPr>
          <w:lang w:val="en-US"/>
        </w:rPr>
        <w:tab/>
      </w:r>
      <w:r w:rsidR="00AF1D94">
        <w:rPr>
          <w:lang w:val="en-US"/>
        </w:rPr>
        <w:t xml:space="preserve"> </w:t>
      </w:r>
      <w:r w:rsidRPr="00721943">
        <w:rPr>
          <w:lang w:val="en-US"/>
        </w:rPr>
        <w:t>Secretary</w:t>
      </w:r>
      <w:r w:rsidR="00561305" w:rsidRPr="00721943">
        <w:rPr>
          <w:lang w:val="en-US"/>
        </w:rPr>
        <w:t xml:space="preserve"> </w:t>
      </w:r>
      <w:r w:rsidR="00D4114C">
        <w:rPr>
          <w:lang w:val="en-US"/>
        </w:rPr>
        <w:t>–</w:t>
      </w:r>
      <w:r w:rsidRPr="00721943">
        <w:rPr>
          <w:lang w:val="en-US"/>
        </w:rPr>
        <w:t xml:space="preserve"> </w:t>
      </w:r>
      <w:r w:rsidR="00D4114C">
        <w:rPr>
          <w:lang w:val="en-US"/>
        </w:rPr>
        <w:t>Benny Ons</w:t>
      </w:r>
    </w:p>
    <w:p w:rsidR="00F34BF0" w:rsidRDefault="00F34BF0">
      <w:pPr>
        <w:jc w:val="both"/>
      </w:pPr>
    </w:p>
    <w:p w:rsidR="007E5C67" w:rsidRDefault="007E5C67">
      <w:pPr>
        <w:tabs>
          <w:tab w:val="left" w:pos="-720"/>
        </w:tabs>
        <w:suppressAutoHyphens/>
        <w:jc w:val="both"/>
        <w:rPr>
          <w:b/>
          <w:bCs/>
        </w:rPr>
      </w:pPr>
      <w:r>
        <w:tab/>
      </w:r>
      <w:r>
        <w:tab/>
      </w:r>
      <w:r w:rsidR="00F34BF0">
        <w:t xml:space="preserve"> </w:t>
      </w:r>
      <w:smartTag w:uri="urn:schemas-microsoft-com:office:smarttags" w:element="place">
        <w:r>
          <w:rPr>
            <w:b/>
            <w:bCs/>
            <w:u w:val="single"/>
          </w:rPr>
          <w:t>North America</w:t>
        </w:r>
      </w:smartTag>
    </w:p>
    <w:p w:rsidR="00A57E1D" w:rsidRPr="00A57E1D" w:rsidRDefault="007E5C67" w:rsidP="00A34349">
      <w:pPr>
        <w:tabs>
          <w:tab w:val="left" w:pos="-720"/>
        </w:tabs>
        <w:suppressAutoHyphens/>
        <w:ind w:left="1496" w:hanging="1496"/>
        <w:jc w:val="both"/>
        <w:rPr>
          <w:lang w:val="en-US"/>
        </w:rPr>
      </w:pPr>
      <w:r w:rsidRPr="00721943">
        <w:rPr>
          <w:lang w:val="en-US"/>
        </w:rPr>
        <w:tab/>
      </w:r>
      <w:r w:rsidR="004D3836" w:rsidRPr="004D3836">
        <w:rPr>
          <w:lang w:val="it-IT"/>
        </w:rPr>
        <w:t>Francis Kalush</w:t>
      </w:r>
      <w:r w:rsidR="00D4114C" w:rsidRPr="004D3836">
        <w:rPr>
          <w:lang w:val="it-IT"/>
        </w:rPr>
        <w:t xml:space="preserve"> – FDA, USA</w:t>
      </w:r>
    </w:p>
    <w:p w:rsidR="004D3836" w:rsidRPr="001B7115" w:rsidRDefault="004D3836">
      <w:pPr>
        <w:tabs>
          <w:tab w:val="left" w:pos="-720"/>
        </w:tabs>
        <w:suppressAutoHyphens/>
        <w:ind w:left="1496"/>
        <w:jc w:val="both"/>
        <w:rPr>
          <w:lang w:val="fr-FR"/>
        </w:rPr>
      </w:pPr>
      <w:r w:rsidRPr="001B7115">
        <w:rPr>
          <w:lang w:val="fr-FR"/>
        </w:rPr>
        <w:t xml:space="preserve">Matt Gee </w:t>
      </w:r>
      <w:r w:rsidR="003C1BBD">
        <w:rPr>
          <w:lang w:val="fr-FR"/>
        </w:rPr>
        <w:t>–</w:t>
      </w:r>
      <w:r w:rsidRPr="001B7115">
        <w:rPr>
          <w:lang w:val="fr-FR"/>
        </w:rPr>
        <w:t xml:space="preserve"> Medec</w:t>
      </w:r>
      <w:r w:rsidR="003C1BBD">
        <w:rPr>
          <w:lang w:val="fr-FR"/>
        </w:rPr>
        <w:t>, Canada</w:t>
      </w:r>
    </w:p>
    <w:p w:rsidR="007E5C67" w:rsidRPr="001B7115" w:rsidRDefault="007E5C67">
      <w:pPr>
        <w:jc w:val="both"/>
        <w:rPr>
          <w:lang w:val="fr-FR"/>
        </w:rPr>
      </w:pPr>
    </w:p>
    <w:p w:rsidR="007E5C67" w:rsidRPr="001B7115" w:rsidRDefault="007E5C67">
      <w:pPr>
        <w:tabs>
          <w:tab w:val="left" w:pos="-720"/>
        </w:tabs>
        <w:suppressAutoHyphens/>
        <w:jc w:val="both"/>
        <w:rPr>
          <w:b/>
          <w:bCs/>
          <w:lang w:val="fr-FR"/>
        </w:rPr>
      </w:pPr>
      <w:r w:rsidRPr="001B7115">
        <w:rPr>
          <w:lang w:val="fr-FR"/>
        </w:rPr>
        <w:t xml:space="preserve"> </w:t>
      </w:r>
      <w:r w:rsidRPr="001B7115">
        <w:rPr>
          <w:lang w:val="fr-FR"/>
        </w:rPr>
        <w:tab/>
      </w:r>
      <w:r w:rsidRPr="001B7115">
        <w:rPr>
          <w:lang w:val="fr-FR"/>
        </w:rPr>
        <w:tab/>
      </w:r>
      <w:r w:rsidRPr="001B7115">
        <w:rPr>
          <w:b/>
          <w:bCs/>
          <w:u w:val="single"/>
          <w:lang w:val="fr-FR"/>
        </w:rPr>
        <w:t>Europe</w:t>
      </w:r>
    </w:p>
    <w:p w:rsidR="00A63A48" w:rsidRDefault="00A63A48" w:rsidP="0080035D">
      <w:pPr>
        <w:tabs>
          <w:tab w:val="left" w:pos="-720"/>
        </w:tabs>
        <w:suppressAutoHyphens/>
        <w:ind w:left="3553" w:hanging="2057"/>
        <w:jc w:val="both"/>
        <w:rPr>
          <w:lang w:val="fr-FR"/>
        </w:rPr>
      </w:pPr>
      <w:r w:rsidRPr="00A63A48">
        <w:rPr>
          <w:lang w:val="fr-FR"/>
        </w:rPr>
        <w:t xml:space="preserve">Marie-Lise Migueres </w:t>
      </w:r>
      <w:r w:rsidR="0076099C">
        <w:rPr>
          <w:lang w:val="fr-FR"/>
        </w:rPr>
        <w:t>–</w:t>
      </w:r>
      <w:r w:rsidR="005067B0">
        <w:rPr>
          <w:lang w:val="fr-FR"/>
        </w:rPr>
        <w:t xml:space="preserve"> </w:t>
      </w:r>
      <w:r w:rsidR="004D3836">
        <w:rPr>
          <w:lang w:val="fr-FR"/>
        </w:rPr>
        <w:t>Affsapps</w:t>
      </w:r>
      <w:r w:rsidR="0076099C">
        <w:rPr>
          <w:lang w:val="fr-FR"/>
        </w:rPr>
        <w:t>,</w:t>
      </w:r>
      <w:r w:rsidR="005067B0">
        <w:rPr>
          <w:lang w:val="fr-FR"/>
        </w:rPr>
        <w:t xml:space="preserve"> </w:t>
      </w:r>
      <w:r w:rsidRPr="00A63A48">
        <w:rPr>
          <w:lang w:val="fr-FR"/>
        </w:rPr>
        <w:t xml:space="preserve">Europe </w:t>
      </w:r>
    </w:p>
    <w:p w:rsidR="004D3836" w:rsidRDefault="004D3836" w:rsidP="0080035D">
      <w:pPr>
        <w:tabs>
          <w:tab w:val="left" w:pos="-720"/>
        </w:tabs>
        <w:suppressAutoHyphens/>
        <w:ind w:left="3553" w:hanging="2057"/>
        <w:jc w:val="both"/>
        <w:rPr>
          <w:lang w:val="fr-FR"/>
        </w:rPr>
      </w:pPr>
      <w:r>
        <w:rPr>
          <w:lang w:val="fr-FR"/>
        </w:rPr>
        <w:t>Celine Bourguignon – EU Commission, Europe</w:t>
      </w:r>
    </w:p>
    <w:p w:rsidR="00CD34FB" w:rsidRPr="00AF1D94" w:rsidRDefault="00AF1D94" w:rsidP="0080035D">
      <w:pPr>
        <w:tabs>
          <w:tab w:val="left" w:pos="-720"/>
        </w:tabs>
        <w:suppressAutoHyphens/>
        <w:ind w:left="3553" w:hanging="2057"/>
        <w:jc w:val="both"/>
        <w:rPr>
          <w:lang w:val="nl-NL"/>
        </w:rPr>
      </w:pPr>
      <w:r w:rsidRPr="00AF1D94">
        <w:rPr>
          <w:lang w:val="nl-NL"/>
        </w:rPr>
        <w:t>Petra Kaars Wiele</w:t>
      </w:r>
      <w:r w:rsidR="00CD34FB" w:rsidRPr="00AF1D94">
        <w:rPr>
          <w:lang w:val="nl-NL"/>
        </w:rPr>
        <w:t xml:space="preserve"> </w:t>
      </w:r>
      <w:r w:rsidRPr="00AF1D94">
        <w:rPr>
          <w:lang w:val="nl-NL"/>
        </w:rPr>
        <w:t>–</w:t>
      </w:r>
      <w:r w:rsidR="00CD34FB" w:rsidRPr="00AF1D94">
        <w:rPr>
          <w:lang w:val="nl-NL"/>
        </w:rPr>
        <w:t xml:space="preserve"> EDMA</w:t>
      </w:r>
    </w:p>
    <w:p w:rsidR="00AF1D94" w:rsidRPr="00AF1D94" w:rsidRDefault="00AF1D94" w:rsidP="0080035D">
      <w:pPr>
        <w:tabs>
          <w:tab w:val="left" w:pos="-720"/>
        </w:tabs>
        <w:suppressAutoHyphens/>
        <w:ind w:left="3553" w:hanging="2057"/>
        <w:jc w:val="both"/>
        <w:rPr>
          <w:lang w:val="nl-NL"/>
        </w:rPr>
      </w:pPr>
      <w:r w:rsidRPr="00AF1D94">
        <w:rPr>
          <w:lang w:val="nl-NL"/>
        </w:rPr>
        <w:t>Michael Thein - EDMA</w:t>
      </w:r>
    </w:p>
    <w:p w:rsidR="00220DA6" w:rsidRPr="00AF1D94" w:rsidRDefault="00220DA6" w:rsidP="0080035D">
      <w:pPr>
        <w:tabs>
          <w:tab w:val="left" w:pos="-720"/>
        </w:tabs>
        <w:suppressAutoHyphens/>
        <w:ind w:left="3553" w:hanging="2057"/>
        <w:jc w:val="both"/>
        <w:rPr>
          <w:lang w:val="nl-NL"/>
        </w:rPr>
      </w:pPr>
    </w:p>
    <w:p w:rsidR="00B81EA9" w:rsidRPr="001B7115" w:rsidRDefault="007E5C67" w:rsidP="0027229A">
      <w:pPr>
        <w:pStyle w:val="EndnoteText"/>
        <w:widowControl/>
        <w:tabs>
          <w:tab w:val="left" w:pos="-720"/>
        </w:tabs>
        <w:suppressAutoHyphens/>
        <w:jc w:val="both"/>
        <w:rPr>
          <w:lang w:val="fr-FR"/>
        </w:rPr>
      </w:pPr>
      <w:r w:rsidRPr="00AF1D94">
        <w:rPr>
          <w:snapToGrid/>
          <w:lang w:val="nl-NL"/>
        </w:rPr>
        <w:tab/>
      </w:r>
      <w:r w:rsidRPr="00AF1D94">
        <w:rPr>
          <w:snapToGrid/>
          <w:lang w:val="nl-NL"/>
        </w:rPr>
        <w:tab/>
      </w:r>
      <w:r w:rsidRPr="001B7115">
        <w:rPr>
          <w:b/>
          <w:bCs/>
          <w:snapToGrid/>
          <w:u w:val="single"/>
          <w:lang w:val="fr-FR"/>
        </w:rPr>
        <w:t>Asia/Australasia</w:t>
      </w:r>
    </w:p>
    <w:p w:rsidR="00CD34FB" w:rsidRDefault="00A63A48" w:rsidP="00CD34FB">
      <w:pPr>
        <w:jc w:val="both"/>
        <w:rPr>
          <w:lang w:val="fr-FR"/>
        </w:rPr>
      </w:pPr>
      <w:r w:rsidRPr="001B7115">
        <w:rPr>
          <w:lang w:val="fr-FR"/>
        </w:rPr>
        <w:tab/>
      </w:r>
      <w:r w:rsidRPr="001B7115">
        <w:rPr>
          <w:lang w:val="fr-FR"/>
        </w:rPr>
        <w:tab/>
      </w:r>
      <w:r w:rsidR="00CD34FB" w:rsidRPr="00CD34FB">
        <w:rPr>
          <w:lang w:val="fr-FR"/>
        </w:rPr>
        <w:t>Shelley Tang</w:t>
      </w:r>
      <w:r w:rsidR="00CD34FB">
        <w:rPr>
          <w:lang w:val="fr-FR"/>
        </w:rPr>
        <w:t>, TGA Australia</w:t>
      </w:r>
    </w:p>
    <w:p w:rsidR="00CD34FB" w:rsidRDefault="00CD34FB" w:rsidP="00CD34FB">
      <w:pPr>
        <w:tabs>
          <w:tab w:val="left" w:pos="-720"/>
        </w:tabs>
        <w:suppressAutoHyphens/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Pr="00CD34FB">
        <w:rPr>
          <w:lang w:val="fr-FR"/>
        </w:rPr>
        <w:t>Cole</w:t>
      </w:r>
      <w:r w:rsidR="00066AB1">
        <w:rPr>
          <w:lang w:val="fr-FR"/>
        </w:rPr>
        <w:t>s Jill</w:t>
      </w:r>
      <w:r w:rsidR="00017F55">
        <w:rPr>
          <w:lang w:val="fr-FR"/>
        </w:rPr>
        <w:t>i</w:t>
      </w:r>
      <w:r w:rsidR="00066AB1">
        <w:rPr>
          <w:lang w:val="fr-FR"/>
        </w:rPr>
        <w:t>anne – IVD Australia</w:t>
      </w:r>
      <w:r w:rsidRPr="00CD34FB">
        <w:rPr>
          <w:lang w:val="fr-FR"/>
        </w:rPr>
        <w:t>, Australia</w:t>
      </w:r>
    </w:p>
    <w:p w:rsidR="00521059" w:rsidRPr="00CD34FB" w:rsidRDefault="00521059" w:rsidP="00CD34FB">
      <w:pPr>
        <w:tabs>
          <w:tab w:val="left" w:pos="-720"/>
        </w:tabs>
        <w:suppressAutoHyphens/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Peter Harman – IVD Australia - Australia</w:t>
      </w:r>
    </w:p>
    <w:p w:rsidR="001D7898" w:rsidRPr="001B7115" w:rsidRDefault="00CD34FB">
      <w:pPr>
        <w:tabs>
          <w:tab w:val="left" w:pos="-720"/>
        </w:tabs>
        <w:suppressAutoHyphens/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="005067B0" w:rsidRPr="001B7115">
        <w:rPr>
          <w:lang w:val="fr-FR"/>
        </w:rPr>
        <w:t>Yoko Ikeda</w:t>
      </w:r>
      <w:r w:rsidR="007E5C67" w:rsidRPr="001B7115">
        <w:rPr>
          <w:lang w:val="fr-FR"/>
        </w:rPr>
        <w:t xml:space="preserve"> – J</w:t>
      </w:r>
      <w:r w:rsidR="00E611C1" w:rsidRPr="001B7115">
        <w:rPr>
          <w:lang w:val="fr-FR"/>
        </w:rPr>
        <w:t>ACRI</w:t>
      </w:r>
      <w:r w:rsidR="007E5C67" w:rsidRPr="001B7115">
        <w:rPr>
          <w:lang w:val="fr-FR"/>
        </w:rPr>
        <w:t>,</w:t>
      </w:r>
      <w:r w:rsidR="00E611C1" w:rsidRPr="001B7115">
        <w:rPr>
          <w:lang w:val="fr-FR"/>
        </w:rPr>
        <w:t xml:space="preserve"> -</w:t>
      </w:r>
      <w:r w:rsidR="007E5C67" w:rsidRPr="001B7115">
        <w:rPr>
          <w:lang w:val="fr-FR"/>
        </w:rPr>
        <w:t>Japan</w:t>
      </w:r>
    </w:p>
    <w:p w:rsidR="00C844A3" w:rsidRPr="001B7115" w:rsidRDefault="00DA28F2" w:rsidP="00DA28F2">
      <w:pPr>
        <w:pStyle w:val="EndnoteText"/>
        <w:widowControl/>
        <w:tabs>
          <w:tab w:val="left" w:pos="-720"/>
        </w:tabs>
        <w:suppressAutoHyphens/>
        <w:jc w:val="both"/>
        <w:rPr>
          <w:snapToGrid/>
          <w:szCs w:val="24"/>
          <w:lang w:val="fr-FR"/>
        </w:rPr>
      </w:pPr>
      <w:r w:rsidRPr="001B7115">
        <w:rPr>
          <w:lang w:val="fr-FR"/>
        </w:rPr>
        <w:tab/>
      </w:r>
      <w:r w:rsidRPr="001B7115">
        <w:rPr>
          <w:lang w:val="fr-FR"/>
        </w:rPr>
        <w:tab/>
      </w:r>
      <w:r w:rsidR="00E611C1" w:rsidRPr="001B7115">
        <w:rPr>
          <w:lang w:val="fr-FR"/>
        </w:rPr>
        <w:t>Masaki</w:t>
      </w:r>
      <w:r w:rsidRPr="001B7115">
        <w:rPr>
          <w:lang w:val="fr-FR"/>
        </w:rPr>
        <w:t xml:space="preserve"> Sugiura</w:t>
      </w:r>
      <w:r w:rsidR="00C844A3" w:rsidRPr="001B7115">
        <w:rPr>
          <w:lang w:val="fr-FR"/>
        </w:rPr>
        <w:t xml:space="preserve"> – </w:t>
      </w:r>
      <w:r w:rsidR="00E611C1" w:rsidRPr="001B7115">
        <w:rPr>
          <w:lang w:val="fr-FR"/>
        </w:rPr>
        <w:t>PMDA</w:t>
      </w:r>
      <w:r w:rsidR="00C844A3" w:rsidRPr="001B7115">
        <w:rPr>
          <w:lang w:val="fr-FR"/>
        </w:rPr>
        <w:t>, Japan</w:t>
      </w:r>
      <w:r w:rsidR="00C844A3" w:rsidRPr="001B7115">
        <w:rPr>
          <w:snapToGrid/>
          <w:szCs w:val="24"/>
          <w:lang w:val="fr-FR"/>
        </w:rPr>
        <w:t xml:space="preserve"> </w:t>
      </w:r>
    </w:p>
    <w:p w:rsidR="00A90F22" w:rsidRDefault="00DC48C2">
      <w:pPr>
        <w:tabs>
          <w:tab w:val="left" w:pos="-720"/>
        </w:tabs>
        <w:suppressAutoHyphens/>
        <w:jc w:val="both"/>
        <w:rPr>
          <w:lang w:val="fr-FR"/>
        </w:rPr>
      </w:pPr>
      <w:r w:rsidRPr="001B7115">
        <w:rPr>
          <w:lang w:val="fr-FR"/>
        </w:rPr>
        <w:tab/>
      </w:r>
      <w:r w:rsidRPr="001B7115">
        <w:rPr>
          <w:lang w:val="fr-FR"/>
        </w:rPr>
        <w:tab/>
      </w:r>
      <w:r w:rsidR="00D2465F" w:rsidRPr="001B7115">
        <w:rPr>
          <w:lang w:val="fr-FR"/>
        </w:rPr>
        <w:t>Kazutoshi Yamagishi - J</w:t>
      </w:r>
      <w:r w:rsidR="00B32BDB">
        <w:rPr>
          <w:lang w:val="fr-FR"/>
        </w:rPr>
        <w:t>FMDA</w:t>
      </w:r>
      <w:r w:rsidR="00D2465F" w:rsidRPr="001B7115">
        <w:rPr>
          <w:lang w:val="fr-FR"/>
        </w:rPr>
        <w:t xml:space="preserve"> </w:t>
      </w:r>
      <w:r w:rsidR="00526373">
        <w:rPr>
          <w:lang w:val="fr-FR"/>
        </w:rPr>
        <w:t>–</w:t>
      </w:r>
      <w:r w:rsidR="00D2465F" w:rsidRPr="001B7115">
        <w:rPr>
          <w:lang w:val="fr-FR"/>
        </w:rPr>
        <w:t xml:space="preserve"> Japan</w:t>
      </w:r>
    </w:p>
    <w:p w:rsidR="000F15BB" w:rsidRPr="00526373" w:rsidRDefault="009619A8">
      <w:pPr>
        <w:tabs>
          <w:tab w:val="left" w:pos="-720"/>
        </w:tabs>
        <w:suppressAutoHyphens/>
        <w:jc w:val="both"/>
        <w:rPr>
          <w:lang w:val="it-IT"/>
        </w:rPr>
      </w:pPr>
      <w:r>
        <w:rPr>
          <w:lang w:val="fr-FR"/>
        </w:rPr>
        <w:tab/>
      </w:r>
      <w:r>
        <w:rPr>
          <w:lang w:val="fr-FR"/>
        </w:rPr>
        <w:tab/>
      </w:r>
      <w:r w:rsidR="00CD34FB" w:rsidRPr="00CD34FB" w:rsidDel="00CD34FB">
        <w:rPr>
          <w:lang w:val="it-IT"/>
        </w:rPr>
        <w:t xml:space="preserve"> </w:t>
      </w:r>
    </w:p>
    <w:p w:rsidR="004D3836" w:rsidRPr="001B7115" w:rsidRDefault="000F15BB">
      <w:pPr>
        <w:tabs>
          <w:tab w:val="left" w:pos="-720"/>
        </w:tabs>
        <w:suppressAutoHyphens/>
        <w:jc w:val="both"/>
        <w:rPr>
          <w:lang w:val="fr-FR"/>
        </w:rPr>
      </w:pPr>
      <w:r w:rsidRPr="00526373">
        <w:rPr>
          <w:lang w:val="it-IT"/>
        </w:rPr>
        <w:tab/>
      </w:r>
      <w:r w:rsidRPr="00526373">
        <w:rPr>
          <w:lang w:val="it-IT"/>
        </w:rPr>
        <w:tab/>
      </w:r>
      <w:r w:rsidR="008E1ACC" w:rsidRPr="001B7115">
        <w:rPr>
          <w:b/>
          <w:u w:val="single"/>
          <w:lang w:val="fr-FR"/>
        </w:rPr>
        <w:t>Observer</w:t>
      </w:r>
    </w:p>
    <w:p w:rsidR="00C607A2" w:rsidRPr="00D16A37" w:rsidRDefault="004D3836">
      <w:pPr>
        <w:tabs>
          <w:tab w:val="left" w:pos="-720"/>
        </w:tabs>
        <w:suppressAutoHyphens/>
        <w:jc w:val="both"/>
        <w:rPr>
          <w:lang w:val="en-US"/>
        </w:rPr>
      </w:pPr>
      <w:r w:rsidRPr="001B7115">
        <w:rPr>
          <w:lang w:val="fr-FR"/>
        </w:rPr>
        <w:tab/>
      </w:r>
      <w:r w:rsidRPr="001B7115">
        <w:rPr>
          <w:lang w:val="fr-FR"/>
        </w:rPr>
        <w:tab/>
      </w:r>
      <w:r w:rsidRPr="00D16A37">
        <w:rPr>
          <w:lang w:val="en-US"/>
        </w:rPr>
        <w:t>Irena Prat – WHO,Switzerland</w:t>
      </w:r>
      <w:r w:rsidR="00D2465F" w:rsidRPr="00D16A37">
        <w:rPr>
          <w:lang w:val="en-US"/>
        </w:rPr>
        <w:t xml:space="preserve"> </w:t>
      </w:r>
    </w:p>
    <w:p w:rsidR="007E5C67" w:rsidRPr="00D16A37" w:rsidRDefault="00CE0177" w:rsidP="004B3C9C">
      <w:pPr>
        <w:tabs>
          <w:tab w:val="left" w:pos="-720"/>
        </w:tabs>
        <w:suppressAutoHyphens/>
        <w:jc w:val="both"/>
        <w:rPr>
          <w:lang w:val="en-US"/>
        </w:rPr>
      </w:pPr>
      <w:r w:rsidRPr="00D16A37">
        <w:rPr>
          <w:lang w:val="en-US"/>
        </w:rPr>
        <w:tab/>
      </w:r>
      <w:r w:rsidRPr="00D16A37">
        <w:rPr>
          <w:lang w:val="en-US"/>
        </w:rPr>
        <w:tab/>
      </w:r>
      <w:r w:rsidR="007E5C67" w:rsidRPr="00D16A37">
        <w:rPr>
          <w:lang w:val="en-US"/>
        </w:rPr>
        <w:tab/>
      </w:r>
    </w:p>
    <w:p w:rsidR="004B48F1" w:rsidRPr="00C54A89" w:rsidRDefault="007E5C67" w:rsidP="00F809B2">
      <w:pPr>
        <w:ind w:firstLine="720"/>
        <w:jc w:val="both"/>
        <w:rPr>
          <w:b/>
          <w:lang w:val="en-US"/>
        </w:rPr>
      </w:pPr>
      <w:r w:rsidRPr="00C54A89">
        <w:rPr>
          <w:b/>
          <w:lang w:val="en-US"/>
        </w:rPr>
        <w:t>Apologies</w:t>
      </w:r>
    </w:p>
    <w:p w:rsidR="00C37576" w:rsidRDefault="00C37576" w:rsidP="00C37576">
      <w:pPr>
        <w:tabs>
          <w:tab w:val="left" w:pos="-720"/>
        </w:tabs>
        <w:suppressAutoHyphens/>
        <w:ind w:left="1496" w:hanging="1496"/>
        <w:jc w:val="both"/>
        <w:rPr>
          <w:lang w:val="en-US"/>
        </w:rPr>
      </w:pPr>
      <w:r>
        <w:rPr>
          <w:lang w:val="en-US"/>
        </w:rPr>
        <w:tab/>
      </w:r>
      <w:r w:rsidRPr="000F15BB">
        <w:rPr>
          <w:lang w:val="en-US"/>
        </w:rPr>
        <w:t xml:space="preserve"> </w:t>
      </w:r>
    </w:p>
    <w:p w:rsidR="00AF1D94" w:rsidRDefault="00AF1D94" w:rsidP="00CD34FB">
      <w:pPr>
        <w:tabs>
          <w:tab w:val="left" w:pos="-720"/>
        </w:tabs>
        <w:suppressAutoHyphens/>
        <w:ind w:left="3553" w:hanging="2057"/>
        <w:jc w:val="both"/>
        <w:rPr>
          <w:lang w:val="en-US"/>
        </w:rPr>
      </w:pPr>
      <w:r w:rsidRPr="001B7115">
        <w:rPr>
          <w:lang w:val="en-US"/>
        </w:rPr>
        <w:t xml:space="preserve">Maria Carballo – Health </w:t>
      </w:r>
      <w:smartTag w:uri="urn:schemas-microsoft-com:office:smarttags" w:element="country-region">
        <w:smartTag w:uri="urn:schemas-microsoft-com:office:smarttags" w:element="place">
          <w:r w:rsidRPr="001B7115">
            <w:rPr>
              <w:lang w:val="en-US"/>
            </w:rPr>
            <w:t>Canada</w:t>
          </w:r>
        </w:smartTag>
      </w:smartTag>
    </w:p>
    <w:p w:rsidR="00AF1D94" w:rsidRPr="00CD34FB" w:rsidRDefault="00AF1D94" w:rsidP="00AF1D94">
      <w:pPr>
        <w:tabs>
          <w:tab w:val="left" w:pos="-720"/>
        </w:tabs>
        <w:suppressAutoHyphens/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 xml:space="preserve"> </w:t>
      </w:r>
      <w:r w:rsidRPr="00CD34FB">
        <w:rPr>
          <w:lang w:val="fr-FR"/>
        </w:rPr>
        <w:t>Jeffrey Chern – AHWP, Taiwan</w:t>
      </w:r>
    </w:p>
    <w:p w:rsidR="00D771A6" w:rsidRDefault="00AF1D94" w:rsidP="00CD34FB">
      <w:pPr>
        <w:tabs>
          <w:tab w:val="left" w:pos="-720"/>
        </w:tabs>
        <w:suppressAutoHyphens/>
        <w:ind w:left="3553" w:hanging="2057"/>
        <w:jc w:val="both"/>
        <w:rPr>
          <w:lang w:val="fr-FR"/>
        </w:rPr>
      </w:pPr>
      <w:r w:rsidRPr="00AF1D94">
        <w:rPr>
          <w:lang w:val="fr-FR"/>
        </w:rPr>
        <w:t>Essam Mohammed Y. Al-Mohandis – AHWP, Saudi Arabia</w:t>
      </w:r>
    </w:p>
    <w:p w:rsidR="00CD34FB" w:rsidRPr="00AF1D94" w:rsidRDefault="00D771A6" w:rsidP="00CD34FB">
      <w:pPr>
        <w:tabs>
          <w:tab w:val="left" w:pos="-720"/>
        </w:tabs>
        <w:suppressAutoHyphens/>
        <w:ind w:left="3553" w:hanging="2057"/>
        <w:jc w:val="both"/>
        <w:rPr>
          <w:lang w:val="fr-FR"/>
        </w:rPr>
      </w:pPr>
      <w:smartTag w:uri="urn:schemas-microsoft-com:office:smarttags" w:element="City">
        <w:r w:rsidRPr="008A4195">
          <w:rPr>
            <w:lang w:val="en-US"/>
          </w:rPr>
          <w:t>Regina</w:t>
        </w:r>
      </w:smartTag>
      <w:r w:rsidRPr="008A4195">
        <w:rPr>
          <w:lang w:val="en-US"/>
        </w:rPr>
        <w:t xml:space="preserve"> O’Meara – </w:t>
      </w:r>
      <w:smartTag w:uri="urn:schemas-microsoft-com:office:smarttags" w:element="place">
        <w:smartTag w:uri="urn:schemas-microsoft-com:office:smarttags" w:element="City">
          <w:r w:rsidRPr="008A4195">
            <w:rPr>
              <w:lang w:val="en-US"/>
            </w:rPr>
            <w:t>Advamed</w:t>
          </w:r>
        </w:smartTag>
        <w:r w:rsidRPr="008A4195">
          <w:rPr>
            <w:lang w:val="en-US"/>
          </w:rPr>
          <w:t xml:space="preserve">, </w:t>
        </w:r>
        <w:smartTag w:uri="urn:schemas-microsoft-com:office:smarttags" w:element="country-region">
          <w:r w:rsidRPr="008A4195">
            <w:rPr>
              <w:lang w:val="en-US"/>
            </w:rPr>
            <w:t>USA</w:t>
          </w:r>
        </w:smartTag>
      </w:smartTag>
      <w:r w:rsidR="00AF1D94" w:rsidRPr="00AF1D94">
        <w:rPr>
          <w:lang w:val="fr-FR"/>
        </w:rPr>
        <w:t xml:space="preserve"> </w:t>
      </w:r>
    </w:p>
    <w:p w:rsidR="00C37576" w:rsidRPr="00AF1D94" w:rsidRDefault="00C37576" w:rsidP="00C37576">
      <w:pPr>
        <w:tabs>
          <w:tab w:val="left" w:pos="-720"/>
        </w:tabs>
        <w:suppressAutoHyphens/>
        <w:ind w:left="3553" w:hanging="2057"/>
        <w:jc w:val="both"/>
        <w:rPr>
          <w:lang w:val="fr-FR"/>
        </w:rPr>
      </w:pPr>
      <w:r w:rsidRPr="00AF1D94">
        <w:rPr>
          <w:lang w:val="fr-FR"/>
        </w:rPr>
        <w:tab/>
      </w:r>
      <w:r w:rsidRPr="00AF1D94">
        <w:rPr>
          <w:lang w:val="fr-FR"/>
        </w:rPr>
        <w:tab/>
      </w:r>
      <w:r w:rsidR="00B90491" w:rsidRPr="00AF1D94">
        <w:rPr>
          <w:lang w:val="fr-FR"/>
        </w:rPr>
        <w:t xml:space="preserve"> </w:t>
      </w:r>
    </w:p>
    <w:p w:rsidR="005067B0" w:rsidRPr="00AF1D94" w:rsidRDefault="005067B0" w:rsidP="001A533E">
      <w:pPr>
        <w:tabs>
          <w:tab w:val="left" w:pos="-720"/>
        </w:tabs>
        <w:suppressAutoHyphens/>
        <w:ind w:left="3553" w:hanging="2057"/>
        <w:jc w:val="both"/>
        <w:rPr>
          <w:lang w:val="fr-FR"/>
        </w:rPr>
      </w:pPr>
    </w:p>
    <w:p w:rsidR="007E5C67" w:rsidRPr="00016E7F" w:rsidRDefault="007E5C67" w:rsidP="00016E7F">
      <w:pPr>
        <w:pStyle w:val="Heading5"/>
        <w:numPr>
          <w:numberingChange w:id="0" w:author="ivd sig" w:date="2010-12-11T10:11:00Z" w:original="%1:1:0:"/>
        </w:numPr>
        <w:rPr>
          <w:b/>
          <w:bCs/>
          <w:sz w:val="28"/>
          <w:szCs w:val="28"/>
        </w:rPr>
      </w:pPr>
      <w:r w:rsidRPr="00016E7F">
        <w:rPr>
          <w:b/>
          <w:bCs/>
          <w:sz w:val="28"/>
          <w:szCs w:val="28"/>
        </w:rPr>
        <w:t>Welcome to the meeting and introduction of delegates</w:t>
      </w:r>
    </w:p>
    <w:p w:rsidR="007E5C67" w:rsidRDefault="007E5C67" w:rsidP="000D44AD">
      <w:pPr>
        <w:tabs>
          <w:tab w:val="left" w:pos="-720"/>
        </w:tabs>
        <w:suppressAutoHyphens/>
      </w:pPr>
    </w:p>
    <w:p w:rsidR="002D5718" w:rsidRDefault="00825252" w:rsidP="001E1AC8">
      <w:pPr>
        <w:ind w:left="426"/>
      </w:pPr>
      <w:smartTag w:uri="urn:schemas-microsoft-com:office:smarttags" w:element="place">
        <w:smartTag w:uri="urn:schemas-microsoft-com:office:smarttags" w:element="City">
          <w:r>
            <w:t>Nancy</w:t>
          </w:r>
        </w:smartTag>
      </w:smartTag>
      <w:r w:rsidR="00F45F04">
        <w:t xml:space="preserve"> </w:t>
      </w:r>
      <w:r w:rsidR="007E5C67">
        <w:t xml:space="preserve">welcomed </w:t>
      </w:r>
      <w:r w:rsidR="00D4114C">
        <w:t>the</w:t>
      </w:r>
      <w:r w:rsidR="007E5C67">
        <w:t xml:space="preserve"> </w:t>
      </w:r>
      <w:r w:rsidR="00262B1C">
        <w:t>members</w:t>
      </w:r>
      <w:r w:rsidR="00FC0CCD">
        <w:t xml:space="preserve"> and ob</w:t>
      </w:r>
      <w:r w:rsidR="006500E3">
        <w:t>s</w:t>
      </w:r>
      <w:r w:rsidR="00FC0CCD">
        <w:t>erver</w:t>
      </w:r>
      <w:r w:rsidR="00262B1C">
        <w:t xml:space="preserve"> to the SG1</w:t>
      </w:r>
      <w:r w:rsidR="00D4114C">
        <w:t xml:space="preserve"> </w:t>
      </w:r>
      <w:smartTag w:uri="urn:schemas-microsoft-com:office:smarttags" w:element="stockticker">
        <w:r w:rsidR="00D4114C">
          <w:t>IVD</w:t>
        </w:r>
      </w:smartTag>
      <w:r w:rsidR="00D4114C">
        <w:t xml:space="preserve"> subgroup</w:t>
      </w:r>
      <w:r w:rsidR="00262B1C">
        <w:t xml:space="preserve"> meeting</w:t>
      </w:r>
      <w:r w:rsidR="007E5C67">
        <w:t>.</w:t>
      </w:r>
      <w:r w:rsidR="001D5796">
        <w:t xml:space="preserve">. </w:t>
      </w:r>
      <w:r w:rsidR="001D7898">
        <w:t xml:space="preserve">The meeting was held at </w:t>
      </w:r>
      <w:r w:rsidR="006663D2">
        <w:t xml:space="preserve">the Siemens </w:t>
      </w:r>
      <w:r w:rsidR="008A4195">
        <w:t xml:space="preserve">Healthcare </w:t>
      </w:r>
      <w:r w:rsidR="006663D2">
        <w:t xml:space="preserve">facilities in </w:t>
      </w:r>
      <w:smartTag w:uri="urn:schemas-microsoft-com:office:smarttags" w:element="place">
        <w:smartTag w:uri="urn:schemas-microsoft-com:office:smarttags" w:element="City">
          <w:r w:rsidR="006663D2">
            <w:t>Sydney</w:t>
          </w:r>
        </w:smartTag>
        <w:r w:rsidR="006663D2">
          <w:t xml:space="preserve">, </w:t>
        </w:r>
        <w:smartTag w:uri="urn:schemas-microsoft-com:office:smarttags" w:element="country-region">
          <w:r w:rsidR="006663D2">
            <w:t>Australia</w:t>
          </w:r>
        </w:smartTag>
      </w:smartTag>
      <w:r w:rsidR="006663D2">
        <w:t xml:space="preserve"> and hosted by IVD Australia. </w:t>
      </w:r>
      <w:r w:rsidR="003C1BBD">
        <w:t>Peter Harman welcomed the group on behalf of IVD Australia.</w:t>
      </w:r>
    </w:p>
    <w:p w:rsidR="007E5C67" w:rsidRDefault="007E5C67" w:rsidP="001E1AC8">
      <w:pPr>
        <w:ind w:left="426"/>
      </w:pPr>
      <w:r>
        <w:t>Apologies were reported as shown above.</w:t>
      </w:r>
    </w:p>
    <w:p w:rsidR="00077082" w:rsidRDefault="00077082" w:rsidP="001E1AC8">
      <w:pPr>
        <w:ind w:left="426"/>
      </w:pPr>
    </w:p>
    <w:p w:rsidR="00003686" w:rsidRDefault="009B7B43" w:rsidP="001E1AC8">
      <w:pPr>
        <w:ind w:left="426"/>
      </w:pPr>
      <w:r>
        <w:rPr>
          <w:b/>
          <w:bCs/>
          <w:sz w:val="28"/>
          <w:szCs w:val="28"/>
        </w:rPr>
        <w:br w:type="page"/>
      </w:r>
      <w:r w:rsidR="00DE3138">
        <w:lastRenderedPageBreak/>
        <w:t xml:space="preserve"> </w:t>
      </w:r>
      <w:r w:rsidR="00003686">
        <w:t xml:space="preserve"> </w:t>
      </w:r>
    </w:p>
    <w:p w:rsidR="00003686" w:rsidRPr="00003686" w:rsidRDefault="00003686" w:rsidP="00003686">
      <w:pPr>
        <w:ind w:left="720"/>
      </w:pPr>
    </w:p>
    <w:p w:rsidR="004E65FC" w:rsidRDefault="004E65FC" w:rsidP="00016E7F">
      <w:pPr>
        <w:pStyle w:val="Heading5"/>
        <w:numPr>
          <w:numberingChange w:id="1" w:author="ivd sig" w:date="2010-12-11T10:11:00Z" w:original="%1:2:0: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Approval of the meeting minutes of </w:t>
      </w:r>
      <w:r w:rsidR="008E2493">
        <w:rPr>
          <w:b/>
          <w:bCs/>
          <w:sz w:val="28"/>
          <w:szCs w:val="28"/>
        </w:rPr>
        <w:t>November 2009 and March</w:t>
      </w:r>
      <w:r w:rsidR="00F45F04">
        <w:rPr>
          <w:b/>
          <w:bCs/>
          <w:sz w:val="28"/>
          <w:szCs w:val="28"/>
        </w:rPr>
        <w:t xml:space="preserve"> 20</w:t>
      </w:r>
      <w:r w:rsidR="008E2493">
        <w:rPr>
          <w:b/>
          <w:bCs/>
          <w:sz w:val="28"/>
          <w:szCs w:val="28"/>
        </w:rPr>
        <w:t>10</w:t>
      </w:r>
    </w:p>
    <w:p w:rsidR="004E65FC" w:rsidRDefault="004E65FC" w:rsidP="004E65FC"/>
    <w:p w:rsidR="00845FB2" w:rsidRPr="00845FB2" w:rsidRDefault="00F02334" w:rsidP="004E65FC">
      <w:pPr>
        <w:ind w:left="397"/>
        <w:rPr>
          <w:lang w:val="en-US"/>
        </w:rPr>
      </w:pPr>
      <w:r>
        <w:t xml:space="preserve">Meeting minutes of the </w:t>
      </w:r>
      <w:r w:rsidR="008E2493">
        <w:t xml:space="preserve">November 2009 meeting were approved and the </w:t>
      </w:r>
      <w:r>
        <w:t xml:space="preserve">March 2010 meeting were </w:t>
      </w:r>
      <w:r w:rsidR="008E2493">
        <w:t>briefly reviewed with a comment period of 14 days after the June meeting</w:t>
      </w:r>
      <w:r>
        <w:t>.</w:t>
      </w:r>
    </w:p>
    <w:p w:rsidR="004E65FC" w:rsidRPr="004E65FC" w:rsidRDefault="004E65FC" w:rsidP="004E65FC">
      <w:pPr>
        <w:ind w:left="397"/>
      </w:pPr>
    </w:p>
    <w:p w:rsidR="007E5C67" w:rsidRPr="00016E7F" w:rsidRDefault="007E5C67" w:rsidP="00016E7F">
      <w:pPr>
        <w:pStyle w:val="Heading5"/>
        <w:numPr>
          <w:numberingChange w:id="2" w:author="ivd sig" w:date="2010-12-11T10:11:00Z" w:original="%1:3:0:"/>
        </w:numPr>
        <w:rPr>
          <w:b/>
          <w:bCs/>
          <w:sz w:val="28"/>
          <w:szCs w:val="28"/>
        </w:rPr>
      </w:pPr>
      <w:r w:rsidRPr="00016E7F">
        <w:rPr>
          <w:b/>
          <w:bCs/>
          <w:sz w:val="28"/>
          <w:szCs w:val="28"/>
        </w:rPr>
        <w:t>Adoption of Agenda and discussion of procedures for this meeting</w:t>
      </w:r>
    </w:p>
    <w:p w:rsidR="007E5C67" w:rsidRPr="000D44AD" w:rsidRDefault="007E5C67" w:rsidP="000D44AD">
      <w:pPr>
        <w:tabs>
          <w:tab w:val="left" w:pos="-720"/>
          <w:tab w:val="left" w:pos="0"/>
        </w:tabs>
        <w:suppressAutoHyphens/>
      </w:pPr>
    </w:p>
    <w:p w:rsidR="00F2579D" w:rsidRDefault="007E5C67" w:rsidP="001E1AC8">
      <w:pPr>
        <w:tabs>
          <w:tab w:val="left" w:pos="-720"/>
          <w:tab w:val="left" w:pos="426"/>
        </w:tabs>
        <w:suppressAutoHyphens/>
        <w:ind w:left="426" w:hanging="426"/>
      </w:pPr>
      <w:r>
        <w:tab/>
        <w:t xml:space="preserve">The Agenda was </w:t>
      </w:r>
      <w:r w:rsidR="009F39FF">
        <w:t>agreed</w:t>
      </w:r>
      <w:r w:rsidR="002C3CFD">
        <w:t xml:space="preserve"> as attached</w:t>
      </w:r>
      <w:r w:rsidR="00B56B27">
        <w:t>.</w:t>
      </w:r>
    </w:p>
    <w:p w:rsidR="00E80B9E" w:rsidRDefault="00E80B9E" w:rsidP="001E1AC8">
      <w:pPr>
        <w:pStyle w:val="BodyTextIndent2"/>
        <w:ind w:firstLine="0"/>
      </w:pPr>
    </w:p>
    <w:p w:rsidR="00E80B9E" w:rsidRDefault="002C3CFD" w:rsidP="00E80B9E">
      <w:pPr>
        <w:pStyle w:val="Heading5"/>
        <w:numPr>
          <w:numberingChange w:id="3" w:author="ivd sig" w:date="2010-12-11T10:11:00Z" w:original="%1:4:0: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STED </w:t>
      </w:r>
      <w:r w:rsidR="006B3B69">
        <w:rPr>
          <w:b/>
          <w:bCs/>
          <w:sz w:val="28"/>
          <w:szCs w:val="28"/>
        </w:rPr>
        <w:t>Document.</w:t>
      </w:r>
    </w:p>
    <w:p w:rsidR="004165CD" w:rsidRDefault="004165CD" w:rsidP="004165CD"/>
    <w:p w:rsidR="00711606" w:rsidRDefault="00711606" w:rsidP="0076099C">
      <w:pPr>
        <w:ind w:left="397"/>
      </w:pPr>
      <w:r>
        <w:t xml:space="preserve">The revised document </w:t>
      </w:r>
      <w:r w:rsidR="008E2493">
        <w:t xml:space="preserve">that was produced in March </w:t>
      </w:r>
      <w:r>
        <w:t>based on the public comments received was discussed by the main SG1 during its May meeting. A few suggested changes were tabled for re</w:t>
      </w:r>
      <w:r w:rsidR="008E2493">
        <w:t>-</w:t>
      </w:r>
      <w:r>
        <w:t>discussion in the IVD subgroup.</w:t>
      </w:r>
    </w:p>
    <w:p w:rsidR="00711606" w:rsidRDefault="00711606" w:rsidP="0076099C">
      <w:pPr>
        <w:ind w:left="397"/>
      </w:pPr>
    </w:p>
    <w:p w:rsidR="00711606" w:rsidRDefault="00711606" w:rsidP="0076099C">
      <w:pPr>
        <w:ind w:left="397"/>
      </w:pPr>
      <w:r>
        <w:t>The IVD subgroup was briefed on the discussion that took place in the main study group and reviewed the suggested changes.</w:t>
      </w:r>
    </w:p>
    <w:p w:rsidR="00711606" w:rsidRDefault="00711606" w:rsidP="0076099C">
      <w:pPr>
        <w:ind w:left="397"/>
      </w:pPr>
    </w:p>
    <w:p w:rsidR="00F45D03" w:rsidRDefault="00711606" w:rsidP="0076099C">
      <w:pPr>
        <w:ind w:left="397"/>
      </w:pPr>
      <w:r>
        <w:t xml:space="preserve">The IVD subgroup agreed that the document was now final and could move to the SC for endorsement as a final document. </w:t>
      </w:r>
    </w:p>
    <w:p w:rsidR="00F45D03" w:rsidRDefault="00F45D03" w:rsidP="0076099C">
      <w:pPr>
        <w:ind w:left="397"/>
      </w:pPr>
    </w:p>
    <w:p w:rsidR="004165CD" w:rsidRPr="004165CD" w:rsidRDefault="004165CD" w:rsidP="004165CD"/>
    <w:p w:rsidR="00323737" w:rsidRPr="00181FF5" w:rsidRDefault="00323737" w:rsidP="001B7115">
      <w:pPr>
        <w:pStyle w:val="Heading5"/>
        <w:numPr>
          <w:numberingChange w:id="4" w:author="ivd sig" w:date="2010-12-11T10:11:00Z" w:original="%1:5:0:"/>
        </w:numPr>
        <w:rPr>
          <w:b/>
          <w:bCs/>
        </w:rPr>
      </w:pPr>
      <w:r w:rsidRPr="00181FF5">
        <w:rPr>
          <w:b/>
          <w:bCs/>
        </w:rPr>
        <w:t>Update on the revision of the document definition of the term medical device</w:t>
      </w:r>
    </w:p>
    <w:p w:rsidR="00323737" w:rsidRPr="00323737" w:rsidRDefault="00323737" w:rsidP="00323737"/>
    <w:p w:rsidR="00323737" w:rsidRDefault="00323737" w:rsidP="00323737">
      <w:pPr>
        <w:ind w:left="374"/>
      </w:pPr>
      <w:r>
        <w:t xml:space="preserve">The Chair provided an update </w:t>
      </w:r>
      <w:r w:rsidR="008E2493">
        <w:t xml:space="preserve">to the IVD subgroup </w:t>
      </w:r>
      <w:r>
        <w:t>o</w:t>
      </w:r>
      <w:r w:rsidR="008E2493">
        <w:t>f</w:t>
      </w:r>
      <w:r>
        <w:t xml:space="preserve"> the discussion in the main study group 1 on the document “definition of the term medical device’’</w:t>
      </w:r>
    </w:p>
    <w:p w:rsidR="008E2493" w:rsidRDefault="008E2493" w:rsidP="00323737">
      <w:pPr>
        <w:ind w:left="374"/>
      </w:pPr>
    </w:p>
    <w:p w:rsidR="00323737" w:rsidRDefault="00323737" w:rsidP="00323737">
      <w:pPr>
        <w:ind w:left="374"/>
      </w:pPr>
      <w:r>
        <w:t>Contrary to the current published version the suggested revision will have a definition of an IVD medical device which is taken from the definition included in the document ‘’Classification of IVD medical devices’’.</w:t>
      </w:r>
      <w:r w:rsidR="008E2493">
        <w:t xml:space="preserve"> This is in line with the comments from the IVD subgroup.</w:t>
      </w:r>
    </w:p>
    <w:p w:rsidR="008E2493" w:rsidRDefault="008E2493" w:rsidP="00323737">
      <w:pPr>
        <w:ind w:left="374"/>
      </w:pPr>
    </w:p>
    <w:p w:rsidR="00323737" w:rsidRDefault="00323737" w:rsidP="00323737">
      <w:pPr>
        <w:ind w:left="374"/>
      </w:pPr>
      <w:r>
        <w:t>The IVD subgroup was also informed about the work that was undertaken on the definition of accessory</w:t>
      </w:r>
      <w:r w:rsidR="008E2493">
        <w:t xml:space="preserve"> in this document.</w:t>
      </w:r>
    </w:p>
    <w:p w:rsidR="00323737" w:rsidRPr="00323737" w:rsidRDefault="00323737" w:rsidP="00323737"/>
    <w:p w:rsidR="00323737" w:rsidRPr="00323737" w:rsidRDefault="00323737" w:rsidP="00181FF5">
      <w:pPr>
        <w:pStyle w:val="Heading5"/>
        <w:numPr>
          <w:ilvl w:val="0"/>
          <w:numId w:val="0"/>
        </w:numPr>
      </w:pPr>
    </w:p>
    <w:p w:rsidR="00E80B9E" w:rsidRDefault="001B7115" w:rsidP="001B7115">
      <w:pPr>
        <w:pStyle w:val="Heading5"/>
        <w:numPr>
          <w:numberingChange w:id="5" w:author="ivd sig" w:date="2010-12-11T10:11:00Z" w:original="%1:6:0:"/>
        </w:numPr>
      </w:pPr>
      <w:r>
        <w:rPr>
          <w:b/>
          <w:bCs/>
          <w:sz w:val="28"/>
          <w:szCs w:val="28"/>
        </w:rPr>
        <w:t xml:space="preserve">Essential Principles </w:t>
      </w:r>
      <w:r w:rsidR="00181FF5">
        <w:rPr>
          <w:b/>
          <w:bCs/>
          <w:sz w:val="28"/>
          <w:szCs w:val="28"/>
        </w:rPr>
        <w:t>of safety and Performance for medical devices</w:t>
      </w:r>
    </w:p>
    <w:p w:rsidR="001B7115" w:rsidRPr="001B7115" w:rsidRDefault="001B7115" w:rsidP="001B7115"/>
    <w:p w:rsidR="00200FEB" w:rsidRDefault="00200FEB" w:rsidP="001B7115">
      <w:pPr>
        <w:ind w:firstLine="374"/>
      </w:pPr>
    </w:p>
    <w:p w:rsidR="008E2493" w:rsidRDefault="00510996" w:rsidP="00604530">
      <w:pPr>
        <w:pStyle w:val="BodyTextIndent2"/>
        <w:ind w:firstLine="23"/>
        <w:rPr>
          <w:color w:val="000000"/>
        </w:rPr>
      </w:pPr>
      <w:r>
        <w:rPr>
          <w:color w:val="000000"/>
        </w:rPr>
        <w:t>This document ha</w:t>
      </w:r>
      <w:r w:rsidR="00640CE2">
        <w:rPr>
          <w:color w:val="000000"/>
        </w:rPr>
        <w:t>d</w:t>
      </w:r>
      <w:r>
        <w:rPr>
          <w:color w:val="000000"/>
        </w:rPr>
        <w:t xml:space="preserve"> been reviewed by the main study group and </w:t>
      </w:r>
      <w:r w:rsidR="00640CE2">
        <w:rPr>
          <w:color w:val="000000"/>
        </w:rPr>
        <w:t>was</w:t>
      </w:r>
      <w:r>
        <w:rPr>
          <w:color w:val="000000"/>
        </w:rPr>
        <w:t xml:space="preserve"> awaiting review by the IVD subgroup. </w:t>
      </w:r>
    </w:p>
    <w:p w:rsidR="00640CE2" w:rsidRDefault="00F45D03" w:rsidP="00604530">
      <w:pPr>
        <w:pStyle w:val="BodyTextIndent2"/>
        <w:ind w:firstLine="23"/>
        <w:rPr>
          <w:color w:val="000000"/>
        </w:rPr>
      </w:pPr>
      <w:r>
        <w:rPr>
          <w:color w:val="000000"/>
        </w:rPr>
        <w:t xml:space="preserve"> </w:t>
      </w:r>
    </w:p>
    <w:p w:rsidR="008E2493" w:rsidRDefault="00C1059E" w:rsidP="00604530">
      <w:pPr>
        <w:pStyle w:val="BodyTextIndent2"/>
        <w:ind w:firstLine="23"/>
        <w:rPr>
          <w:color w:val="000000"/>
        </w:rPr>
      </w:pPr>
      <w:r>
        <w:rPr>
          <w:color w:val="000000"/>
        </w:rPr>
        <w:t xml:space="preserve">The </w:t>
      </w:r>
      <w:r w:rsidR="00640CE2">
        <w:rPr>
          <w:color w:val="000000"/>
        </w:rPr>
        <w:t xml:space="preserve">first </w:t>
      </w:r>
      <w:r>
        <w:rPr>
          <w:color w:val="000000"/>
        </w:rPr>
        <w:t xml:space="preserve">question to be resolved </w:t>
      </w:r>
      <w:r w:rsidR="00640CE2">
        <w:rPr>
          <w:color w:val="000000"/>
        </w:rPr>
        <w:t xml:space="preserve">for this document </w:t>
      </w:r>
      <w:r>
        <w:rPr>
          <w:color w:val="000000"/>
        </w:rPr>
        <w:t xml:space="preserve">is whether </w:t>
      </w:r>
      <w:r w:rsidR="008E2493">
        <w:rPr>
          <w:color w:val="000000"/>
        </w:rPr>
        <w:t xml:space="preserve">the IVD subgroup </w:t>
      </w:r>
      <w:r>
        <w:rPr>
          <w:color w:val="000000"/>
        </w:rPr>
        <w:t xml:space="preserve"> want to split this document also in two sections, one for the medical devices and </w:t>
      </w:r>
      <w:r>
        <w:rPr>
          <w:color w:val="000000"/>
        </w:rPr>
        <w:lastRenderedPageBreak/>
        <w:t xml:space="preserve">one for the IVD medical devices, similarly to what has been done for the labelling document. </w:t>
      </w:r>
      <w:r w:rsidR="00640CE2">
        <w:rPr>
          <w:color w:val="000000"/>
        </w:rPr>
        <w:t>Previous dicussions had demonstrated that t</w:t>
      </w:r>
      <w:r>
        <w:rPr>
          <w:color w:val="000000"/>
        </w:rPr>
        <w:t>here are different opinions around</w:t>
      </w:r>
      <w:r w:rsidR="00DC1994">
        <w:rPr>
          <w:color w:val="000000"/>
        </w:rPr>
        <w:t xml:space="preserve"> the table</w:t>
      </w:r>
      <w:r w:rsidR="00640CE2">
        <w:rPr>
          <w:color w:val="000000"/>
        </w:rPr>
        <w:t xml:space="preserve">. </w:t>
      </w:r>
    </w:p>
    <w:p w:rsidR="008E2493" w:rsidRDefault="008E2493" w:rsidP="00604530">
      <w:pPr>
        <w:pStyle w:val="BodyTextIndent2"/>
        <w:ind w:firstLine="23"/>
        <w:rPr>
          <w:color w:val="000000"/>
        </w:rPr>
      </w:pPr>
    </w:p>
    <w:p w:rsidR="008E2493" w:rsidRDefault="00640CE2" w:rsidP="00604530">
      <w:pPr>
        <w:pStyle w:val="BodyTextIndent2"/>
        <w:ind w:firstLine="23"/>
        <w:rPr>
          <w:color w:val="000000"/>
        </w:rPr>
      </w:pPr>
      <w:r>
        <w:rPr>
          <w:color w:val="000000"/>
        </w:rPr>
        <w:t>It was agreed to do an analy</w:t>
      </w:r>
      <w:r w:rsidR="008E2493">
        <w:rPr>
          <w:color w:val="000000"/>
        </w:rPr>
        <w:t>s</w:t>
      </w:r>
      <w:r>
        <w:rPr>
          <w:color w:val="000000"/>
        </w:rPr>
        <w:t xml:space="preserve">is of all the essential requirements as currently listed in the SG1 revised MD version and indicate whether </w:t>
      </w:r>
    </w:p>
    <w:p w:rsidR="008E2493" w:rsidRDefault="008E2493" w:rsidP="00604530">
      <w:pPr>
        <w:pStyle w:val="BodyTextIndent2"/>
        <w:ind w:firstLine="23"/>
        <w:rPr>
          <w:color w:val="000000"/>
        </w:rPr>
      </w:pPr>
    </w:p>
    <w:p w:rsidR="008E2493" w:rsidRDefault="00640CE2" w:rsidP="008E2493">
      <w:pPr>
        <w:pStyle w:val="BodyTextIndent2"/>
        <w:numPr>
          <w:ilvl w:val="0"/>
          <w:numId w:val="10"/>
          <w:numberingChange w:id="6" w:author="ivd sig" w:date="2010-12-11T10:11:00Z" w:original=""/>
        </w:numPr>
        <w:rPr>
          <w:color w:val="000000"/>
        </w:rPr>
      </w:pPr>
      <w:r>
        <w:rPr>
          <w:color w:val="000000"/>
        </w:rPr>
        <w:t xml:space="preserve">the EP could be used as is for IVD, </w:t>
      </w:r>
    </w:p>
    <w:p w:rsidR="008E2493" w:rsidRDefault="00640CE2" w:rsidP="008E2493">
      <w:pPr>
        <w:pStyle w:val="BodyTextIndent2"/>
        <w:numPr>
          <w:ilvl w:val="0"/>
          <w:numId w:val="10"/>
          <w:numberingChange w:id="7" w:author="ivd sig" w:date="2010-12-11T10:11:00Z" w:original=""/>
        </w:numPr>
        <w:rPr>
          <w:color w:val="000000"/>
        </w:rPr>
      </w:pPr>
      <w:r>
        <w:rPr>
          <w:color w:val="000000"/>
        </w:rPr>
        <w:t xml:space="preserve">whether it could be used but needed modification or </w:t>
      </w:r>
    </w:p>
    <w:p w:rsidR="00EB7FA1" w:rsidRDefault="00640CE2" w:rsidP="008E2493">
      <w:pPr>
        <w:pStyle w:val="BodyTextIndent2"/>
        <w:numPr>
          <w:ilvl w:val="0"/>
          <w:numId w:val="10"/>
          <w:numberingChange w:id="8" w:author="ivd sig" w:date="2010-12-11T10:11:00Z" w:original=""/>
        </w:numPr>
        <w:rPr>
          <w:color w:val="000000"/>
        </w:rPr>
      </w:pPr>
      <w:r>
        <w:rPr>
          <w:color w:val="000000"/>
        </w:rPr>
        <w:t>whether the EP was not applicable to IVD medical devices.</w:t>
      </w:r>
      <w:r w:rsidR="00DC1994">
        <w:rPr>
          <w:color w:val="000000"/>
        </w:rPr>
        <w:t xml:space="preserve"> </w:t>
      </w:r>
    </w:p>
    <w:p w:rsidR="008E2493" w:rsidRDefault="008E2493" w:rsidP="008E2493">
      <w:pPr>
        <w:pStyle w:val="BodyTextIndent2"/>
        <w:ind w:left="720" w:firstLine="0"/>
        <w:rPr>
          <w:color w:val="000000"/>
        </w:rPr>
      </w:pPr>
    </w:p>
    <w:p w:rsidR="00EB7FA1" w:rsidRDefault="00EB7FA1" w:rsidP="00604530">
      <w:pPr>
        <w:pStyle w:val="BodyTextIndent2"/>
        <w:ind w:firstLine="23"/>
        <w:rPr>
          <w:color w:val="000000"/>
        </w:rPr>
      </w:pPr>
      <w:r>
        <w:rPr>
          <w:color w:val="000000"/>
        </w:rPr>
        <w:t>The outcome of this analysis clearly demonstrated that there were many EP that needed modifications while others were not found to be applicable. Based on this outcome there was a consensus in the IVD subgroup that it would be better to split the EP document into 2 separate sections.</w:t>
      </w:r>
    </w:p>
    <w:p w:rsidR="00E150F7" w:rsidRDefault="00E150F7" w:rsidP="00604530">
      <w:pPr>
        <w:pStyle w:val="BodyTextIndent2"/>
        <w:ind w:firstLine="23"/>
        <w:rPr>
          <w:color w:val="000000"/>
        </w:rPr>
      </w:pPr>
    </w:p>
    <w:p w:rsidR="00E150F7" w:rsidRDefault="00E150F7" w:rsidP="00604530">
      <w:pPr>
        <w:pStyle w:val="BodyTextIndent2"/>
        <w:ind w:firstLine="23"/>
        <w:rPr>
          <w:color w:val="000000"/>
        </w:rPr>
      </w:pPr>
      <w:r>
        <w:rPr>
          <w:color w:val="000000"/>
        </w:rPr>
        <w:t>Similarly to the labelling document a general principles section will cover both</w:t>
      </w:r>
      <w:r w:rsidR="008E2493">
        <w:rPr>
          <w:color w:val="000000"/>
        </w:rPr>
        <w:t xml:space="preserve"> medical devices and IVD medical devices</w:t>
      </w:r>
      <w:r>
        <w:rPr>
          <w:color w:val="000000"/>
        </w:rPr>
        <w:t xml:space="preserve"> followed by a section for medical devices and one for IVD medical devices. Some discussion took place on how to best number the sections – based on the recommendations from the IVD subgroup a numbering system will be proposed to the main study group.</w:t>
      </w:r>
    </w:p>
    <w:p w:rsidR="00E150F7" w:rsidRDefault="00E150F7" w:rsidP="00604530">
      <w:pPr>
        <w:pStyle w:val="BodyTextIndent2"/>
        <w:ind w:firstLine="23"/>
        <w:rPr>
          <w:color w:val="000000"/>
        </w:rPr>
      </w:pPr>
    </w:p>
    <w:p w:rsidR="00510996" w:rsidRDefault="00EB7FA1" w:rsidP="00604530">
      <w:pPr>
        <w:pStyle w:val="BodyTextIndent2"/>
        <w:ind w:firstLine="23"/>
        <w:rPr>
          <w:color w:val="000000"/>
        </w:rPr>
      </w:pPr>
      <w:r>
        <w:rPr>
          <w:color w:val="000000"/>
        </w:rPr>
        <w:t xml:space="preserve">A large portion of </w:t>
      </w:r>
      <w:r w:rsidR="00E150F7">
        <w:rPr>
          <w:color w:val="000000"/>
        </w:rPr>
        <w:t>the meeting was devoted to the work on creating the IVD section for this EP document.</w:t>
      </w:r>
    </w:p>
    <w:p w:rsidR="00FD2866" w:rsidRDefault="00FD2866" w:rsidP="00604530">
      <w:pPr>
        <w:pStyle w:val="BodyTextIndent2"/>
        <w:ind w:firstLine="23"/>
        <w:rPr>
          <w:color w:val="000000"/>
        </w:rPr>
      </w:pPr>
    </w:p>
    <w:p w:rsidR="00604530" w:rsidRDefault="00604530" w:rsidP="00D6549E">
      <w:pPr>
        <w:pStyle w:val="BodyTextIndent2"/>
        <w:ind w:left="0" w:firstLine="0"/>
      </w:pPr>
    </w:p>
    <w:p w:rsidR="00E80B9E" w:rsidRPr="002B42A3" w:rsidRDefault="004C5B75" w:rsidP="00016E7F">
      <w:pPr>
        <w:pStyle w:val="Heading5"/>
        <w:numPr>
          <w:numberingChange w:id="9" w:author="ivd sig" w:date="2010-12-11T10:11:00Z" w:original="%1:7:0:"/>
        </w:numPr>
        <w:rPr>
          <w:b/>
          <w:bCs/>
          <w:sz w:val="28"/>
          <w:szCs w:val="28"/>
          <w:lang w:val="en-US"/>
        </w:rPr>
      </w:pPr>
      <w:r w:rsidRPr="002B42A3">
        <w:rPr>
          <w:b/>
          <w:bCs/>
          <w:sz w:val="28"/>
          <w:szCs w:val="28"/>
          <w:lang w:val="en-US"/>
        </w:rPr>
        <w:t xml:space="preserve">Clinical evidence for </w:t>
      </w:r>
      <w:smartTag w:uri="urn:schemas-microsoft-com:office:smarttags" w:element="stockticker">
        <w:r w:rsidRPr="002B42A3">
          <w:rPr>
            <w:b/>
            <w:bCs/>
            <w:sz w:val="28"/>
            <w:szCs w:val="28"/>
            <w:lang w:val="en-US"/>
          </w:rPr>
          <w:t>IVD</w:t>
        </w:r>
      </w:smartTag>
      <w:r w:rsidRPr="002B42A3">
        <w:rPr>
          <w:b/>
          <w:bCs/>
          <w:sz w:val="28"/>
          <w:szCs w:val="28"/>
          <w:lang w:val="en-US"/>
        </w:rPr>
        <w:t xml:space="preserve"> medical devices</w:t>
      </w:r>
      <w:r w:rsidR="002B42A3" w:rsidRPr="002B42A3">
        <w:rPr>
          <w:b/>
          <w:bCs/>
          <w:sz w:val="28"/>
          <w:szCs w:val="28"/>
          <w:lang w:val="en-US"/>
        </w:rPr>
        <w:t xml:space="preserve"> – work </w:t>
      </w:r>
      <w:r w:rsidR="002B42A3">
        <w:rPr>
          <w:b/>
          <w:bCs/>
          <w:sz w:val="28"/>
          <w:szCs w:val="28"/>
          <w:lang w:val="en-US"/>
        </w:rPr>
        <w:t xml:space="preserve">undertaken by the </w:t>
      </w:r>
      <w:smartTag w:uri="urn:schemas-microsoft-com:office:smarttags" w:element="stockticker">
        <w:r w:rsidR="002B42A3">
          <w:rPr>
            <w:b/>
            <w:bCs/>
            <w:sz w:val="28"/>
            <w:szCs w:val="28"/>
            <w:lang w:val="en-US"/>
          </w:rPr>
          <w:t>IVD</w:t>
        </w:r>
      </w:smartTag>
      <w:r w:rsidR="002B42A3">
        <w:rPr>
          <w:b/>
          <w:bCs/>
          <w:sz w:val="28"/>
          <w:szCs w:val="28"/>
          <w:lang w:val="en-US"/>
        </w:rPr>
        <w:t xml:space="preserve"> subgroup for S</w:t>
      </w:r>
      <w:r w:rsidR="008E2493">
        <w:rPr>
          <w:b/>
          <w:bCs/>
          <w:sz w:val="28"/>
          <w:szCs w:val="28"/>
          <w:lang w:val="en-US"/>
        </w:rPr>
        <w:t xml:space="preserve">tudy Group </w:t>
      </w:r>
      <w:r w:rsidR="002B42A3">
        <w:rPr>
          <w:b/>
          <w:bCs/>
          <w:sz w:val="28"/>
          <w:szCs w:val="28"/>
          <w:lang w:val="en-US"/>
        </w:rPr>
        <w:t>5</w:t>
      </w:r>
    </w:p>
    <w:p w:rsidR="00C959CD" w:rsidRPr="002B42A3" w:rsidRDefault="00C959CD" w:rsidP="004165CD">
      <w:pPr>
        <w:pStyle w:val="Heading5"/>
        <w:numPr>
          <w:ilvl w:val="0"/>
          <w:numId w:val="0"/>
        </w:numPr>
        <w:rPr>
          <w:b/>
          <w:bCs/>
          <w:sz w:val="28"/>
          <w:szCs w:val="28"/>
          <w:lang w:val="en-US"/>
        </w:rPr>
      </w:pPr>
    </w:p>
    <w:p w:rsidR="00991501" w:rsidRDefault="009F0678" w:rsidP="00016E7F">
      <w:pPr>
        <w:ind w:left="374"/>
        <w:rPr>
          <w:lang w:val="en-US"/>
        </w:rPr>
      </w:pPr>
      <w:r>
        <w:rPr>
          <w:lang w:val="en-US"/>
        </w:rPr>
        <w:t>It was</w:t>
      </w:r>
      <w:r w:rsidR="00991501">
        <w:rPr>
          <w:lang w:val="en-US"/>
        </w:rPr>
        <w:t xml:space="preserve"> </w:t>
      </w:r>
      <w:r w:rsidR="001F53CD">
        <w:rPr>
          <w:lang w:val="en-US"/>
        </w:rPr>
        <w:t xml:space="preserve">previously </w:t>
      </w:r>
      <w:r w:rsidR="00991501">
        <w:rPr>
          <w:lang w:val="en-US"/>
        </w:rPr>
        <w:t>agreed with the IVD subgroup that there would be t</w:t>
      </w:r>
      <w:r w:rsidR="008C04C4">
        <w:rPr>
          <w:lang w:val="en-US"/>
        </w:rPr>
        <w:t>wo rounds of comments on the</w:t>
      </w:r>
      <w:r w:rsidR="00991501">
        <w:rPr>
          <w:lang w:val="en-US"/>
        </w:rPr>
        <w:t xml:space="preserve"> first </w:t>
      </w:r>
      <w:r w:rsidR="008C04C4">
        <w:rPr>
          <w:lang w:val="en-US"/>
        </w:rPr>
        <w:t xml:space="preserve">two </w:t>
      </w:r>
      <w:r w:rsidR="00991501">
        <w:rPr>
          <w:lang w:val="en-US"/>
        </w:rPr>
        <w:t>documents (‘’key concepts and definitions’’ and ‘’what is clinical evidence’’. The first round of comments would include SG5 and other direct stakeholders – the IVD subgroup would look to the comments during its fall meeting of 2010. Then the documents would be going to SG5 for approval</w:t>
      </w:r>
      <w:r w:rsidR="001F53CD">
        <w:rPr>
          <w:lang w:val="en-US"/>
        </w:rPr>
        <w:t xml:space="preserve"> </w:t>
      </w:r>
      <w:r w:rsidR="00991501">
        <w:rPr>
          <w:lang w:val="en-US"/>
        </w:rPr>
        <w:t>to move them to the SC</w:t>
      </w:r>
      <w:r w:rsidR="001F53CD">
        <w:rPr>
          <w:lang w:val="en-US"/>
        </w:rPr>
        <w:t xml:space="preserve"> for approval as a proposed document</w:t>
      </w:r>
      <w:r w:rsidR="00991501">
        <w:rPr>
          <w:lang w:val="en-US"/>
        </w:rPr>
        <w:t>. Upon agreement by the SC the documents would then be posted as a proposed document for public comments.</w:t>
      </w:r>
      <w:r w:rsidR="008E2493">
        <w:rPr>
          <w:lang w:val="en-US"/>
        </w:rPr>
        <w:t xml:space="preserve"> The meeting of SG5 will happen September 14-15 in </w:t>
      </w:r>
      <w:smartTag w:uri="urn:schemas-microsoft-com:office:smarttags" w:element="place">
        <w:smartTag w:uri="urn:schemas-microsoft-com:office:smarttags" w:element="City">
          <w:r w:rsidR="008E2493">
            <w:rPr>
              <w:lang w:val="en-US"/>
            </w:rPr>
            <w:t>Toronto</w:t>
          </w:r>
        </w:smartTag>
        <w:r w:rsidR="008E2493">
          <w:rPr>
            <w:lang w:val="en-US"/>
          </w:rPr>
          <w:t xml:space="preserve">, </w:t>
        </w:r>
        <w:smartTag w:uri="urn:schemas-microsoft-com:office:smarttags" w:element="country-region">
          <w:r w:rsidR="008E2493">
            <w:rPr>
              <w:lang w:val="en-US"/>
            </w:rPr>
            <w:t>Canada</w:t>
          </w:r>
        </w:smartTag>
      </w:smartTag>
      <w:r w:rsidR="008E2493">
        <w:rPr>
          <w:lang w:val="en-US"/>
        </w:rPr>
        <w:t>.</w:t>
      </w:r>
    </w:p>
    <w:p w:rsidR="00991501" w:rsidRDefault="00991501" w:rsidP="00016E7F">
      <w:pPr>
        <w:ind w:left="374"/>
        <w:rPr>
          <w:lang w:val="en-US"/>
        </w:rPr>
      </w:pPr>
    </w:p>
    <w:p w:rsidR="00AA424F" w:rsidRDefault="00991501" w:rsidP="00016E7F">
      <w:pPr>
        <w:ind w:left="374"/>
        <w:rPr>
          <w:lang w:val="en-US"/>
        </w:rPr>
      </w:pPr>
      <w:r>
        <w:rPr>
          <w:lang w:val="en-US"/>
        </w:rPr>
        <w:t xml:space="preserve">The IVD subgroup </w:t>
      </w:r>
      <w:r w:rsidR="001F53CD">
        <w:rPr>
          <w:lang w:val="en-US"/>
        </w:rPr>
        <w:t xml:space="preserve">worked on the third document </w:t>
      </w:r>
      <w:r w:rsidR="00AA424F">
        <w:rPr>
          <w:lang w:val="en-US"/>
        </w:rPr>
        <w:t xml:space="preserve">for </w:t>
      </w:r>
      <w:r w:rsidR="001F53CD">
        <w:rPr>
          <w:lang w:val="en-US"/>
        </w:rPr>
        <w:t xml:space="preserve">which </w:t>
      </w:r>
      <w:r w:rsidR="00AA424F">
        <w:rPr>
          <w:lang w:val="en-US"/>
        </w:rPr>
        <w:t>a draft had been</w:t>
      </w:r>
      <w:r w:rsidR="001F53CD">
        <w:rPr>
          <w:lang w:val="en-US"/>
        </w:rPr>
        <w:t xml:space="preserve"> provided by Matt Gee. </w:t>
      </w:r>
    </w:p>
    <w:p w:rsidR="00AA424F" w:rsidRDefault="001F53CD" w:rsidP="00016E7F">
      <w:pPr>
        <w:ind w:left="374"/>
        <w:rPr>
          <w:lang w:val="en-US"/>
        </w:rPr>
      </w:pPr>
      <w:r>
        <w:rPr>
          <w:lang w:val="en-US"/>
        </w:rPr>
        <w:t xml:space="preserve">A lot of discussion took place </w:t>
      </w:r>
      <w:r w:rsidR="009A3942">
        <w:rPr>
          <w:lang w:val="en-US"/>
        </w:rPr>
        <w:t xml:space="preserve">on the description of common diagnostic functions for IVD medical devices – the descriptions for the various terms were discussed and clear examples for each of the functions were added to the table. </w:t>
      </w:r>
      <w:r w:rsidR="004F0244">
        <w:rPr>
          <w:lang w:val="en-US"/>
        </w:rPr>
        <w:t xml:space="preserve"> The table now includes the following diagnostic functions : Diagnosis, aid to diagnosis, </w:t>
      </w:r>
      <w:r w:rsidR="002F56A4">
        <w:rPr>
          <w:lang w:val="en-US"/>
        </w:rPr>
        <w:t xml:space="preserve">physiological status, </w:t>
      </w:r>
      <w:r w:rsidR="004F0244">
        <w:rPr>
          <w:lang w:val="en-US"/>
        </w:rPr>
        <w:t>screening, monitoring, predisposition, prognosis and prediction.</w:t>
      </w:r>
    </w:p>
    <w:p w:rsidR="00AA424F" w:rsidRDefault="009A3942" w:rsidP="00016E7F">
      <w:pPr>
        <w:ind w:left="374"/>
        <w:rPr>
          <w:lang w:val="en-US"/>
        </w:rPr>
      </w:pPr>
      <w:r>
        <w:rPr>
          <w:lang w:val="en-US"/>
        </w:rPr>
        <w:t xml:space="preserve">The IVD subgroup decided that the completed table should be included in the definitions and key concepts document rather than keeping it in the current document. </w:t>
      </w:r>
    </w:p>
    <w:p w:rsidR="00991501" w:rsidRDefault="009A3942" w:rsidP="00016E7F">
      <w:pPr>
        <w:ind w:left="374"/>
        <w:rPr>
          <w:lang w:val="en-US"/>
        </w:rPr>
      </w:pPr>
      <w:r>
        <w:rPr>
          <w:lang w:val="en-US"/>
        </w:rPr>
        <w:lastRenderedPageBreak/>
        <w:t xml:space="preserve">The </w:t>
      </w:r>
      <w:r w:rsidR="00AA424F">
        <w:rPr>
          <w:lang w:val="en-US"/>
        </w:rPr>
        <w:t>remainder</w:t>
      </w:r>
      <w:r>
        <w:rPr>
          <w:lang w:val="en-US"/>
        </w:rPr>
        <w:t xml:space="preserve"> of this third document will be discussed during the IVD subgroup’s meeting in December.</w:t>
      </w:r>
    </w:p>
    <w:p w:rsidR="00E03D0B" w:rsidRPr="00F44172" w:rsidRDefault="00991501" w:rsidP="002924C7">
      <w:pPr>
        <w:rPr>
          <w:lang w:val="en-US"/>
        </w:rPr>
      </w:pPr>
      <w:r>
        <w:rPr>
          <w:lang w:val="en-US"/>
        </w:rPr>
        <w:t xml:space="preserve"> </w:t>
      </w:r>
      <w:r w:rsidR="00CD5EB5">
        <w:rPr>
          <w:lang w:val="en-US"/>
        </w:rPr>
        <w:tab/>
      </w:r>
    </w:p>
    <w:p w:rsidR="00A06C66" w:rsidRPr="00682C15" w:rsidRDefault="00A06C66" w:rsidP="00682C15"/>
    <w:p w:rsidR="002924C7" w:rsidRPr="002924C7" w:rsidRDefault="002924C7" w:rsidP="002924C7">
      <w:pPr>
        <w:ind w:left="397"/>
      </w:pPr>
    </w:p>
    <w:p w:rsidR="007E5C67" w:rsidRPr="00016E7F" w:rsidRDefault="007E5C67" w:rsidP="00016E7F">
      <w:pPr>
        <w:pStyle w:val="Heading5"/>
        <w:numPr>
          <w:numberingChange w:id="10" w:author="ivd sig" w:date="2010-12-11T10:11:00Z" w:original="%1:8:0:"/>
        </w:numPr>
        <w:tabs>
          <w:tab w:val="clear" w:pos="0"/>
          <w:tab w:val="clear" w:pos="397"/>
          <w:tab w:val="left" w:pos="374"/>
        </w:tabs>
        <w:jc w:val="both"/>
        <w:rPr>
          <w:b/>
          <w:bCs/>
          <w:sz w:val="28"/>
          <w:szCs w:val="28"/>
        </w:rPr>
      </w:pPr>
      <w:r w:rsidRPr="00016E7F">
        <w:rPr>
          <w:b/>
          <w:bCs/>
          <w:sz w:val="28"/>
          <w:szCs w:val="28"/>
        </w:rPr>
        <w:t xml:space="preserve">Document </w:t>
      </w:r>
      <w:r w:rsidR="00317FE8">
        <w:rPr>
          <w:b/>
          <w:bCs/>
          <w:sz w:val="28"/>
          <w:szCs w:val="28"/>
        </w:rPr>
        <w:t>in progress and</w:t>
      </w:r>
      <w:r w:rsidRPr="00016E7F">
        <w:rPr>
          <w:b/>
          <w:bCs/>
          <w:sz w:val="28"/>
          <w:szCs w:val="28"/>
        </w:rPr>
        <w:t xml:space="preserve"> </w:t>
      </w:r>
      <w:r w:rsidR="006A7721" w:rsidRPr="00016E7F">
        <w:rPr>
          <w:b/>
          <w:bCs/>
          <w:sz w:val="28"/>
          <w:szCs w:val="28"/>
        </w:rPr>
        <w:t>t</w:t>
      </w:r>
      <w:r w:rsidRPr="00016E7F">
        <w:rPr>
          <w:b/>
          <w:bCs/>
          <w:sz w:val="28"/>
          <w:szCs w:val="28"/>
        </w:rPr>
        <w:t>imetable</w:t>
      </w:r>
    </w:p>
    <w:p w:rsidR="007E5C67" w:rsidRDefault="007E5C67" w:rsidP="000D44AD">
      <w:pPr>
        <w:pStyle w:val="EndnoteText"/>
      </w:pPr>
    </w:p>
    <w:p w:rsidR="007E5C67" w:rsidRDefault="007E5C67">
      <w:pPr>
        <w:ind w:left="426"/>
        <w:jc w:val="both"/>
      </w:pPr>
      <w:r>
        <w:t>Work in progress is as follows:</w:t>
      </w:r>
    </w:p>
    <w:p w:rsidR="007E5C67" w:rsidRDefault="007E5C67" w:rsidP="000D44AD"/>
    <w:tbl>
      <w:tblPr>
        <w:tblW w:w="68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83"/>
        <w:gridCol w:w="1218"/>
        <w:gridCol w:w="1683"/>
        <w:gridCol w:w="1683"/>
      </w:tblGrid>
      <w:tr w:rsidR="00BC235D">
        <w:tc>
          <w:tcPr>
            <w:tcW w:w="2283" w:type="dxa"/>
            <w:tcBorders>
              <w:bottom w:val="double" w:sz="4" w:space="0" w:color="auto"/>
            </w:tcBorders>
          </w:tcPr>
          <w:p w:rsidR="00BC235D" w:rsidRDefault="00BC235D" w:rsidP="00DB7D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WORK ITEM</w:t>
            </w:r>
          </w:p>
        </w:tc>
        <w:tc>
          <w:tcPr>
            <w:tcW w:w="1218" w:type="dxa"/>
            <w:tcBorders>
              <w:bottom w:val="double" w:sz="4" w:space="0" w:color="auto"/>
            </w:tcBorders>
          </w:tcPr>
          <w:p w:rsidR="00BC235D" w:rsidRDefault="00BC235D" w:rsidP="00DB7D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REF.</w:t>
            </w:r>
          </w:p>
        </w:tc>
        <w:tc>
          <w:tcPr>
            <w:tcW w:w="1683" w:type="dxa"/>
            <w:tcBorders>
              <w:bottom w:val="double" w:sz="4" w:space="0" w:color="auto"/>
            </w:tcBorders>
          </w:tcPr>
          <w:p w:rsidR="00BC235D" w:rsidRDefault="00BC235D" w:rsidP="00DB7D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CURRENT STATUS</w:t>
            </w:r>
          </w:p>
        </w:tc>
        <w:tc>
          <w:tcPr>
            <w:tcW w:w="1683" w:type="dxa"/>
            <w:tcBorders>
              <w:bottom w:val="double" w:sz="4" w:space="0" w:color="auto"/>
            </w:tcBorders>
          </w:tcPr>
          <w:p w:rsidR="00BC235D" w:rsidRDefault="00BC235D" w:rsidP="00DB7D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TARGET FOR COMPLETION</w:t>
            </w:r>
          </w:p>
        </w:tc>
      </w:tr>
      <w:tr w:rsidR="00BC235D">
        <w:tc>
          <w:tcPr>
            <w:tcW w:w="2283" w:type="dxa"/>
          </w:tcPr>
          <w:p w:rsidR="00BC235D" w:rsidRDefault="00BC235D" w:rsidP="00511BF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Summary Technical Documentation for Demonstrating Conformity to the Essential Principles for Safety and Performance  ( STED) </w:t>
            </w:r>
          </w:p>
        </w:tc>
        <w:tc>
          <w:tcPr>
            <w:tcW w:w="1218" w:type="dxa"/>
          </w:tcPr>
          <w:p w:rsidR="00BC235D" w:rsidRDefault="007B2F8A" w:rsidP="00DB7D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SG1/N063</w:t>
            </w:r>
          </w:p>
        </w:tc>
        <w:tc>
          <w:tcPr>
            <w:tcW w:w="1683" w:type="dxa"/>
          </w:tcPr>
          <w:p w:rsidR="00BC235D" w:rsidRDefault="002B42A3" w:rsidP="00D62100">
            <w:pPr>
              <w:rPr>
                <w:sz w:val="20"/>
              </w:rPr>
            </w:pPr>
            <w:r>
              <w:rPr>
                <w:sz w:val="20"/>
              </w:rPr>
              <w:t>Proposed document</w:t>
            </w:r>
          </w:p>
        </w:tc>
        <w:tc>
          <w:tcPr>
            <w:tcW w:w="1683" w:type="dxa"/>
          </w:tcPr>
          <w:p w:rsidR="00BC235D" w:rsidRDefault="002B42A3" w:rsidP="007B2F8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Final </w:t>
            </w:r>
            <w:r w:rsidR="007B2F8A">
              <w:rPr>
                <w:sz w:val="20"/>
              </w:rPr>
              <w:t>document 20</w:t>
            </w:r>
            <w:r>
              <w:rPr>
                <w:sz w:val="20"/>
              </w:rPr>
              <w:t>10</w:t>
            </w:r>
            <w:r w:rsidR="007B2F8A">
              <w:rPr>
                <w:sz w:val="20"/>
              </w:rPr>
              <w:t xml:space="preserve"> / </w:t>
            </w:r>
          </w:p>
          <w:p w:rsidR="00BC235D" w:rsidRDefault="00BC235D" w:rsidP="00BC235D">
            <w:pPr>
              <w:rPr>
                <w:sz w:val="20"/>
              </w:rPr>
            </w:pPr>
          </w:p>
        </w:tc>
      </w:tr>
      <w:tr w:rsidR="00BC235D">
        <w:tc>
          <w:tcPr>
            <w:tcW w:w="2283" w:type="dxa"/>
          </w:tcPr>
          <w:p w:rsidR="00BC235D" w:rsidRDefault="00D277C7" w:rsidP="00511BF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Essential </w:t>
            </w:r>
            <w:r w:rsidR="00BC235D">
              <w:rPr>
                <w:i/>
                <w:sz w:val="20"/>
              </w:rPr>
              <w:t xml:space="preserve">Principles of </w:t>
            </w:r>
            <w:r>
              <w:rPr>
                <w:i/>
                <w:sz w:val="20"/>
              </w:rPr>
              <w:t xml:space="preserve">Safety and Performance for medical devices </w:t>
            </w:r>
          </w:p>
        </w:tc>
        <w:tc>
          <w:tcPr>
            <w:tcW w:w="1218" w:type="dxa"/>
          </w:tcPr>
          <w:p w:rsidR="00BC235D" w:rsidRDefault="00BC235D" w:rsidP="00DB7D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SG1/N045</w:t>
            </w:r>
          </w:p>
        </w:tc>
        <w:tc>
          <w:tcPr>
            <w:tcW w:w="1683" w:type="dxa"/>
          </w:tcPr>
          <w:p w:rsidR="00BC235D" w:rsidRDefault="00BC235D" w:rsidP="00D62100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Working </w:t>
            </w:r>
            <w:r w:rsidR="00D277C7">
              <w:rPr>
                <w:sz w:val="20"/>
                <w:lang w:val="en-US"/>
              </w:rPr>
              <w:t>draft Revision</w:t>
            </w:r>
          </w:p>
        </w:tc>
        <w:tc>
          <w:tcPr>
            <w:tcW w:w="1683" w:type="dxa"/>
          </w:tcPr>
          <w:p w:rsidR="00BC235D" w:rsidRDefault="00BC235D" w:rsidP="00DB7D9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Proposed </w:t>
            </w:r>
            <w:r w:rsidR="00A91B5A">
              <w:rPr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</w:p>
          <w:p w:rsidR="00BC235D" w:rsidRDefault="00BC235D" w:rsidP="00DB7D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D277C7">
              <w:rPr>
                <w:sz w:val="20"/>
              </w:rPr>
              <w:t>10</w:t>
            </w:r>
            <w:r>
              <w:rPr>
                <w:sz w:val="20"/>
              </w:rPr>
              <w:t xml:space="preserve"> / Q</w:t>
            </w:r>
            <w:r w:rsidR="00A02A76">
              <w:rPr>
                <w:sz w:val="20"/>
              </w:rPr>
              <w:t>4</w:t>
            </w:r>
          </w:p>
        </w:tc>
      </w:tr>
      <w:tr w:rsidR="00BC235D">
        <w:tc>
          <w:tcPr>
            <w:tcW w:w="2283" w:type="dxa"/>
          </w:tcPr>
          <w:p w:rsidR="00BC235D" w:rsidRDefault="00D277C7" w:rsidP="00511BF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Labelling of Medical Devices.</w:t>
            </w:r>
          </w:p>
        </w:tc>
        <w:tc>
          <w:tcPr>
            <w:tcW w:w="1218" w:type="dxa"/>
          </w:tcPr>
          <w:p w:rsidR="00BC235D" w:rsidRDefault="00BC235D" w:rsidP="00DB7D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SG1/N046</w:t>
            </w:r>
          </w:p>
        </w:tc>
        <w:tc>
          <w:tcPr>
            <w:tcW w:w="1683" w:type="dxa"/>
          </w:tcPr>
          <w:p w:rsidR="00BC235D" w:rsidRDefault="00BC235D" w:rsidP="00D62100">
            <w:pPr>
              <w:rPr>
                <w:sz w:val="20"/>
              </w:rPr>
            </w:pPr>
            <w:r>
              <w:rPr>
                <w:sz w:val="20"/>
              </w:rPr>
              <w:t>Working draft</w:t>
            </w:r>
          </w:p>
        </w:tc>
        <w:tc>
          <w:tcPr>
            <w:tcW w:w="1683" w:type="dxa"/>
          </w:tcPr>
          <w:p w:rsidR="00BC235D" w:rsidRDefault="00D771A6" w:rsidP="00DB7D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  <w:r w:rsidR="00BC235D">
              <w:rPr>
                <w:sz w:val="20"/>
              </w:rPr>
              <w:t xml:space="preserve"> document</w:t>
            </w:r>
          </w:p>
          <w:p w:rsidR="00BC235D" w:rsidRDefault="00BC235D" w:rsidP="00DB7D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D277C7">
              <w:rPr>
                <w:sz w:val="20"/>
              </w:rPr>
              <w:t>1</w:t>
            </w:r>
            <w:r w:rsidR="00D771A6">
              <w:rPr>
                <w:sz w:val="20"/>
              </w:rPr>
              <w:t>1</w:t>
            </w:r>
            <w:r>
              <w:rPr>
                <w:sz w:val="20"/>
              </w:rPr>
              <w:t xml:space="preserve"> / Q</w:t>
            </w:r>
            <w:r w:rsidR="00D771A6">
              <w:rPr>
                <w:sz w:val="20"/>
              </w:rPr>
              <w:t>2</w:t>
            </w:r>
          </w:p>
        </w:tc>
      </w:tr>
      <w:tr w:rsidR="00D277C7">
        <w:tc>
          <w:tcPr>
            <w:tcW w:w="2283" w:type="dxa"/>
          </w:tcPr>
          <w:p w:rsidR="00D277C7" w:rsidRDefault="00D277C7" w:rsidP="00511BF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Clinical Evidence for </w:t>
            </w:r>
            <w:smartTag w:uri="urn:schemas-microsoft-com:office:smarttags" w:element="stockticker">
              <w:r>
                <w:rPr>
                  <w:i/>
                  <w:sz w:val="20"/>
                </w:rPr>
                <w:t>IVD</w:t>
              </w:r>
            </w:smartTag>
            <w:r>
              <w:rPr>
                <w:i/>
                <w:sz w:val="20"/>
              </w:rPr>
              <w:t xml:space="preserve"> medical devices</w:t>
            </w:r>
          </w:p>
        </w:tc>
        <w:tc>
          <w:tcPr>
            <w:tcW w:w="1218" w:type="dxa"/>
          </w:tcPr>
          <w:p w:rsidR="00D277C7" w:rsidRDefault="00D277C7" w:rsidP="00DB7D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SG5/XXX</w:t>
            </w:r>
          </w:p>
        </w:tc>
        <w:tc>
          <w:tcPr>
            <w:tcW w:w="1683" w:type="dxa"/>
          </w:tcPr>
          <w:p w:rsidR="00D277C7" w:rsidRDefault="00D277C7" w:rsidP="00D62100">
            <w:pPr>
              <w:rPr>
                <w:sz w:val="20"/>
              </w:rPr>
            </w:pPr>
            <w:r>
              <w:rPr>
                <w:sz w:val="20"/>
              </w:rPr>
              <w:t>Working draft</w:t>
            </w:r>
          </w:p>
        </w:tc>
        <w:tc>
          <w:tcPr>
            <w:tcW w:w="1683" w:type="dxa"/>
          </w:tcPr>
          <w:p w:rsidR="00D277C7" w:rsidRDefault="00D277C7" w:rsidP="00DB7D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Proposed document</w:t>
            </w:r>
          </w:p>
          <w:p w:rsidR="00D277C7" w:rsidRDefault="00D277C7" w:rsidP="00DB7D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 w:rsidR="00092361">
              <w:rPr>
                <w:sz w:val="20"/>
              </w:rPr>
              <w:t>1</w:t>
            </w:r>
            <w:r>
              <w:rPr>
                <w:sz w:val="20"/>
              </w:rPr>
              <w:t>/Q</w:t>
            </w:r>
            <w:r w:rsidR="00092361">
              <w:rPr>
                <w:sz w:val="20"/>
              </w:rPr>
              <w:t>2</w:t>
            </w:r>
          </w:p>
        </w:tc>
      </w:tr>
    </w:tbl>
    <w:p w:rsidR="00C922AF" w:rsidRDefault="00C922AF" w:rsidP="000D44AD">
      <w:pPr>
        <w:ind w:left="374"/>
      </w:pPr>
    </w:p>
    <w:p w:rsidR="007E5C67" w:rsidRPr="00016E7F" w:rsidRDefault="007E5C67" w:rsidP="00016E7F">
      <w:pPr>
        <w:pStyle w:val="Heading5"/>
        <w:numPr>
          <w:numberingChange w:id="11" w:author="ivd sig" w:date="2010-12-11T10:11:00Z" w:original="%1:9:0:"/>
        </w:numPr>
        <w:tabs>
          <w:tab w:val="clear" w:pos="0"/>
          <w:tab w:val="clear" w:pos="397"/>
          <w:tab w:val="left" w:pos="374"/>
        </w:tabs>
        <w:jc w:val="both"/>
        <w:rPr>
          <w:b/>
          <w:bCs/>
          <w:sz w:val="28"/>
          <w:szCs w:val="28"/>
        </w:rPr>
      </w:pPr>
      <w:r w:rsidRPr="00016E7F">
        <w:rPr>
          <w:b/>
          <w:bCs/>
          <w:sz w:val="28"/>
          <w:szCs w:val="28"/>
        </w:rPr>
        <w:t>Date and place of next meeting</w:t>
      </w:r>
    </w:p>
    <w:p w:rsidR="00AD2FB0" w:rsidRDefault="00AD2FB0" w:rsidP="00682C15">
      <w:pPr>
        <w:pStyle w:val="EndnoteText"/>
        <w:widowControl/>
        <w:ind w:left="374"/>
        <w:rPr>
          <w:snapToGrid/>
        </w:rPr>
      </w:pPr>
    </w:p>
    <w:p w:rsidR="00991501" w:rsidRPr="00991501" w:rsidRDefault="00991501" w:rsidP="00D860AC">
      <w:pPr>
        <w:pStyle w:val="EndnoteText"/>
        <w:widowControl/>
        <w:numPr>
          <w:ilvl w:val="0"/>
          <w:numId w:val="2"/>
          <w:numberingChange w:id="12" w:author="ivd sig" w:date="2010-12-11T10:11:00Z" w:original=""/>
        </w:numPr>
      </w:pPr>
      <w:r>
        <w:rPr>
          <w:snapToGrid/>
        </w:rPr>
        <w:t xml:space="preserve">The fall meeting will </w:t>
      </w:r>
      <w:r w:rsidR="00D771A6">
        <w:rPr>
          <w:snapToGrid/>
        </w:rPr>
        <w:t xml:space="preserve">be </w:t>
      </w:r>
      <w:r w:rsidR="002F3397">
        <w:rPr>
          <w:snapToGrid/>
        </w:rPr>
        <w:t>from December 6-9</w:t>
      </w:r>
      <w:r>
        <w:rPr>
          <w:snapToGrid/>
        </w:rPr>
        <w:t xml:space="preserve"> and will be hosted by Beckman Coulter at their facility </w:t>
      </w:r>
      <w:r w:rsidR="00D771A6">
        <w:rPr>
          <w:snapToGrid/>
        </w:rPr>
        <w:t xml:space="preserve">in </w:t>
      </w:r>
      <w:smartTag w:uri="urn:schemas-microsoft-com:office:smarttags" w:element="place">
        <w:smartTag w:uri="urn:schemas-microsoft-com:office:smarttags" w:element="City">
          <w:r w:rsidR="00D771A6">
            <w:rPr>
              <w:snapToGrid/>
            </w:rPr>
            <w:t>Brea</w:t>
          </w:r>
        </w:smartTag>
      </w:smartTag>
      <w:r w:rsidR="00D771A6">
        <w:rPr>
          <w:snapToGrid/>
        </w:rPr>
        <w:t xml:space="preserve">. </w:t>
      </w:r>
    </w:p>
    <w:p w:rsidR="00194202" w:rsidRPr="00194202" w:rsidRDefault="00CB12CF" w:rsidP="00991501">
      <w:pPr>
        <w:pStyle w:val="EndnoteText"/>
        <w:widowControl/>
        <w:ind w:left="374"/>
      </w:pPr>
      <w:r>
        <w:rPr>
          <w:snapToGrid/>
        </w:rPr>
        <w:br/>
      </w:r>
    </w:p>
    <w:p w:rsidR="00194202" w:rsidRDefault="00194202" w:rsidP="00194202">
      <w:pPr>
        <w:pStyle w:val="EndnoteText"/>
        <w:widowControl/>
        <w:ind w:left="374"/>
      </w:pPr>
    </w:p>
    <w:sectPr w:rsidR="00194202" w:rsidSect="005354F9">
      <w:headerReference w:type="default" r:id="rId7"/>
      <w:footerReference w:type="default" r:id="rId8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AC5" w:rsidRDefault="00310AC5" w:rsidP="007E5C67">
      <w:pPr>
        <w:pStyle w:val="Footer"/>
      </w:pPr>
      <w:r>
        <w:separator/>
      </w:r>
    </w:p>
  </w:endnote>
  <w:endnote w:type="continuationSeparator" w:id="0">
    <w:p w:rsidR="00310AC5" w:rsidRDefault="00310AC5" w:rsidP="007E5C67">
      <w:pPr>
        <w:pStyle w:val="Foot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FEF" w:rsidRDefault="003552A4" w:rsidP="000D6ADC">
    <w:pPr>
      <w:pStyle w:val="Footer"/>
      <w:jc w:val="center"/>
    </w:pPr>
    <w:r>
      <w:rPr>
        <w:rStyle w:val="PageNumber"/>
      </w:rPr>
      <w:fldChar w:fldCharType="begin"/>
    </w:r>
    <w:r w:rsidR="00186FEF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9034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AC5" w:rsidRDefault="00310AC5" w:rsidP="007E5C67">
      <w:pPr>
        <w:pStyle w:val="Footer"/>
      </w:pPr>
      <w:r>
        <w:separator/>
      </w:r>
    </w:p>
  </w:footnote>
  <w:footnote w:type="continuationSeparator" w:id="0">
    <w:p w:rsidR="00310AC5" w:rsidRDefault="00310AC5" w:rsidP="007E5C67">
      <w:pPr>
        <w:pStyle w:val="Foot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FEF" w:rsidRDefault="00186FEF">
    <w:pPr>
      <w:pStyle w:val="Header"/>
      <w:jc w:val="right"/>
    </w:pPr>
    <w:r>
      <w:t>GHTF.SG1.</w:t>
    </w:r>
    <w:smartTag w:uri="urn:schemas-microsoft-com:office:smarttags" w:element="stockticker">
      <w:r>
        <w:t>IVD</w:t>
      </w:r>
    </w:smartTag>
    <w:r>
      <w:t xml:space="preserve"> Subgroup of June 7-10, 2010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628"/>
    <w:multiLevelType w:val="hybridMultilevel"/>
    <w:tmpl w:val="D0260198"/>
    <w:lvl w:ilvl="0" w:tplc="E3DE3F7A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>
    <w:nsid w:val="0C652FA1"/>
    <w:multiLevelType w:val="hybridMultilevel"/>
    <w:tmpl w:val="DFBE076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D5D2D75"/>
    <w:multiLevelType w:val="hybridMultilevel"/>
    <w:tmpl w:val="4FFE149E"/>
    <w:lvl w:ilvl="0" w:tplc="B950C746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3">
    <w:nsid w:val="21253F0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0F973D8"/>
    <w:multiLevelType w:val="hybridMultilevel"/>
    <w:tmpl w:val="6E842550"/>
    <w:lvl w:ilvl="0" w:tplc="080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5">
    <w:nsid w:val="4A277075"/>
    <w:multiLevelType w:val="multilevel"/>
    <w:tmpl w:val="0FC413D4"/>
    <w:lvl w:ilvl="0">
      <w:start w:val="1"/>
      <w:numFmt w:val="decimal"/>
      <w:pStyle w:val="Heading5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8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22"/>
        </w:tabs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19"/>
        </w:tabs>
        <w:ind w:left="42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76"/>
        </w:tabs>
        <w:ind w:left="4976" w:hanging="1800"/>
      </w:pPr>
      <w:rPr>
        <w:rFonts w:hint="default"/>
      </w:rPr>
    </w:lvl>
  </w:abstractNum>
  <w:abstractNum w:abstractNumId="6">
    <w:nsid w:val="5E8F6E1F"/>
    <w:multiLevelType w:val="hybridMultilevel"/>
    <w:tmpl w:val="F450502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FC7249E"/>
    <w:multiLevelType w:val="hybridMultilevel"/>
    <w:tmpl w:val="D6869306"/>
    <w:lvl w:ilvl="0" w:tplc="7A7C5F7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97E56F8"/>
    <w:multiLevelType w:val="hybridMultilevel"/>
    <w:tmpl w:val="5DDC5EB6"/>
    <w:lvl w:ilvl="0" w:tplc="040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9">
    <w:nsid w:val="7AF31819"/>
    <w:multiLevelType w:val="hybridMultilevel"/>
    <w:tmpl w:val="9B185860"/>
    <w:lvl w:ilvl="0" w:tplc="08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stylePaneFormatFilter w:val="3F01"/>
  <w:trackRevisions/>
  <w:doNotTrackMoves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058"/>
    <w:rsid w:val="00000111"/>
    <w:rsid w:val="00002B4C"/>
    <w:rsid w:val="00003686"/>
    <w:rsid w:val="000062DE"/>
    <w:rsid w:val="00007CFB"/>
    <w:rsid w:val="00014FB5"/>
    <w:rsid w:val="00016E7F"/>
    <w:rsid w:val="00017F55"/>
    <w:rsid w:val="00024F48"/>
    <w:rsid w:val="00036D01"/>
    <w:rsid w:val="000378AD"/>
    <w:rsid w:val="00045846"/>
    <w:rsid w:val="00046976"/>
    <w:rsid w:val="00054578"/>
    <w:rsid w:val="00055D1C"/>
    <w:rsid w:val="000624FD"/>
    <w:rsid w:val="00065910"/>
    <w:rsid w:val="00066AB1"/>
    <w:rsid w:val="0007107E"/>
    <w:rsid w:val="00077082"/>
    <w:rsid w:val="0007754E"/>
    <w:rsid w:val="0008128F"/>
    <w:rsid w:val="00081590"/>
    <w:rsid w:val="00084F20"/>
    <w:rsid w:val="00086DEF"/>
    <w:rsid w:val="00092361"/>
    <w:rsid w:val="000A2276"/>
    <w:rsid w:val="000A61FB"/>
    <w:rsid w:val="000B078A"/>
    <w:rsid w:val="000B0E07"/>
    <w:rsid w:val="000B3354"/>
    <w:rsid w:val="000C5255"/>
    <w:rsid w:val="000C7F91"/>
    <w:rsid w:val="000D3735"/>
    <w:rsid w:val="000D44AD"/>
    <w:rsid w:val="000D6ADC"/>
    <w:rsid w:val="000D722E"/>
    <w:rsid w:val="000E10F2"/>
    <w:rsid w:val="000E2CA6"/>
    <w:rsid w:val="000E796F"/>
    <w:rsid w:val="000F15BB"/>
    <w:rsid w:val="00117683"/>
    <w:rsid w:val="00124657"/>
    <w:rsid w:val="00130358"/>
    <w:rsid w:val="00130884"/>
    <w:rsid w:val="00144907"/>
    <w:rsid w:val="001452BD"/>
    <w:rsid w:val="00152055"/>
    <w:rsid w:val="0015441A"/>
    <w:rsid w:val="00165208"/>
    <w:rsid w:val="00165464"/>
    <w:rsid w:val="00176F29"/>
    <w:rsid w:val="00181FF5"/>
    <w:rsid w:val="00183A90"/>
    <w:rsid w:val="00186FEF"/>
    <w:rsid w:val="00187448"/>
    <w:rsid w:val="001875F1"/>
    <w:rsid w:val="00194202"/>
    <w:rsid w:val="001A3782"/>
    <w:rsid w:val="001A533E"/>
    <w:rsid w:val="001B41BA"/>
    <w:rsid w:val="001B7115"/>
    <w:rsid w:val="001B7AE1"/>
    <w:rsid w:val="001C7D26"/>
    <w:rsid w:val="001D5796"/>
    <w:rsid w:val="001D7898"/>
    <w:rsid w:val="001D7D54"/>
    <w:rsid w:val="001E1AC8"/>
    <w:rsid w:val="001E29A7"/>
    <w:rsid w:val="001E59DA"/>
    <w:rsid w:val="001F465F"/>
    <w:rsid w:val="001F53CD"/>
    <w:rsid w:val="001F7885"/>
    <w:rsid w:val="00200CD6"/>
    <w:rsid w:val="00200FEB"/>
    <w:rsid w:val="002010F5"/>
    <w:rsid w:val="0020283F"/>
    <w:rsid w:val="00204BA1"/>
    <w:rsid w:val="00210554"/>
    <w:rsid w:val="00211B4B"/>
    <w:rsid w:val="00216B9A"/>
    <w:rsid w:val="00220DA6"/>
    <w:rsid w:val="00227FCD"/>
    <w:rsid w:val="00241ADE"/>
    <w:rsid w:val="00243099"/>
    <w:rsid w:val="00253B39"/>
    <w:rsid w:val="00255628"/>
    <w:rsid w:val="0026070D"/>
    <w:rsid w:val="00260D9D"/>
    <w:rsid w:val="00262B1C"/>
    <w:rsid w:val="00262BF3"/>
    <w:rsid w:val="0027229A"/>
    <w:rsid w:val="0027411B"/>
    <w:rsid w:val="00276C9C"/>
    <w:rsid w:val="00281809"/>
    <w:rsid w:val="00286A9B"/>
    <w:rsid w:val="00287432"/>
    <w:rsid w:val="00290A26"/>
    <w:rsid w:val="00291E69"/>
    <w:rsid w:val="002924C7"/>
    <w:rsid w:val="0029277A"/>
    <w:rsid w:val="002A0654"/>
    <w:rsid w:val="002B25F8"/>
    <w:rsid w:val="002B42A3"/>
    <w:rsid w:val="002C3CFD"/>
    <w:rsid w:val="002C6607"/>
    <w:rsid w:val="002D5718"/>
    <w:rsid w:val="002D6D38"/>
    <w:rsid w:val="002E0053"/>
    <w:rsid w:val="002E74C7"/>
    <w:rsid w:val="002F3397"/>
    <w:rsid w:val="002F56A4"/>
    <w:rsid w:val="002F5F0F"/>
    <w:rsid w:val="003061B2"/>
    <w:rsid w:val="003064E2"/>
    <w:rsid w:val="00310AC5"/>
    <w:rsid w:val="00315828"/>
    <w:rsid w:val="00316058"/>
    <w:rsid w:val="00316F43"/>
    <w:rsid w:val="00317E36"/>
    <w:rsid w:val="00317FE8"/>
    <w:rsid w:val="00323737"/>
    <w:rsid w:val="00325001"/>
    <w:rsid w:val="00327F06"/>
    <w:rsid w:val="003325D7"/>
    <w:rsid w:val="00352D88"/>
    <w:rsid w:val="00355157"/>
    <w:rsid w:val="003552A4"/>
    <w:rsid w:val="00361204"/>
    <w:rsid w:val="00365BDA"/>
    <w:rsid w:val="00366D36"/>
    <w:rsid w:val="003757A1"/>
    <w:rsid w:val="00384E64"/>
    <w:rsid w:val="00396E71"/>
    <w:rsid w:val="003A0B88"/>
    <w:rsid w:val="003A13E9"/>
    <w:rsid w:val="003A7539"/>
    <w:rsid w:val="003B370E"/>
    <w:rsid w:val="003B408C"/>
    <w:rsid w:val="003B730B"/>
    <w:rsid w:val="003C1BBD"/>
    <w:rsid w:val="003C4F1D"/>
    <w:rsid w:val="003D1B86"/>
    <w:rsid w:val="003D402A"/>
    <w:rsid w:val="003D54A2"/>
    <w:rsid w:val="003E605C"/>
    <w:rsid w:val="003E7E38"/>
    <w:rsid w:val="003F650C"/>
    <w:rsid w:val="00400144"/>
    <w:rsid w:val="004045BA"/>
    <w:rsid w:val="0041461B"/>
    <w:rsid w:val="004165CD"/>
    <w:rsid w:val="00416AE0"/>
    <w:rsid w:val="0041780F"/>
    <w:rsid w:val="00422D88"/>
    <w:rsid w:val="0042333A"/>
    <w:rsid w:val="00426F44"/>
    <w:rsid w:val="00430249"/>
    <w:rsid w:val="0043116F"/>
    <w:rsid w:val="00434486"/>
    <w:rsid w:val="004373BD"/>
    <w:rsid w:val="004445D8"/>
    <w:rsid w:val="00460782"/>
    <w:rsid w:val="004628F0"/>
    <w:rsid w:val="00475F7A"/>
    <w:rsid w:val="00480C8E"/>
    <w:rsid w:val="004932CB"/>
    <w:rsid w:val="00497887"/>
    <w:rsid w:val="004B339D"/>
    <w:rsid w:val="004B3965"/>
    <w:rsid w:val="004B3C9C"/>
    <w:rsid w:val="004B48F1"/>
    <w:rsid w:val="004B5386"/>
    <w:rsid w:val="004B797E"/>
    <w:rsid w:val="004C1A8E"/>
    <w:rsid w:val="004C2C47"/>
    <w:rsid w:val="004C49C8"/>
    <w:rsid w:val="004C56C0"/>
    <w:rsid w:val="004C5B75"/>
    <w:rsid w:val="004D3836"/>
    <w:rsid w:val="004E1E0A"/>
    <w:rsid w:val="004E473B"/>
    <w:rsid w:val="004E65FC"/>
    <w:rsid w:val="004F0244"/>
    <w:rsid w:val="0050123C"/>
    <w:rsid w:val="005034BA"/>
    <w:rsid w:val="005067B0"/>
    <w:rsid w:val="00510996"/>
    <w:rsid w:val="00511BFF"/>
    <w:rsid w:val="005170B7"/>
    <w:rsid w:val="00521059"/>
    <w:rsid w:val="005222D2"/>
    <w:rsid w:val="00526373"/>
    <w:rsid w:val="0052699F"/>
    <w:rsid w:val="00532C8C"/>
    <w:rsid w:val="005354F9"/>
    <w:rsid w:val="0054782A"/>
    <w:rsid w:val="00551970"/>
    <w:rsid w:val="00561305"/>
    <w:rsid w:val="00562E80"/>
    <w:rsid w:val="005632AA"/>
    <w:rsid w:val="005653DF"/>
    <w:rsid w:val="00571F7D"/>
    <w:rsid w:val="00576928"/>
    <w:rsid w:val="005812BB"/>
    <w:rsid w:val="0058762C"/>
    <w:rsid w:val="00590AA5"/>
    <w:rsid w:val="00591172"/>
    <w:rsid w:val="0059140F"/>
    <w:rsid w:val="0059757B"/>
    <w:rsid w:val="005A74CD"/>
    <w:rsid w:val="005A771D"/>
    <w:rsid w:val="005B0190"/>
    <w:rsid w:val="005B6209"/>
    <w:rsid w:val="005B687F"/>
    <w:rsid w:val="005C266F"/>
    <w:rsid w:val="005C4CFF"/>
    <w:rsid w:val="005E2F9F"/>
    <w:rsid w:val="005E5FA9"/>
    <w:rsid w:val="005E67FC"/>
    <w:rsid w:val="005F3BFD"/>
    <w:rsid w:val="005F4629"/>
    <w:rsid w:val="005F46DF"/>
    <w:rsid w:val="005F50FF"/>
    <w:rsid w:val="005F5B34"/>
    <w:rsid w:val="00604530"/>
    <w:rsid w:val="0061126C"/>
    <w:rsid w:val="00616486"/>
    <w:rsid w:val="0062790A"/>
    <w:rsid w:val="0063700A"/>
    <w:rsid w:val="00637DAA"/>
    <w:rsid w:val="00640CE2"/>
    <w:rsid w:val="00643F95"/>
    <w:rsid w:val="006500E3"/>
    <w:rsid w:val="00650255"/>
    <w:rsid w:val="006547DF"/>
    <w:rsid w:val="006635C2"/>
    <w:rsid w:val="006663D2"/>
    <w:rsid w:val="0066761F"/>
    <w:rsid w:val="006740B1"/>
    <w:rsid w:val="006776AB"/>
    <w:rsid w:val="00682C15"/>
    <w:rsid w:val="00685564"/>
    <w:rsid w:val="00687853"/>
    <w:rsid w:val="006879BC"/>
    <w:rsid w:val="006944F4"/>
    <w:rsid w:val="006949D9"/>
    <w:rsid w:val="006970F6"/>
    <w:rsid w:val="006A7721"/>
    <w:rsid w:val="006B1392"/>
    <w:rsid w:val="006B3B69"/>
    <w:rsid w:val="006B670F"/>
    <w:rsid w:val="006B7D08"/>
    <w:rsid w:val="006C14BC"/>
    <w:rsid w:val="006C46D1"/>
    <w:rsid w:val="006D2BC0"/>
    <w:rsid w:val="006D4A91"/>
    <w:rsid w:val="006F2541"/>
    <w:rsid w:val="006F3EFC"/>
    <w:rsid w:val="006F6C29"/>
    <w:rsid w:val="00700FE0"/>
    <w:rsid w:val="00711606"/>
    <w:rsid w:val="00715DBD"/>
    <w:rsid w:val="00715EA6"/>
    <w:rsid w:val="0072003D"/>
    <w:rsid w:val="00721943"/>
    <w:rsid w:val="00735526"/>
    <w:rsid w:val="00735E5B"/>
    <w:rsid w:val="007442AB"/>
    <w:rsid w:val="00746A46"/>
    <w:rsid w:val="00753D11"/>
    <w:rsid w:val="00756269"/>
    <w:rsid w:val="0075716D"/>
    <w:rsid w:val="0076099C"/>
    <w:rsid w:val="00765A66"/>
    <w:rsid w:val="00770B68"/>
    <w:rsid w:val="00775965"/>
    <w:rsid w:val="00782240"/>
    <w:rsid w:val="00785137"/>
    <w:rsid w:val="007859E7"/>
    <w:rsid w:val="00794326"/>
    <w:rsid w:val="0079526D"/>
    <w:rsid w:val="007976D8"/>
    <w:rsid w:val="007A72F9"/>
    <w:rsid w:val="007B2F8A"/>
    <w:rsid w:val="007B3C57"/>
    <w:rsid w:val="007B5E3D"/>
    <w:rsid w:val="007C0830"/>
    <w:rsid w:val="007C30D4"/>
    <w:rsid w:val="007C460A"/>
    <w:rsid w:val="007D2ED5"/>
    <w:rsid w:val="007D5AE9"/>
    <w:rsid w:val="007E15D2"/>
    <w:rsid w:val="007E5C67"/>
    <w:rsid w:val="007E7348"/>
    <w:rsid w:val="007F1F03"/>
    <w:rsid w:val="007F72BD"/>
    <w:rsid w:val="0080035D"/>
    <w:rsid w:val="00800EE7"/>
    <w:rsid w:val="008056A6"/>
    <w:rsid w:val="00813371"/>
    <w:rsid w:val="00813455"/>
    <w:rsid w:val="00825252"/>
    <w:rsid w:val="00827A3B"/>
    <w:rsid w:val="00832D9F"/>
    <w:rsid w:val="00835DBC"/>
    <w:rsid w:val="008363B4"/>
    <w:rsid w:val="00836541"/>
    <w:rsid w:val="00837BD6"/>
    <w:rsid w:val="00845BDA"/>
    <w:rsid w:val="00845E68"/>
    <w:rsid w:val="00845FB2"/>
    <w:rsid w:val="008514E8"/>
    <w:rsid w:val="00852A3B"/>
    <w:rsid w:val="008613C9"/>
    <w:rsid w:val="00862B05"/>
    <w:rsid w:val="00863E89"/>
    <w:rsid w:val="008741CC"/>
    <w:rsid w:val="00881514"/>
    <w:rsid w:val="008A26A3"/>
    <w:rsid w:val="008A3CB0"/>
    <w:rsid w:val="008A4195"/>
    <w:rsid w:val="008A7774"/>
    <w:rsid w:val="008B214C"/>
    <w:rsid w:val="008B3123"/>
    <w:rsid w:val="008B45E3"/>
    <w:rsid w:val="008B6DB8"/>
    <w:rsid w:val="008B7E2B"/>
    <w:rsid w:val="008C04C4"/>
    <w:rsid w:val="008C063B"/>
    <w:rsid w:val="008C2F49"/>
    <w:rsid w:val="008D3AEE"/>
    <w:rsid w:val="008D4E12"/>
    <w:rsid w:val="008D6AC2"/>
    <w:rsid w:val="008E1ACC"/>
    <w:rsid w:val="008E2493"/>
    <w:rsid w:val="008E69AA"/>
    <w:rsid w:val="008F1854"/>
    <w:rsid w:val="008F238C"/>
    <w:rsid w:val="008F6770"/>
    <w:rsid w:val="0090005E"/>
    <w:rsid w:val="00900B2C"/>
    <w:rsid w:val="009127A3"/>
    <w:rsid w:val="0091666C"/>
    <w:rsid w:val="00923A5C"/>
    <w:rsid w:val="00926407"/>
    <w:rsid w:val="00932DF8"/>
    <w:rsid w:val="00935577"/>
    <w:rsid w:val="00942322"/>
    <w:rsid w:val="00944A1C"/>
    <w:rsid w:val="0094710C"/>
    <w:rsid w:val="009619A8"/>
    <w:rsid w:val="00965AFE"/>
    <w:rsid w:val="009705A4"/>
    <w:rsid w:val="00971AE0"/>
    <w:rsid w:val="00972949"/>
    <w:rsid w:val="00976D95"/>
    <w:rsid w:val="00977756"/>
    <w:rsid w:val="00990340"/>
    <w:rsid w:val="00991331"/>
    <w:rsid w:val="00991501"/>
    <w:rsid w:val="00995E67"/>
    <w:rsid w:val="009A3942"/>
    <w:rsid w:val="009B13F1"/>
    <w:rsid w:val="009B63DB"/>
    <w:rsid w:val="009B7B43"/>
    <w:rsid w:val="009C246B"/>
    <w:rsid w:val="009D3197"/>
    <w:rsid w:val="009E066C"/>
    <w:rsid w:val="009E2982"/>
    <w:rsid w:val="009E6002"/>
    <w:rsid w:val="009F0678"/>
    <w:rsid w:val="009F2E73"/>
    <w:rsid w:val="009F39FF"/>
    <w:rsid w:val="009F6E58"/>
    <w:rsid w:val="009F7A61"/>
    <w:rsid w:val="00A02A76"/>
    <w:rsid w:val="00A064D1"/>
    <w:rsid w:val="00A06C66"/>
    <w:rsid w:val="00A113A6"/>
    <w:rsid w:val="00A12654"/>
    <w:rsid w:val="00A150D6"/>
    <w:rsid w:val="00A153A1"/>
    <w:rsid w:val="00A25050"/>
    <w:rsid w:val="00A30702"/>
    <w:rsid w:val="00A34349"/>
    <w:rsid w:val="00A37161"/>
    <w:rsid w:val="00A575F9"/>
    <w:rsid w:val="00A57E1D"/>
    <w:rsid w:val="00A63A48"/>
    <w:rsid w:val="00A65479"/>
    <w:rsid w:val="00A662C0"/>
    <w:rsid w:val="00A7042F"/>
    <w:rsid w:val="00A7505A"/>
    <w:rsid w:val="00A83944"/>
    <w:rsid w:val="00A841E4"/>
    <w:rsid w:val="00A87D67"/>
    <w:rsid w:val="00A90F22"/>
    <w:rsid w:val="00A91B5A"/>
    <w:rsid w:val="00A92231"/>
    <w:rsid w:val="00AA05EF"/>
    <w:rsid w:val="00AA0FF2"/>
    <w:rsid w:val="00AA2478"/>
    <w:rsid w:val="00AA424F"/>
    <w:rsid w:val="00AA493A"/>
    <w:rsid w:val="00AB51F5"/>
    <w:rsid w:val="00AC7913"/>
    <w:rsid w:val="00AD2202"/>
    <w:rsid w:val="00AD2FB0"/>
    <w:rsid w:val="00AD4560"/>
    <w:rsid w:val="00AE41E8"/>
    <w:rsid w:val="00AF1D94"/>
    <w:rsid w:val="00AF5178"/>
    <w:rsid w:val="00B003BF"/>
    <w:rsid w:val="00B043C8"/>
    <w:rsid w:val="00B11C69"/>
    <w:rsid w:val="00B1332E"/>
    <w:rsid w:val="00B15C8B"/>
    <w:rsid w:val="00B20F45"/>
    <w:rsid w:val="00B21032"/>
    <w:rsid w:val="00B216D8"/>
    <w:rsid w:val="00B245E3"/>
    <w:rsid w:val="00B32656"/>
    <w:rsid w:val="00B32BDB"/>
    <w:rsid w:val="00B34152"/>
    <w:rsid w:val="00B41C89"/>
    <w:rsid w:val="00B41EC4"/>
    <w:rsid w:val="00B43344"/>
    <w:rsid w:val="00B4459B"/>
    <w:rsid w:val="00B5466B"/>
    <w:rsid w:val="00B56B27"/>
    <w:rsid w:val="00B6399B"/>
    <w:rsid w:val="00B737C2"/>
    <w:rsid w:val="00B77330"/>
    <w:rsid w:val="00B81EA9"/>
    <w:rsid w:val="00B85127"/>
    <w:rsid w:val="00B862A5"/>
    <w:rsid w:val="00B87271"/>
    <w:rsid w:val="00B90491"/>
    <w:rsid w:val="00B91D0E"/>
    <w:rsid w:val="00B9381D"/>
    <w:rsid w:val="00B93A41"/>
    <w:rsid w:val="00B95951"/>
    <w:rsid w:val="00B96854"/>
    <w:rsid w:val="00B97A14"/>
    <w:rsid w:val="00BA2847"/>
    <w:rsid w:val="00BB745D"/>
    <w:rsid w:val="00BC235D"/>
    <w:rsid w:val="00BC26F9"/>
    <w:rsid w:val="00BC3858"/>
    <w:rsid w:val="00BC42A5"/>
    <w:rsid w:val="00BC6249"/>
    <w:rsid w:val="00BE6770"/>
    <w:rsid w:val="00C022DE"/>
    <w:rsid w:val="00C05130"/>
    <w:rsid w:val="00C05B55"/>
    <w:rsid w:val="00C05CD3"/>
    <w:rsid w:val="00C066B4"/>
    <w:rsid w:val="00C1059E"/>
    <w:rsid w:val="00C10780"/>
    <w:rsid w:val="00C12A4E"/>
    <w:rsid w:val="00C12F79"/>
    <w:rsid w:val="00C16D66"/>
    <w:rsid w:val="00C17C22"/>
    <w:rsid w:val="00C37576"/>
    <w:rsid w:val="00C44245"/>
    <w:rsid w:val="00C4637D"/>
    <w:rsid w:val="00C54954"/>
    <w:rsid w:val="00C54A89"/>
    <w:rsid w:val="00C607A2"/>
    <w:rsid w:val="00C61788"/>
    <w:rsid w:val="00C63AFC"/>
    <w:rsid w:val="00C6407B"/>
    <w:rsid w:val="00C6445E"/>
    <w:rsid w:val="00C66DB6"/>
    <w:rsid w:val="00C71C59"/>
    <w:rsid w:val="00C844A3"/>
    <w:rsid w:val="00C852E1"/>
    <w:rsid w:val="00C85561"/>
    <w:rsid w:val="00C86751"/>
    <w:rsid w:val="00C922AF"/>
    <w:rsid w:val="00C92931"/>
    <w:rsid w:val="00C959CD"/>
    <w:rsid w:val="00C96EC0"/>
    <w:rsid w:val="00CA10B0"/>
    <w:rsid w:val="00CA67CD"/>
    <w:rsid w:val="00CA7221"/>
    <w:rsid w:val="00CB12CF"/>
    <w:rsid w:val="00CB16CC"/>
    <w:rsid w:val="00CB4117"/>
    <w:rsid w:val="00CC32F2"/>
    <w:rsid w:val="00CC5E94"/>
    <w:rsid w:val="00CD29BC"/>
    <w:rsid w:val="00CD34FB"/>
    <w:rsid w:val="00CD5EB5"/>
    <w:rsid w:val="00CE0177"/>
    <w:rsid w:val="00CE0952"/>
    <w:rsid w:val="00D00AAE"/>
    <w:rsid w:val="00D00DA4"/>
    <w:rsid w:val="00D022F1"/>
    <w:rsid w:val="00D02C85"/>
    <w:rsid w:val="00D06E96"/>
    <w:rsid w:val="00D151C0"/>
    <w:rsid w:val="00D16A37"/>
    <w:rsid w:val="00D16BC3"/>
    <w:rsid w:val="00D21B06"/>
    <w:rsid w:val="00D2465F"/>
    <w:rsid w:val="00D277C7"/>
    <w:rsid w:val="00D317F3"/>
    <w:rsid w:val="00D337E3"/>
    <w:rsid w:val="00D3410B"/>
    <w:rsid w:val="00D348B1"/>
    <w:rsid w:val="00D36DC3"/>
    <w:rsid w:val="00D4114C"/>
    <w:rsid w:val="00D45B03"/>
    <w:rsid w:val="00D463DC"/>
    <w:rsid w:val="00D52D9C"/>
    <w:rsid w:val="00D546BF"/>
    <w:rsid w:val="00D62100"/>
    <w:rsid w:val="00D6549E"/>
    <w:rsid w:val="00D65F7E"/>
    <w:rsid w:val="00D67FAB"/>
    <w:rsid w:val="00D771A6"/>
    <w:rsid w:val="00D846AD"/>
    <w:rsid w:val="00D860AC"/>
    <w:rsid w:val="00D96011"/>
    <w:rsid w:val="00DA28F2"/>
    <w:rsid w:val="00DA2CBD"/>
    <w:rsid w:val="00DB16ED"/>
    <w:rsid w:val="00DB5C07"/>
    <w:rsid w:val="00DB7D9E"/>
    <w:rsid w:val="00DC1994"/>
    <w:rsid w:val="00DC3E64"/>
    <w:rsid w:val="00DC48C2"/>
    <w:rsid w:val="00DC4D77"/>
    <w:rsid w:val="00DE1074"/>
    <w:rsid w:val="00DE3138"/>
    <w:rsid w:val="00DE3A44"/>
    <w:rsid w:val="00DF254B"/>
    <w:rsid w:val="00E00343"/>
    <w:rsid w:val="00E014EA"/>
    <w:rsid w:val="00E0214F"/>
    <w:rsid w:val="00E03D0B"/>
    <w:rsid w:val="00E100F2"/>
    <w:rsid w:val="00E100F3"/>
    <w:rsid w:val="00E150F7"/>
    <w:rsid w:val="00E17BE1"/>
    <w:rsid w:val="00E2757A"/>
    <w:rsid w:val="00E32DF1"/>
    <w:rsid w:val="00E52393"/>
    <w:rsid w:val="00E5360E"/>
    <w:rsid w:val="00E611C1"/>
    <w:rsid w:val="00E62840"/>
    <w:rsid w:val="00E71888"/>
    <w:rsid w:val="00E73B25"/>
    <w:rsid w:val="00E73D4B"/>
    <w:rsid w:val="00E73D6F"/>
    <w:rsid w:val="00E80B9E"/>
    <w:rsid w:val="00E821A8"/>
    <w:rsid w:val="00E84961"/>
    <w:rsid w:val="00E84FA9"/>
    <w:rsid w:val="00E852AE"/>
    <w:rsid w:val="00E96A32"/>
    <w:rsid w:val="00EA57B6"/>
    <w:rsid w:val="00EA68A7"/>
    <w:rsid w:val="00EA721F"/>
    <w:rsid w:val="00EB0376"/>
    <w:rsid w:val="00EB0569"/>
    <w:rsid w:val="00EB0B3B"/>
    <w:rsid w:val="00EB3714"/>
    <w:rsid w:val="00EB48FD"/>
    <w:rsid w:val="00EB7FA1"/>
    <w:rsid w:val="00EC33B3"/>
    <w:rsid w:val="00EC704E"/>
    <w:rsid w:val="00ED1456"/>
    <w:rsid w:val="00ED7452"/>
    <w:rsid w:val="00EE6AEC"/>
    <w:rsid w:val="00EF3C4F"/>
    <w:rsid w:val="00F016E6"/>
    <w:rsid w:val="00F02334"/>
    <w:rsid w:val="00F04275"/>
    <w:rsid w:val="00F13021"/>
    <w:rsid w:val="00F13E22"/>
    <w:rsid w:val="00F24D89"/>
    <w:rsid w:val="00F2579D"/>
    <w:rsid w:val="00F2674F"/>
    <w:rsid w:val="00F27281"/>
    <w:rsid w:val="00F337C3"/>
    <w:rsid w:val="00F34BF0"/>
    <w:rsid w:val="00F351DF"/>
    <w:rsid w:val="00F41D9F"/>
    <w:rsid w:val="00F44172"/>
    <w:rsid w:val="00F45D03"/>
    <w:rsid w:val="00F45F04"/>
    <w:rsid w:val="00F53131"/>
    <w:rsid w:val="00F53732"/>
    <w:rsid w:val="00F62C54"/>
    <w:rsid w:val="00F72B61"/>
    <w:rsid w:val="00F74F81"/>
    <w:rsid w:val="00F759B9"/>
    <w:rsid w:val="00F809B2"/>
    <w:rsid w:val="00F86391"/>
    <w:rsid w:val="00FC0CCD"/>
    <w:rsid w:val="00FD2045"/>
    <w:rsid w:val="00FD2866"/>
    <w:rsid w:val="00FD5571"/>
    <w:rsid w:val="00FE258C"/>
    <w:rsid w:val="00FE26E3"/>
    <w:rsid w:val="00FE52C0"/>
    <w:rsid w:val="00FE58AA"/>
    <w:rsid w:val="00FF3D79"/>
    <w:rsid w:val="00FF41C1"/>
    <w:rsid w:val="00FF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54F9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5354F9"/>
    <w:pPr>
      <w:keepNext/>
      <w:ind w:firstLine="425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354F9"/>
    <w:pPr>
      <w:keepNext/>
      <w:ind w:left="374" w:firstLine="52"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354F9"/>
    <w:pPr>
      <w:keepNext/>
      <w:ind w:left="374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5354F9"/>
    <w:pPr>
      <w:keepNext/>
      <w:ind w:left="374"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qFormat/>
    <w:rsid w:val="005354F9"/>
    <w:pPr>
      <w:keepNext/>
      <w:widowControl w:val="0"/>
      <w:numPr>
        <w:numId w:val="1"/>
      </w:numPr>
      <w:tabs>
        <w:tab w:val="left" w:pos="-720"/>
        <w:tab w:val="left" w:pos="0"/>
      </w:tabs>
      <w:suppressAutoHyphens/>
      <w:outlineLvl w:val="4"/>
    </w:pPr>
    <w:rPr>
      <w:snapToGrid w:val="0"/>
      <w:szCs w:val="20"/>
      <w:u w:val="single"/>
    </w:rPr>
  </w:style>
  <w:style w:type="paragraph" w:styleId="Heading6">
    <w:name w:val="heading 6"/>
    <w:basedOn w:val="Normal"/>
    <w:next w:val="Normal"/>
    <w:qFormat/>
    <w:rsid w:val="005354F9"/>
    <w:pPr>
      <w:keepNext/>
      <w:ind w:left="1146" w:hanging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5354F9"/>
    <w:pPr>
      <w:keepNext/>
      <w:ind w:left="720"/>
      <w:jc w:val="right"/>
      <w:outlineLvl w:val="6"/>
    </w:pPr>
    <w:rPr>
      <w:b/>
      <w:bCs/>
      <w:lang w:val="en-US"/>
    </w:rPr>
  </w:style>
  <w:style w:type="paragraph" w:styleId="Heading8">
    <w:name w:val="heading 8"/>
    <w:basedOn w:val="Normal"/>
    <w:next w:val="Normal"/>
    <w:qFormat/>
    <w:rsid w:val="005354F9"/>
    <w:pPr>
      <w:keepNext/>
      <w:widowControl w:val="0"/>
      <w:ind w:left="709" w:firstLine="11"/>
      <w:outlineLvl w:val="7"/>
    </w:pPr>
    <w:rPr>
      <w:b/>
      <w:snapToGrid w:val="0"/>
      <w:szCs w:val="20"/>
    </w:rPr>
  </w:style>
  <w:style w:type="paragraph" w:styleId="Heading9">
    <w:name w:val="heading 9"/>
    <w:basedOn w:val="Normal"/>
    <w:next w:val="Normal"/>
    <w:qFormat/>
    <w:rsid w:val="005354F9"/>
    <w:pPr>
      <w:keepNext/>
      <w:ind w:left="748" w:hanging="28"/>
      <w:jc w:val="right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5354F9"/>
    <w:pPr>
      <w:widowControl w:val="0"/>
    </w:pPr>
    <w:rPr>
      <w:snapToGrid w:val="0"/>
      <w:szCs w:val="20"/>
    </w:rPr>
  </w:style>
  <w:style w:type="paragraph" w:styleId="BodyTextIndent">
    <w:name w:val="Body Text Indent"/>
    <w:basedOn w:val="Normal"/>
    <w:rsid w:val="005354F9"/>
    <w:pPr>
      <w:ind w:left="1146" w:hanging="720"/>
    </w:pPr>
    <w:rPr>
      <w:bCs/>
    </w:rPr>
  </w:style>
  <w:style w:type="paragraph" w:styleId="BodyTextIndent2">
    <w:name w:val="Body Text Indent 2"/>
    <w:basedOn w:val="Normal"/>
    <w:rsid w:val="005354F9"/>
    <w:pPr>
      <w:ind w:left="374" w:firstLine="52"/>
    </w:pPr>
    <w:rPr>
      <w:bCs/>
    </w:rPr>
  </w:style>
  <w:style w:type="paragraph" w:styleId="BodyTextIndent3">
    <w:name w:val="Body Text Indent 3"/>
    <w:basedOn w:val="Normal"/>
    <w:rsid w:val="005354F9"/>
    <w:pPr>
      <w:ind w:left="374"/>
    </w:pPr>
  </w:style>
  <w:style w:type="paragraph" w:styleId="Header">
    <w:name w:val="header"/>
    <w:basedOn w:val="Normal"/>
    <w:rsid w:val="005354F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354F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354F9"/>
  </w:style>
  <w:style w:type="paragraph" w:styleId="Title">
    <w:name w:val="Title"/>
    <w:basedOn w:val="Normal"/>
    <w:qFormat/>
    <w:rsid w:val="005354F9"/>
    <w:pPr>
      <w:jc w:val="center"/>
    </w:pPr>
    <w:rPr>
      <w:b/>
    </w:rPr>
  </w:style>
  <w:style w:type="paragraph" w:styleId="BodyText">
    <w:name w:val="Body Text"/>
    <w:basedOn w:val="Normal"/>
    <w:rsid w:val="005354F9"/>
    <w:rPr>
      <w:b/>
    </w:rPr>
  </w:style>
  <w:style w:type="paragraph" w:styleId="BlockText">
    <w:name w:val="Block Text"/>
    <w:basedOn w:val="Normal"/>
    <w:rsid w:val="005354F9"/>
    <w:pPr>
      <w:ind w:left="374" w:right="-284"/>
    </w:pPr>
    <w:rPr>
      <w:bCs/>
    </w:rPr>
  </w:style>
  <w:style w:type="paragraph" w:styleId="BalloonText">
    <w:name w:val="Balloon Text"/>
    <w:basedOn w:val="Normal"/>
    <w:semiHidden/>
    <w:rsid w:val="005354F9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semiHidden/>
    <w:rsid w:val="005354F9"/>
    <w:rPr>
      <w:vertAlign w:val="superscript"/>
    </w:rPr>
  </w:style>
  <w:style w:type="paragraph" w:styleId="FootnoteText">
    <w:name w:val="footnote text"/>
    <w:basedOn w:val="Normal"/>
    <w:semiHidden/>
    <w:rsid w:val="005354F9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4932CB"/>
    <w:rPr>
      <w:sz w:val="16"/>
      <w:szCs w:val="16"/>
    </w:rPr>
  </w:style>
  <w:style w:type="paragraph" w:styleId="CommentText">
    <w:name w:val="annotation text"/>
    <w:basedOn w:val="Normal"/>
    <w:semiHidden/>
    <w:rsid w:val="004932C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932CB"/>
    <w:rPr>
      <w:b/>
      <w:bCs/>
    </w:rPr>
  </w:style>
  <w:style w:type="character" w:styleId="Strong">
    <w:name w:val="Strong"/>
    <w:basedOn w:val="DefaultParagraphFont"/>
    <w:qFormat/>
    <w:rsid w:val="004932CB"/>
    <w:rPr>
      <w:b/>
      <w:bCs/>
    </w:rPr>
  </w:style>
  <w:style w:type="character" w:customStyle="1" w:styleId="Heading5Char">
    <w:name w:val="Heading 5 Char"/>
    <w:basedOn w:val="DefaultParagraphFont"/>
    <w:link w:val="Heading5"/>
    <w:rsid w:val="00B93A41"/>
    <w:rPr>
      <w:snapToGrid w:val="0"/>
      <w:sz w:val="24"/>
      <w:u w:val="single"/>
      <w:lang w:val="en-GB" w:eastAsia="en-US" w:bidi="ar-SA"/>
    </w:rPr>
  </w:style>
  <w:style w:type="character" w:styleId="Hyperlink">
    <w:name w:val="Hyperlink"/>
    <w:basedOn w:val="DefaultParagraphFont"/>
    <w:rsid w:val="00995E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0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683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218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1027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GHTF SG1 - IVD Group Meeting - June 2010</vt:lpstr>
    </vt:vector>
  </TitlesOfParts>
  <Company/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GHTF SG1 - IVD Meeting Minutes - June 2010</dc:title>
  <dc:subject/>
  <dc:creator>GHTF</dc:creator>
  <cp:keywords/>
  <cp:lastModifiedBy>Fletcher, Tim</cp:lastModifiedBy>
  <cp:revision>3</cp:revision>
  <cp:lastPrinted>2009-07-06T08:13:00Z</cp:lastPrinted>
  <dcterms:created xsi:type="dcterms:W3CDTF">2012-10-31T22:59:00Z</dcterms:created>
  <dcterms:modified xsi:type="dcterms:W3CDTF">2012-11-13T01:24:00Z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>NTSAVE</vt:lpwstr>
  </property>
</Properties>
</file>