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99" w:rsidRDefault="004C272E" w:rsidP="00B93981">
      <w:pPr>
        <w:jc w:val="center"/>
        <w:rPr>
          <w:rFonts w:ascii="Arial Black" w:hAnsi="Arial Black" w:cs="Arial"/>
        </w:rPr>
      </w:pPr>
      <w:bookmarkStart w:id="0" w:name="_GoBack"/>
      <w:bookmarkEnd w:id="0"/>
      <w:r>
        <w:rPr>
          <w:rFonts w:ascii="Arial Black" w:hAnsi="Arial Black" w:cs="Arial"/>
          <w:noProof/>
          <w:lang w:val="en-AU" w:eastAsia="en-AU"/>
        </w:rPr>
        <w:drawing>
          <wp:inline distT="0" distB="0" distL="0" distR="0">
            <wp:extent cx="5195570" cy="1187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570" cy="1187450"/>
                    </a:xfrm>
                    <a:prstGeom prst="rect">
                      <a:avLst/>
                    </a:prstGeom>
                    <a:noFill/>
                    <a:ln>
                      <a:noFill/>
                    </a:ln>
                  </pic:spPr>
                </pic:pic>
              </a:graphicData>
            </a:graphic>
          </wp:inline>
        </w:drawing>
      </w:r>
    </w:p>
    <w:p w:rsidR="00FA3499" w:rsidRPr="00B93981" w:rsidRDefault="00FA3499" w:rsidP="00FA3499">
      <w:pPr>
        <w:jc w:val="both"/>
        <w:rPr>
          <w:rFonts w:ascii="Arial Black" w:hAnsi="Arial Black" w:cs="Arial"/>
          <w:sz w:val="16"/>
          <w:szCs w:val="16"/>
        </w:rPr>
      </w:pPr>
    </w:p>
    <w:p w:rsidR="00FA3499" w:rsidRDefault="00B93981" w:rsidP="00FA3499">
      <w:pPr>
        <w:pBdr>
          <w:top w:val="single" w:sz="4" w:space="1" w:color="auto"/>
          <w:left w:val="single" w:sz="4" w:space="4" w:color="auto"/>
          <w:bottom w:val="single" w:sz="4" w:space="1" w:color="auto"/>
          <w:right w:val="single" w:sz="4" w:space="4" w:color="auto"/>
        </w:pBdr>
        <w:jc w:val="center"/>
        <w:rPr>
          <w:b/>
          <w:sz w:val="28"/>
          <w:szCs w:val="28"/>
        </w:rPr>
      </w:pPr>
      <w:r w:rsidRPr="00B93981">
        <w:rPr>
          <w:b/>
          <w:sz w:val="16"/>
          <w:szCs w:val="16"/>
        </w:rPr>
        <w:br/>
      </w:r>
      <w:r w:rsidR="00FA3499">
        <w:rPr>
          <w:b/>
          <w:sz w:val="28"/>
          <w:szCs w:val="28"/>
        </w:rPr>
        <w:t>OUTCOME STATEMENT</w:t>
      </w:r>
    </w:p>
    <w:p w:rsidR="00FA3499" w:rsidRDefault="007A1DB6" w:rsidP="00FA349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of the IMDRF-</w:t>
      </w:r>
      <w:r w:rsidR="00B533C5">
        <w:rPr>
          <w:b/>
          <w:sz w:val="28"/>
          <w:szCs w:val="28"/>
        </w:rPr>
        <w:t>6</w:t>
      </w:r>
      <w:r w:rsidR="00FA3499">
        <w:rPr>
          <w:b/>
          <w:sz w:val="28"/>
          <w:szCs w:val="28"/>
        </w:rPr>
        <w:t xml:space="preserve"> MANAGEMENT COMMITTEE</w:t>
      </w:r>
    </w:p>
    <w:p w:rsidR="00FA3499" w:rsidRPr="00B93981" w:rsidRDefault="00B533C5" w:rsidP="00FA3499">
      <w:pPr>
        <w:pBdr>
          <w:top w:val="single" w:sz="4" w:space="1" w:color="auto"/>
          <w:left w:val="single" w:sz="4" w:space="4" w:color="auto"/>
          <w:bottom w:val="single" w:sz="4" w:space="1" w:color="auto"/>
          <w:right w:val="single" w:sz="4" w:space="4" w:color="auto"/>
        </w:pBdr>
        <w:jc w:val="center"/>
        <w:rPr>
          <w:b/>
          <w:i/>
          <w:sz w:val="16"/>
          <w:szCs w:val="16"/>
        </w:rPr>
      </w:pPr>
      <w:r>
        <w:rPr>
          <w:b/>
          <w:i/>
          <w:szCs w:val="28"/>
        </w:rPr>
        <w:t>16 to 18 September 2014</w:t>
      </w:r>
      <w:r w:rsidR="00B93981">
        <w:rPr>
          <w:b/>
          <w:i/>
          <w:szCs w:val="28"/>
        </w:rPr>
        <w:br/>
      </w:r>
    </w:p>
    <w:p w:rsidR="00FA3499" w:rsidRDefault="00FA3499" w:rsidP="00FA3499">
      <w:pPr>
        <w:jc w:val="both"/>
      </w:pPr>
    </w:p>
    <w:p w:rsidR="00FA3499" w:rsidRDefault="00FA3499" w:rsidP="00FC1733">
      <w:pPr>
        <w:tabs>
          <w:tab w:val="left" w:pos="3202"/>
        </w:tabs>
        <w:jc w:val="both"/>
        <w:rPr>
          <w:szCs w:val="24"/>
        </w:rPr>
      </w:pPr>
      <w:r w:rsidRPr="006A74A3">
        <w:rPr>
          <w:szCs w:val="24"/>
        </w:rPr>
        <w:t xml:space="preserve">The </w:t>
      </w:r>
      <w:r w:rsidR="00AD5BB0">
        <w:rPr>
          <w:szCs w:val="24"/>
        </w:rPr>
        <w:t>sixth</w:t>
      </w:r>
      <w:r w:rsidRPr="006A74A3">
        <w:rPr>
          <w:szCs w:val="24"/>
        </w:rPr>
        <w:t xml:space="preserve"> meeting of the</w:t>
      </w:r>
      <w:r w:rsidR="00F61FCA">
        <w:rPr>
          <w:szCs w:val="24"/>
        </w:rPr>
        <w:t xml:space="preserve"> Management Committee</w:t>
      </w:r>
      <w:r w:rsidR="00D54233">
        <w:rPr>
          <w:szCs w:val="24"/>
        </w:rPr>
        <w:t xml:space="preserve"> (MC)</w:t>
      </w:r>
      <w:r w:rsidR="00F61FCA">
        <w:rPr>
          <w:szCs w:val="24"/>
        </w:rPr>
        <w:t xml:space="preserve"> </w:t>
      </w:r>
      <w:r>
        <w:rPr>
          <w:szCs w:val="24"/>
        </w:rPr>
        <w:t>of the</w:t>
      </w:r>
      <w:r w:rsidRPr="006A74A3">
        <w:rPr>
          <w:szCs w:val="24"/>
        </w:rPr>
        <w:t xml:space="preserve"> International Medical Device Regula</w:t>
      </w:r>
      <w:r>
        <w:rPr>
          <w:szCs w:val="24"/>
        </w:rPr>
        <w:t xml:space="preserve">tors Forum (IMDRF) took place in </w:t>
      </w:r>
      <w:r w:rsidR="00AD5BB0">
        <w:rPr>
          <w:szCs w:val="24"/>
        </w:rPr>
        <w:t>Washington, DC</w:t>
      </w:r>
      <w:r>
        <w:rPr>
          <w:szCs w:val="24"/>
        </w:rPr>
        <w:t xml:space="preserve"> (</w:t>
      </w:r>
      <w:r w:rsidR="005415B3">
        <w:rPr>
          <w:szCs w:val="24"/>
        </w:rPr>
        <w:t>U</w:t>
      </w:r>
      <w:r w:rsidR="00E07908">
        <w:rPr>
          <w:szCs w:val="24"/>
        </w:rPr>
        <w:t>nited States of America),</w:t>
      </w:r>
      <w:r>
        <w:rPr>
          <w:szCs w:val="24"/>
        </w:rPr>
        <w:t xml:space="preserve"> from </w:t>
      </w:r>
      <w:r w:rsidR="00AD5BB0">
        <w:rPr>
          <w:szCs w:val="24"/>
        </w:rPr>
        <w:t>16</w:t>
      </w:r>
      <w:r w:rsidRPr="00EA51AC">
        <w:rPr>
          <w:szCs w:val="24"/>
        </w:rPr>
        <w:t xml:space="preserve"> to </w:t>
      </w:r>
      <w:r w:rsidR="00AD5BB0">
        <w:rPr>
          <w:szCs w:val="24"/>
        </w:rPr>
        <w:t>18</w:t>
      </w:r>
      <w:r w:rsidRPr="00EA51AC">
        <w:rPr>
          <w:szCs w:val="24"/>
        </w:rPr>
        <w:t xml:space="preserve"> </w:t>
      </w:r>
      <w:r w:rsidR="00AD5BB0">
        <w:rPr>
          <w:szCs w:val="24"/>
        </w:rPr>
        <w:t>September</w:t>
      </w:r>
      <w:r w:rsidR="005415B3">
        <w:rPr>
          <w:szCs w:val="24"/>
        </w:rPr>
        <w:t xml:space="preserve"> 2014</w:t>
      </w:r>
      <w:r>
        <w:rPr>
          <w:szCs w:val="24"/>
        </w:rPr>
        <w:t xml:space="preserve">.  The meeting was chaired by the </w:t>
      </w:r>
      <w:r w:rsidR="005415B3">
        <w:rPr>
          <w:szCs w:val="24"/>
        </w:rPr>
        <w:t>United States of America.</w:t>
      </w:r>
      <w:r w:rsidR="00E07908">
        <w:rPr>
          <w:szCs w:val="24"/>
        </w:rPr>
        <w:t xml:space="preserve">  </w:t>
      </w:r>
      <w:r w:rsidR="00D54233">
        <w:rPr>
          <w:szCs w:val="24"/>
        </w:rPr>
        <w:t>The MC</w:t>
      </w:r>
      <w:r>
        <w:rPr>
          <w:szCs w:val="24"/>
        </w:rPr>
        <w:t xml:space="preserve"> consists of regulators from Australia, Brazil, Canada, China, the European Union, Japan, the Russian Federation</w:t>
      </w:r>
      <w:r w:rsidR="00E07908">
        <w:rPr>
          <w:szCs w:val="24"/>
        </w:rPr>
        <w:t>,</w:t>
      </w:r>
      <w:r>
        <w:rPr>
          <w:szCs w:val="24"/>
        </w:rPr>
        <w:t xml:space="preserve"> and the United States of America.</w:t>
      </w:r>
      <w:r w:rsidR="00E07908">
        <w:rPr>
          <w:szCs w:val="24"/>
        </w:rPr>
        <w:t xml:space="preserve">  </w:t>
      </w:r>
      <w:r>
        <w:rPr>
          <w:szCs w:val="24"/>
        </w:rPr>
        <w:t>R</w:t>
      </w:r>
      <w:r w:rsidRPr="005A7C3A">
        <w:rPr>
          <w:szCs w:val="24"/>
        </w:rPr>
        <w:t xml:space="preserve">epresentatives of </w:t>
      </w:r>
      <w:r>
        <w:rPr>
          <w:szCs w:val="24"/>
        </w:rPr>
        <w:t xml:space="preserve">the </w:t>
      </w:r>
      <w:r w:rsidRPr="005A7C3A">
        <w:rPr>
          <w:szCs w:val="24"/>
        </w:rPr>
        <w:t>W</w:t>
      </w:r>
      <w:r>
        <w:rPr>
          <w:szCs w:val="24"/>
        </w:rPr>
        <w:t xml:space="preserve">orld </w:t>
      </w:r>
      <w:r w:rsidRPr="005A7C3A">
        <w:rPr>
          <w:szCs w:val="24"/>
        </w:rPr>
        <w:t>H</w:t>
      </w:r>
      <w:r>
        <w:rPr>
          <w:szCs w:val="24"/>
        </w:rPr>
        <w:t xml:space="preserve">ealth </w:t>
      </w:r>
      <w:r w:rsidRPr="005A7C3A">
        <w:rPr>
          <w:szCs w:val="24"/>
        </w:rPr>
        <w:t>O</w:t>
      </w:r>
      <w:r>
        <w:rPr>
          <w:szCs w:val="24"/>
        </w:rPr>
        <w:t>rganization (WHO)</w:t>
      </w:r>
      <w:r w:rsidR="0037108F">
        <w:rPr>
          <w:szCs w:val="24"/>
        </w:rPr>
        <w:t xml:space="preserve"> as Official Observer</w:t>
      </w:r>
      <w:r w:rsidR="00E07908">
        <w:rPr>
          <w:szCs w:val="24"/>
        </w:rPr>
        <w:t xml:space="preserve"> </w:t>
      </w:r>
      <w:r w:rsidR="003868E1">
        <w:rPr>
          <w:szCs w:val="24"/>
        </w:rPr>
        <w:t xml:space="preserve">and </w:t>
      </w:r>
      <w:r w:rsidR="00FC1733" w:rsidRPr="00FC1733">
        <w:rPr>
          <w:szCs w:val="24"/>
        </w:rPr>
        <w:t xml:space="preserve">Asia-Pacific Economic Cooperation </w:t>
      </w:r>
      <w:r w:rsidR="00FC1733">
        <w:rPr>
          <w:szCs w:val="24"/>
        </w:rPr>
        <w:t>(</w:t>
      </w:r>
      <w:r w:rsidR="003868E1">
        <w:rPr>
          <w:szCs w:val="24"/>
        </w:rPr>
        <w:t>APEC</w:t>
      </w:r>
      <w:r w:rsidR="00FC1733">
        <w:rPr>
          <w:szCs w:val="24"/>
        </w:rPr>
        <w:t>)</w:t>
      </w:r>
      <w:r w:rsidRPr="005A7C3A">
        <w:rPr>
          <w:szCs w:val="24"/>
        </w:rPr>
        <w:t xml:space="preserve"> </w:t>
      </w:r>
      <w:r w:rsidR="0037108F">
        <w:rPr>
          <w:szCs w:val="24"/>
        </w:rPr>
        <w:t xml:space="preserve">as an Affiliate Organization </w:t>
      </w:r>
      <w:r w:rsidR="00D54233">
        <w:rPr>
          <w:szCs w:val="24"/>
        </w:rPr>
        <w:t xml:space="preserve">also </w:t>
      </w:r>
      <w:r w:rsidRPr="005A7C3A">
        <w:rPr>
          <w:szCs w:val="24"/>
        </w:rPr>
        <w:t>par</w:t>
      </w:r>
      <w:r w:rsidR="003868E1">
        <w:rPr>
          <w:szCs w:val="24"/>
        </w:rPr>
        <w:t>ticipated.</w:t>
      </w:r>
    </w:p>
    <w:p w:rsidR="00FA3499" w:rsidRDefault="00FA3499" w:rsidP="00FA3499">
      <w:pPr>
        <w:tabs>
          <w:tab w:val="left" w:pos="3202"/>
        </w:tabs>
        <w:jc w:val="both"/>
        <w:rPr>
          <w:szCs w:val="24"/>
        </w:rPr>
      </w:pPr>
    </w:p>
    <w:p w:rsidR="00FA3499" w:rsidRDefault="00E07908" w:rsidP="00FA3499">
      <w:pPr>
        <w:tabs>
          <w:tab w:val="left" w:pos="3202"/>
        </w:tabs>
        <w:jc w:val="both"/>
        <w:rPr>
          <w:szCs w:val="24"/>
        </w:rPr>
      </w:pPr>
      <w:r>
        <w:rPr>
          <w:szCs w:val="24"/>
        </w:rPr>
        <w:t>On the first day</w:t>
      </w:r>
      <w:r w:rsidR="0021281B">
        <w:rPr>
          <w:szCs w:val="24"/>
        </w:rPr>
        <w:t>, t</w:t>
      </w:r>
      <w:r w:rsidR="00FA3499">
        <w:rPr>
          <w:szCs w:val="24"/>
        </w:rPr>
        <w:t xml:space="preserve">he </w:t>
      </w:r>
      <w:r w:rsidR="00D54233">
        <w:rPr>
          <w:szCs w:val="24"/>
        </w:rPr>
        <w:t>MC</w:t>
      </w:r>
      <w:r w:rsidR="00FA3499">
        <w:rPr>
          <w:szCs w:val="24"/>
        </w:rPr>
        <w:t xml:space="preserve"> discussed the </w:t>
      </w:r>
      <w:r>
        <w:rPr>
          <w:szCs w:val="24"/>
        </w:rPr>
        <w:t>progress achieved on the on-</w:t>
      </w:r>
      <w:r w:rsidR="00FA3499">
        <w:rPr>
          <w:szCs w:val="24"/>
        </w:rPr>
        <w:t>going work items:</w:t>
      </w:r>
    </w:p>
    <w:p w:rsidR="00E07908" w:rsidRDefault="00E07908" w:rsidP="00E07908">
      <w:pPr>
        <w:tabs>
          <w:tab w:val="left" w:pos="3202"/>
        </w:tabs>
        <w:ind w:left="720"/>
        <w:jc w:val="both"/>
        <w:rPr>
          <w:szCs w:val="24"/>
        </w:rPr>
      </w:pPr>
    </w:p>
    <w:p w:rsidR="00FC1733" w:rsidRPr="00FC1733" w:rsidRDefault="00FC1733" w:rsidP="00E07908">
      <w:pPr>
        <w:pStyle w:val="ListParagraph"/>
        <w:numPr>
          <w:ilvl w:val="0"/>
          <w:numId w:val="19"/>
        </w:numPr>
        <w:spacing w:after="0"/>
        <w:ind w:left="2160" w:right="677"/>
        <w:rPr>
          <w:rFonts w:ascii="Times New Roman" w:eastAsia="Calibri" w:hAnsi="Times New Roman"/>
          <w:sz w:val="24"/>
          <w:szCs w:val="24"/>
        </w:rPr>
      </w:pPr>
      <w:r w:rsidRPr="00FC1733">
        <w:rPr>
          <w:rFonts w:ascii="Times New Roman" w:eastAsia="Calibri" w:hAnsi="Times New Roman"/>
          <w:sz w:val="24"/>
          <w:szCs w:val="24"/>
        </w:rPr>
        <w:t xml:space="preserve">Medical Device Single Audit Program (MDSAP) </w:t>
      </w:r>
    </w:p>
    <w:p w:rsidR="00FC1733" w:rsidRPr="00FC1733" w:rsidRDefault="00FC1733" w:rsidP="00E07908">
      <w:pPr>
        <w:pStyle w:val="ListParagraph"/>
        <w:numPr>
          <w:ilvl w:val="0"/>
          <w:numId w:val="19"/>
        </w:numPr>
        <w:spacing w:after="0"/>
        <w:ind w:left="2160" w:right="677"/>
        <w:rPr>
          <w:rFonts w:ascii="Times New Roman" w:eastAsia="Calibri" w:hAnsi="Times New Roman"/>
          <w:sz w:val="24"/>
          <w:szCs w:val="24"/>
        </w:rPr>
      </w:pPr>
      <w:r w:rsidRPr="00FC1733">
        <w:rPr>
          <w:rFonts w:ascii="Times New Roman" w:eastAsia="Calibri" w:hAnsi="Times New Roman"/>
          <w:sz w:val="24"/>
          <w:szCs w:val="24"/>
        </w:rPr>
        <w:t xml:space="preserve">National Competent Authority Report (NCAR) </w:t>
      </w:r>
    </w:p>
    <w:p w:rsidR="00FC1733" w:rsidRPr="00FC1733" w:rsidRDefault="00FC1733" w:rsidP="00E07908">
      <w:pPr>
        <w:pStyle w:val="ListParagraph"/>
        <w:numPr>
          <w:ilvl w:val="0"/>
          <w:numId w:val="19"/>
        </w:numPr>
        <w:spacing w:after="0"/>
        <w:ind w:left="2160" w:right="677"/>
        <w:rPr>
          <w:rFonts w:ascii="Times New Roman" w:eastAsia="Calibri" w:hAnsi="Times New Roman"/>
          <w:sz w:val="24"/>
          <w:szCs w:val="24"/>
        </w:rPr>
      </w:pPr>
      <w:r w:rsidRPr="00FC1733">
        <w:rPr>
          <w:rFonts w:ascii="Times New Roman" w:eastAsia="Calibri" w:hAnsi="Times New Roman"/>
          <w:sz w:val="24"/>
          <w:szCs w:val="24"/>
        </w:rPr>
        <w:t>Recognized Standards</w:t>
      </w:r>
    </w:p>
    <w:p w:rsidR="00FC1733" w:rsidRPr="00FC1733" w:rsidRDefault="00FC1733" w:rsidP="00E07908">
      <w:pPr>
        <w:pStyle w:val="ListParagraph"/>
        <w:numPr>
          <w:ilvl w:val="0"/>
          <w:numId w:val="19"/>
        </w:numPr>
        <w:spacing w:after="0"/>
        <w:ind w:left="2160" w:right="677"/>
        <w:rPr>
          <w:rFonts w:ascii="Times New Roman" w:eastAsia="Calibri" w:hAnsi="Times New Roman"/>
          <w:sz w:val="24"/>
          <w:szCs w:val="24"/>
        </w:rPr>
      </w:pPr>
      <w:r w:rsidRPr="00FC1733">
        <w:rPr>
          <w:rFonts w:ascii="Times New Roman" w:eastAsia="Calibri" w:hAnsi="Times New Roman"/>
          <w:sz w:val="24"/>
          <w:szCs w:val="24"/>
        </w:rPr>
        <w:t>Regulated Product Submission (RPS)</w:t>
      </w:r>
    </w:p>
    <w:p w:rsidR="00E07908" w:rsidRDefault="00FC1733" w:rsidP="00E07908">
      <w:pPr>
        <w:pStyle w:val="ListParagraph"/>
        <w:numPr>
          <w:ilvl w:val="0"/>
          <w:numId w:val="19"/>
        </w:numPr>
        <w:spacing w:after="0"/>
        <w:ind w:left="2160" w:right="677"/>
        <w:rPr>
          <w:rFonts w:ascii="Times New Roman" w:eastAsia="Calibri" w:hAnsi="Times New Roman"/>
          <w:sz w:val="24"/>
          <w:szCs w:val="24"/>
        </w:rPr>
      </w:pPr>
      <w:r w:rsidRPr="00FC1733">
        <w:rPr>
          <w:rFonts w:ascii="Times New Roman" w:eastAsia="Calibri" w:hAnsi="Times New Roman"/>
          <w:sz w:val="24"/>
          <w:szCs w:val="24"/>
        </w:rPr>
        <w:t>Software as a Medical Device (SaMD)</w:t>
      </w:r>
    </w:p>
    <w:p w:rsidR="00E07908" w:rsidRDefault="00E07908" w:rsidP="00E07908">
      <w:pPr>
        <w:pStyle w:val="ListParagraph"/>
        <w:spacing w:after="0"/>
        <w:ind w:left="0" w:right="677"/>
        <w:rPr>
          <w:rFonts w:ascii="Times New Roman" w:eastAsia="Calibri" w:hAnsi="Times New Roman"/>
          <w:sz w:val="24"/>
          <w:szCs w:val="24"/>
        </w:rPr>
      </w:pPr>
    </w:p>
    <w:p w:rsidR="00E07908" w:rsidRDefault="00EE462E" w:rsidP="00E07908">
      <w:pPr>
        <w:pStyle w:val="ListParagraph"/>
        <w:spacing w:after="0"/>
        <w:ind w:left="0" w:right="677"/>
        <w:rPr>
          <w:rFonts w:ascii="Times New Roman" w:eastAsia="Calibri" w:hAnsi="Times New Roman"/>
          <w:sz w:val="24"/>
          <w:szCs w:val="24"/>
        </w:rPr>
      </w:pPr>
      <w:r>
        <w:rPr>
          <w:rFonts w:ascii="Times New Roman" w:eastAsia="Calibri" w:hAnsi="Times New Roman"/>
          <w:sz w:val="24"/>
          <w:szCs w:val="24"/>
        </w:rPr>
        <w:t xml:space="preserve">A Revised </w:t>
      </w:r>
      <w:r w:rsidR="00E07908">
        <w:rPr>
          <w:rFonts w:ascii="Times New Roman" w:eastAsia="Calibri" w:hAnsi="Times New Roman"/>
          <w:sz w:val="24"/>
          <w:szCs w:val="24"/>
        </w:rPr>
        <w:t>New Work Item Proposal (NWIPs</w:t>
      </w:r>
      <w:r>
        <w:rPr>
          <w:rFonts w:ascii="Times New Roman" w:eastAsia="Calibri" w:hAnsi="Times New Roman"/>
          <w:sz w:val="24"/>
          <w:szCs w:val="24"/>
        </w:rPr>
        <w:t>)</w:t>
      </w:r>
      <w:r w:rsidR="00C46AF5">
        <w:rPr>
          <w:rFonts w:ascii="Times New Roman" w:eastAsia="Calibri" w:hAnsi="Times New Roman"/>
          <w:sz w:val="24"/>
          <w:szCs w:val="24"/>
        </w:rPr>
        <w:t xml:space="preserve"> </w:t>
      </w:r>
      <w:r>
        <w:rPr>
          <w:rFonts w:ascii="Times New Roman" w:eastAsia="Calibri" w:hAnsi="Times New Roman"/>
          <w:sz w:val="24"/>
          <w:szCs w:val="24"/>
        </w:rPr>
        <w:t xml:space="preserve">and two </w:t>
      </w:r>
      <w:r w:rsidR="00C46AF5">
        <w:rPr>
          <w:rFonts w:ascii="Times New Roman" w:eastAsia="Calibri" w:hAnsi="Times New Roman"/>
          <w:sz w:val="24"/>
          <w:szCs w:val="24"/>
        </w:rPr>
        <w:t>NWIPs</w:t>
      </w:r>
      <w:r w:rsidR="00E07908">
        <w:rPr>
          <w:rFonts w:ascii="Times New Roman" w:eastAsia="Calibri" w:hAnsi="Times New Roman"/>
          <w:sz w:val="24"/>
          <w:szCs w:val="24"/>
        </w:rPr>
        <w:t xml:space="preserve"> were also presented to the MC:</w:t>
      </w:r>
    </w:p>
    <w:p w:rsidR="00E07908" w:rsidRDefault="00E07908" w:rsidP="00E07908">
      <w:pPr>
        <w:pStyle w:val="ListParagraph"/>
        <w:numPr>
          <w:ilvl w:val="0"/>
          <w:numId w:val="15"/>
        </w:numPr>
        <w:spacing w:after="0"/>
        <w:ind w:right="677"/>
        <w:rPr>
          <w:rFonts w:ascii="Times New Roman" w:eastAsia="Calibri" w:hAnsi="Times New Roman"/>
          <w:sz w:val="24"/>
          <w:szCs w:val="24"/>
        </w:rPr>
      </w:pPr>
      <w:r>
        <w:rPr>
          <w:rFonts w:ascii="Times New Roman" w:eastAsia="Calibri" w:hAnsi="Times New Roman"/>
          <w:sz w:val="24"/>
          <w:szCs w:val="24"/>
        </w:rPr>
        <w:t>Medical Device Patient Registries - MDEpiNet</w:t>
      </w:r>
    </w:p>
    <w:p w:rsidR="00E07908" w:rsidRDefault="00E07908" w:rsidP="00E07908">
      <w:pPr>
        <w:pStyle w:val="ListParagraph"/>
        <w:numPr>
          <w:ilvl w:val="0"/>
          <w:numId w:val="15"/>
        </w:numPr>
        <w:spacing w:after="0"/>
        <w:ind w:right="677"/>
        <w:rPr>
          <w:rFonts w:ascii="Times New Roman" w:eastAsia="Calibri" w:hAnsi="Times New Roman"/>
          <w:sz w:val="24"/>
          <w:szCs w:val="24"/>
        </w:rPr>
      </w:pPr>
      <w:r>
        <w:rPr>
          <w:rFonts w:ascii="Times New Roman" w:eastAsia="Calibri" w:hAnsi="Times New Roman"/>
          <w:sz w:val="24"/>
          <w:szCs w:val="24"/>
        </w:rPr>
        <w:t>Development of common terminology and code related to adverse events of medical devices – Japan MC Delegation</w:t>
      </w:r>
    </w:p>
    <w:p w:rsidR="00E07908" w:rsidRDefault="00E07908" w:rsidP="00E07908">
      <w:pPr>
        <w:pStyle w:val="ListParagraph"/>
        <w:numPr>
          <w:ilvl w:val="0"/>
          <w:numId w:val="15"/>
        </w:numPr>
        <w:spacing w:after="0"/>
        <w:ind w:right="677"/>
        <w:rPr>
          <w:rFonts w:ascii="Times New Roman" w:eastAsia="Calibri" w:hAnsi="Times New Roman"/>
          <w:sz w:val="24"/>
          <w:szCs w:val="24"/>
        </w:rPr>
      </w:pPr>
      <w:r>
        <w:rPr>
          <w:rFonts w:ascii="Times New Roman" w:eastAsia="Calibri" w:hAnsi="Times New Roman"/>
          <w:sz w:val="24"/>
          <w:szCs w:val="24"/>
        </w:rPr>
        <w:t>Harmonization of Good Clinical Practices - GMTA</w:t>
      </w:r>
    </w:p>
    <w:p w:rsidR="00FC1733" w:rsidRPr="00FC1733" w:rsidRDefault="00FC1733" w:rsidP="00E07908">
      <w:pPr>
        <w:pStyle w:val="ListParagraph"/>
        <w:spacing w:after="0"/>
        <w:ind w:left="0" w:right="677"/>
        <w:rPr>
          <w:rFonts w:ascii="Times New Roman" w:eastAsia="Calibri" w:hAnsi="Times New Roman"/>
          <w:sz w:val="24"/>
          <w:szCs w:val="24"/>
        </w:rPr>
      </w:pPr>
      <w:r w:rsidRPr="00FC1733">
        <w:rPr>
          <w:rFonts w:ascii="Times New Roman" w:eastAsia="Calibri" w:hAnsi="Times New Roman"/>
          <w:sz w:val="24"/>
          <w:szCs w:val="24"/>
        </w:rPr>
        <w:t xml:space="preserve"> </w:t>
      </w:r>
    </w:p>
    <w:p w:rsidR="00B129BC" w:rsidRDefault="00B129BC" w:rsidP="002D6D5C">
      <w:pPr>
        <w:pStyle w:val="ListParagraph"/>
        <w:spacing w:after="0"/>
        <w:ind w:left="0" w:right="677"/>
        <w:rPr>
          <w:rFonts w:ascii="Times New Roman" w:eastAsia="Calibri" w:hAnsi="Times New Roman"/>
          <w:sz w:val="24"/>
          <w:szCs w:val="24"/>
        </w:rPr>
      </w:pPr>
      <w:r>
        <w:rPr>
          <w:rFonts w:ascii="Times New Roman" w:eastAsia="Calibri" w:hAnsi="Times New Roman"/>
          <w:sz w:val="24"/>
          <w:szCs w:val="24"/>
        </w:rPr>
        <w:t xml:space="preserve">In the afternoon, </w:t>
      </w:r>
      <w:r w:rsidR="00E07908">
        <w:rPr>
          <w:rFonts w:ascii="Times New Roman" w:eastAsia="Calibri" w:hAnsi="Times New Roman"/>
          <w:sz w:val="24"/>
          <w:szCs w:val="24"/>
        </w:rPr>
        <w:t xml:space="preserve">an open session was held that included MC members, </w:t>
      </w:r>
      <w:r w:rsidR="00EE462E">
        <w:rPr>
          <w:rFonts w:ascii="Times New Roman" w:eastAsia="Calibri" w:hAnsi="Times New Roman"/>
          <w:sz w:val="24"/>
          <w:szCs w:val="24"/>
        </w:rPr>
        <w:t>Official Observers</w:t>
      </w:r>
      <w:r w:rsidR="00556C48">
        <w:rPr>
          <w:rFonts w:ascii="Times New Roman" w:eastAsia="Calibri" w:hAnsi="Times New Roman"/>
          <w:sz w:val="24"/>
          <w:szCs w:val="24"/>
        </w:rPr>
        <w:t>,</w:t>
      </w:r>
      <w:r>
        <w:rPr>
          <w:rFonts w:ascii="Times New Roman" w:eastAsia="Calibri" w:hAnsi="Times New Roman"/>
          <w:sz w:val="24"/>
          <w:szCs w:val="24"/>
        </w:rPr>
        <w:t xml:space="preserve"> and Invited Observers.</w:t>
      </w:r>
      <w:r w:rsidR="00E07908">
        <w:rPr>
          <w:rFonts w:ascii="Times New Roman" w:eastAsia="Calibri" w:hAnsi="Times New Roman"/>
          <w:sz w:val="24"/>
          <w:szCs w:val="24"/>
        </w:rPr>
        <w:t xml:space="preserve">  </w:t>
      </w:r>
      <w:r>
        <w:rPr>
          <w:rFonts w:ascii="Times New Roman" w:eastAsia="Calibri" w:hAnsi="Times New Roman"/>
          <w:sz w:val="24"/>
          <w:szCs w:val="24"/>
        </w:rPr>
        <w:t>Brief</w:t>
      </w:r>
      <w:r w:rsidR="0021281B">
        <w:rPr>
          <w:rFonts w:ascii="Times New Roman" w:eastAsia="Calibri" w:hAnsi="Times New Roman"/>
          <w:sz w:val="24"/>
          <w:szCs w:val="24"/>
        </w:rPr>
        <w:t xml:space="preserve"> </w:t>
      </w:r>
      <w:r w:rsidR="00E07908">
        <w:rPr>
          <w:rFonts w:ascii="Times New Roman" w:eastAsia="Calibri" w:hAnsi="Times New Roman"/>
          <w:sz w:val="24"/>
          <w:szCs w:val="24"/>
        </w:rPr>
        <w:t>statements were</w:t>
      </w:r>
      <w:r>
        <w:rPr>
          <w:rFonts w:ascii="Times New Roman" w:eastAsia="Calibri" w:hAnsi="Times New Roman"/>
          <w:sz w:val="24"/>
          <w:szCs w:val="24"/>
        </w:rPr>
        <w:t xml:space="preserve"> provided by</w:t>
      </w:r>
      <w:r w:rsidR="00E07908">
        <w:rPr>
          <w:rFonts w:ascii="Times New Roman" w:eastAsia="Calibri" w:hAnsi="Times New Roman"/>
          <w:sz w:val="24"/>
          <w:szCs w:val="24"/>
        </w:rPr>
        <w:t xml:space="preserve"> the WHO as an Official Observer, as well as the following Invited Observers</w:t>
      </w:r>
      <w:r>
        <w:rPr>
          <w:rFonts w:ascii="Times New Roman" w:eastAsia="Calibri" w:hAnsi="Times New Roman"/>
          <w:sz w:val="24"/>
          <w:szCs w:val="24"/>
        </w:rPr>
        <w:t>:</w:t>
      </w:r>
    </w:p>
    <w:p w:rsidR="00B129BC" w:rsidRDefault="00B129BC" w:rsidP="00B129BC">
      <w:pPr>
        <w:pStyle w:val="ListParagraph"/>
        <w:spacing w:after="0"/>
        <w:ind w:left="0" w:right="677"/>
        <w:rPr>
          <w:rFonts w:ascii="Times New Roman" w:eastAsia="Calibri" w:hAnsi="Times New Roman"/>
          <w:sz w:val="24"/>
          <w:szCs w:val="24"/>
        </w:rPr>
      </w:pPr>
    </w:p>
    <w:p w:rsidR="009D1678" w:rsidRPr="009D1678" w:rsidRDefault="007504C9" w:rsidP="009D1678">
      <w:pPr>
        <w:pStyle w:val="ListParagraph"/>
        <w:numPr>
          <w:ilvl w:val="0"/>
          <w:numId w:val="11"/>
        </w:numPr>
        <w:spacing w:after="0" w:line="240" w:lineRule="auto"/>
        <w:ind w:right="677"/>
        <w:rPr>
          <w:rFonts w:ascii="Times New Roman" w:hAnsi="Times New Roman"/>
          <w:sz w:val="24"/>
          <w:szCs w:val="24"/>
        </w:rPr>
      </w:pPr>
      <w:r w:rsidRPr="009D1678">
        <w:rPr>
          <w:rFonts w:ascii="Times New Roman" w:hAnsi="Times New Roman"/>
          <w:sz w:val="24"/>
          <w:szCs w:val="24"/>
        </w:rPr>
        <w:t>Asia-Pacific Economic Cooperation (APEC)</w:t>
      </w:r>
      <w:r w:rsidR="009D1678" w:rsidRPr="009D1678">
        <w:rPr>
          <w:rFonts w:ascii="Times New Roman" w:hAnsi="Times New Roman"/>
          <w:sz w:val="24"/>
          <w:szCs w:val="24"/>
        </w:rPr>
        <w:t xml:space="preserve">, Life Science Innovation Forum (LSIF), Regulatory Harmonization Steering Committee (RHSC) </w:t>
      </w:r>
    </w:p>
    <w:p w:rsidR="00AD5BB0" w:rsidRPr="009D1678" w:rsidRDefault="00AD5BB0" w:rsidP="007504C9">
      <w:pPr>
        <w:pStyle w:val="ListParagraph"/>
        <w:numPr>
          <w:ilvl w:val="0"/>
          <w:numId w:val="11"/>
        </w:numPr>
        <w:spacing w:after="0" w:line="240" w:lineRule="auto"/>
        <w:ind w:right="677"/>
        <w:rPr>
          <w:rFonts w:ascii="Times New Roman" w:hAnsi="Times New Roman"/>
          <w:sz w:val="24"/>
          <w:szCs w:val="24"/>
        </w:rPr>
      </w:pPr>
      <w:r w:rsidRPr="009D1678">
        <w:rPr>
          <w:rFonts w:ascii="Times New Roman" w:hAnsi="Times New Roman"/>
          <w:sz w:val="24"/>
          <w:szCs w:val="24"/>
        </w:rPr>
        <w:t xml:space="preserve">Pan Africa Harmonization Working Party (PAHWP) </w:t>
      </w:r>
    </w:p>
    <w:p w:rsidR="007504C9" w:rsidRDefault="007504C9" w:rsidP="007504C9">
      <w:pPr>
        <w:numPr>
          <w:ilvl w:val="0"/>
          <w:numId w:val="11"/>
        </w:numPr>
        <w:ind w:right="677"/>
        <w:contextualSpacing/>
        <w:rPr>
          <w:szCs w:val="24"/>
          <w:lang w:val="en-AU"/>
        </w:rPr>
      </w:pPr>
      <w:r w:rsidRPr="00AD5BB0">
        <w:rPr>
          <w:szCs w:val="24"/>
          <w:lang w:val="en-AU"/>
        </w:rPr>
        <w:t xml:space="preserve">Pan American Health Organization (PAHO) </w:t>
      </w:r>
    </w:p>
    <w:p w:rsidR="007504C9" w:rsidRDefault="007504C9" w:rsidP="007504C9">
      <w:pPr>
        <w:numPr>
          <w:ilvl w:val="0"/>
          <w:numId w:val="11"/>
        </w:numPr>
        <w:ind w:right="677"/>
        <w:contextualSpacing/>
        <w:rPr>
          <w:szCs w:val="24"/>
          <w:lang w:val="en-AU"/>
        </w:rPr>
      </w:pPr>
      <w:r>
        <w:rPr>
          <w:szCs w:val="24"/>
          <w:lang w:val="en-AU"/>
        </w:rPr>
        <w:t>Argentina</w:t>
      </w:r>
    </w:p>
    <w:p w:rsidR="00AD5BB0" w:rsidRPr="00AD5BB0" w:rsidRDefault="00AD5BB0" w:rsidP="007504C9">
      <w:pPr>
        <w:numPr>
          <w:ilvl w:val="0"/>
          <w:numId w:val="11"/>
        </w:numPr>
        <w:ind w:right="677"/>
        <w:contextualSpacing/>
        <w:rPr>
          <w:szCs w:val="24"/>
          <w:lang w:val="en-AU"/>
        </w:rPr>
      </w:pPr>
      <w:r w:rsidRPr="00AD5BB0">
        <w:rPr>
          <w:szCs w:val="24"/>
          <w:lang w:val="en-AU"/>
        </w:rPr>
        <w:t xml:space="preserve">Cuba </w:t>
      </w:r>
    </w:p>
    <w:p w:rsidR="00E07908" w:rsidRDefault="00E07908" w:rsidP="007504C9">
      <w:pPr>
        <w:numPr>
          <w:ilvl w:val="0"/>
          <w:numId w:val="11"/>
        </w:numPr>
        <w:ind w:right="677"/>
        <w:contextualSpacing/>
        <w:rPr>
          <w:szCs w:val="24"/>
          <w:lang w:val="en-AU"/>
        </w:rPr>
      </w:pPr>
      <w:r>
        <w:rPr>
          <w:szCs w:val="24"/>
          <w:lang w:val="en-AU"/>
        </w:rPr>
        <w:t>Col</w:t>
      </w:r>
      <w:r w:rsidR="0037108F">
        <w:rPr>
          <w:szCs w:val="24"/>
          <w:lang w:val="en-AU"/>
        </w:rPr>
        <w:t>o</w:t>
      </w:r>
      <w:r>
        <w:rPr>
          <w:szCs w:val="24"/>
          <w:lang w:val="en-AU"/>
        </w:rPr>
        <w:t>mbia</w:t>
      </w:r>
    </w:p>
    <w:p w:rsidR="007504C9" w:rsidRDefault="007504C9" w:rsidP="007504C9">
      <w:pPr>
        <w:numPr>
          <w:ilvl w:val="0"/>
          <w:numId w:val="11"/>
        </w:numPr>
        <w:ind w:right="677"/>
        <w:contextualSpacing/>
        <w:rPr>
          <w:szCs w:val="24"/>
          <w:lang w:val="en-AU"/>
        </w:rPr>
      </w:pPr>
      <w:r>
        <w:rPr>
          <w:szCs w:val="24"/>
          <w:lang w:val="en-AU"/>
        </w:rPr>
        <w:lastRenderedPageBreak/>
        <w:t>Ecuador</w:t>
      </w:r>
    </w:p>
    <w:p w:rsidR="00AD5BB0" w:rsidRPr="00AD5BB0" w:rsidRDefault="00AD5BB0" w:rsidP="007504C9">
      <w:pPr>
        <w:numPr>
          <w:ilvl w:val="0"/>
          <w:numId w:val="11"/>
        </w:numPr>
        <w:ind w:right="677"/>
        <w:contextualSpacing/>
        <w:rPr>
          <w:szCs w:val="24"/>
          <w:lang w:val="en-AU"/>
        </w:rPr>
      </w:pPr>
      <w:r w:rsidRPr="00AD5BB0">
        <w:rPr>
          <w:szCs w:val="24"/>
          <w:lang w:val="en-AU"/>
        </w:rPr>
        <w:t xml:space="preserve">Kazakhstan </w:t>
      </w:r>
    </w:p>
    <w:p w:rsidR="007504C9" w:rsidRDefault="007504C9" w:rsidP="007504C9">
      <w:pPr>
        <w:numPr>
          <w:ilvl w:val="0"/>
          <w:numId w:val="11"/>
        </w:numPr>
        <w:ind w:right="677"/>
        <w:contextualSpacing/>
        <w:rPr>
          <w:szCs w:val="24"/>
          <w:lang w:val="en-AU"/>
        </w:rPr>
      </w:pPr>
      <w:r>
        <w:rPr>
          <w:szCs w:val="24"/>
          <w:lang w:val="en-AU"/>
        </w:rPr>
        <w:t>Malaysia</w:t>
      </w:r>
    </w:p>
    <w:p w:rsidR="007504C9" w:rsidRDefault="007504C9" w:rsidP="007504C9">
      <w:pPr>
        <w:numPr>
          <w:ilvl w:val="0"/>
          <w:numId w:val="11"/>
        </w:numPr>
        <w:ind w:right="677"/>
        <w:contextualSpacing/>
        <w:rPr>
          <w:szCs w:val="24"/>
          <w:lang w:val="en-AU"/>
        </w:rPr>
      </w:pPr>
      <w:r>
        <w:rPr>
          <w:szCs w:val="24"/>
          <w:lang w:val="en-AU"/>
        </w:rPr>
        <w:t>Mexico</w:t>
      </w:r>
    </w:p>
    <w:p w:rsidR="00E07908" w:rsidRDefault="00AD5BB0" w:rsidP="007504C9">
      <w:pPr>
        <w:numPr>
          <w:ilvl w:val="0"/>
          <w:numId w:val="11"/>
        </w:numPr>
        <w:ind w:right="677"/>
        <w:contextualSpacing/>
        <w:rPr>
          <w:szCs w:val="24"/>
          <w:lang w:val="en-AU"/>
        </w:rPr>
      </w:pPr>
      <w:r w:rsidRPr="00AD5BB0">
        <w:rPr>
          <w:szCs w:val="24"/>
          <w:lang w:val="en-AU"/>
        </w:rPr>
        <w:t>Nigeria</w:t>
      </w:r>
    </w:p>
    <w:p w:rsidR="00AD5BB0" w:rsidRPr="00AD5BB0" w:rsidRDefault="00E07908" w:rsidP="007504C9">
      <w:pPr>
        <w:numPr>
          <w:ilvl w:val="0"/>
          <w:numId w:val="11"/>
        </w:numPr>
        <w:ind w:right="677"/>
        <w:contextualSpacing/>
        <w:rPr>
          <w:szCs w:val="24"/>
          <w:lang w:val="en-AU"/>
        </w:rPr>
      </w:pPr>
      <w:r>
        <w:rPr>
          <w:szCs w:val="24"/>
          <w:lang w:val="en-AU"/>
        </w:rPr>
        <w:t>Peru</w:t>
      </w:r>
      <w:r w:rsidR="00AD5BB0" w:rsidRPr="00AD5BB0">
        <w:rPr>
          <w:szCs w:val="24"/>
          <w:lang w:val="en-AU"/>
        </w:rPr>
        <w:t xml:space="preserve"> </w:t>
      </w:r>
    </w:p>
    <w:p w:rsidR="007504C9" w:rsidRDefault="007504C9" w:rsidP="007504C9">
      <w:pPr>
        <w:numPr>
          <w:ilvl w:val="0"/>
          <w:numId w:val="11"/>
        </w:numPr>
        <w:ind w:right="677"/>
        <w:contextualSpacing/>
        <w:rPr>
          <w:szCs w:val="24"/>
          <w:lang w:val="en-AU"/>
        </w:rPr>
      </w:pPr>
      <w:r>
        <w:rPr>
          <w:szCs w:val="24"/>
          <w:lang w:val="en-AU"/>
        </w:rPr>
        <w:t>Tanzania</w:t>
      </w:r>
    </w:p>
    <w:p w:rsidR="00AD5BB0" w:rsidRDefault="007504C9" w:rsidP="007504C9">
      <w:pPr>
        <w:numPr>
          <w:ilvl w:val="0"/>
          <w:numId w:val="11"/>
        </w:numPr>
        <w:ind w:right="677"/>
        <w:contextualSpacing/>
        <w:rPr>
          <w:szCs w:val="24"/>
          <w:lang w:val="en-AU"/>
        </w:rPr>
      </w:pPr>
      <w:r>
        <w:rPr>
          <w:szCs w:val="24"/>
          <w:lang w:val="en-AU"/>
        </w:rPr>
        <w:t>Uruguay</w:t>
      </w:r>
      <w:r w:rsidR="00AD5BB0" w:rsidRPr="00AD5BB0">
        <w:rPr>
          <w:szCs w:val="24"/>
          <w:lang w:val="en-AU"/>
        </w:rPr>
        <w:t xml:space="preserve"> </w:t>
      </w:r>
    </w:p>
    <w:p w:rsidR="00E07908" w:rsidRDefault="00E07908" w:rsidP="007504C9">
      <w:pPr>
        <w:numPr>
          <w:ilvl w:val="0"/>
          <w:numId w:val="11"/>
        </w:numPr>
        <w:ind w:right="677"/>
        <w:contextualSpacing/>
        <w:rPr>
          <w:szCs w:val="24"/>
          <w:lang w:val="en-AU"/>
        </w:rPr>
      </w:pPr>
      <w:r>
        <w:rPr>
          <w:szCs w:val="24"/>
          <w:lang w:val="en-AU"/>
        </w:rPr>
        <w:t>US FDA Center for Biologics</w:t>
      </w:r>
    </w:p>
    <w:p w:rsidR="007504C9" w:rsidRDefault="00E07908" w:rsidP="007504C9">
      <w:pPr>
        <w:numPr>
          <w:ilvl w:val="0"/>
          <w:numId w:val="11"/>
        </w:numPr>
        <w:ind w:right="677"/>
        <w:contextualSpacing/>
        <w:rPr>
          <w:szCs w:val="24"/>
          <w:lang w:val="en-AU"/>
        </w:rPr>
      </w:pPr>
      <w:r>
        <w:rPr>
          <w:szCs w:val="24"/>
          <w:lang w:val="en-AU"/>
        </w:rPr>
        <w:t>Global Medical Technology Alliance (</w:t>
      </w:r>
      <w:r w:rsidR="007504C9">
        <w:rPr>
          <w:szCs w:val="24"/>
          <w:lang w:val="en-AU"/>
        </w:rPr>
        <w:t>GMTA</w:t>
      </w:r>
      <w:r>
        <w:rPr>
          <w:szCs w:val="24"/>
          <w:lang w:val="en-AU"/>
        </w:rPr>
        <w:t>)</w:t>
      </w:r>
    </w:p>
    <w:p w:rsidR="00AD5BB0" w:rsidRPr="007504C9" w:rsidRDefault="00E07908" w:rsidP="007504C9">
      <w:pPr>
        <w:numPr>
          <w:ilvl w:val="0"/>
          <w:numId w:val="11"/>
        </w:numPr>
        <w:ind w:right="677"/>
        <w:contextualSpacing/>
        <w:rPr>
          <w:szCs w:val="24"/>
          <w:lang w:val="en-AU"/>
        </w:rPr>
      </w:pPr>
      <w:r>
        <w:rPr>
          <w:szCs w:val="24"/>
          <w:lang w:val="en-AU"/>
        </w:rPr>
        <w:t>Global Diagnostic Imaging, Healthcare IT &amp; Radiation Therapy Trade Association (</w:t>
      </w:r>
      <w:r w:rsidR="007504C9" w:rsidRPr="007504C9">
        <w:rPr>
          <w:szCs w:val="24"/>
          <w:lang w:val="en-AU"/>
        </w:rPr>
        <w:t>DITTA</w:t>
      </w:r>
      <w:r>
        <w:rPr>
          <w:szCs w:val="24"/>
          <w:lang w:val="en-AU"/>
        </w:rPr>
        <w:t>)</w:t>
      </w: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Pr>
          <w:szCs w:val="24"/>
        </w:rPr>
        <w:t>On th</w:t>
      </w:r>
      <w:r w:rsidR="0001558A">
        <w:rPr>
          <w:szCs w:val="24"/>
        </w:rPr>
        <w:t>e second day, a</w:t>
      </w:r>
      <w:r w:rsidR="00E07908">
        <w:rPr>
          <w:szCs w:val="24"/>
        </w:rPr>
        <w:t>n</w:t>
      </w:r>
      <w:r>
        <w:rPr>
          <w:szCs w:val="24"/>
        </w:rPr>
        <w:t xml:space="preserve"> </w:t>
      </w:r>
      <w:r w:rsidR="00E07908">
        <w:rPr>
          <w:szCs w:val="24"/>
        </w:rPr>
        <w:t xml:space="preserve">open </w:t>
      </w:r>
      <w:r>
        <w:rPr>
          <w:szCs w:val="24"/>
        </w:rPr>
        <w:t>St</w:t>
      </w:r>
      <w:r w:rsidR="00E07908">
        <w:rPr>
          <w:szCs w:val="24"/>
        </w:rPr>
        <w:t>akeholder Forum was held.  The Forum included mo</w:t>
      </w:r>
      <w:r w:rsidR="00FC1733">
        <w:rPr>
          <w:szCs w:val="24"/>
        </w:rPr>
        <w:t xml:space="preserve">re than </w:t>
      </w:r>
      <w:r w:rsidR="00AD5BB0">
        <w:rPr>
          <w:szCs w:val="24"/>
        </w:rPr>
        <w:t>200</w:t>
      </w:r>
      <w:r>
        <w:rPr>
          <w:szCs w:val="24"/>
        </w:rPr>
        <w:t xml:space="preserve"> participants representing regulators, industry, </w:t>
      </w:r>
      <w:r w:rsidR="009D1678">
        <w:rPr>
          <w:szCs w:val="24"/>
        </w:rPr>
        <w:t>healthcare</w:t>
      </w:r>
      <w:r w:rsidR="00E07908">
        <w:rPr>
          <w:szCs w:val="24"/>
        </w:rPr>
        <w:t xml:space="preserve"> professionals, </w:t>
      </w:r>
      <w:r>
        <w:rPr>
          <w:szCs w:val="24"/>
        </w:rPr>
        <w:t>and</w:t>
      </w:r>
      <w:r w:rsidR="00E07908">
        <w:rPr>
          <w:szCs w:val="24"/>
        </w:rPr>
        <w:t xml:space="preserve"> the</w:t>
      </w:r>
      <w:r w:rsidR="009D1678">
        <w:rPr>
          <w:szCs w:val="24"/>
        </w:rPr>
        <w:t xml:space="preserve"> </w:t>
      </w:r>
      <w:r>
        <w:rPr>
          <w:szCs w:val="24"/>
        </w:rPr>
        <w:t>research community</w:t>
      </w:r>
      <w:r w:rsidR="0001558A">
        <w:rPr>
          <w:szCs w:val="24"/>
        </w:rPr>
        <w:t xml:space="preserve"> members</w:t>
      </w:r>
      <w:r w:rsidR="00E07908">
        <w:rPr>
          <w:szCs w:val="24"/>
        </w:rPr>
        <w:t xml:space="preserve">.  </w:t>
      </w:r>
      <w:r>
        <w:rPr>
          <w:szCs w:val="24"/>
        </w:rPr>
        <w:t>Participants had an opportunity to hear updates on the regulatory situation in the eight jurisdictions of the M</w:t>
      </w:r>
      <w:r w:rsidR="00000697">
        <w:rPr>
          <w:szCs w:val="24"/>
        </w:rPr>
        <w:t>C</w:t>
      </w:r>
      <w:r>
        <w:rPr>
          <w:szCs w:val="24"/>
        </w:rPr>
        <w:t xml:space="preserve"> members.  In addition, update reports were provided on IMDRF’s </w:t>
      </w:r>
      <w:r w:rsidR="00E07908">
        <w:rPr>
          <w:szCs w:val="24"/>
        </w:rPr>
        <w:t>current work items,</w:t>
      </w:r>
      <w:r>
        <w:rPr>
          <w:szCs w:val="24"/>
        </w:rPr>
        <w:t xml:space="preserve"> </w:t>
      </w:r>
      <w:r w:rsidR="00E07908">
        <w:rPr>
          <w:szCs w:val="24"/>
        </w:rPr>
        <w:t>presentation</w:t>
      </w:r>
      <w:r w:rsidR="00556C48">
        <w:rPr>
          <w:szCs w:val="24"/>
        </w:rPr>
        <w:t>s</w:t>
      </w:r>
      <w:r w:rsidR="00E07908">
        <w:rPr>
          <w:szCs w:val="24"/>
        </w:rPr>
        <w:t xml:space="preserve"> were made on New Work Item Proposals (NWIPs), </w:t>
      </w:r>
      <w:r>
        <w:rPr>
          <w:szCs w:val="24"/>
        </w:rPr>
        <w:t>and stakeholders had an opportunity</w:t>
      </w:r>
      <w:r w:rsidR="00E07908">
        <w:rPr>
          <w:szCs w:val="24"/>
        </w:rPr>
        <w:t xml:space="preserve"> to share their views and ideas </w:t>
      </w:r>
      <w:r>
        <w:rPr>
          <w:szCs w:val="24"/>
        </w:rPr>
        <w:t>on the work of</w:t>
      </w:r>
      <w:r w:rsidR="00E07908">
        <w:rPr>
          <w:szCs w:val="24"/>
        </w:rPr>
        <w:t xml:space="preserve"> </w:t>
      </w:r>
      <w:r>
        <w:rPr>
          <w:szCs w:val="24"/>
        </w:rPr>
        <w:t xml:space="preserve">IMDRF. </w:t>
      </w: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sidRPr="00AE0B35">
        <w:rPr>
          <w:szCs w:val="24"/>
        </w:rPr>
        <w:t>In the afternoon</w:t>
      </w:r>
      <w:r w:rsidR="00E07908">
        <w:rPr>
          <w:szCs w:val="24"/>
        </w:rPr>
        <w:t xml:space="preserve"> on day two</w:t>
      </w:r>
      <w:r w:rsidRPr="00AE0B35">
        <w:rPr>
          <w:szCs w:val="24"/>
        </w:rPr>
        <w:t xml:space="preserve">, stakeholders </w:t>
      </w:r>
      <w:r w:rsidR="00AE0B35" w:rsidRPr="00AE0B35">
        <w:rPr>
          <w:szCs w:val="24"/>
        </w:rPr>
        <w:t xml:space="preserve">held </w:t>
      </w:r>
      <w:r w:rsidR="00AE0B35">
        <w:rPr>
          <w:szCs w:val="24"/>
        </w:rPr>
        <w:t xml:space="preserve">three interactive workshops </w:t>
      </w:r>
      <w:r w:rsidR="00E07908">
        <w:rPr>
          <w:szCs w:val="24"/>
        </w:rPr>
        <w:t xml:space="preserve">that focused </w:t>
      </w:r>
      <w:r w:rsidR="0001558A">
        <w:rPr>
          <w:szCs w:val="24"/>
        </w:rPr>
        <w:t>on</w:t>
      </w:r>
      <w:r w:rsidR="00AE0B35">
        <w:rPr>
          <w:szCs w:val="24"/>
        </w:rPr>
        <w:t xml:space="preserve"> </w:t>
      </w:r>
      <w:r w:rsidR="00AD5BB0" w:rsidRPr="00AD5BB0">
        <w:rPr>
          <w:szCs w:val="24"/>
        </w:rPr>
        <w:t>Regulated Product Submission, Unique Device Identification</w:t>
      </w:r>
      <w:r w:rsidR="00E07908">
        <w:rPr>
          <w:szCs w:val="24"/>
        </w:rPr>
        <w:t>,</w:t>
      </w:r>
      <w:r w:rsidR="00AD5BB0" w:rsidRPr="00AD5BB0">
        <w:rPr>
          <w:szCs w:val="24"/>
        </w:rPr>
        <w:t xml:space="preserve"> and Patient Registries</w:t>
      </w:r>
      <w:r w:rsidR="00AD5BB0">
        <w:rPr>
          <w:szCs w:val="24"/>
        </w:rPr>
        <w:t>.</w:t>
      </w: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Pr>
          <w:szCs w:val="24"/>
        </w:rPr>
        <w:t>On t</w:t>
      </w:r>
      <w:r w:rsidR="00F82EED">
        <w:rPr>
          <w:szCs w:val="24"/>
        </w:rPr>
        <w:t>he third</w:t>
      </w:r>
      <w:r w:rsidRPr="006A74A3">
        <w:rPr>
          <w:szCs w:val="24"/>
        </w:rPr>
        <w:t xml:space="preserve"> day of the meeting, </w:t>
      </w:r>
      <w:r>
        <w:rPr>
          <w:szCs w:val="24"/>
        </w:rPr>
        <w:t>the M</w:t>
      </w:r>
      <w:r w:rsidR="00000697">
        <w:rPr>
          <w:szCs w:val="24"/>
        </w:rPr>
        <w:t>C</w:t>
      </w:r>
      <w:r>
        <w:rPr>
          <w:szCs w:val="24"/>
        </w:rPr>
        <w:t xml:space="preserve"> discussed </w:t>
      </w:r>
      <w:r w:rsidR="004555FD">
        <w:rPr>
          <w:szCs w:val="24"/>
        </w:rPr>
        <w:t xml:space="preserve">feedback from </w:t>
      </w:r>
      <w:r>
        <w:rPr>
          <w:szCs w:val="24"/>
        </w:rPr>
        <w:t xml:space="preserve">the </w:t>
      </w:r>
      <w:r w:rsidR="00E07908">
        <w:rPr>
          <w:szCs w:val="24"/>
        </w:rPr>
        <w:t>public</w:t>
      </w:r>
      <w:r>
        <w:rPr>
          <w:szCs w:val="24"/>
        </w:rPr>
        <w:t xml:space="preserve"> Stakeholder Forum </w:t>
      </w:r>
      <w:r w:rsidR="004555FD">
        <w:rPr>
          <w:szCs w:val="24"/>
        </w:rPr>
        <w:t>and workshops</w:t>
      </w:r>
      <w:r w:rsidR="00556C48">
        <w:rPr>
          <w:szCs w:val="24"/>
        </w:rPr>
        <w:t>,</w:t>
      </w:r>
      <w:r w:rsidR="00F82EED">
        <w:rPr>
          <w:szCs w:val="24"/>
        </w:rPr>
        <w:t xml:space="preserve"> and made decisions regarding the current and proposed Work Items (</w:t>
      </w:r>
      <w:r w:rsidR="00F82EED">
        <w:rPr>
          <w:i/>
          <w:szCs w:val="24"/>
        </w:rPr>
        <w:t>see</w:t>
      </w:r>
      <w:r w:rsidR="00F82EED">
        <w:rPr>
          <w:szCs w:val="24"/>
        </w:rPr>
        <w:t xml:space="preserve"> Annex). </w:t>
      </w:r>
    </w:p>
    <w:p w:rsidR="00F82EED" w:rsidRDefault="00F82EED" w:rsidP="00FA3499">
      <w:pPr>
        <w:tabs>
          <w:tab w:val="left" w:pos="3202"/>
        </w:tabs>
        <w:jc w:val="both"/>
        <w:rPr>
          <w:szCs w:val="24"/>
        </w:rPr>
      </w:pPr>
    </w:p>
    <w:p w:rsidR="00FA3499" w:rsidRPr="006A74A3" w:rsidRDefault="002E27A3" w:rsidP="00FA3499">
      <w:pPr>
        <w:tabs>
          <w:tab w:val="left" w:pos="3202"/>
        </w:tabs>
        <w:jc w:val="both"/>
        <w:rPr>
          <w:szCs w:val="24"/>
        </w:rPr>
      </w:pPr>
      <w:r>
        <w:rPr>
          <w:szCs w:val="24"/>
        </w:rPr>
        <w:t>IMDRF-</w:t>
      </w:r>
      <w:r w:rsidR="001D0EEC">
        <w:rPr>
          <w:szCs w:val="24"/>
        </w:rPr>
        <w:t>7</w:t>
      </w:r>
      <w:r>
        <w:rPr>
          <w:szCs w:val="24"/>
        </w:rPr>
        <w:t xml:space="preserve"> will be held in </w:t>
      </w:r>
      <w:r w:rsidR="001D0EEC">
        <w:rPr>
          <w:szCs w:val="24"/>
        </w:rPr>
        <w:t>Tokyo</w:t>
      </w:r>
      <w:r>
        <w:rPr>
          <w:szCs w:val="24"/>
        </w:rPr>
        <w:t xml:space="preserve">, </w:t>
      </w:r>
      <w:r w:rsidR="001D0EEC">
        <w:rPr>
          <w:szCs w:val="24"/>
        </w:rPr>
        <w:t>Japan</w:t>
      </w:r>
      <w:r w:rsidR="00E07908">
        <w:rPr>
          <w:szCs w:val="24"/>
        </w:rPr>
        <w:t>, 24-26 March 2015</w:t>
      </w:r>
      <w:r>
        <w:rPr>
          <w:szCs w:val="24"/>
        </w:rPr>
        <w:t>.</w:t>
      </w:r>
      <w:r w:rsidR="00E07908">
        <w:rPr>
          <w:szCs w:val="24"/>
        </w:rPr>
        <w:t xml:space="preserve">  </w:t>
      </w:r>
      <w:r w:rsidR="00FA3499">
        <w:rPr>
          <w:szCs w:val="24"/>
        </w:rPr>
        <w:t>Details o</w:t>
      </w:r>
      <w:r w:rsidR="00E07908">
        <w:rPr>
          <w:szCs w:val="24"/>
        </w:rPr>
        <w:t>n</w:t>
      </w:r>
      <w:r w:rsidR="00FA3499">
        <w:rPr>
          <w:szCs w:val="24"/>
        </w:rPr>
        <w:t xml:space="preserve"> the </w:t>
      </w:r>
      <w:r w:rsidR="00FA3499" w:rsidRPr="006A74A3">
        <w:rPr>
          <w:szCs w:val="24"/>
        </w:rPr>
        <w:t>Stakeh</w:t>
      </w:r>
      <w:r w:rsidR="00FA3499">
        <w:rPr>
          <w:szCs w:val="24"/>
        </w:rPr>
        <w:t xml:space="preserve">older Forum will be communicated on the IMDRF website, including a theme for possible presentations by stakeholders on that occasion.  </w:t>
      </w:r>
    </w:p>
    <w:p w:rsidR="00FA3499" w:rsidRDefault="00FA3499" w:rsidP="00FA3499">
      <w:pPr>
        <w:tabs>
          <w:tab w:val="left" w:pos="3202"/>
        </w:tabs>
        <w:jc w:val="center"/>
        <w:rPr>
          <w:b/>
          <w:sz w:val="32"/>
          <w:szCs w:val="24"/>
        </w:rPr>
      </w:pPr>
      <w:r>
        <w:rPr>
          <w:b/>
          <w:i/>
          <w:szCs w:val="24"/>
        </w:rPr>
        <w:br w:type="page"/>
      </w:r>
      <w:r>
        <w:rPr>
          <w:b/>
          <w:sz w:val="32"/>
          <w:szCs w:val="24"/>
        </w:rPr>
        <w:lastRenderedPageBreak/>
        <w:t>ANNEX</w:t>
      </w:r>
    </w:p>
    <w:p w:rsidR="0042017B" w:rsidRPr="00823DC3" w:rsidRDefault="0042017B" w:rsidP="00FA3499">
      <w:pPr>
        <w:tabs>
          <w:tab w:val="left" w:pos="3202"/>
        </w:tabs>
        <w:jc w:val="center"/>
        <w:rPr>
          <w:szCs w:val="24"/>
        </w:rPr>
      </w:pPr>
    </w:p>
    <w:p w:rsidR="00FA3499" w:rsidRDefault="00AD6430" w:rsidP="00FA3499">
      <w:pPr>
        <w:tabs>
          <w:tab w:val="left" w:pos="3202"/>
        </w:tabs>
        <w:jc w:val="center"/>
        <w:rPr>
          <w:b/>
          <w:szCs w:val="24"/>
        </w:rPr>
      </w:pPr>
      <w:r>
        <w:rPr>
          <w:b/>
          <w:szCs w:val="24"/>
        </w:rPr>
        <w:t xml:space="preserve">DECISIONS BY THE </w:t>
      </w:r>
      <w:r w:rsidR="00FA3499">
        <w:rPr>
          <w:b/>
          <w:szCs w:val="24"/>
        </w:rPr>
        <w:t xml:space="preserve">IMDRF </w:t>
      </w:r>
      <w:r>
        <w:rPr>
          <w:b/>
          <w:szCs w:val="24"/>
        </w:rPr>
        <w:t>MANAGEMENT COMMITTEE</w:t>
      </w:r>
    </w:p>
    <w:p w:rsidR="00AD6430" w:rsidRDefault="00AD6430" w:rsidP="00FA3499">
      <w:pPr>
        <w:tabs>
          <w:tab w:val="left" w:pos="3202"/>
        </w:tabs>
        <w:jc w:val="center"/>
        <w:rPr>
          <w:b/>
          <w:szCs w:val="24"/>
        </w:rPr>
      </w:pPr>
    </w:p>
    <w:p w:rsidR="00FA3499" w:rsidRPr="0063175E" w:rsidRDefault="00FA3499" w:rsidP="00FA3499">
      <w:pPr>
        <w:tabs>
          <w:tab w:val="left" w:pos="3202"/>
        </w:tabs>
        <w:jc w:val="center"/>
        <w:rPr>
          <w:b/>
          <w:szCs w:val="24"/>
        </w:rPr>
      </w:pPr>
    </w:p>
    <w:p w:rsidR="002E27A3" w:rsidRDefault="002E27A3" w:rsidP="002E27A3">
      <w:pPr>
        <w:tabs>
          <w:tab w:val="left" w:pos="3202"/>
        </w:tabs>
        <w:jc w:val="both"/>
        <w:rPr>
          <w:szCs w:val="24"/>
        </w:rPr>
      </w:pPr>
      <w:r w:rsidRPr="002E27A3">
        <w:rPr>
          <w:szCs w:val="24"/>
        </w:rPr>
        <w:t>In summary:</w:t>
      </w:r>
    </w:p>
    <w:p w:rsidR="002E27A3" w:rsidRDefault="002E27A3" w:rsidP="002E27A3">
      <w:pPr>
        <w:tabs>
          <w:tab w:val="left" w:pos="3202"/>
        </w:tabs>
        <w:jc w:val="both"/>
        <w:rPr>
          <w:szCs w:val="24"/>
        </w:rPr>
      </w:pPr>
    </w:p>
    <w:p w:rsidR="00ED19ED" w:rsidRPr="00AD6430" w:rsidRDefault="00D54233" w:rsidP="00ED19ED">
      <w:pPr>
        <w:numPr>
          <w:ilvl w:val="0"/>
          <w:numId w:val="6"/>
        </w:numPr>
        <w:tabs>
          <w:tab w:val="left" w:pos="709"/>
        </w:tabs>
        <w:jc w:val="both"/>
        <w:rPr>
          <w:szCs w:val="24"/>
        </w:rPr>
      </w:pPr>
      <w:r w:rsidRPr="00AD6430">
        <w:rPr>
          <w:szCs w:val="24"/>
        </w:rPr>
        <w:t xml:space="preserve">The MC </w:t>
      </w:r>
      <w:r w:rsidR="00ED19ED" w:rsidRPr="00AD6430">
        <w:rPr>
          <w:szCs w:val="24"/>
        </w:rPr>
        <w:t xml:space="preserve">approved the </w:t>
      </w:r>
      <w:r w:rsidR="00AD6430">
        <w:rPr>
          <w:szCs w:val="24"/>
        </w:rPr>
        <w:t>final</w:t>
      </w:r>
      <w:r w:rsidR="00ED19ED" w:rsidRPr="00AD6430">
        <w:rPr>
          <w:szCs w:val="24"/>
        </w:rPr>
        <w:t xml:space="preserve"> N11 document</w:t>
      </w:r>
      <w:r w:rsidR="00AD6430">
        <w:rPr>
          <w:szCs w:val="24"/>
        </w:rPr>
        <w:t xml:space="preserve">, </w:t>
      </w:r>
      <w:r w:rsidR="00BE74C4" w:rsidRPr="00AD6430">
        <w:rPr>
          <w:szCs w:val="24"/>
        </w:rPr>
        <w:t xml:space="preserve">“MDSAP Assessment </w:t>
      </w:r>
      <w:r w:rsidR="00AD6430">
        <w:rPr>
          <w:szCs w:val="24"/>
        </w:rPr>
        <w:t xml:space="preserve">and Decision Process for the Recognition of an Auditing Organization,” of the </w:t>
      </w:r>
      <w:r w:rsidR="00815C94">
        <w:rPr>
          <w:szCs w:val="24"/>
        </w:rPr>
        <w:t xml:space="preserve">MDSAP Working Group.  </w:t>
      </w:r>
      <w:r w:rsidR="00F753DC" w:rsidRPr="00AD6430">
        <w:rPr>
          <w:szCs w:val="24"/>
        </w:rPr>
        <w:t xml:space="preserve">The </w:t>
      </w:r>
      <w:r w:rsidR="00ED19ED" w:rsidRPr="00AD6430">
        <w:rPr>
          <w:szCs w:val="24"/>
        </w:rPr>
        <w:t>MC approved the MDSAP overview flowchart to be posted on the IMDRF website</w:t>
      </w:r>
      <w:r w:rsidR="00AD6430">
        <w:rPr>
          <w:szCs w:val="24"/>
        </w:rPr>
        <w:t xml:space="preserve"> as an Information Document</w:t>
      </w:r>
      <w:r w:rsidR="00ED19ED" w:rsidRPr="00AD6430">
        <w:rPr>
          <w:szCs w:val="24"/>
        </w:rPr>
        <w:t>.</w:t>
      </w:r>
      <w:r w:rsidR="00AD6430">
        <w:rPr>
          <w:szCs w:val="24"/>
        </w:rPr>
        <w:t xml:space="preserve">  The MC also approved a Work Item Extension to develop an Audit Report Guidance.</w:t>
      </w:r>
    </w:p>
    <w:p w:rsidR="00ED19ED" w:rsidRPr="00AD6430" w:rsidRDefault="00ED19ED" w:rsidP="00ED19ED">
      <w:pPr>
        <w:tabs>
          <w:tab w:val="left" w:pos="709"/>
        </w:tabs>
        <w:ind w:left="720"/>
        <w:jc w:val="both"/>
        <w:rPr>
          <w:szCs w:val="24"/>
        </w:rPr>
      </w:pPr>
    </w:p>
    <w:p w:rsidR="00ED19ED" w:rsidRPr="00AD6430" w:rsidRDefault="00ED19ED" w:rsidP="00ED19ED">
      <w:pPr>
        <w:numPr>
          <w:ilvl w:val="0"/>
          <w:numId w:val="6"/>
        </w:numPr>
        <w:tabs>
          <w:tab w:val="left" w:pos="709"/>
        </w:tabs>
        <w:jc w:val="both"/>
        <w:rPr>
          <w:szCs w:val="24"/>
        </w:rPr>
      </w:pPr>
      <w:r w:rsidRPr="00AD6430">
        <w:rPr>
          <w:szCs w:val="24"/>
        </w:rPr>
        <w:t xml:space="preserve">The MC </w:t>
      </w:r>
      <w:r w:rsidR="00AD6430">
        <w:rPr>
          <w:szCs w:val="24"/>
        </w:rPr>
        <w:t>approved the proposed N14 document</w:t>
      </w:r>
      <w:r w:rsidR="00815C94">
        <w:rPr>
          <w:szCs w:val="24"/>
        </w:rPr>
        <w:t>,</w:t>
      </w:r>
      <w:r w:rsidR="00AD6430">
        <w:rPr>
          <w:szCs w:val="24"/>
        </w:rPr>
        <w:t xml:space="preserve"> “</w:t>
      </w:r>
      <w:r w:rsidR="00645E46" w:rsidRPr="00AD6430">
        <w:rPr>
          <w:szCs w:val="24"/>
        </w:rPr>
        <w:t>Medical Devices: Post Market Surveillance: National Competent Authority Report Exchange Criteria and Report Form</w:t>
      </w:r>
      <w:r w:rsidR="00815C94">
        <w:rPr>
          <w:szCs w:val="24"/>
        </w:rPr>
        <w:t>,</w:t>
      </w:r>
      <w:r w:rsidR="00645E46" w:rsidRPr="00AD6430">
        <w:rPr>
          <w:szCs w:val="24"/>
        </w:rPr>
        <w:t xml:space="preserve">” </w:t>
      </w:r>
      <w:r w:rsidR="00815C94">
        <w:rPr>
          <w:szCs w:val="24"/>
        </w:rPr>
        <w:t>for two-</w:t>
      </w:r>
      <w:r w:rsidR="00AD6430">
        <w:rPr>
          <w:szCs w:val="24"/>
        </w:rPr>
        <w:t>month public consultation</w:t>
      </w:r>
      <w:r w:rsidRPr="00AD6430">
        <w:rPr>
          <w:szCs w:val="24"/>
        </w:rPr>
        <w:t xml:space="preserve">. </w:t>
      </w:r>
    </w:p>
    <w:p w:rsidR="00ED19ED" w:rsidRPr="00AD6430" w:rsidRDefault="00ED19ED" w:rsidP="00ED19ED">
      <w:pPr>
        <w:tabs>
          <w:tab w:val="left" w:pos="709"/>
        </w:tabs>
        <w:ind w:left="720"/>
        <w:jc w:val="both"/>
        <w:rPr>
          <w:szCs w:val="24"/>
        </w:rPr>
      </w:pPr>
    </w:p>
    <w:p w:rsidR="00AD6430" w:rsidRPr="00C46AF5" w:rsidRDefault="00ED19ED" w:rsidP="00892E2B">
      <w:pPr>
        <w:numPr>
          <w:ilvl w:val="0"/>
          <w:numId w:val="6"/>
        </w:numPr>
        <w:tabs>
          <w:tab w:val="left" w:pos="709"/>
        </w:tabs>
        <w:jc w:val="both"/>
      </w:pPr>
      <w:r w:rsidRPr="00AD6430">
        <w:rPr>
          <w:szCs w:val="24"/>
        </w:rPr>
        <w:t xml:space="preserve">The MC agreed to post </w:t>
      </w:r>
      <w:r w:rsidR="00815C94">
        <w:rPr>
          <w:szCs w:val="24"/>
        </w:rPr>
        <w:t>the final Standards R</w:t>
      </w:r>
      <w:r w:rsidR="00AD6430">
        <w:rPr>
          <w:szCs w:val="24"/>
        </w:rPr>
        <w:t xml:space="preserve">eport presentation on the IMDRF website as an Information Document.  In </w:t>
      </w:r>
      <w:r w:rsidR="00C46AF5">
        <w:rPr>
          <w:szCs w:val="24"/>
        </w:rPr>
        <w:t>addition, the MC agreed to post</w:t>
      </w:r>
      <w:r w:rsidR="00AD6430">
        <w:rPr>
          <w:szCs w:val="24"/>
        </w:rPr>
        <w:t xml:space="preserve"> eight worksheets outlining recognized international standards in each of the IMDRF MC jurisdictions, </w:t>
      </w:r>
      <w:r w:rsidR="00AD6430" w:rsidRPr="00C46AF5">
        <w:rPr>
          <w:szCs w:val="24"/>
        </w:rPr>
        <w:t xml:space="preserve">listing the date to which the worksheet is current. </w:t>
      </w:r>
    </w:p>
    <w:p w:rsidR="00892E2B" w:rsidRPr="00C46AF5" w:rsidRDefault="00892E2B" w:rsidP="00892E2B">
      <w:pPr>
        <w:tabs>
          <w:tab w:val="left" w:pos="709"/>
        </w:tabs>
        <w:jc w:val="both"/>
      </w:pPr>
    </w:p>
    <w:p w:rsidR="00C46AF5" w:rsidRDefault="00C46AF5" w:rsidP="00C46AF5">
      <w:pPr>
        <w:numPr>
          <w:ilvl w:val="0"/>
          <w:numId w:val="6"/>
        </w:numPr>
        <w:tabs>
          <w:tab w:val="left" w:pos="709"/>
        </w:tabs>
        <w:jc w:val="both"/>
        <w:rPr>
          <w:szCs w:val="24"/>
        </w:rPr>
      </w:pPr>
      <w:r>
        <w:rPr>
          <w:szCs w:val="24"/>
        </w:rPr>
        <w:t>The MC approved the final N12 document, “Software as a Medical Device: Possible Framework for Risk Categorization and Corresponding Con</w:t>
      </w:r>
      <w:r w:rsidR="00241E7C">
        <w:rPr>
          <w:szCs w:val="24"/>
        </w:rPr>
        <w:t>siderations</w:t>
      </w:r>
      <w:r>
        <w:rPr>
          <w:szCs w:val="24"/>
        </w:rPr>
        <w:t>,” of the SaMD WG.  The MC also a</w:t>
      </w:r>
      <w:r w:rsidR="00CF4504">
        <w:rPr>
          <w:szCs w:val="24"/>
        </w:rPr>
        <w:t>pproved the</w:t>
      </w:r>
      <w:r w:rsidR="00815C94">
        <w:rPr>
          <w:szCs w:val="24"/>
        </w:rPr>
        <w:t xml:space="preserve"> Work Item Extension</w:t>
      </w:r>
      <w:r w:rsidR="00CF4504">
        <w:rPr>
          <w:szCs w:val="24"/>
        </w:rPr>
        <w:t xml:space="preserve">, </w:t>
      </w:r>
      <w:r>
        <w:rPr>
          <w:szCs w:val="24"/>
        </w:rPr>
        <w:t>“Applicability of Existing Quality Management System Requirements as a Risk Control Measure</w:t>
      </w:r>
      <w:r w:rsidR="00815C94">
        <w:rPr>
          <w:szCs w:val="24"/>
        </w:rPr>
        <w:t>.</w:t>
      </w:r>
      <w:r>
        <w:rPr>
          <w:szCs w:val="24"/>
        </w:rPr>
        <w:t>”</w:t>
      </w:r>
      <w:r w:rsidR="00CF4504">
        <w:rPr>
          <w:szCs w:val="24"/>
        </w:rPr>
        <w:t xml:space="preserve">  </w:t>
      </w:r>
      <w:r>
        <w:rPr>
          <w:szCs w:val="24"/>
        </w:rPr>
        <w:t>The WG is continuing the development of risk control measures under the Work Item Extension</w:t>
      </w:r>
      <w:r w:rsidR="00CF4504">
        <w:rPr>
          <w:szCs w:val="24"/>
        </w:rPr>
        <w:t>,</w:t>
      </w:r>
      <w:r>
        <w:rPr>
          <w:szCs w:val="24"/>
        </w:rPr>
        <w:t xml:space="preserve"> and welcomes comments from the public on the final N12 document.</w:t>
      </w:r>
    </w:p>
    <w:p w:rsidR="00C46AF5" w:rsidRDefault="00C46AF5" w:rsidP="00C46AF5">
      <w:pPr>
        <w:pStyle w:val="ListParagraph"/>
        <w:spacing w:after="0" w:line="240" w:lineRule="auto"/>
        <w:rPr>
          <w:szCs w:val="24"/>
        </w:rPr>
      </w:pPr>
    </w:p>
    <w:p w:rsidR="00C46AF5" w:rsidRPr="00C46AF5" w:rsidRDefault="00C46AF5" w:rsidP="00C46AF5">
      <w:pPr>
        <w:numPr>
          <w:ilvl w:val="0"/>
          <w:numId w:val="6"/>
        </w:numPr>
        <w:tabs>
          <w:tab w:val="left" w:pos="709"/>
        </w:tabs>
        <w:jc w:val="both"/>
        <w:rPr>
          <w:szCs w:val="24"/>
        </w:rPr>
      </w:pPr>
      <w:r>
        <w:rPr>
          <w:szCs w:val="24"/>
        </w:rPr>
        <w:t>The MC accepted the revised MDEpiNet New Work Item Proposal, “Integrating Patient Registries and Innovative Tools for Enhanced Medical Device Evaluation and Tracking.”</w:t>
      </w:r>
      <w:r w:rsidR="00CF4504">
        <w:rPr>
          <w:szCs w:val="24"/>
        </w:rPr>
        <w:t xml:space="preserve">  This</w:t>
      </w:r>
      <w:r>
        <w:rPr>
          <w:szCs w:val="24"/>
        </w:rPr>
        <w:t xml:space="preserve"> WG will be open </w:t>
      </w:r>
      <w:r w:rsidR="00DD4682">
        <w:rPr>
          <w:szCs w:val="24"/>
        </w:rPr>
        <w:t>to Stakeholders</w:t>
      </w:r>
      <w:r>
        <w:rPr>
          <w:szCs w:val="24"/>
        </w:rPr>
        <w:t>.</w:t>
      </w:r>
    </w:p>
    <w:p w:rsidR="00C46AF5" w:rsidRPr="00C46AF5" w:rsidRDefault="00C46AF5" w:rsidP="00C46AF5">
      <w:pPr>
        <w:pStyle w:val="ListParagraph"/>
        <w:spacing w:after="0" w:line="240" w:lineRule="auto"/>
        <w:rPr>
          <w:szCs w:val="24"/>
        </w:rPr>
      </w:pPr>
    </w:p>
    <w:p w:rsidR="00C46AF5" w:rsidRPr="00440F02" w:rsidRDefault="00C46AF5" w:rsidP="00440F02">
      <w:pPr>
        <w:numPr>
          <w:ilvl w:val="0"/>
          <w:numId w:val="6"/>
        </w:numPr>
        <w:tabs>
          <w:tab w:val="left" w:pos="709"/>
        </w:tabs>
        <w:jc w:val="both"/>
        <w:rPr>
          <w:szCs w:val="24"/>
        </w:rPr>
      </w:pPr>
      <w:r w:rsidRPr="00440F02">
        <w:rPr>
          <w:szCs w:val="24"/>
        </w:rPr>
        <w:t>The MC decided that a subcommittee would be formed to further explore and refine the New Work Item Proposal on Adverse Event Terminology and Coding.</w:t>
      </w:r>
    </w:p>
    <w:p w:rsidR="00C46AF5" w:rsidRPr="00440F02" w:rsidRDefault="00C46AF5" w:rsidP="00440F02">
      <w:pPr>
        <w:pStyle w:val="ListParagraph"/>
        <w:spacing w:after="0" w:line="240" w:lineRule="auto"/>
        <w:rPr>
          <w:szCs w:val="24"/>
        </w:rPr>
      </w:pPr>
    </w:p>
    <w:p w:rsidR="00C46AF5" w:rsidRPr="00440F02" w:rsidRDefault="00440F02" w:rsidP="00440F02">
      <w:pPr>
        <w:numPr>
          <w:ilvl w:val="0"/>
          <w:numId w:val="6"/>
        </w:numPr>
        <w:tabs>
          <w:tab w:val="left" w:pos="709"/>
        </w:tabs>
        <w:jc w:val="both"/>
        <w:rPr>
          <w:szCs w:val="24"/>
        </w:rPr>
      </w:pPr>
      <w:r>
        <w:rPr>
          <w:szCs w:val="24"/>
        </w:rPr>
        <w:t>With regard</w:t>
      </w:r>
      <w:r w:rsidR="00C46AF5" w:rsidRPr="00440F02">
        <w:rPr>
          <w:szCs w:val="24"/>
        </w:rPr>
        <w:t xml:space="preserve"> to the New Work Item</w:t>
      </w:r>
      <w:r w:rsidR="006476C9">
        <w:rPr>
          <w:szCs w:val="24"/>
        </w:rPr>
        <w:t xml:space="preserve"> Proposal, </w:t>
      </w:r>
      <w:r w:rsidR="00C46AF5" w:rsidRPr="00440F02">
        <w:rPr>
          <w:szCs w:val="24"/>
        </w:rPr>
        <w:t>“Harmonization of Good Clinical Practices (GCP) for Medical Device Trials”</w:t>
      </w:r>
      <w:r w:rsidR="00CF4504">
        <w:rPr>
          <w:szCs w:val="24"/>
        </w:rPr>
        <w:t xml:space="preserve"> (presented by GMTA), </w:t>
      </w:r>
      <w:r w:rsidR="00C46AF5" w:rsidRPr="00440F02">
        <w:rPr>
          <w:szCs w:val="24"/>
        </w:rPr>
        <w:t xml:space="preserve">the MC agreed to draft an Information Document on the use of international standard ISO 14155, “Clinical </w:t>
      </w:r>
      <w:r>
        <w:rPr>
          <w:szCs w:val="24"/>
        </w:rPr>
        <w:t>I</w:t>
      </w:r>
      <w:r w:rsidR="00C46AF5" w:rsidRPr="00440F02">
        <w:rPr>
          <w:szCs w:val="24"/>
        </w:rPr>
        <w:t xml:space="preserve">nvestigation of </w:t>
      </w:r>
      <w:r>
        <w:rPr>
          <w:szCs w:val="24"/>
        </w:rPr>
        <w:t>M</w:t>
      </w:r>
      <w:r w:rsidR="00C46AF5" w:rsidRPr="00440F02">
        <w:rPr>
          <w:szCs w:val="24"/>
        </w:rPr>
        <w:t xml:space="preserve">edical </w:t>
      </w:r>
      <w:r>
        <w:rPr>
          <w:szCs w:val="24"/>
        </w:rPr>
        <w:t>D</w:t>
      </w:r>
      <w:r w:rsidR="00C46AF5" w:rsidRPr="00440F02">
        <w:rPr>
          <w:szCs w:val="24"/>
        </w:rPr>
        <w:t xml:space="preserve">evices for </w:t>
      </w:r>
      <w:r>
        <w:rPr>
          <w:szCs w:val="24"/>
        </w:rPr>
        <w:t>H</w:t>
      </w:r>
      <w:r w:rsidR="00C46AF5" w:rsidRPr="00440F02">
        <w:rPr>
          <w:szCs w:val="24"/>
        </w:rPr>
        <w:t xml:space="preserve">uman </w:t>
      </w:r>
      <w:r>
        <w:rPr>
          <w:szCs w:val="24"/>
        </w:rPr>
        <w:t>S</w:t>
      </w:r>
      <w:r w:rsidR="00C46AF5" w:rsidRPr="00440F02">
        <w:rPr>
          <w:szCs w:val="24"/>
        </w:rPr>
        <w:t xml:space="preserve">ubjects – Good Clinical Practice,” in each of the respective IMDRF MC jurisdictions.  The MC declined to progress with other </w:t>
      </w:r>
      <w:r>
        <w:rPr>
          <w:szCs w:val="24"/>
        </w:rPr>
        <w:t>parts of the New Work Item Proposal</w:t>
      </w:r>
      <w:r w:rsidR="00C46AF5" w:rsidRPr="00440F02">
        <w:rPr>
          <w:szCs w:val="24"/>
        </w:rPr>
        <w:t>.</w:t>
      </w:r>
    </w:p>
    <w:p w:rsidR="00C46AF5" w:rsidRDefault="00C46AF5" w:rsidP="00440F02">
      <w:pPr>
        <w:pStyle w:val="ListParagraph"/>
        <w:spacing w:after="0" w:line="240" w:lineRule="auto"/>
        <w:rPr>
          <w:szCs w:val="24"/>
        </w:rPr>
      </w:pPr>
    </w:p>
    <w:p w:rsidR="00440F02" w:rsidRDefault="00440F02" w:rsidP="00440F02">
      <w:pPr>
        <w:numPr>
          <w:ilvl w:val="0"/>
          <w:numId w:val="6"/>
        </w:numPr>
        <w:tabs>
          <w:tab w:val="left" w:pos="709"/>
        </w:tabs>
        <w:jc w:val="both"/>
        <w:rPr>
          <w:szCs w:val="24"/>
        </w:rPr>
      </w:pPr>
      <w:r>
        <w:rPr>
          <w:szCs w:val="24"/>
        </w:rPr>
        <w:t>The MC reviewed and revised the IMDRF Terms of Reference to include two categories of Affiliate Organizations: Official Observer and Invited Observer.  The MC also reviewed and revised the IMDRF Standard Operating Procedure to include this change, and clarified the terms “New Work Item Proposal,” and “Work Item Extension”</w:t>
      </w:r>
      <w:r w:rsidR="00241E7C">
        <w:rPr>
          <w:szCs w:val="24"/>
        </w:rPr>
        <w:t>.</w:t>
      </w:r>
    </w:p>
    <w:p w:rsidR="00440F02" w:rsidRDefault="00440F02" w:rsidP="00440F02">
      <w:pPr>
        <w:numPr>
          <w:ilvl w:val="0"/>
          <w:numId w:val="6"/>
        </w:numPr>
        <w:tabs>
          <w:tab w:val="left" w:pos="709"/>
        </w:tabs>
        <w:jc w:val="both"/>
        <w:rPr>
          <w:szCs w:val="24"/>
        </w:rPr>
      </w:pPr>
      <w:r>
        <w:rPr>
          <w:szCs w:val="24"/>
        </w:rPr>
        <w:lastRenderedPageBreak/>
        <w:t xml:space="preserve">Upon request, the MC unanimously accepted the Affiliate Organization </w:t>
      </w:r>
      <w:r w:rsidRPr="00440F02">
        <w:rPr>
          <w:szCs w:val="24"/>
        </w:rPr>
        <w:t>Asia-Pacific Economic Cooperation (APEC), Life Science Innovation Forum (LSIF), Regulatory Harmonization Steering Committee (RHSC)</w:t>
      </w:r>
      <w:r>
        <w:rPr>
          <w:szCs w:val="24"/>
        </w:rPr>
        <w:t>, as an IMDRF Official Observer.</w:t>
      </w:r>
      <w:r w:rsidRPr="00440F02">
        <w:rPr>
          <w:szCs w:val="24"/>
        </w:rPr>
        <w:t xml:space="preserve"> </w:t>
      </w:r>
    </w:p>
    <w:p w:rsidR="00440F02" w:rsidRDefault="00440F02" w:rsidP="00440F02">
      <w:pPr>
        <w:pStyle w:val="ListParagraph"/>
        <w:spacing w:after="0" w:line="240" w:lineRule="auto"/>
        <w:rPr>
          <w:szCs w:val="24"/>
        </w:rPr>
      </w:pPr>
    </w:p>
    <w:p w:rsidR="00440F02" w:rsidRPr="00440F02" w:rsidRDefault="00440F02" w:rsidP="00440F02">
      <w:pPr>
        <w:numPr>
          <w:ilvl w:val="0"/>
          <w:numId w:val="6"/>
        </w:numPr>
        <w:tabs>
          <w:tab w:val="left" w:pos="709"/>
        </w:tabs>
        <w:jc w:val="both"/>
        <w:rPr>
          <w:szCs w:val="24"/>
        </w:rPr>
      </w:pPr>
      <w:r>
        <w:rPr>
          <w:szCs w:val="24"/>
        </w:rPr>
        <w:t xml:space="preserve">Upon request, the MC unanimously accepted the </w:t>
      </w:r>
      <w:r w:rsidRPr="00440F02">
        <w:rPr>
          <w:szCs w:val="24"/>
          <w:lang w:val="en-AU"/>
        </w:rPr>
        <w:t>Pan American Health Organization (PAHO)</w:t>
      </w:r>
      <w:r>
        <w:rPr>
          <w:szCs w:val="24"/>
          <w:lang w:val="en-AU"/>
        </w:rPr>
        <w:t xml:space="preserve"> as an IMDRF Affiliate Organization</w:t>
      </w:r>
      <w:r w:rsidR="00CF4504">
        <w:rPr>
          <w:szCs w:val="24"/>
          <w:lang w:val="en-AU"/>
        </w:rPr>
        <w:t xml:space="preserve">, </w:t>
      </w:r>
      <w:r>
        <w:rPr>
          <w:szCs w:val="24"/>
          <w:lang w:val="en-AU"/>
        </w:rPr>
        <w:t>Invited Observer.</w:t>
      </w:r>
      <w:r w:rsidRPr="00440F02">
        <w:rPr>
          <w:szCs w:val="24"/>
          <w:lang w:val="en-AU"/>
        </w:rPr>
        <w:t xml:space="preserve"> </w:t>
      </w:r>
    </w:p>
    <w:p w:rsidR="00440F02" w:rsidRDefault="00440F02" w:rsidP="00440F02">
      <w:pPr>
        <w:pStyle w:val="ListParagraph"/>
        <w:spacing w:after="0" w:line="240" w:lineRule="auto"/>
        <w:rPr>
          <w:szCs w:val="24"/>
        </w:rPr>
      </w:pPr>
    </w:p>
    <w:p w:rsidR="00ED19ED" w:rsidRDefault="00ED19ED" w:rsidP="00440F02">
      <w:pPr>
        <w:tabs>
          <w:tab w:val="left" w:pos="709"/>
        </w:tabs>
        <w:jc w:val="both"/>
        <w:rPr>
          <w:szCs w:val="24"/>
        </w:rPr>
      </w:pPr>
    </w:p>
    <w:p w:rsidR="0042017B" w:rsidRDefault="0042017B" w:rsidP="00440F02">
      <w:pPr>
        <w:jc w:val="both"/>
        <w:rPr>
          <w:i/>
          <w:szCs w:val="24"/>
        </w:rPr>
      </w:pPr>
    </w:p>
    <w:p w:rsidR="00FA3499" w:rsidRDefault="00AD5BB0" w:rsidP="00440F02">
      <w:pPr>
        <w:jc w:val="both"/>
        <w:rPr>
          <w:i/>
          <w:szCs w:val="24"/>
        </w:rPr>
      </w:pPr>
      <w:r>
        <w:rPr>
          <w:i/>
          <w:szCs w:val="24"/>
        </w:rPr>
        <w:t>Wash</w:t>
      </w:r>
      <w:r w:rsidR="00CF4504">
        <w:rPr>
          <w:i/>
          <w:szCs w:val="24"/>
        </w:rPr>
        <w:t>ington</w:t>
      </w:r>
      <w:r>
        <w:rPr>
          <w:i/>
          <w:szCs w:val="24"/>
        </w:rPr>
        <w:t xml:space="preserve"> DC</w:t>
      </w:r>
      <w:r w:rsidR="00CF4504">
        <w:rPr>
          <w:i/>
          <w:szCs w:val="24"/>
        </w:rPr>
        <w:t xml:space="preserve">, </w:t>
      </w:r>
      <w:r w:rsidR="00056EB0">
        <w:rPr>
          <w:i/>
          <w:szCs w:val="24"/>
        </w:rPr>
        <w:t>U</w:t>
      </w:r>
      <w:r w:rsidR="00440F02">
        <w:rPr>
          <w:i/>
          <w:szCs w:val="24"/>
        </w:rPr>
        <w:t xml:space="preserve">nited </w:t>
      </w:r>
      <w:r w:rsidR="00056EB0">
        <w:rPr>
          <w:i/>
          <w:szCs w:val="24"/>
        </w:rPr>
        <w:t>S</w:t>
      </w:r>
      <w:r w:rsidR="00440F02">
        <w:rPr>
          <w:i/>
          <w:szCs w:val="24"/>
        </w:rPr>
        <w:t xml:space="preserve">tates of </w:t>
      </w:r>
      <w:r w:rsidR="00056EB0">
        <w:rPr>
          <w:i/>
          <w:szCs w:val="24"/>
        </w:rPr>
        <w:t>A</w:t>
      </w:r>
      <w:r w:rsidR="00440F02">
        <w:rPr>
          <w:i/>
          <w:szCs w:val="24"/>
        </w:rPr>
        <w:t>merica</w:t>
      </w:r>
    </w:p>
    <w:p w:rsidR="00056EB0" w:rsidRPr="006E320A" w:rsidRDefault="00AD5BB0" w:rsidP="00440F02">
      <w:pPr>
        <w:jc w:val="both"/>
        <w:rPr>
          <w:i/>
          <w:szCs w:val="24"/>
        </w:rPr>
      </w:pPr>
      <w:r>
        <w:rPr>
          <w:i/>
          <w:szCs w:val="24"/>
        </w:rPr>
        <w:t>18 September 2014</w:t>
      </w:r>
    </w:p>
    <w:p w:rsidR="00FA3499" w:rsidRPr="00881B65" w:rsidRDefault="00FA3499" w:rsidP="00440F02">
      <w:pPr>
        <w:tabs>
          <w:tab w:val="left" w:pos="3202"/>
        </w:tabs>
        <w:jc w:val="both"/>
        <w:rPr>
          <w:color w:val="C00000"/>
          <w:szCs w:val="24"/>
        </w:rPr>
      </w:pPr>
    </w:p>
    <w:sectPr w:rsidR="00FA3499" w:rsidRPr="00881B65" w:rsidSect="002D6D5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86" w:rsidRDefault="00316486" w:rsidP="00FA3499">
      <w:r>
        <w:separator/>
      </w:r>
    </w:p>
  </w:endnote>
  <w:endnote w:type="continuationSeparator" w:id="0">
    <w:p w:rsidR="00316486" w:rsidRDefault="00316486" w:rsidP="00F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86" w:rsidRDefault="00316486" w:rsidP="00FA3499">
      <w:r>
        <w:separator/>
      </w:r>
    </w:p>
  </w:footnote>
  <w:footnote w:type="continuationSeparator" w:id="0">
    <w:p w:rsidR="00316486" w:rsidRDefault="00316486" w:rsidP="00FA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C82"/>
    <w:multiLevelType w:val="hybridMultilevel"/>
    <w:tmpl w:val="11DEB5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D715421"/>
    <w:multiLevelType w:val="hybridMultilevel"/>
    <w:tmpl w:val="8D58D5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DF81705"/>
    <w:multiLevelType w:val="hybridMultilevel"/>
    <w:tmpl w:val="D3482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ECD5A0F"/>
    <w:multiLevelType w:val="hybridMultilevel"/>
    <w:tmpl w:val="822066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6462C8"/>
    <w:multiLevelType w:val="hybridMultilevel"/>
    <w:tmpl w:val="7354E998"/>
    <w:lvl w:ilvl="0" w:tplc="E9D8C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5B82AC9"/>
    <w:multiLevelType w:val="hybridMultilevel"/>
    <w:tmpl w:val="C8FA98AE"/>
    <w:lvl w:ilvl="0" w:tplc="4C8883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323DCD"/>
    <w:multiLevelType w:val="hybridMultilevel"/>
    <w:tmpl w:val="5AACD2AE"/>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38641B1A"/>
    <w:multiLevelType w:val="hybridMultilevel"/>
    <w:tmpl w:val="41BE857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2B60AB"/>
    <w:multiLevelType w:val="hybridMultilevel"/>
    <w:tmpl w:val="ED8A8134"/>
    <w:lvl w:ilvl="0" w:tplc="2ADA765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ADE7300"/>
    <w:multiLevelType w:val="hybridMultilevel"/>
    <w:tmpl w:val="32D4353C"/>
    <w:lvl w:ilvl="0" w:tplc="2ADA765A">
      <w:start w:val="1"/>
      <w:numFmt w:val="lowerLetter"/>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52723077"/>
    <w:multiLevelType w:val="hybridMultilevel"/>
    <w:tmpl w:val="63EA7CC0"/>
    <w:lvl w:ilvl="0" w:tplc="633A069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537B68D8"/>
    <w:multiLevelType w:val="hybridMultilevel"/>
    <w:tmpl w:val="14E273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DFBE2D5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711E5"/>
    <w:multiLevelType w:val="hybridMultilevel"/>
    <w:tmpl w:val="11B0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A02BB2"/>
    <w:multiLevelType w:val="hybridMultilevel"/>
    <w:tmpl w:val="E7D094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98165F7"/>
    <w:multiLevelType w:val="hybridMultilevel"/>
    <w:tmpl w:val="F7621314"/>
    <w:lvl w:ilvl="0" w:tplc="0409000F">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5ED42EA3"/>
    <w:multiLevelType w:val="hybridMultilevel"/>
    <w:tmpl w:val="A0206538"/>
    <w:lvl w:ilvl="0" w:tplc="3E18A6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1DC60F1"/>
    <w:multiLevelType w:val="hybridMultilevel"/>
    <w:tmpl w:val="A08C9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7FF48A7"/>
    <w:multiLevelType w:val="hybridMultilevel"/>
    <w:tmpl w:val="E5466C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2"/>
  </w:num>
  <w:num w:numId="3">
    <w:abstractNumId w:val="2"/>
  </w:num>
  <w:num w:numId="4">
    <w:abstractNumId w:val="15"/>
  </w:num>
  <w:num w:numId="5">
    <w:abstractNumId w:val="7"/>
  </w:num>
  <w:num w:numId="6">
    <w:abstractNumId w:val="16"/>
  </w:num>
  <w:num w:numId="7">
    <w:abstractNumId w:val="13"/>
  </w:num>
  <w:num w:numId="8">
    <w:abstractNumId w:val="5"/>
  </w:num>
  <w:num w:numId="9">
    <w:abstractNumId w:val="4"/>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7"/>
  </w:num>
  <w:num w:numId="17">
    <w:abstractNumId w:val="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0224"/>
    <w:rsid w:val="00000697"/>
    <w:rsid w:val="00010D40"/>
    <w:rsid w:val="0001558A"/>
    <w:rsid w:val="00056EB0"/>
    <w:rsid w:val="00071444"/>
    <w:rsid w:val="0008013D"/>
    <w:rsid w:val="000B5384"/>
    <w:rsid w:val="00102A9A"/>
    <w:rsid w:val="00105433"/>
    <w:rsid w:val="00130F03"/>
    <w:rsid w:val="001D0EEC"/>
    <w:rsid w:val="00211064"/>
    <w:rsid w:val="0021281B"/>
    <w:rsid w:val="00221CA1"/>
    <w:rsid w:val="00241E7C"/>
    <w:rsid w:val="002A67C2"/>
    <w:rsid w:val="002D3A12"/>
    <w:rsid w:val="002D6D5C"/>
    <w:rsid w:val="002E27A3"/>
    <w:rsid w:val="002F445A"/>
    <w:rsid w:val="00316486"/>
    <w:rsid w:val="00321249"/>
    <w:rsid w:val="00352A8C"/>
    <w:rsid w:val="0037108F"/>
    <w:rsid w:val="003868E1"/>
    <w:rsid w:val="00396EA3"/>
    <w:rsid w:val="003A4CE0"/>
    <w:rsid w:val="003E3A4C"/>
    <w:rsid w:val="003E57E9"/>
    <w:rsid w:val="00401E1C"/>
    <w:rsid w:val="00401F7F"/>
    <w:rsid w:val="0042017B"/>
    <w:rsid w:val="00440F02"/>
    <w:rsid w:val="004555FD"/>
    <w:rsid w:val="004C272E"/>
    <w:rsid w:val="005415B3"/>
    <w:rsid w:val="00556C48"/>
    <w:rsid w:val="005610E6"/>
    <w:rsid w:val="005B678D"/>
    <w:rsid w:val="005C2DF3"/>
    <w:rsid w:val="005C555B"/>
    <w:rsid w:val="005C6CD0"/>
    <w:rsid w:val="005E7C4D"/>
    <w:rsid w:val="006115F8"/>
    <w:rsid w:val="00645E46"/>
    <w:rsid w:val="006476C9"/>
    <w:rsid w:val="006703B3"/>
    <w:rsid w:val="006A19A0"/>
    <w:rsid w:val="007254DE"/>
    <w:rsid w:val="007504C9"/>
    <w:rsid w:val="0076201E"/>
    <w:rsid w:val="00781A12"/>
    <w:rsid w:val="00796D0C"/>
    <w:rsid w:val="007A1DB6"/>
    <w:rsid w:val="007C4FB3"/>
    <w:rsid w:val="007E18F4"/>
    <w:rsid w:val="007F50CA"/>
    <w:rsid w:val="00810E70"/>
    <w:rsid w:val="00815C94"/>
    <w:rsid w:val="00816C65"/>
    <w:rsid w:val="00892E2B"/>
    <w:rsid w:val="008D526C"/>
    <w:rsid w:val="008F3B75"/>
    <w:rsid w:val="0095474C"/>
    <w:rsid w:val="00973A50"/>
    <w:rsid w:val="009A2674"/>
    <w:rsid w:val="009B31D3"/>
    <w:rsid w:val="009D1678"/>
    <w:rsid w:val="009D6A63"/>
    <w:rsid w:val="00A0181B"/>
    <w:rsid w:val="00A1184B"/>
    <w:rsid w:val="00A20593"/>
    <w:rsid w:val="00A73A61"/>
    <w:rsid w:val="00AD5860"/>
    <w:rsid w:val="00AD5BB0"/>
    <w:rsid w:val="00AD6430"/>
    <w:rsid w:val="00AE0B35"/>
    <w:rsid w:val="00B129BC"/>
    <w:rsid w:val="00B16EB6"/>
    <w:rsid w:val="00B533C5"/>
    <w:rsid w:val="00B93981"/>
    <w:rsid w:val="00BE74C4"/>
    <w:rsid w:val="00C34B81"/>
    <w:rsid w:val="00C46AF5"/>
    <w:rsid w:val="00C5415C"/>
    <w:rsid w:val="00C6223E"/>
    <w:rsid w:val="00C95412"/>
    <w:rsid w:val="00CF4504"/>
    <w:rsid w:val="00D506E7"/>
    <w:rsid w:val="00D54233"/>
    <w:rsid w:val="00D9126A"/>
    <w:rsid w:val="00DD4682"/>
    <w:rsid w:val="00E03447"/>
    <w:rsid w:val="00E05430"/>
    <w:rsid w:val="00E07908"/>
    <w:rsid w:val="00E30F57"/>
    <w:rsid w:val="00E51D6B"/>
    <w:rsid w:val="00E53EE8"/>
    <w:rsid w:val="00E92FC2"/>
    <w:rsid w:val="00ED19ED"/>
    <w:rsid w:val="00EE462E"/>
    <w:rsid w:val="00F61FCA"/>
    <w:rsid w:val="00F753DC"/>
    <w:rsid w:val="00F82EED"/>
    <w:rsid w:val="00FA3499"/>
    <w:rsid w:val="00FC1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436">
      <w:bodyDiv w:val="1"/>
      <w:marLeft w:val="0"/>
      <w:marRight w:val="0"/>
      <w:marTop w:val="0"/>
      <w:marBottom w:val="0"/>
      <w:divBdr>
        <w:top w:val="none" w:sz="0" w:space="0" w:color="auto"/>
        <w:left w:val="none" w:sz="0" w:space="0" w:color="auto"/>
        <w:bottom w:val="none" w:sz="0" w:space="0" w:color="auto"/>
        <w:right w:val="none" w:sz="0" w:space="0" w:color="auto"/>
      </w:divBdr>
    </w:div>
    <w:div w:id="358047903">
      <w:bodyDiv w:val="1"/>
      <w:marLeft w:val="0"/>
      <w:marRight w:val="0"/>
      <w:marTop w:val="0"/>
      <w:marBottom w:val="0"/>
      <w:divBdr>
        <w:top w:val="none" w:sz="0" w:space="0" w:color="auto"/>
        <w:left w:val="none" w:sz="0" w:space="0" w:color="auto"/>
        <w:bottom w:val="none" w:sz="0" w:space="0" w:color="auto"/>
        <w:right w:val="none" w:sz="0" w:space="0" w:color="auto"/>
      </w:divBdr>
    </w:div>
    <w:div w:id="736588924">
      <w:bodyDiv w:val="1"/>
      <w:marLeft w:val="0"/>
      <w:marRight w:val="0"/>
      <w:marTop w:val="0"/>
      <w:marBottom w:val="0"/>
      <w:divBdr>
        <w:top w:val="none" w:sz="0" w:space="0" w:color="auto"/>
        <w:left w:val="none" w:sz="0" w:space="0" w:color="auto"/>
        <w:bottom w:val="none" w:sz="0" w:space="0" w:color="auto"/>
        <w:right w:val="none" w:sz="0" w:space="0" w:color="auto"/>
      </w:divBdr>
    </w:div>
    <w:div w:id="747003700">
      <w:bodyDiv w:val="1"/>
      <w:marLeft w:val="0"/>
      <w:marRight w:val="0"/>
      <w:marTop w:val="0"/>
      <w:marBottom w:val="0"/>
      <w:divBdr>
        <w:top w:val="none" w:sz="0" w:space="0" w:color="auto"/>
        <w:left w:val="none" w:sz="0" w:space="0" w:color="auto"/>
        <w:bottom w:val="none" w:sz="0" w:space="0" w:color="auto"/>
        <w:right w:val="none" w:sz="0" w:space="0" w:color="auto"/>
      </w:divBdr>
    </w:div>
    <w:div w:id="941255409">
      <w:bodyDiv w:val="1"/>
      <w:marLeft w:val="0"/>
      <w:marRight w:val="0"/>
      <w:marTop w:val="0"/>
      <w:marBottom w:val="0"/>
      <w:divBdr>
        <w:top w:val="none" w:sz="0" w:space="0" w:color="auto"/>
        <w:left w:val="none" w:sz="0" w:space="0" w:color="auto"/>
        <w:bottom w:val="none" w:sz="0" w:space="0" w:color="auto"/>
        <w:right w:val="none" w:sz="0" w:space="0" w:color="auto"/>
      </w:divBdr>
    </w:div>
    <w:div w:id="1135026186">
      <w:bodyDiv w:val="1"/>
      <w:marLeft w:val="0"/>
      <w:marRight w:val="0"/>
      <w:marTop w:val="0"/>
      <w:marBottom w:val="0"/>
      <w:divBdr>
        <w:top w:val="none" w:sz="0" w:space="0" w:color="auto"/>
        <w:left w:val="none" w:sz="0" w:space="0" w:color="auto"/>
        <w:bottom w:val="none" w:sz="0" w:space="0" w:color="auto"/>
        <w:right w:val="none" w:sz="0" w:space="0" w:color="auto"/>
      </w:divBdr>
    </w:div>
    <w:div w:id="130994150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sChild>
        <w:div w:id="20900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78FC-75CC-48A5-8BCD-B87200DC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IMDRF Meeting 4 Brussels, Belgium November 2013 outcome statement</vt:lpstr>
    </vt:vector>
  </TitlesOfParts>
  <Company>US FDA</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Meeting 4 Brussels, Belgium November 2013 outcome statement</dc:title>
  <dc:creator>IMDRF</dc:creator>
  <cp:lastModifiedBy>Fletcher, Tim</cp:lastModifiedBy>
  <cp:revision>2</cp:revision>
  <cp:lastPrinted>2013-11-13T07:16:00Z</cp:lastPrinted>
  <dcterms:created xsi:type="dcterms:W3CDTF">2014-10-01T00:48:00Z</dcterms:created>
  <dcterms:modified xsi:type="dcterms:W3CDTF">2014-10-01T00:48:00Z</dcterms:modified>
</cp:coreProperties>
</file>