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117AC" w14:textId="77777777" w:rsidR="00FA3499" w:rsidRPr="00C21040" w:rsidRDefault="004C272E" w:rsidP="00B93981">
      <w:pPr>
        <w:jc w:val="center"/>
        <w:rPr>
          <w:rFonts w:asciiTheme="minorHAnsi" w:hAnsiTheme="minorHAnsi" w:cs="Arial"/>
        </w:rPr>
      </w:pPr>
      <w:bookmarkStart w:id="0" w:name="_GoBack"/>
      <w:bookmarkEnd w:id="0"/>
      <w:r w:rsidRPr="00C21040">
        <w:rPr>
          <w:rFonts w:asciiTheme="minorHAnsi" w:hAnsiTheme="minorHAnsi" w:cs="Arial"/>
          <w:noProof/>
          <w:lang w:val="en-AU" w:eastAsia="en-AU"/>
        </w:rPr>
        <w:drawing>
          <wp:inline distT="0" distB="0" distL="0" distR="0" wp14:anchorId="5A882708" wp14:editId="344E4B3A">
            <wp:extent cx="5195570" cy="1187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5570" cy="1187450"/>
                    </a:xfrm>
                    <a:prstGeom prst="rect">
                      <a:avLst/>
                    </a:prstGeom>
                    <a:noFill/>
                    <a:ln>
                      <a:noFill/>
                    </a:ln>
                  </pic:spPr>
                </pic:pic>
              </a:graphicData>
            </a:graphic>
          </wp:inline>
        </w:drawing>
      </w:r>
    </w:p>
    <w:p w14:paraId="29660909" w14:textId="77777777" w:rsidR="00FA3499" w:rsidRPr="00C21040" w:rsidRDefault="00FA3499" w:rsidP="00FA3499">
      <w:pPr>
        <w:jc w:val="both"/>
        <w:rPr>
          <w:rFonts w:asciiTheme="minorHAnsi" w:hAnsiTheme="minorHAnsi" w:cs="Arial"/>
          <w:sz w:val="16"/>
          <w:szCs w:val="16"/>
        </w:rPr>
      </w:pPr>
    </w:p>
    <w:p w14:paraId="4A757928" w14:textId="77777777" w:rsidR="007A39C9" w:rsidRPr="00C21040" w:rsidRDefault="007A39C9" w:rsidP="007A39C9">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sidRPr="00C21040">
        <w:rPr>
          <w:rFonts w:asciiTheme="minorHAnsi" w:hAnsiTheme="minorHAnsi"/>
          <w:b/>
          <w:sz w:val="28"/>
          <w:szCs w:val="28"/>
        </w:rPr>
        <w:t>OUTCOME STATEMENT</w:t>
      </w:r>
    </w:p>
    <w:p w14:paraId="17B5DA09" w14:textId="77777777" w:rsidR="007A39C9" w:rsidRPr="00C21040" w:rsidRDefault="007A39C9" w:rsidP="007A39C9">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proofErr w:type="gramStart"/>
      <w:r w:rsidRPr="00C21040">
        <w:rPr>
          <w:rFonts w:asciiTheme="minorHAnsi" w:hAnsiTheme="minorHAnsi"/>
          <w:b/>
          <w:sz w:val="28"/>
          <w:szCs w:val="28"/>
        </w:rPr>
        <w:t>of</w:t>
      </w:r>
      <w:proofErr w:type="gramEnd"/>
      <w:r w:rsidRPr="00C21040">
        <w:rPr>
          <w:rFonts w:asciiTheme="minorHAnsi" w:hAnsiTheme="minorHAnsi"/>
          <w:b/>
          <w:sz w:val="28"/>
          <w:szCs w:val="28"/>
        </w:rPr>
        <w:t xml:space="preserve"> the IMDRF-</w:t>
      </w:r>
      <w:r w:rsidR="0011335F">
        <w:rPr>
          <w:rFonts w:asciiTheme="minorHAnsi" w:hAnsiTheme="minorHAnsi"/>
          <w:b/>
          <w:sz w:val="28"/>
          <w:szCs w:val="28"/>
        </w:rPr>
        <w:t>1</w:t>
      </w:r>
      <w:r w:rsidR="00053B08">
        <w:rPr>
          <w:rFonts w:asciiTheme="minorHAnsi" w:hAnsiTheme="minorHAnsi"/>
          <w:b/>
          <w:sz w:val="28"/>
          <w:szCs w:val="28"/>
        </w:rPr>
        <w:t>5</w:t>
      </w:r>
      <w:r w:rsidRPr="00C21040">
        <w:rPr>
          <w:rFonts w:asciiTheme="minorHAnsi" w:hAnsiTheme="minorHAnsi"/>
          <w:b/>
          <w:sz w:val="28"/>
          <w:szCs w:val="28"/>
        </w:rPr>
        <w:t xml:space="preserve"> MANAGEMENT COMMITTEE</w:t>
      </w:r>
    </w:p>
    <w:p w14:paraId="367A5154" w14:textId="77777777" w:rsidR="007A39C9" w:rsidRPr="00C21040" w:rsidRDefault="00F37253" w:rsidP="007A39C9">
      <w:pPr>
        <w:pBdr>
          <w:top w:val="single" w:sz="4" w:space="1" w:color="auto"/>
          <w:left w:val="single" w:sz="4" w:space="4" w:color="auto"/>
          <w:bottom w:val="single" w:sz="4" w:space="1" w:color="auto"/>
          <w:right w:val="single" w:sz="4" w:space="4" w:color="auto"/>
        </w:pBdr>
        <w:jc w:val="center"/>
        <w:rPr>
          <w:rFonts w:asciiTheme="minorHAnsi" w:hAnsiTheme="minorHAnsi"/>
          <w:b/>
          <w:i/>
          <w:sz w:val="16"/>
          <w:szCs w:val="16"/>
        </w:rPr>
      </w:pPr>
      <w:r>
        <w:rPr>
          <w:rFonts w:asciiTheme="minorHAnsi" w:hAnsiTheme="minorHAnsi"/>
          <w:b/>
          <w:i/>
          <w:szCs w:val="28"/>
        </w:rPr>
        <w:t>1</w:t>
      </w:r>
      <w:r w:rsidR="00B83D01" w:rsidRPr="00B83D01">
        <w:rPr>
          <w:rFonts w:asciiTheme="minorHAnsi" w:hAnsiTheme="minorHAnsi"/>
          <w:b/>
          <w:i/>
          <w:szCs w:val="28"/>
        </w:rPr>
        <w:t>8</w:t>
      </w:r>
      <w:r>
        <w:rPr>
          <w:rFonts w:asciiTheme="minorHAnsi" w:hAnsiTheme="minorHAnsi"/>
          <w:b/>
          <w:i/>
          <w:szCs w:val="28"/>
        </w:rPr>
        <w:t xml:space="preserve"> to </w:t>
      </w:r>
      <w:r w:rsidR="00285437">
        <w:rPr>
          <w:rFonts w:asciiTheme="minorHAnsi" w:hAnsiTheme="minorHAnsi"/>
          <w:b/>
          <w:i/>
          <w:szCs w:val="28"/>
        </w:rPr>
        <w:t>2</w:t>
      </w:r>
      <w:r>
        <w:rPr>
          <w:rFonts w:asciiTheme="minorHAnsi" w:hAnsiTheme="minorHAnsi"/>
          <w:b/>
          <w:i/>
          <w:szCs w:val="28"/>
        </w:rPr>
        <w:t>1</w:t>
      </w:r>
      <w:r w:rsidR="007A39C9" w:rsidRPr="00C21040">
        <w:rPr>
          <w:rFonts w:asciiTheme="minorHAnsi" w:hAnsiTheme="minorHAnsi"/>
          <w:b/>
          <w:i/>
          <w:szCs w:val="28"/>
        </w:rPr>
        <w:t xml:space="preserve"> </w:t>
      </w:r>
      <w:r w:rsidR="00053B08">
        <w:rPr>
          <w:rFonts w:asciiTheme="minorHAnsi" w:hAnsiTheme="minorHAnsi"/>
          <w:b/>
          <w:i/>
          <w:szCs w:val="28"/>
        </w:rPr>
        <w:t>March</w:t>
      </w:r>
      <w:r>
        <w:rPr>
          <w:rFonts w:asciiTheme="minorHAnsi" w:hAnsiTheme="minorHAnsi"/>
          <w:b/>
          <w:i/>
          <w:szCs w:val="28"/>
        </w:rPr>
        <w:t xml:space="preserve"> </w:t>
      </w:r>
      <w:r w:rsidR="007A39C9" w:rsidRPr="00C21040">
        <w:rPr>
          <w:rFonts w:asciiTheme="minorHAnsi" w:hAnsiTheme="minorHAnsi"/>
          <w:b/>
          <w:i/>
          <w:szCs w:val="28"/>
        </w:rPr>
        <w:t>201</w:t>
      </w:r>
      <w:r w:rsidR="00053B08">
        <w:rPr>
          <w:rFonts w:asciiTheme="minorHAnsi" w:hAnsiTheme="minorHAnsi"/>
          <w:b/>
          <w:i/>
          <w:szCs w:val="28"/>
        </w:rPr>
        <w:t>9</w:t>
      </w:r>
    </w:p>
    <w:p w14:paraId="0D8ED6FD" w14:textId="77777777" w:rsidR="0029322D" w:rsidRDefault="0029322D" w:rsidP="00D8748A">
      <w:pPr>
        <w:tabs>
          <w:tab w:val="left" w:pos="3202"/>
        </w:tabs>
        <w:spacing w:after="0"/>
        <w:jc w:val="both"/>
        <w:rPr>
          <w:rFonts w:asciiTheme="minorHAnsi" w:hAnsiTheme="minorHAnsi"/>
          <w:szCs w:val="24"/>
        </w:rPr>
      </w:pPr>
    </w:p>
    <w:p w14:paraId="3BDA68B9" w14:textId="109231EC" w:rsidR="007A39C9" w:rsidRPr="00CF509C" w:rsidRDefault="00F37253" w:rsidP="00D8748A">
      <w:pPr>
        <w:tabs>
          <w:tab w:val="left" w:pos="3202"/>
        </w:tabs>
        <w:spacing w:after="0"/>
        <w:jc w:val="both"/>
        <w:rPr>
          <w:rFonts w:asciiTheme="minorHAnsi" w:hAnsiTheme="minorHAnsi"/>
          <w:sz w:val="23"/>
          <w:szCs w:val="23"/>
        </w:rPr>
      </w:pPr>
      <w:r w:rsidRPr="00CF509C">
        <w:rPr>
          <w:rFonts w:asciiTheme="minorHAnsi" w:hAnsiTheme="minorHAnsi"/>
          <w:sz w:val="23"/>
          <w:szCs w:val="23"/>
        </w:rPr>
        <w:t xml:space="preserve">The </w:t>
      </w:r>
      <w:r w:rsidR="00282BBB" w:rsidRPr="00CF509C">
        <w:rPr>
          <w:rFonts w:asciiTheme="minorHAnsi" w:hAnsiTheme="minorHAnsi"/>
          <w:sz w:val="23"/>
          <w:szCs w:val="23"/>
        </w:rPr>
        <w:t xml:space="preserve">fifteenth </w:t>
      </w:r>
      <w:r w:rsidR="007A39C9" w:rsidRPr="00CF509C">
        <w:rPr>
          <w:rFonts w:asciiTheme="minorHAnsi" w:hAnsiTheme="minorHAnsi"/>
          <w:sz w:val="23"/>
          <w:szCs w:val="23"/>
        </w:rPr>
        <w:t>meeting of the Management Committee (MC) of the International Medical Device Regulators Forum (IMDRF) took pl</w:t>
      </w:r>
      <w:r w:rsidRPr="00CF509C">
        <w:rPr>
          <w:rFonts w:asciiTheme="minorHAnsi" w:hAnsiTheme="minorHAnsi"/>
          <w:sz w:val="23"/>
          <w:szCs w:val="23"/>
        </w:rPr>
        <w:t xml:space="preserve">ace in </w:t>
      </w:r>
      <w:r w:rsidR="00053B08" w:rsidRPr="00CF509C">
        <w:rPr>
          <w:rFonts w:asciiTheme="minorHAnsi" w:hAnsiTheme="minorHAnsi"/>
          <w:sz w:val="23"/>
          <w:szCs w:val="23"/>
        </w:rPr>
        <w:t>Moscow</w:t>
      </w:r>
      <w:r w:rsidR="00D0776F" w:rsidRPr="00CF509C">
        <w:rPr>
          <w:rFonts w:asciiTheme="minorHAnsi" w:hAnsiTheme="minorHAnsi"/>
          <w:sz w:val="23"/>
          <w:szCs w:val="23"/>
        </w:rPr>
        <w:t>,</w:t>
      </w:r>
      <w:r w:rsidR="00053B08" w:rsidRPr="00CF509C">
        <w:rPr>
          <w:rFonts w:asciiTheme="minorHAnsi" w:hAnsiTheme="minorHAnsi"/>
          <w:sz w:val="23"/>
          <w:szCs w:val="23"/>
        </w:rPr>
        <w:t xml:space="preserve"> Russia</w:t>
      </w:r>
      <w:r w:rsidR="00796F88" w:rsidRPr="00CF509C">
        <w:rPr>
          <w:rFonts w:asciiTheme="minorHAnsi" w:hAnsiTheme="minorHAnsi"/>
          <w:sz w:val="23"/>
          <w:szCs w:val="23"/>
        </w:rPr>
        <w:t>,</w:t>
      </w:r>
      <w:r w:rsidRPr="00CF509C">
        <w:rPr>
          <w:rFonts w:asciiTheme="minorHAnsi" w:hAnsiTheme="minorHAnsi"/>
          <w:sz w:val="23"/>
          <w:szCs w:val="23"/>
        </w:rPr>
        <w:t xml:space="preserve"> from 1</w:t>
      </w:r>
      <w:r w:rsidR="00B83D01" w:rsidRPr="00CF509C">
        <w:rPr>
          <w:rFonts w:asciiTheme="minorHAnsi" w:hAnsiTheme="minorHAnsi"/>
          <w:sz w:val="23"/>
          <w:szCs w:val="23"/>
        </w:rPr>
        <w:t>8</w:t>
      </w:r>
      <w:r w:rsidRPr="00CF509C">
        <w:rPr>
          <w:rFonts w:asciiTheme="minorHAnsi" w:hAnsiTheme="minorHAnsi"/>
          <w:sz w:val="23"/>
          <w:szCs w:val="23"/>
        </w:rPr>
        <w:t xml:space="preserve"> to </w:t>
      </w:r>
      <w:r w:rsidR="00570AB0" w:rsidRPr="00CF509C">
        <w:rPr>
          <w:rFonts w:asciiTheme="minorHAnsi" w:hAnsiTheme="minorHAnsi"/>
          <w:sz w:val="23"/>
          <w:szCs w:val="23"/>
        </w:rPr>
        <w:t>21</w:t>
      </w:r>
      <w:r w:rsidR="007A39C9" w:rsidRPr="00CF509C">
        <w:rPr>
          <w:rFonts w:asciiTheme="minorHAnsi" w:hAnsiTheme="minorHAnsi"/>
          <w:sz w:val="23"/>
          <w:szCs w:val="23"/>
        </w:rPr>
        <w:t xml:space="preserve"> </w:t>
      </w:r>
      <w:r w:rsidR="00053B08" w:rsidRPr="00CF509C">
        <w:rPr>
          <w:rFonts w:asciiTheme="minorHAnsi" w:hAnsiTheme="minorHAnsi"/>
          <w:sz w:val="23"/>
          <w:szCs w:val="23"/>
        </w:rPr>
        <w:t>March</w:t>
      </w:r>
      <w:r w:rsidRPr="00CF509C">
        <w:rPr>
          <w:rFonts w:asciiTheme="minorHAnsi" w:hAnsiTheme="minorHAnsi"/>
          <w:sz w:val="23"/>
          <w:szCs w:val="23"/>
        </w:rPr>
        <w:t xml:space="preserve"> </w:t>
      </w:r>
      <w:r w:rsidR="007A39C9" w:rsidRPr="00CF509C">
        <w:rPr>
          <w:rFonts w:asciiTheme="minorHAnsi" w:hAnsiTheme="minorHAnsi"/>
          <w:sz w:val="23"/>
          <w:szCs w:val="23"/>
        </w:rPr>
        <w:t>201</w:t>
      </w:r>
      <w:r w:rsidR="00B83D01" w:rsidRPr="00CF509C">
        <w:rPr>
          <w:rFonts w:asciiTheme="minorHAnsi" w:hAnsiTheme="minorHAnsi"/>
          <w:sz w:val="23"/>
          <w:szCs w:val="23"/>
        </w:rPr>
        <w:t>9</w:t>
      </w:r>
      <w:r w:rsidR="007A39C9" w:rsidRPr="00CF509C">
        <w:rPr>
          <w:rFonts w:asciiTheme="minorHAnsi" w:hAnsiTheme="minorHAnsi"/>
          <w:sz w:val="23"/>
          <w:szCs w:val="23"/>
        </w:rPr>
        <w:t xml:space="preserve">. The meeting was chaired by </w:t>
      </w:r>
      <w:r w:rsidR="00053B08" w:rsidRPr="00CF509C">
        <w:rPr>
          <w:rFonts w:asciiTheme="minorHAnsi" w:hAnsiTheme="minorHAnsi"/>
          <w:sz w:val="23"/>
          <w:szCs w:val="23"/>
        </w:rPr>
        <w:t>Russia</w:t>
      </w:r>
      <w:r w:rsidR="007A39C9" w:rsidRPr="00CF509C">
        <w:rPr>
          <w:rFonts w:asciiTheme="minorHAnsi" w:hAnsiTheme="minorHAnsi"/>
          <w:sz w:val="23"/>
          <w:szCs w:val="23"/>
        </w:rPr>
        <w:t>. The MC consists of regulators from Australia, Brazil, Canada, China, the European Union</w:t>
      </w:r>
      <w:r w:rsidR="00F90C74" w:rsidRPr="00CF509C">
        <w:rPr>
          <w:rFonts w:asciiTheme="minorHAnsi" w:hAnsiTheme="minorHAnsi"/>
          <w:sz w:val="23"/>
          <w:szCs w:val="23"/>
        </w:rPr>
        <w:t xml:space="preserve"> (EU)</w:t>
      </w:r>
      <w:r w:rsidR="007A39C9" w:rsidRPr="00CF509C">
        <w:rPr>
          <w:rFonts w:asciiTheme="minorHAnsi" w:hAnsiTheme="minorHAnsi"/>
          <w:sz w:val="23"/>
          <w:szCs w:val="23"/>
        </w:rPr>
        <w:t xml:space="preserve">, Japan, </w:t>
      </w:r>
      <w:r w:rsidR="00053B08" w:rsidRPr="00CF509C">
        <w:rPr>
          <w:rFonts w:asciiTheme="minorHAnsi" w:hAnsiTheme="minorHAnsi"/>
          <w:sz w:val="23"/>
          <w:szCs w:val="23"/>
        </w:rPr>
        <w:t>Russia</w:t>
      </w:r>
      <w:r w:rsidR="007A39C9" w:rsidRPr="00CF509C">
        <w:rPr>
          <w:rFonts w:asciiTheme="minorHAnsi" w:hAnsiTheme="minorHAnsi"/>
          <w:sz w:val="23"/>
          <w:szCs w:val="23"/>
        </w:rPr>
        <w:t xml:space="preserve">, </w:t>
      </w:r>
      <w:r w:rsidR="00570AB0" w:rsidRPr="00CF509C">
        <w:rPr>
          <w:rFonts w:asciiTheme="minorHAnsi" w:hAnsiTheme="minorHAnsi"/>
          <w:sz w:val="23"/>
          <w:szCs w:val="23"/>
        </w:rPr>
        <w:t>Singapore,</w:t>
      </w:r>
      <w:r w:rsidR="006F4501" w:rsidRPr="00CF509C">
        <w:rPr>
          <w:rFonts w:asciiTheme="minorHAnsi" w:hAnsiTheme="minorHAnsi"/>
          <w:sz w:val="23"/>
          <w:szCs w:val="23"/>
        </w:rPr>
        <w:t xml:space="preserve"> South Korea</w:t>
      </w:r>
      <w:r w:rsidR="00570AB0" w:rsidRPr="00CF509C">
        <w:rPr>
          <w:rFonts w:asciiTheme="minorHAnsi" w:hAnsiTheme="minorHAnsi"/>
          <w:sz w:val="23"/>
          <w:szCs w:val="23"/>
        </w:rPr>
        <w:t xml:space="preserve"> </w:t>
      </w:r>
      <w:r w:rsidR="007A39C9" w:rsidRPr="00CF509C">
        <w:rPr>
          <w:rFonts w:asciiTheme="minorHAnsi" w:hAnsiTheme="minorHAnsi"/>
          <w:sz w:val="23"/>
          <w:szCs w:val="23"/>
        </w:rPr>
        <w:t>and the United States of America</w:t>
      </w:r>
      <w:r w:rsidR="00F90C74" w:rsidRPr="00CF509C">
        <w:rPr>
          <w:rFonts w:asciiTheme="minorHAnsi" w:hAnsiTheme="minorHAnsi"/>
          <w:sz w:val="23"/>
          <w:szCs w:val="23"/>
        </w:rPr>
        <w:t xml:space="preserve"> (USA)</w:t>
      </w:r>
      <w:r w:rsidR="007A39C9" w:rsidRPr="00CF509C">
        <w:rPr>
          <w:rFonts w:asciiTheme="minorHAnsi" w:hAnsiTheme="minorHAnsi"/>
          <w:sz w:val="23"/>
          <w:szCs w:val="23"/>
        </w:rPr>
        <w:t>. Representatives of the World Health Organization (WHO)</w:t>
      </w:r>
      <w:r w:rsidR="003B50B7" w:rsidRPr="00CF509C">
        <w:rPr>
          <w:rFonts w:asciiTheme="minorHAnsi" w:hAnsiTheme="minorHAnsi"/>
          <w:sz w:val="23"/>
          <w:szCs w:val="23"/>
        </w:rPr>
        <w:t xml:space="preserve"> </w:t>
      </w:r>
      <w:r w:rsidR="00311102" w:rsidRPr="00CF509C">
        <w:rPr>
          <w:rFonts w:asciiTheme="minorHAnsi" w:hAnsiTheme="minorHAnsi"/>
          <w:sz w:val="23"/>
          <w:szCs w:val="23"/>
        </w:rPr>
        <w:t>p</w:t>
      </w:r>
      <w:r w:rsidR="00AF67BD" w:rsidRPr="00CF509C">
        <w:rPr>
          <w:rFonts w:asciiTheme="minorHAnsi" w:hAnsiTheme="minorHAnsi"/>
          <w:sz w:val="23"/>
          <w:szCs w:val="23"/>
        </w:rPr>
        <w:t xml:space="preserve">articipated </w:t>
      </w:r>
      <w:r w:rsidR="007A39C9" w:rsidRPr="00CF509C">
        <w:rPr>
          <w:rFonts w:asciiTheme="minorHAnsi" w:hAnsiTheme="minorHAnsi"/>
          <w:sz w:val="23"/>
          <w:szCs w:val="23"/>
        </w:rPr>
        <w:t>as Official Observer</w:t>
      </w:r>
      <w:r w:rsidR="00F90C74" w:rsidRPr="00CF509C">
        <w:rPr>
          <w:rFonts w:asciiTheme="minorHAnsi" w:hAnsiTheme="minorHAnsi"/>
          <w:sz w:val="23"/>
          <w:szCs w:val="23"/>
        </w:rPr>
        <w:t>s</w:t>
      </w:r>
      <w:r w:rsidR="007A39C9" w:rsidRPr="00CF509C">
        <w:rPr>
          <w:rFonts w:asciiTheme="minorHAnsi" w:hAnsiTheme="minorHAnsi"/>
          <w:sz w:val="23"/>
          <w:szCs w:val="23"/>
        </w:rPr>
        <w:t xml:space="preserve"> and </w:t>
      </w:r>
      <w:r w:rsidR="00570AB0" w:rsidRPr="00CF509C">
        <w:rPr>
          <w:rFonts w:asciiTheme="minorHAnsi" w:hAnsiTheme="minorHAnsi"/>
          <w:sz w:val="23"/>
          <w:szCs w:val="23"/>
        </w:rPr>
        <w:t xml:space="preserve">the </w:t>
      </w:r>
      <w:r w:rsidR="007A39C9" w:rsidRPr="00CF509C">
        <w:rPr>
          <w:rFonts w:asciiTheme="minorHAnsi" w:hAnsiTheme="minorHAnsi"/>
          <w:sz w:val="23"/>
          <w:szCs w:val="23"/>
        </w:rPr>
        <w:t>Asian Har</w:t>
      </w:r>
      <w:r w:rsidR="003B50B7" w:rsidRPr="00CF509C">
        <w:rPr>
          <w:rFonts w:asciiTheme="minorHAnsi" w:hAnsiTheme="minorHAnsi"/>
          <w:sz w:val="23"/>
          <w:szCs w:val="23"/>
        </w:rPr>
        <w:t xml:space="preserve">monization Working Party (AHWP), </w:t>
      </w:r>
      <w:r w:rsidR="007A39C9" w:rsidRPr="00CF509C">
        <w:rPr>
          <w:rFonts w:asciiTheme="minorHAnsi" w:hAnsiTheme="minorHAnsi"/>
          <w:sz w:val="23"/>
          <w:szCs w:val="23"/>
        </w:rPr>
        <w:t xml:space="preserve">Pan American Health Organization (PAHO) </w:t>
      </w:r>
      <w:r w:rsidR="003B50B7" w:rsidRPr="00CF509C">
        <w:rPr>
          <w:rFonts w:asciiTheme="minorHAnsi" w:hAnsiTheme="minorHAnsi"/>
          <w:sz w:val="23"/>
          <w:szCs w:val="23"/>
        </w:rPr>
        <w:t xml:space="preserve">and Asia-Pacific Economic Cooperation Life Sciences Innovation Forum Regulatory Harmonization Steering Committee (APEC LSIF RHSC) </w:t>
      </w:r>
      <w:r w:rsidR="00AF67BD" w:rsidRPr="00CF509C">
        <w:rPr>
          <w:rFonts w:asciiTheme="minorHAnsi" w:hAnsiTheme="minorHAnsi"/>
          <w:sz w:val="23"/>
          <w:szCs w:val="23"/>
        </w:rPr>
        <w:t xml:space="preserve">participated </w:t>
      </w:r>
      <w:r w:rsidR="007A39C9" w:rsidRPr="00CF509C">
        <w:rPr>
          <w:rFonts w:asciiTheme="minorHAnsi" w:hAnsiTheme="minorHAnsi"/>
          <w:sz w:val="23"/>
          <w:szCs w:val="23"/>
        </w:rPr>
        <w:t>as</w:t>
      </w:r>
      <w:r w:rsidR="00CE038E" w:rsidRPr="00CF509C">
        <w:rPr>
          <w:rFonts w:asciiTheme="minorHAnsi" w:hAnsiTheme="minorHAnsi"/>
          <w:sz w:val="23"/>
          <w:szCs w:val="23"/>
        </w:rPr>
        <w:t xml:space="preserve"> Regional Harmonization Initiatives</w:t>
      </w:r>
      <w:r w:rsidR="00AF67BD" w:rsidRPr="00CF509C">
        <w:rPr>
          <w:rFonts w:asciiTheme="minorHAnsi" w:hAnsiTheme="minorHAnsi"/>
          <w:sz w:val="23"/>
          <w:szCs w:val="23"/>
        </w:rPr>
        <w:t>.</w:t>
      </w:r>
    </w:p>
    <w:p w14:paraId="44F05F9E" w14:textId="77777777" w:rsidR="0029322D" w:rsidRPr="00CF509C" w:rsidRDefault="0029322D" w:rsidP="00D8748A">
      <w:pPr>
        <w:tabs>
          <w:tab w:val="left" w:pos="3202"/>
        </w:tabs>
        <w:spacing w:after="0"/>
        <w:jc w:val="both"/>
        <w:rPr>
          <w:rFonts w:asciiTheme="minorHAnsi" w:hAnsiTheme="minorHAnsi"/>
          <w:sz w:val="23"/>
          <w:szCs w:val="23"/>
        </w:rPr>
      </w:pPr>
    </w:p>
    <w:p w14:paraId="54910524" w14:textId="53664A1B" w:rsidR="00E664C1" w:rsidRPr="00CF509C" w:rsidRDefault="00E664C1" w:rsidP="00D8748A">
      <w:pPr>
        <w:tabs>
          <w:tab w:val="left" w:pos="3202"/>
        </w:tabs>
        <w:spacing w:after="0"/>
        <w:jc w:val="both"/>
        <w:rPr>
          <w:rFonts w:asciiTheme="minorHAnsi" w:hAnsiTheme="minorHAnsi"/>
          <w:sz w:val="23"/>
          <w:szCs w:val="23"/>
        </w:rPr>
      </w:pPr>
      <w:r w:rsidRPr="00CF509C">
        <w:rPr>
          <w:rFonts w:asciiTheme="minorHAnsi" w:hAnsiTheme="minorHAnsi"/>
          <w:sz w:val="23"/>
          <w:szCs w:val="23"/>
        </w:rPr>
        <w:t>On Monday, March 18</w:t>
      </w:r>
      <w:r w:rsidRPr="00CF509C">
        <w:rPr>
          <w:rFonts w:asciiTheme="minorHAnsi" w:hAnsiTheme="minorHAnsi"/>
          <w:sz w:val="23"/>
          <w:szCs w:val="23"/>
          <w:vertAlign w:val="superscript"/>
        </w:rPr>
        <w:t>th</w:t>
      </w:r>
      <w:r w:rsidR="007D191A" w:rsidRPr="00CF509C">
        <w:rPr>
          <w:rFonts w:asciiTheme="minorHAnsi" w:hAnsiTheme="minorHAnsi"/>
          <w:sz w:val="23"/>
          <w:szCs w:val="23"/>
        </w:rPr>
        <w:t>, IMDRF/</w:t>
      </w:r>
      <w:r w:rsidRPr="00CF509C">
        <w:rPr>
          <w:rFonts w:asciiTheme="minorHAnsi" w:hAnsiTheme="minorHAnsi"/>
          <w:sz w:val="23"/>
          <w:szCs w:val="23"/>
        </w:rPr>
        <w:t>DITTA Joint Workshop</w:t>
      </w:r>
      <w:r w:rsidR="00F90980" w:rsidRPr="00CF509C">
        <w:rPr>
          <w:rFonts w:asciiTheme="minorHAnsi" w:hAnsiTheme="minorHAnsi"/>
          <w:sz w:val="23"/>
          <w:szCs w:val="23"/>
        </w:rPr>
        <w:t xml:space="preserve"> </w:t>
      </w:r>
      <w:r w:rsidR="009A71FB" w:rsidRPr="00CF509C">
        <w:rPr>
          <w:rFonts w:asciiTheme="minorHAnsi" w:hAnsiTheme="minorHAnsi"/>
          <w:sz w:val="23"/>
          <w:szCs w:val="23"/>
        </w:rPr>
        <w:t xml:space="preserve">on </w:t>
      </w:r>
      <w:r w:rsidRPr="00CF509C">
        <w:rPr>
          <w:rFonts w:asciiTheme="minorHAnsi" w:hAnsiTheme="minorHAnsi"/>
          <w:sz w:val="23"/>
          <w:szCs w:val="23"/>
        </w:rPr>
        <w:t xml:space="preserve">“Optimization of Standards for Regulatory Use” in the frame of IMDRF </w:t>
      </w:r>
      <w:r w:rsidR="000F5C85" w:rsidRPr="00CF509C">
        <w:rPr>
          <w:rFonts w:asciiTheme="minorHAnsi" w:hAnsiTheme="minorHAnsi"/>
          <w:sz w:val="23"/>
          <w:szCs w:val="23"/>
        </w:rPr>
        <w:t xml:space="preserve">with about 200 participants </w:t>
      </w:r>
      <w:r w:rsidRPr="00CF509C">
        <w:rPr>
          <w:rFonts w:asciiTheme="minorHAnsi" w:hAnsiTheme="minorHAnsi"/>
          <w:sz w:val="23"/>
          <w:szCs w:val="23"/>
        </w:rPr>
        <w:t xml:space="preserve">has been successfully held. Industry representatives </w:t>
      </w:r>
      <w:r w:rsidR="00393487" w:rsidRPr="00CF509C">
        <w:rPr>
          <w:rFonts w:asciiTheme="minorHAnsi" w:hAnsiTheme="minorHAnsi"/>
          <w:sz w:val="23"/>
          <w:szCs w:val="23"/>
        </w:rPr>
        <w:t>and</w:t>
      </w:r>
      <w:r w:rsidRPr="00CF509C">
        <w:rPr>
          <w:rFonts w:asciiTheme="minorHAnsi" w:hAnsiTheme="minorHAnsi"/>
          <w:sz w:val="23"/>
          <w:szCs w:val="23"/>
        </w:rPr>
        <w:t xml:space="preserve"> the regulators presented their view on the Standards development, improvements, and guidance. </w:t>
      </w:r>
      <w:r w:rsidR="00780A32" w:rsidRPr="00CF509C">
        <w:rPr>
          <w:rFonts w:asciiTheme="minorHAnsi" w:hAnsiTheme="minorHAnsi"/>
          <w:sz w:val="23"/>
          <w:szCs w:val="23"/>
        </w:rPr>
        <w:t xml:space="preserve"> A p</w:t>
      </w:r>
      <w:r w:rsidR="00475E40" w:rsidRPr="00CF509C">
        <w:rPr>
          <w:rFonts w:asciiTheme="minorHAnsi" w:hAnsiTheme="minorHAnsi"/>
          <w:sz w:val="23"/>
          <w:szCs w:val="23"/>
        </w:rPr>
        <w:t>anel discussion finalized the Workshop.</w:t>
      </w:r>
      <w:r w:rsidR="00932632" w:rsidRPr="00CF509C">
        <w:rPr>
          <w:rFonts w:asciiTheme="minorHAnsi" w:hAnsiTheme="minorHAnsi"/>
          <w:sz w:val="23"/>
          <w:szCs w:val="23"/>
        </w:rPr>
        <w:t xml:space="preserve"> </w:t>
      </w:r>
    </w:p>
    <w:p w14:paraId="5A7F20A0" w14:textId="77777777" w:rsidR="0029322D" w:rsidRPr="00CF509C" w:rsidRDefault="0029322D" w:rsidP="00D8748A">
      <w:pPr>
        <w:tabs>
          <w:tab w:val="left" w:pos="3202"/>
        </w:tabs>
        <w:spacing w:after="0"/>
        <w:jc w:val="both"/>
        <w:rPr>
          <w:rFonts w:asciiTheme="minorHAnsi" w:hAnsiTheme="minorHAnsi"/>
          <w:sz w:val="23"/>
          <w:szCs w:val="23"/>
        </w:rPr>
      </w:pPr>
    </w:p>
    <w:p w14:paraId="5A137F34" w14:textId="16EE9457" w:rsidR="004740F0" w:rsidRPr="00CF509C" w:rsidRDefault="004740F0" w:rsidP="00D8748A">
      <w:pPr>
        <w:tabs>
          <w:tab w:val="left" w:pos="3202"/>
        </w:tabs>
        <w:spacing w:after="0"/>
        <w:jc w:val="both"/>
        <w:rPr>
          <w:rFonts w:asciiTheme="minorHAnsi" w:hAnsiTheme="minorHAnsi"/>
          <w:sz w:val="23"/>
          <w:szCs w:val="23"/>
        </w:rPr>
      </w:pPr>
      <w:r w:rsidRPr="00CF509C">
        <w:rPr>
          <w:rFonts w:asciiTheme="minorHAnsi" w:hAnsiTheme="minorHAnsi"/>
          <w:sz w:val="23"/>
          <w:szCs w:val="23"/>
        </w:rPr>
        <w:t xml:space="preserve">On the </w:t>
      </w:r>
      <w:r w:rsidR="00282BBB" w:rsidRPr="00CF509C">
        <w:rPr>
          <w:rFonts w:asciiTheme="minorHAnsi" w:hAnsiTheme="minorHAnsi"/>
          <w:sz w:val="23"/>
          <w:szCs w:val="23"/>
        </w:rPr>
        <w:t xml:space="preserve">first day </w:t>
      </w:r>
      <w:r w:rsidR="00CD71B0" w:rsidRPr="00CF509C">
        <w:rPr>
          <w:rFonts w:asciiTheme="minorHAnsi" w:hAnsiTheme="minorHAnsi"/>
          <w:sz w:val="23"/>
          <w:szCs w:val="23"/>
        </w:rPr>
        <w:t>March 19</w:t>
      </w:r>
      <w:r w:rsidR="00CD71B0" w:rsidRPr="00CF509C">
        <w:rPr>
          <w:rFonts w:asciiTheme="minorHAnsi" w:hAnsiTheme="minorHAnsi"/>
          <w:sz w:val="23"/>
          <w:szCs w:val="23"/>
          <w:vertAlign w:val="superscript"/>
        </w:rPr>
        <w:t>th</w:t>
      </w:r>
      <w:r w:rsidR="00CD71B0" w:rsidRPr="00CF509C">
        <w:rPr>
          <w:rFonts w:asciiTheme="minorHAnsi" w:hAnsiTheme="minorHAnsi"/>
          <w:sz w:val="23"/>
          <w:szCs w:val="23"/>
        </w:rPr>
        <w:t xml:space="preserve">, </w:t>
      </w:r>
      <w:r w:rsidRPr="00CF509C">
        <w:rPr>
          <w:rFonts w:asciiTheme="minorHAnsi" w:hAnsiTheme="minorHAnsi"/>
          <w:sz w:val="23"/>
          <w:szCs w:val="23"/>
        </w:rPr>
        <w:t xml:space="preserve">an </w:t>
      </w:r>
      <w:r w:rsidR="00E664C1" w:rsidRPr="00CF509C">
        <w:rPr>
          <w:rFonts w:asciiTheme="minorHAnsi" w:hAnsiTheme="minorHAnsi"/>
          <w:sz w:val="23"/>
          <w:szCs w:val="23"/>
        </w:rPr>
        <w:t>O</w:t>
      </w:r>
      <w:r w:rsidRPr="00CF509C">
        <w:rPr>
          <w:rFonts w:asciiTheme="minorHAnsi" w:hAnsiTheme="minorHAnsi"/>
          <w:sz w:val="23"/>
          <w:szCs w:val="23"/>
        </w:rPr>
        <w:t xml:space="preserve">pen Stakeholder Forum was held.  The Forum included approximately </w:t>
      </w:r>
      <w:r w:rsidR="00003237" w:rsidRPr="00CF509C">
        <w:rPr>
          <w:rFonts w:asciiTheme="minorHAnsi" w:hAnsiTheme="minorHAnsi"/>
          <w:sz w:val="23"/>
          <w:szCs w:val="23"/>
        </w:rPr>
        <w:t>3</w:t>
      </w:r>
      <w:r w:rsidR="00B83D01" w:rsidRPr="00CF509C">
        <w:rPr>
          <w:rFonts w:asciiTheme="minorHAnsi" w:hAnsiTheme="minorHAnsi"/>
          <w:sz w:val="23"/>
          <w:szCs w:val="23"/>
        </w:rPr>
        <w:t>00</w:t>
      </w:r>
      <w:r w:rsidRPr="00CF509C">
        <w:rPr>
          <w:rFonts w:asciiTheme="minorHAnsi" w:hAnsiTheme="minorHAnsi"/>
          <w:sz w:val="23"/>
          <w:szCs w:val="23"/>
        </w:rPr>
        <w:t xml:space="preserve"> participants representing regulators, industry, and the research community.  In the morning, participants had an opportunity to hear regulatory updates from Australia, Brazil, Canada, China, EU, Japan, Russia, Singapore, </w:t>
      </w:r>
      <w:r w:rsidR="003B50B7" w:rsidRPr="00CF509C">
        <w:rPr>
          <w:rFonts w:asciiTheme="minorHAnsi" w:hAnsiTheme="minorHAnsi"/>
          <w:sz w:val="23"/>
          <w:szCs w:val="23"/>
        </w:rPr>
        <w:t xml:space="preserve">South Korea </w:t>
      </w:r>
      <w:r w:rsidRPr="00CF509C">
        <w:rPr>
          <w:rFonts w:asciiTheme="minorHAnsi" w:hAnsiTheme="minorHAnsi"/>
          <w:sz w:val="23"/>
          <w:szCs w:val="23"/>
        </w:rPr>
        <w:t xml:space="preserve">and </w:t>
      </w:r>
      <w:r w:rsidR="003B50B7" w:rsidRPr="00CF509C">
        <w:rPr>
          <w:rFonts w:asciiTheme="minorHAnsi" w:hAnsiTheme="minorHAnsi"/>
          <w:sz w:val="23"/>
          <w:szCs w:val="23"/>
        </w:rPr>
        <w:t xml:space="preserve">the </w:t>
      </w:r>
      <w:r w:rsidRPr="00CF509C">
        <w:rPr>
          <w:rFonts w:asciiTheme="minorHAnsi" w:hAnsiTheme="minorHAnsi"/>
          <w:sz w:val="23"/>
          <w:szCs w:val="23"/>
        </w:rPr>
        <w:t xml:space="preserve">USA and update reports on IMDRF’s </w:t>
      </w:r>
      <w:r w:rsidR="00282BBB" w:rsidRPr="00CF509C">
        <w:rPr>
          <w:rFonts w:asciiTheme="minorHAnsi" w:hAnsiTheme="minorHAnsi"/>
          <w:sz w:val="23"/>
          <w:szCs w:val="23"/>
        </w:rPr>
        <w:t xml:space="preserve">eight </w:t>
      </w:r>
      <w:r w:rsidRPr="00CF509C">
        <w:rPr>
          <w:rFonts w:asciiTheme="minorHAnsi" w:hAnsiTheme="minorHAnsi"/>
          <w:sz w:val="23"/>
          <w:szCs w:val="23"/>
        </w:rPr>
        <w:t>current work</w:t>
      </w:r>
      <w:r w:rsidR="00282BBB" w:rsidRPr="00CF509C">
        <w:rPr>
          <w:rFonts w:asciiTheme="minorHAnsi" w:hAnsiTheme="minorHAnsi"/>
          <w:sz w:val="23"/>
          <w:szCs w:val="23"/>
        </w:rPr>
        <w:t>ing groups.</w:t>
      </w:r>
      <w:r w:rsidRPr="00CF509C">
        <w:rPr>
          <w:rFonts w:asciiTheme="minorHAnsi" w:hAnsiTheme="minorHAnsi"/>
          <w:sz w:val="23"/>
          <w:szCs w:val="23"/>
        </w:rPr>
        <w:t xml:space="preserve"> </w:t>
      </w:r>
      <w:r w:rsidR="00282BBB" w:rsidRPr="00CF509C">
        <w:rPr>
          <w:rFonts w:asciiTheme="minorHAnsi" w:hAnsiTheme="minorHAnsi"/>
          <w:sz w:val="23"/>
          <w:szCs w:val="23"/>
        </w:rPr>
        <w:t xml:space="preserve">A Question &amp; Answers Session was held after each presentation. </w:t>
      </w:r>
    </w:p>
    <w:p w14:paraId="3903C901" w14:textId="77777777" w:rsidR="00282BBB" w:rsidRPr="00CF509C" w:rsidRDefault="00282BBB" w:rsidP="00D8748A">
      <w:pPr>
        <w:tabs>
          <w:tab w:val="left" w:pos="3202"/>
        </w:tabs>
        <w:spacing w:after="0"/>
        <w:jc w:val="both"/>
        <w:rPr>
          <w:rFonts w:asciiTheme="minorHAnsi" w:hAnsiTheme="minorHAnsi"/>
          <w:sz w:val="23"/>
          <w:szCs w:val="23"/>
        </w:rPr>
      </w:pPr>
    </w:p>
    <w:p w14:paraId="61430068" w14:textId="77777777" w:rsidR="00282BBB" w:rsidRPr="00CF509C" w:rsidRDefault="00282BBB" w:rsidP="00D8748A">
      <w:pPr>
        <w:tabs>
          <w:tab w:val="left" w:pos="3202"/>
        </w:tabs>
        <w:spacing w:after="0"/>
        <w:jc w:val="both"/>
        <w:rPr>
          <w:rFonts w:asciiTheme="minorHAnsi" w:hAnsiTheme="minorHAnsi"/>
          <w:sz w:val="23"/>
          <w:szCs w:val="23"/>
        </w:rPr>
      </w:pPr>
      <w:r w:rsidRPr="00CF509C">
        <w:rPr>
          <w:rFonts w:asciiTheme="minorHAnsi" w:hAnsiTheme="minorHAnsi"/>
          <w:sz w:val="23"/>
          <w:szCs w:val="23"/>
        </w:rPr>
        <w:t>The IMDRF’s eight current working groups are:</w:t>
      </w:r>
    </w:p>
    <w:p w14:paraId="627375D6"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Regulated Product Submission (RPS) - Canada</w:t>
      </w:r>
    </w:p>
    <w:p w14:paraId="027C8DB4"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 xml:space="preserve">Medical Device Adverse Event Terminology - Japan </w:t>
      </w:r>
    </w:p>
    <w:p w14:paraId="7F54E8A3"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Good Regulatory Review Practices - USA</w:t>
      </w:r>
    </w:p>
    <w:p w14:paraId="776DA289"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Standards - USA</w:t>
      </w:r>
    </w:p>
    <w:p w14:paraId="44015323"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Personalized Medical Devices-Australia</w:t>
      </w:r>
    </w:p>
    <w:p w14:paraId="01DF38D0"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Unique Device Identification - EU</w:t>
      </w:r>
    </w:p>
    <w:p w14:paraId="6B9347E5" w14:textId="60F6849C"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Medical device clinical evaluation</w:t>
      </w:r>
      <w:r w:rsidR="007F40C6" w:rsidRPr="00CF509C">
        <w:rPr>
          <w:rFonts w:asciiTheme="minorHAnsi" w:eastAsia="Calibri" w:hAnsiTheme="minorHAnsi"/>
          <w:sz w:val="23"/>
          <w:szCs w:val="23"/>
        </w:rPr>
        <w:t xml:space="preserve"> </w:t>
      </w:r>
      <w:r w:rsidRPr="00CF509C">
        <w:rPr>
          <w:rFonts w:asciiTheme="minorHAnsi" w:eastAsia="Calibri" w:hAnsiTheme="minorHAnsi"/>
          <w:sz w:val="23"/>
          <w:szCs w:val="23"/>
        </w:rPr>
        <w:t>-</w:t>
      </w:r>
      <w:r w:rsidR="007F40C6" w:rsidRPr="00CF509C">
        <w:rPr>
          <w:rFonts w:asciiTheme="minorHAnsi" w:eastAsia="Calibri" w:hAnsiTheme="minorHAnsi"/>
          <w:sz w:val="23"/>
          <w:szCs w:val="23"/>
        </w:rPr>
        <w:t xml:space="preserve"> </w:t>
      </w:r>
      <w:r w:rsidRPr="00CF509C">
        <w:rPr>
          <w:rFonts w:asciiTheme="minorHAnsi" w:eastAsia="Calibri" w:hAnsiTheme="minorHAnsi"/>
          <w:sz w:val="23"/>
          <w:szCs w:val="23"/>
        </w:rPr>
        <w:t>China</w:t>
      </w:r>
    </w:p>
    <w:p w14:paraId="0C3A0F36" w14:textId="77777777" w:rsidR="00282BBB" w:rsidRPr="00CF509C" w:rsidRDefault="00282BBB" w:rsidP="00282BBB">
      <w:pPr>
        <w:pStyle w:val="ListParagraph"/>
        <w:numPr>
          <w:ilvl w:val="0"/>
          <w:numId w:val="35"/>
        </w:numPr>
        <w:spacing w:after="0" w:line="320" w:lineRule="exact"/>
        <w:ind w:left="1077" w:right="675" w:hanging="357"/>
        <w:rPr>
          <w:rFonts w:asciiTheme="minorHAnsi" w:eastAsia="Calibri" w:hAnsiTheme="minorHAnsi"/>
          <w:sz w:val="23"/>
          <w:szCs w:val="23"/>
        </w:rPr>
      </w:pPr>
      <w:r w:rsidRPr="00CF509C">
        <w:rPr>
          <w:rFonts w:asciiTheme="minorHAnsi" w:eastAsia="Calibri" w:hAnsiTheme="minorHAnsi"/>
          <w:sz w:val="23"/>
          <w:szCs w:val="23"/>
        </w:rPr>
        <w:t>Medical device Cybersecurity – Canada/USA</w:t>
      </w:r>
    </w:p>
    <w:p w14:paraId="16B78A53" w14:textId="18E3BE17" w:rsidR="00D8748A" w:rsidRPr="00CF509C" w:rsidRDefault="00D8748A" w:rsidP="00D8748A">
      <w:pPr>
        <w:tabs>
          <w:tab w:val="left" w:pos="3202"/>
        </w:tabs>
        <w:spacing w:after="0"/>
        <w:jc w:val="both"/>
        <w:rPr>
          <w:rFonts w:asciiTheme="minorHAnsi" w:hAnsiTheme="minorHAnsi"/>
          <w:sz w:val="23"/>
          <w:szCs w:val="23"/>
        </w:rPr>
      </w:pPr>
    </w:p>
    <w:p w14:paraId="1A423D77" w14:textId="77777777" w:rsidR="004740F0" w:rsidRPr="00CF509C" w:rsidRDefault="004740F0" w:rsidP="00D8748A">
      <w:pPr>
        <w:pStyle w:val="ListParagraph"/>
        <w:spacing w:after="0" w:line="240" w:lineRule="auto"/>
        <w:ind w:left="0" w:right="675"/>
        <w:contextualSpacing w:val="0"/>
        <w:jc w:val="both"/>
        <w:rPr>
          <w:rFonts w:asciiTheme="minorHAnsi" w:eastAsia="Calibri" w:hAnsiTheme="minorHAnsi"/>
          <w:sz w:val="23"/>
          <w:szCs w:val="23"/>
        </w:rPr>
      </w:pPr>
      <w:r w:rsidRPr="00CF509C">
        <w:rPr>
          <w:rFonts w:asciiTheme="minorHAnsi" w:eastAsia="Calibri" w:hAnsiTheme="minorHAnsi"/>
          <w:sz w:val="23"/>
          <w:szCs w:val="23"/>
        </w:rPr>
        <w:t>In the afternoon, there was</w:t>
      </w:r>
      <w:r w:rsidR="00B83D01" w:rsidRPr="00CF509C">
        <w:rPr>
          <w:rFonts w:asciiTheme="minorHAnsi" w:eastAsia="Calibri" w:hAnsiTheme="minorHAnsi"/>
          <w:sz w:val="23"/>
          <w:szCs w:val="23"/>
          <w:lang w:val="en-US"/>
        </w:rPr>
        <w:t xml:space="preserve"> a Stakeholder </w:t>
      </w:r>
      <w:r w:rsidRPr="00CF509C">
        <w:rPr>
          <w:rFonts w:asciiTheme="minorHAnsi" w:eastAsia="Calibri" w:hAnsiTheme="minorHAnsi"/>
          <w:sz w:val="23"/>
          <w:szCs w:val="23"/>
        </w:rPr>
        <w:t xml:space="preserve">session including Official Observers, </w:t>
      </w:r>
      <w:r w:rsidR="00003237" w:rsidRPr="00CF509C">
        <w:rPr>
          <w:rFonts w:asciiTheme="minorHAnsi" w:eastAsia="Calibri" w:hAnsiTheme="minorHAnsi"/>
          <w:sz w:val="23"/>
          <w:szCs w:val="23"/>
          <w:lang w:val="en-US"/>
        </w:rPr>
        <w:t xml:space="preserve">RHIs </w:t>
      </w:r>
      <w:r w:rsidRPr="00CF509C">
        <w:rPr>
          <w:rFonts w:asciiTheme="minorHAnsi" w:eastAsia="Calibri" w:hAnsiTheme="minorHAnsi"/>
          <w:sz w:val="23"/>
          <w:szCs w:val="23"/>
        </w:rPr>
        <w:t xml:space="preserve">and </w:t>
      </w:r>
      <w:r w:rsidR="00CE038E" w:rsidRPr="00CF509C">
        <w:rPr>
          <w:rFonts w:asciiTheme="minorHAnsi" w:eastAsia="Calibri" w:hAnsiTheme="minorHAnsi"/>
          <w:sz w:val="23"/>
          <w:szCs w:val="23"/>
          <w:lang w:val="en-US"/>
        </w:rPr>
        <w:t>Invited Observers</w:t>
      </w:r>
      <w:r w:rsidRPr="00CF509C">
        <w:rPr>
          <w:rFonts w:asciiTheme="minorHAnsi" w:eastAsia="Calibri" w:hAnsiTheme="minorHAnsi"/>
          <w:sz w:val="23"/>
          <w:szCs w:val="23"/>
        </w:rPr>
        <w:t>.  Brief updates were provided by:</w:t>
      </w:r>
    </w:p>
    <w:p w14:paraId="7A3CB141" w14:textId="77777777" w:rsidR="00FC0AA6" w:rsidRPr="00CF509C" w:rsidRDefault="00FC0AA6" w:rsidP="00D8748A">
      <w:pPr>
        <w:pStyle w:val="ListParagraph"/>
        <w:spacing w:after="0" w:line="240" w:lineRule="auto"/>
        <w:ind w:left="0" w:right="675"/>
        <w:contextualSpacing w:val="0"/>
        <w:jc w:val="both"/>
        <w:rPr>
          <w:rFonts w:asciiTheme="minorHAnsi" w:eastAsia="Calibri" w:hAnsiTheme="minorHAnsi"/>
          <w:sz w:val="23"/>
          <w:szCs w:val="23"/>
        </w:rPr>
      </w:pPr>
    </w:p>
    <w:p w14:paraId="0568FF35" w14:textId="77777777" w:rsidR="004740F0" w:rsidRPr="00CF509C" w:rsidRDefault="004740F0" w:rsidP="00D8748A">
      <w:pPr>
        <w:pStyle w:val="ListParagraph"/>
        <w:numPr>
          <w:ilvl w:val="0"/>
          <w:numId w:val="21"/>
        </w:numPr>
        <w:spacing w:after="0" w:line="240" w:lineRule="auto"/>
        <w:ind w:left="567" w:right="677" w:hanging="283"/>
        <w:rPr>
          <w:rFonts w:asciiTheme="minorHAnsi" w:hAnsiTheme="minorHAnsi" w:cstheme="minorHAnsi"/>
          <w:sz w:val="23"/>
          <w:szCs w:val="23"/>
        </w:rPr>
      </w:pPr>
      <w:r w:rsidRPr="00CF509C">
        <w:rPr>
          <w:rFonts w:asciiTheme="minorHAnsi" w:hAnsiTheme="minorHAnsi" w:cstheme="minorHAnsi"/>
          <w:sz w:val="23"/>
          <w:szCs w:val="23"/>
        </w:rPr>
        <w:t xml:space="preserve">Official Observers </w:t>
      </w:r>
    </w:p>
    <w:p w14:paraId="281339A5" w14:textId="77777777" w:rsidR="004740F0" w:rsidRPr="00CF509C" w:rsidRDefault="004740F0" w:rsidP="00D8748A">
      <w:pPr>
        <w:pStyle w:val="ListParagraph"/>
        <w:numPr>
          <w:ilvl w:val="1"/>
          <w:numId w:val="21"/>
        </w:numPr>
        <w:spacing w:after="0" w:line="240" w:lineRule="auto"/>
        <w:ind w:left="851" w:right="677"/>
        <w:rPr>
          <w:rFonts w:asciiTheme="minorHAnsi" w:hAnsiTheme="minorHAnsi" w:cstheme="minorHAnsi"/>
          <w:sz w:val="23"/>
          <w:szCs w:val="23"/>
        </w:rPr>
      </w:pPr>
      <w:r w:rsidRPr="00CF509C">
        <w:rPr>
          <w:rFonts w:asciiTheme="minorHAnsi" w:hAnsiTheme="minorHAnsi" w:cstheme="minorHAnsi"/>
          <w:sz w:val="23"/>
          <w:szCs w:val="23"/>
        </w:rPr>
        <w:t xml:space="preserve">WHO </w:t>
      </w:r>
    </w:p>
    <w:p w14:paraId="04973AEC" w14:textId="77777777" w:rsidR="00FC0AA6" w:rsidRPr="00CF509C" w:rsidRDefault="00FC0AA6" w:rsidP="00FC0AA6">
      <w:pPr>
        <w:pStyle w:val="ListParagraph"/>
        <w:spacing w:after="0" w:line="240" w:lineRule="auto"/>
        <w:ind w:left="851" w:right="677"/>
        <w:rPr>
          <w:rFonts w:asciiTheme="minorHAnsi" w:hAnsiTheme="minorHAnsi" w:cstheme="minorHAnsi"/>
          <w:sz w:val="23"/>
          <w:szCs w:val="23"/>
        </w:rPr>
      </w:pPr>
    </w:p>
    <w:p w14:paraId="38BC2A41" w14:textId="77777777" w:rsidR="004740F0" w:rsidRPr="00CF509C" w:rsidRDefault="00003237" w:rsidP="00D8748A">
      <w:pPr>
        <w:pStyle w:val="ListParagraph"/>
        <w:numPr>
          <w:ilvl w:val="0"/>
          <w:numId w:val="21"/>
        </w:numPr>
        <w:spacing w:after="0" w:line="240" w:lineRule="auto"/>
        <w:ind w:left="567" w:right="677" w:hanging="283"/>
        <w:rPr>
          <w:rFonts w:asciiTheme="minorHAnsi" w:hAnsiTheme="minorHAnsi" w:cstheme="minorHAnsi"/>
          <w:sz w:val="23"/>
          <w:szCs w:val="23"/>
        </w:rPr>
      </w:pPr>
      <w:r w:rsidRPr="00CF509C">
        <w:rPr>
          <w:rFonts w:asciiTheme="minorHAnsi" w:hAnsiTheme="minorHAnsi" w:cstheme="minorHAnsi"/>
          <w:sz w:val="23"/>
          <w:szCs w:val="23"/>
        </w:rPr>
        <w:t>RHIs</w:t>
      </w:r>
      <w:r w:rsidR="004740F0" w:rsidRPr="00CF509C">
        <w:rPr>
          <w:rFonts w:asciiTheme="minorHAnsi" w:hAnsiTheme="minorHAnsi" w:cstheme="minorHAnsi"/>
          <w:sz w:val="23"/>
          <w:szCs w:val="23"/>
        </w:rPr>
        <w:t xml:space="preserve"> </w:t>
      </w:r>
    </w:p>
    <w:p w14:paraId="25ADD422" w14:textId="77777777" w:rsidR="00F90980" w:rsidRPr="00CF509C" w:rsidRDefault="00F90980" w:rsidP="00D8748A">
      <w:pPr>
        <w:pStyle w:val="ListParagraph"/>
        <w:numPr>
          <w:ilvl w:val="0"/>
          <w:numId w:val="22"/>
        </w:numPr>
        <w:spacing w:after="0" w:line="240" w:lineRule="auto"/>
        <w:ind w:left="851" w:right="677"/>
        <w:rPr>
          <w:rFonts w:asciiTheme="minorHAnsi" w:hAnsiTheme="minorHAnsi" w:cstheme="minorHAnsi"/>
          <w:sz w:val="23"/>
          <w:szCs w:val="23"/>
        </w:rPr>
      </w:pPr>
      <w:r w:rsidRPr="00CF509C">
        <w:rPr>
          <w:rFonts w:asciiTheme="minorHAnsi" w:hAnsiTheme="minorHAnsi" w:cstheme="minorHAnsi"/>
          <w:sz w:val="23"/>
          <w:szCs w:val="23"/>
        </w:rPr>
        <w:t>APEC LSIF RHSC represented by Taiwan Food and Drug Administration</w:t>
      </w:r>
      <w:r w:rsidRPr="00CF509C">
        <w:rPr>
          <w:rFonts w:asciiTheme="minorHAnsi" w:hAnsiTheme="minorHAnsi" w:cstheme="minorHAnsi"/>
          <w:color w:val="FF0000"/>
          <w:sz w:val="23"/>
          <w:szCs w:val="23"/>
        </w:rPr>
        <w:t xml:space="preserve"> </w:t>
      </w:r>
    </w:p>
    <w:p w14:paraId="18AFF1FF" w14:textId="77777777" w:rsidR="004740F0" w:rsidRPr="00CF509C" w:rsidRDefault="004740F0" w:rsidP="00D8748A">
      <w:pPr>
        <w:pStyle w:val="ListParagraph"/>
        <w:numPr>
          <w:ilvl w:val="0"/>
          <w:numId w:val="22"/>
        </w:numPr>
        <w:spacing w:after="0" w:line="240" w:lineRule="auto"/>
        <w:ind w:left="851" w:right="677"/>
        <w:rPr>
          <w:rFonts w:asciiTheme="minorHAnsi" w:hAnsiTheme="minorHAnsi" w:cstheme="minorHAnsi"/>
          <w:color w:val="FF0000"/>
          <w:sz w:val="23"/>
          <w:szCs w:val="23"/>
        </w:rPr>
      </w:pPr>
      <w:r w:rsidRPr="00CF509C">
        <w:rPr>
          <w:rFonts w:asciiTheme="minorHAnsi" w:hAnsiTheme="minorHAnsi" w:cstheme="minorHAnsi"/>
          <w:sz w:val="23"/>
          <w:szCs w:val="23"/>
        </w:rPr>
        <w:t>AHWP</w:t>
      </w:r>
      <w:r w:rsidR="00F90980" w:rsidRPr="00CF509C">
        <w:rPr>
          <w:rFonts w:asciiTheme="minorHAnsi" w:hAnsiTheme="minorHAnsi" w:cstheme="minorHAnsi"/>
          <w:sz w:val="23"/>
          <w:szCs w:val="23"/>
        </w:rPr>
        <w:t xml:space="preserve"> represented by Saudi Food and Drug Authority</w:t>
      </w:r>
    </w:p>
    <w:p w14:paraId="30E38EB7" w14:textId="77777777" w:rsidR="009057A8" w:rsidRPr="00CF509C" w:rsidRDefault="004740F0" w:rsidP="009057A8">
      <w:pPr>
        <w:pStyle w:val="ListParagraph"/>
        <w:numPr>
          <w:ilvl w:val="0"/>
          <w:numId w:val="22"/>
        </w:numPr>
        <w:spacing w:after="0" w:line="240" w:lineRule="auto"/>
        <w:ind w:left="851" w:right="677"/>
        <w:rPr>
          <w:rFonts w:asciiTheme="minorHAnsi" w:hAnsiTheme="minorHAnsi" w:cstheme="minorHAnsi"/>
          <w:sz w:val="23"/>
          <w:szCs w:val="23"/>
        </w:rPr>
      </w:pPr>
      <w:r w:rsidRPr="00CF509C">
        <w:rPr>
          <w:rFonts w:asciiTheme="minorHAnsi" w:hAnsiTheme="minorHAnsi" w:cstheme="minorHAnsi"/>
          <w:sz w:val="23"/>
          <w:szCs w:val="23"/>
        </w:rPr>
        <w:t>PAHO</w:t>
      </w:r>
    </w:p>
    <w:p w14:paraId="24E6DC79" w14:textId="167BD89D" w:rsidR="00AF5879" w:rsidRPr="00CF509C" w:rsidRDefault="00AF5879">
      <w:pPr>
        <w:spacing w:after="0"/>
        <w:rPr>
          <w:rFonts w:asciiTheme="minorHAnsi" w:hAnsiTheme="minorHAnsi" w:cstheme="minorHAnsi"/>
          <w:sz w:val="23"/>
          <w:szCs w:val="23"/>
        </w:rPr>
      </w:pPr>
    </w:p>
    <w:p w14:paraId="47A4C734" w14:textId="77777777" w:rsidR="00B83D01" w:rsidRPr="00CF509C" w:rsidRDefault="006E130B" w:rsidP="009057A8">
      <w:pPr>
        <w:pStyle w:val="ListParagraph"/>
        <w:numPr>
          <w:ilvl w:val="0"/>
          <w:numId w:val="21"/>
        </w:numPr>
        <w:spacing w:after="0" w:line="240" w:lineRule="auto"/>
        <w:ind w:left="567" w:right="675" w:hanging="283"/>
        <w:rPr>
          <w:rFonts w:asciiTheme="minorHAnsi" w:hAnsiTheme="minorHAnsi" w:cstheme="minorHAnsi"/>
          <w:sz w:val="23"/>
          <w:szCs w:val="23"/>
        </w:rPr>
      </w:pPr>
      <w:r w:rsidRPr="00CF509C">
        <w:rPr>
          <w:rFonts w:asciiTheme="minorHAnsi" w:hAnsiTheme="minorHAnsi" w:cstheme="minorHAnsi"/>
          <w:sz w:val="23"/>
          <w:szCs w:val="23"/>
        </w:rPr>
        <w:t>Invited Observers</w:t>
      </w:r>
      <w:r w:rsidR="009B2E36" w:rsidRPr="00CF509C">
        <w:rPr>
          <w:rFonts w:asciiTheme="minorHAnsi" w:hAnsiTheme="minorHAnsi" w:cstheme="minorHAnsi"/>
          <w:sz w:val="23"/>
          <w:szCs w:val="23"/>
        </w:rPr>
        <w:t xml:space="preserve"> </w:t>
      </w:r>
    </w:p>
    <w:p w14:paraId="177AE70A" w14:textId="77777777" w:rsidR="009B2E36" w:rsidRPr="00CF509C" w:rsidRDefault="009B2E36" w:rsidP="009B2E36">
      <w:pPr>
        <w:pStyle w:val="ListParagraph"/>
        <w:numPr>
          <w:ilvl w:val="1"/>
          <w:numId w:val="21"/>
        </w:numPr>
        <w:ind w:left="851"/>
        <w:rPr>
          <w:rFonts w:asciiTheme="minorHAnsi" w:hAnsiTheme="minorHAnsi" w:cstheme="minorHAnsi"/>
          <w:sz w:val="23"/>
          <w:szCs w:val="23"/>
        </w:rPr>
      </w:pPr>
      <w:r w:rsidRPr="00CF509C">
        <w:rPr>
          <w:rFonts w:asciiTheme="minorHAnsi" w:hAnsiTheme="minorHAnsi" w:cstheme="minorHAnsi"/>
          <w:sz w:val="23"/>
          <w:szCs w:val="23"/>
        </w:rPr>
        <w:t>Eurasian Economic Commission</w:t>
      </w:r>
    </w:p>
    <w:p w14:paraId="60FE399B" w14:textId="77777777" w:rsidR="00B83D01" w:rsidRPr="00CF509C" w:rsidRDefault="00B83D01" w:rsidP="00D8748A">
      <w:pPr>
        <w:pStyle w:val="ListParagraph"/>
        <w:numPr>
          <w:ilvl w:val="1"/>
          <w:numId w:val="48"/>
        </w:numPr>
        <w:spacing w:after="0" w:line="240" w:lineRule="auto"/>
        <w:ind w:left="851" w:right="675"/>
        <w:rPr>
          <w:rFonts w:asciiTheme="minorHAnsi" w:hAnsiTheme="minorHAnsi" w:cstheme="minorHAnsi"/>
          <w:sz w:val="23"/>
          <w:szCs w:val="23"/>
        </w:rPr>
      </w:pPr>
      <w:r w:rsidRPr="00CF509C">
        <w:rPr>
          <w:rFonts w:asciiTheme="minorHAnsi" w:hAnsiTheme="minorHAnsi" w:cstheme="minorHAnsi"/>
          <w:sz w:val="23"/>
          <w:szCs w:val="23"/>
        </w:rPr>
        <w:t>DITTA</w:t>
      </w:r>
    </w:p>
    <w:p w14:paraId="13F4DA62" w14:textId="77777777" w:rsidR="00B83D01" w:rsidRPr="00CF509C" w:rsidRDefault="00B83D01" w:rsidP="00D8748A">
      <w:pPr>
        <w:pStyle w:val="ListParagraph"/>
        <w:numPr>
          <w:ilvl w:val="1"/>
          <w:numId w:val="48"/>
        </w:numPr>
        <w:spacing w:after="0" w:line="240" w:lineRule="auto"/>
        <w:ind w:left="851" w:right="675"/>
        <w:rPr>
          <w:rFonts w:asciiTheme="minorHAnsi" w:hAnsiTheme="minorHAnsi" w:cstheme="minorHAnsi"/>
          <w:sz w:val="23"/>
          <w:szCs w:val="23"/>
        </w:rPr>
      </w:pPr>
      <w:r w:rsidRPr="00CF509C">
        <w:rPr>
          <w:rFonts w:asciiTheme="minorHAnsi" w:hAnsiTheme="minorHAnsi" w:cstheme="minorHAnsi"/>
          <w:sz w:val="23"/>
          <w:szCs w:val="23"/>
        </w:rPr>
        <w:t>GMTA</w:t>
      </w:r>
    </w:p>
    <w:p w14:paraId="336AAABC" w14:textId="77777777" w:rsidR="00B83D01" w:rsidRPr="00CF509C" w:rsidRDefault="00CD71B0" w:rsidP="00D8748A">
      <w:pPr>
        <w:pStyle w:val="ListParagraph"/>
        <w:numPr>
          <w:ilvl w:val="1"/>
          <w:numId w:val="48"/>
        </w:numPr>
        <w:spacing w:after="0" w:line="240" w:lineRule="auto"/>
        <w:ind w:left="851" w:right="675"/>
        <w:rPr>
          <w:rFonts w:asciiTheme="minorHAnsi" w:hAnsiTheme="minorHAnsi" w:cstheme="minorHAnsi"/>
          <w:sz w:val="23"/>
          <w:szCs w:val="23"/>
        </w:rPr>
      </w:pPr>
      <w:r w:rsidRPr="00CF509C">
        <w:rPr>
          <w:rFonts w:asciiTheme="minorHAnsi" w:hAnsiTheme="minorHAnsi" w:cstheme="minorHAnsi"/>
          <w:sz w:val="23"/>
          <w:szCs w:val="23"/>
        </w:rPr>
        <w:t>IMEDA</w:t>
      </w:r>
    </w:p>
    <w:p w14:paraId="1E24AC91" w14:textId="77777777" w:rsidR="00D8748A" w:rsidRPr="00CF509C" w:rsidRDefault="00CD71B0" w:rsidP="00D8748A">
      <w:pPr>
        <w:pStyle w:val="ListParagraph"/>
        <w:numPr>
          <w:ilvl w:val="1"/>
          <w:numId w:val="48"/>
        </w:numPr>
        <w:spacing w:after="0" w:line="240" w:lineRule="auto"/>
        <w:ind w:left="851" w:right="675"/>
        <w:rPr>
          <w:rFonts w:asciiTheme="minorHAnsi" w:hAnsiTheme="minorHAnsi" w:cstheme="minorHAnsi"/>
          <w:sz w:val="23"/>
          <w:szCs w:val="23"/>
        </w:rPr>
      </w:pPr>
      <w:r w:rsidRPr="00CF509C">
        <w:rPr>
          <w:rFonts w:asciiTheme="minorHAnsi" w:hAnsiTheme="minorHAnsi" w:cstheme="minorHAnsi"/>
          <w:sz w:val="23"/>
          <w:szCs w:val="23"/>
        </w:rPr>
        <w:t>International association of developers, producers and user</w:t>
      </w:r>
      <w:r w:rsidR="004F0748" w:rsidRPr="00CF509C">
        <w:rPr>
          <w:rFonts w:asciiTheme="minorHAnsi" w:hAnsiTheme="minorHAnsi" w:cstheme="minorHAnsi"/>
          <w:sz w:val="23"/>
          <w:szCs w:val="23"/>
        </w:rPr>
        <w:t>s</w:t>
      </w:r>
      <w:r w:rsidRPr="00CF509C">
        <w:rPr>
          <w:rFonts w:asciiTheme="minorHAnsi" w:hAnsiTheme="minorHAnsi" w:cstheme="minorHAnsi"/>
          <w:sz w:val="23"/>
          <w:szCs w:val="23"/>
        </w:rPr>
        <w:t xml:space="preserve"> of medical technique (IAMT)</w:t>
      </w:r>
      <w:r w:rsidR="00FC0AA6" w:rsidRPr="00CF509C">
        <w:rPr>
          <w:rFonts w:asciiTheme="minorHAnsi" w:hAnsiTheme="minorHAnsi" w:cstheme="minorHAnsi"/>
          <w:sz w:val="23"/>
          <w:szCs w:val="23"/>
        </w:rPr>
        <w:t>.</w:t>
      </w:r>
    </w:p>
    <w:p w14:paraId="7FFCE7FA" w14:textId="77777777" w:rsidR="00D8748A" w:rsidRPr="00CF509C" w:rsidRDefault="00D8748A" w:rsidP="00F930B0">
      <w:pPr>
        <w:spacing w:after="0"/>
        <w:ind w:right="675"/>
        <w:rPr>
          <w:rFonts w:asciiTheme="minorHAnsi" w:hAnsiTheme="minorHAnsi" w:cstheme="minorHAnsi"/>
          <w:sz w:val="23"/>
          <w:szCs w:val="23"/>
        </w:rPr>
      </w:pPr>
    </w:p>
    <w:p w14:paraId="245C4F98" w14:textId="77777777" w:rsidR="000919D0" w:rsidRPr="00CF509C" w:rsidRDefault="00D44FBC" w:rsidP="008449AF">
      <w:pPr>
        <w:spacing w:after="0"/>
        <w:ind w:right="-46"/>
        <w:jc w:val="both"/>
        <w:rPr>
          <w:rFonts w:asciiTheme="minorHAnsi" w:hAnsiTheme="minorHAnsi"/>
          <w:iCs/>
          <w:sz w:val="23"/>
          <w:szCs w:val="23"/>
        </w:rPr>
      </w:pPr>
      <w:r w:rsidRPr="00CF509C">
        <w:rPr>
          <w:rFonts w:asciiTheme="minorHAnsi" w:eastAsia="Calibri" w:hAnsiTheme="minorHAnsi"/>
          <w:sz w:val="23"/>
          <w:szCs w:val="23"/>
        </w:rPr>
        <w:t xml:space="preserve">At the end of the </w:t>
      </w:r>
      <w:r w:rsidR="00CD71B0" w:rsidRPr="00CF509C">
        <w:rPr>
          <w:rFonts w:asciiTheme="minorHAnsi" w:eastAsia="Calibri" w:hAnsiTheme="minorHAnsi"/>
          <w:sz w:val="23"/>
          <w:szCs w:val="23"/>
        </w:rPr>
        <w:t>Day 1</w:t>
      </w:r>
      <w:r w:rsidR="00475E40" w:rsidRPr="00CF509C">
        <w:rPr>
          <w:rFonts w:asciiTheme="minorHAnsi" w:eastAsia="Calibri" w:hAnsiTheme="minorHAnsi"/>
          <w:sz w:val="23"/>
          <w:szCs w:val="23"/>
        </w:rPr>
        <w:t>,</w:t>
      </w:r>
      <w:r w:rsidRPr="00CF509C">
        <w:rPr>
          <w:rFonts w:asciiTheme="minorHAnsi" w:eastAsia="Calibri" w:hAnsiTheme="minorHAnsi"/>
          <w:sz w:val="23"/>
          <w:szCs w:val="23"/>
        </w:rPr>
        <w:t xml:space="preserve"> a special session on the regulatory approach for NGS testing</w:t>
      </w:r>
      <w:r w:rsidR="00CD71B0" w:rsidRPr="00CF509C">
        <w:rPr>
          <w:rFonts w:asciiTheme="minorHAnsi" w:eastAsia="Calibri" w:hAnsiTheme="minorHAnsi"/>
          <w:sz w:val="23"/>
          <w:szCs w:val="23"/>
        </w:rPr>
        <w:t xml:space="preserve"> has been performed, which </w:t>
      </w:r>
      <w:r w:rsidR="000919D0" w:rsidRPr="00CF509C">
        <w:rPr>
          <w:rFonts w:asciiTheme="minorHAnsi" w:eastAsia="Calibri" w:hAnsiTheme="minorHAnsi" w:cstheme="minorHAnsi"/>
          <w:sz w:val="23"/>
          <w:szCs w:val="23"/>
          <w:lang w:val="en-AU"/>
        </w:rPr>
        <w:t>was followed by a panel discussion on</w:t>
      </w:r>
      <w:r w:rsidR="000C3A23" w:rsidRPr="00CF509C">
        <w:rPr>
          <w:rFonts w:asciiTheme="minorHAnsi" w:eastAsia="Calibri" w:hAnsiTheme="minorHAnsi" w:cstheme="minorHAnsi"/>
          <w:sz w:val="23"/>
          <w:szCs w:val="23"/>
          <w:lang w:val="en-AU"/>
        </w:rPr>
        <w:t xml:space="preserve"> regulatory approaches for this new</w:t>
      </w:r>
      <w:r w:rsidR="000C3A23" w:rsidRPr="00CF509C">
        <w:rPr>
          <w:rFonts w:asciiTheme="minorHAnsi" w:eastAsia="Calibri" w:hAnsiTheme="minorHAnsi" w:cstheme="minorHAnsi"/>
          <w:sz w:val="23"/>
          <w:szCs w:val="23"/>
          <w:highlight w:val="yellow"/>
          <w:lang w:val="en-AU"/>
        </w:rPr>
        <w:t xml:space="preserve"> </w:t>
      </w:r>
      <w:r w:rsidR="000C3A23" w:rsidRPr="00CF509C">
        <w:rPr>
          <w:rFonts w:asciiTheme="minorHAnsi" w:eastAsia="Calibri" w:hAnsiTheme="minorHAnsi" w:cstheme="minorHAnsi"/>
          <w:sz w:val="23"/>
          <w:szCs w:val="23"/>
          <w:lang w:val="en-AU"/>
        </w:rPr>
        <w:t>technology</w:t>
      </w:r>
      <w:r w:rsidR="000919D0" w:rsidRPr="00CF509C">
        <w:rPr>
          <w:rFonts w:asciiTheme="minorHAnsi" w:eastAsia="Calibri" w:hAnsiTheme="minorHAnsi" w:cstheme="minorHAnsi"/>
          <w:sz w:val="23"/>
          <w:szCs w:val="23"/>
          <w:lang w:val="en-AU"/>
        </w:rPr>
        <w:t xml:space="preserve">. </w:t>
      </w:r>
      <w:r w:rsidR="000919D0" w:rsidRPr="00CF509C">
        <w:rPr>
          <w:rFonts w:asciiTheme="minorHAnsi" w:hAnsiTheme="minorHAnsi"/>
          <w:iCs/>
          <w:sz w:val="23"/>
          <w:szCs w:val="23"/>
        </w:rPr>
        <w:t xml:space="preserve">The panel </w:t>
      </w:r>
      <w:r w:rsidR="00003237" w:rsidRPr="00CF509C">
        <w:rPr>
          <w:rFonts w:asciiTheme="minorHAnsi" w:hAnsiTheme="minorHAnsi"/>
          <w:iCs/>
          <w:sz w:val="23"/>
          <w:szCs w:val="23"/>
        </w:rPr>
        <w:t xml:space="preserve">discussion </w:t>
      </w:r>
      <w:r w:rsidR="000919D0" w:rsidRPr="00CF509C">
        <w:rPr>
          <w:rFonts w:asciiTheme="minorHAnsi" w:hAnsiTheme="minorHAnsi"/>
          <w:iCs/>
          <w:sz w:val="23"/>
          <w:szCs w:val="23"/>
        </w:rPr>
        <w:t>explored the challenges, opportunities and the complexity of medical device</w:t>
      </w:r>
      <w:r w:rsidR="000C3A23" w:rsidRPr="00CF509C">
        <w:rPr>
          <w:rFonts w:asciiTheme="minorHAnsi" w:hAnsiTheme="minorHAnsi"/>
          <w:iCs/>
          <w:sz w:val="23"/>
          <w:szCs w:val="23"/>
        </w:rPr>
        <w:t xml:space="preserve"> validation and verification</w:t>
      </w:r>
      <w:r w:rsidR="000919D0" w:rsidRPr="00CF509C">
        <w:rPr>
          <w:rFonts w:asciiTheme="minorHAnsi" w:hAnsiTheme="minorHAnsi"/>
          <w:iCs/>
          <w:sz w:val="23"/>
          <w:szCs w:val="23"/>
        </w:rPr>
        <w:t xml:space="preserve"> in the context of the current trends in </w:t>
      </w:r>
      <w:r w:rsidR="000C3A23" w:rsidRPr="00CF509C">
        <w:rPr>
          <w:rFonts w:asciiTheme="minorHAnsi" w:hAnsiTheme="minorHAnsi"/>
          <w:iCs/>
          <w:sz w:val="23"/>
          <w:szCs w:val="23"/>
        </w:rPr>
        <w:t xml:space="preserve">New Generation Sequencing </w:t>
      </w:r>
      <w:r w:rsidR="000919D0" w:rsidRPr="00CF509C">
        <w:rPr>
          <w:rFonts w:asciiTheme="minorHAnsi" w:hAnsiTheme="minorHAnsi"/>
          <w:iCs/>
          <w:sz w:val="23"/>
          <w:szCs w:val="23"/>
        </w:rPr>
        <w:t>technology.</w:t>
      </w:r>
    </w:p>
    <w:p w14:paraId="046631BF" w14:textId="77777777" w:rsidR="008449AF" w:rsidRPr="00CF509C" w:rsidRDefault="008449AF" w:rsidP="008449AF">
      <w:pPr>
        <w:tabs>
          <w:tab w:val="left" w:pos="8351"/>
        </w:tabs>
        <w:spacing w:after="0"/>
        <w:ind w:right="675"/>
        <w:jc w:val="both"/>
        <w:rPr>
          <w:rFonts w:asciiTheme="minorHAnsi" w:eastAsia="Calibri" w:hAnsiTheme="minorHAnsi" w:cstheme="minorHAnsi"/>
          <w:b/>
          <w:color w:val="000000" w:themeColor="text1"/>
          <w:sz w:val="23"/>
          <w:szCs w:val="23"/>
          <w:lang w:val="en-AU"/>
        </w:rPr>
      </w:pPr>
    </w:p>
    <w:p w14:paraId="5F8F105A" w14:textId="202722E5" w:rsidR="00B83D01" w:rsidRPr="00CF509C" w:rsidRDefault="00BC5882" w:rsidP="00E96959">
      <w:pPr>
        <w:tabs>
          <w:tab w:val="left" w:pos="3202"/>
        </w:tabs>
        <w:spacing w:after="0"/>
        <w:jc w:val="both"/>
        <w:rPr>
          <w:rFonts w:asciiTheme="minorHAnsi" w:hAnsiTheme="minorHAnsi"/>
          <w:color w:val="000000" w:themeColor="text1"/>
          <w:sz w:val="23"/>
          <w:szCs w:val="23"/>
        </w:rPr>
      </w:pPr>
      <w:r w:rsidRPr="00CF509C">
        <w:rPr>
          <w:rFonts w:asciiTheme="minorHAnsi" w:hAnsiTheme="minorHAnsi"/>
          <w:color w:val="000000" w:themeColor="text1"/>
          <w:sz w:val="23"/>
          <w:szCs w:val="23"/>
          <w:lang w:val="en-AU"/>
        </w:rPr>
        <w:t xml:space="preserve">On the second day, </w:t>
      </w:r>
      <w:r w:rsidR="00140720" w:rsidRPr="00CF509C">
        <w:rPr>
          <w:rFonts w:asciiTheme="minorHAnsi" w:hAnsiTheme="minorHAnsi"/>
          <w:color w:val="000000" w:themeColor="text1"/>
          <w:sz w:val="23"/>
          <w:szCs w:val="23"/>
        </w:rPr>
        <w:t xml:space="preserve">the </w:t>
      </w:r>
      <w:r w:rsidR="00B83D01" w:rsidRPr="00CF509C">
        <w:rPr>
          <w:rFonts w:asciiTheme="minorHAnsi" w:hAnsiTheme="minorHAnsi"/>
          <w:color w:val="000000" w:themeColor="text1"/>
          <w:sz w:val="23"/>
          <w:szCs w:val="23"/>
        </w:rPr>
        <w:t xml:space="preserve">MC </w:t>
      </w:r>
      <w:r w:rsidR="00140720" w:rsidRPr="00CF509C">
        <w:rPr>
          <w:rFonts w:asciiTheme="minorHAnsi" w:hAnsiTheme="minorHAnsi"/>
          <w:color w:val="000000" w:themeColor="text1"/>
          <w:sz w:val="23"/>
          <w:szCs w:val="23"/>
        </w:rPr>
        <w:t>fir</w:t>
      </w:r>
      <w:r w:rsidR="007F40C6" w:rsidRPr="00CF509C">
        <w:rPr>
          <w:rFonts w:asciiTheme="minorHAnsi" w:hAnsiTheme="minorHAnsi"/>
          <w:color w:val="000000" w:themeColor="text1"/>
          <w:sz w:val="23"/>
          <w:szCs w:val="23"/>
        </w:rPr>
        <w:t xml:space="preserve">stly held an open session to </w:t>
      </w:r>
      <w:r w:rsidR="00140720" w:rsidRPr="00CF509C">
        <w:rPr>
          <w:rFonts w:asciiTheme="minorHAnsi" w:hAnsiTheme="minorHAnsi"/>
          <w:color w:val="000000" w:themeColor="text1"/>
          <w:sz w:val="23"/>
          <w:szCs w:val="23"/>
        </w:rPr>
        <w:t xml:space="preserve">hear </w:t>
      </w:r>
      <w:r w:rsidR="00703BB7" w:rsidRPr="00CF509C">
        <w:rPr>
          <w:rFonts w:asciiTheme="minorHAnsi" w:hAnsiTheme="minorHAnsi"/>
          <w:color w:val="000000" w:themeColor="text1"/>
          <w:sz w:val="23"/>
          <w:szCs w:val="23"/>
        </w:rPr>
        <w:t>regulatory updates on the</w:t>
      </w:r>
      <w:r w:rsidR="00B83D01" w:rsidRPr="00CF509C">
        <w:rPr>
          <w:rFonts w:asciiTheme="minorHAnsi" w:hAnsiTheme="minorHAnsi"/>
          <w:color w:val="000000" w:themeColor="text1"/>
          <w:sz w:val="23"/>
          <w:szCs w:val="23"/>
        </w:rPr>
        <w:t xml:space="preserve"> progress achieved </w:t>
      </w:r>
      <w:r w:rsidR="00703BB7" w:rsidRPr="00CF509C">
        <w:rPr>
          <w:rFonts w:asciiTheme="minorHAnsi" w:hAnsiTheme="minorHAnsi"/>
          <w:color w:val="000000" w:themeColor="text1"/>
          <w:sz w:val="23"/>
          <w:szCs w:val="23"/>
        </w:rPr>
        <w:t xml:space="preserve">by </w:t>
      </w:r>
      <w:r w:rsidR="00D44FBC" w:rsidRPr="00CF509C">
        <w:rPr>
          <w:rFonts w:asciiTheme="minorHAnsi" w:hAnsiTheme="minorHAnsi"/>
          <w:color w:val="000000" w:themeColor="text1"/>
          <w:sz w:val="23"/>
          <w:szCs w:val="23"/>
        </w:rPr>
        <w:t>Invited Observers</w:t>
      </w:r>
      <w:r w:rsidR="00B83D01" w:rsidRPr="00CF509C">
        <w:rPr>
          <w:rFonts w:asciiTheme="minorHAnsi" w:hAnsiTheme="minorHAnsi"/>
          <w:color w:val="000000" w:themeColor="text1"/>
          <w:sz w:val="23"/>
          <w:szCs w:val="23"/>
        </w:rPr>
        <w:t>:</w:t>
      </w:r>
    </w:p>
    <w:p w14:paraId="0E732DBB" w14:textId="77777777" w:rsidR="00082E94" w:rsidRPr="00CF509C" w:rsidRDefault="00082E94" w:rsidP="00082E94">
      <w:pPr>
        <w:pStyle w:val="ListParagraph"/>
        <w:numPr>
          <w:ilvl w:val="1"/>
          <w:numId w:val="22"/>
        </w:numPr>
        <w:spacing w:after="0" w:line="240" w:lineRule="auto"/>
        <w:ind w:left="993" w:right="675"/>
        <w:jc w:val="both"/>
        <w:rPr>
          <w:rFonts w:asciiTheme="minorHAnsi" w:eastAsia="Calibri" w:hAnsiTheme="minorHAnsi"/>
          <w:color w:val="000000" w:themeColor="text1"/>
          <w:sz w:val="23"/>
          <w:szCs w:val="23"/>
        </w:rPr>
      </w:pPr>
      <w:r w:rsidRPr="00CF509C">
        <w:rPr>
          <w:rFonts w:asciiTheme="minorHAnsi" w:eastAsia="Calibri" w:hAnsiTheme="minorHAnsi"/>
          <w:color w:val="000000" w:themeColor="text1"/>
          <w:sz w:val="23"/>
          <w:szCs w:val="23"/>
        </w:rPr>
        <w:t>Saudi Arabia</w:t>
      </w:r>
    </w:p>
    <w:p w14:paraId="73AE1B06" w14:textId="77777777" w:rsidR="00A23F60" w:rsidRPr="00CF509C" w:rsidRDefault="00A23F60" w:rsidP="00E96959">
      <w:pPr>
        <w:pStyle w:val="ListParagraph"/>
        <w:numPr>
          <w:ilvl w:val="1"/>
          <w:numId w:val="22"/>
        </w:numPr>
        <w:spacing w:after="0" w:line="240" w:lineRule="auto"/>
        <w:ind w:left="993" w:right="675"/>
        <w:jc w:val="both"/>
        <w:rPr>
          <w:rFonts w:asciiTheme="minorHAnsi" w:eastAsia="Calibri" w:hAnsiTheme="minorHAnsi"/>
          <w:color w:val="000000" w:themeColor="text1"/>
          <w:sz w:val="23"/>
          <w:szCs w:val="23"/>
        </w:rPr>
      </w:pPr>
      <w:r w:rsidRPr="00CF509C">
        <w:rPr>
          <w:rFonts w:asciiTheme="minorHAnsi" w:eastAsia="Calibri" w:hAnsiTheme="minorHAnsi"/>
          <w:color w:val="000000" w:themeColor="text1"/>
          <w:sz w:val="23"/>
          <w:szCs w:val="23"/>
        </w:rPr>
        <w:t>Cuba</w:t>
      </w:r>
    </w:p>
    <w:p w14:paraId="794FA8F1" w14:textId="77777777" w:rsidR="00B83D01" w:rsidRPr="00CF509C" w:rsidRDefault="00003237" w:rsidP="00E96959">
      <w:pPr>
        <w:pStyle w:val="ListParagraph"/>
        <w:numPr>
          <w:ilvl w:val="1"/>
          <w:numId w:val="22"/>
        </w:numPr>
        <w:spacing w:after="0" w:line="240" w:lineRule="auto"/>
        <w:ind w:left="993" w:right="675"/>
        <w:jc w:val="both"/>
        <w:rPr>
          <w:rFonts w:asciiTheme="minorHAnsi" w:eastAsia="Calibri" w:hAnsiTheme="minorHAnsi"/>
          <w:sz w:val="23"/>
          <w:szCs w:val="23"/>
        </w:rPr>
      </w:pPr>
      <w:r w:rsidRPr="00CF509C">
        <w:rPr>
          <w:rFonts w:asciiTheme="minorHAnsi" w:eastAsia="Calibri" w:hAnsiTheme="minorHAnsi"/>
          <w:color w:val="000000" w:themeColor="text1"/>
          <w:sz w:val="23"/>
          <w:szCs w:val="23"/>
        </w:rPr>
        <w:t xml:space="preserve">Republic </w:t>
      </w:r>
      <w:r w:rsidRPr="00CF509C">
        <w:rPr>
          <w:rFonts w:asciiTheme="minorHAnsi" w:eastAsia="Calibri" w:hAnsiTheme="minorHAnsi"/>
          <w:sz w:val="23"/>
          <w:szCs w:val="23"/>
        </w:rPr>
        <w:t>of Kazakhstan</w:t>
      </w:r>
    </w:p>
    <w:p w14:paraId="001117D2" w14:textId="77777777" w:rsidR="00140720" w:rsidRPr="00CF509C" w:rsidRDefault="00003237" w:rsidP="00140720">
      <w:pPr>
        <w:pStyle w:val="ListParagraph"/>
        <w:numPr>
          <w:ilvl w:val="1"/>
          <w:numId w:val="22"/>
        </w:numPr>
        <w:spacing w:after="0" w:line="240" w:lineRule="auto"/>
        <w:ind w:left="993" w:right="675"/>
        <w:jc w:val="both"/>
        <w:rPr>
          <w:rFonts w:asciiTheme="minorHAnsi" w:eastAsia="Calibri" w:hAnsiTheme="minorHAnsi"/>
          <w:sz w:val="23"/>
          <w:szCs w:val="23"/>
        </w:rPr>
      </w:pPr>
      <w:r w:rsidRPr="00CF509C">
        <w:rPr>
          <w:rFonts w:asciiTheme="minorHAnsi" w:eastAsia="Calibri" w:hAnsiTheme="minorHAnsi"/>
          <w:sz w:val="23"/>
          <w:szCs w:val="23"/>
        </w:rPr>
        <w:t>Kyrgyz Republic</w:t>
      </w:r>
    </w:p>
    <w:p w14:paraId="2ACB86EB" w14:textId="77777777" w:rsidR="00140720" w:rsidRPr="00CF509C" w:rsidRDefault="00140720" w:rsidP="00BC5882">
      <w:pPr>
        <w:spacing w:after="0"/>
        <w:ind w:right="675"/>
        <w:jc w:val="both"/>
        <w:rPr>
          <w:rFonts w:asciiTheme="minorHAnsi" w:eastAsia="Calibri" w:hAnsiTheme="minorHAnsi"/>
          <w:sz w:val="23"/>
          <w:szCs w:val="23"/>
        </w:rPr>
      </w:pPr>
    </w:p>
    <w:p w14:paraId="6EE8F22E" w14:textId="77777777" w:rsidR="00140720" w:rsidRPr="00CF509C" w:rsidRDefault="00140720" w:rsidP="00D8748A">
      <w:pPr>
        <w:tabs>
          <w:tab w:val="left" w:pos="-5123"/>
          <w:tab w:val="left" w:pos="406"/>
        </w:tabs>
        <w:spacing w:after="0"/>
        <w:rPr>
          <w:rFonts w:asciiTheme="minorHAnsi" w:hAnsiTheme="minorHAnsi"/>
          <w:sz w:val="23"/>
          <w:szCs w:val="23"/>
        </w:rPr>
      </w:pPr>
      <w:r w:rsidRPr="00CF509C">
        <w:rPr>
          <w:rFonts w:asciiTheme="minorHAnsi" w:hAnsiTheme="minorHAnsi"/>
          <w:sz w:val="23"/>
          <w:szCs w:val="23"/>
        </w:rPr>
        <w:t xml:space="preserve">After that, the MC heard a presentation from Argentina ANMAT. </w:t>
      </w:r>
    </w:p>
    <w:p w14:paraId="799FC64B" w14:textId="2D6A65E9" w:rsidR="000919D0" w:rsidRPr="00CF509C" w:rsidRDefault="00140720" w:rsidP="00D8748A">
      <w:pPr>
        <w:tabs>
          <w:tab w:val="left" w:pos="-5123"/>
          <w:tab w:val="left" w:pos="406"/>
        </w:tabs>
        <w:spacing w:after="0"/>
        <w:rPr>
          <w:rFonts w:asciiTheme="minorHAnsi" w:hAnsiTheme="minorHAnsi"/>
          <w:sz w:val="23"/>
          <w:szCs w:val="23"/>
        </w:rPr>
      </w:pPr>
      <w:r w:rsidRPr="00CF509C">
        <w:rPr>
          <w:rFonts w:asciiTheme="minorHAnsi" w:hAnsiTheme="minorHAnsi"/>
          <w:sz w:val="23"/>
          <w:szCs w:val="23"/>
        </w:rPr>
        <w:t>The MC received feedback with respect to the progression of each IMDR</w:t>
      </w:r>
      <w:r w:rsidR="007F40C6" w:rsidRPr="00CF509C">
        <w:rPr>
          <w:rFonts w:asciiTheme="minorHAnsi" w:hAnsiTheme="minorHAnsi"/>
          <w:sz w:val="23"/>
          <w:szCs w:val="23"/>
        </w:rPr>
        <w:t>F work item from DITTA and GMTA</w:t>
      </w:r>
      <w:r w:rsidR="000919D0" w:rsidRPr="00CF509C">
        <w:rPr>
          <w:rFonts w:asciiTheme="minorHAnsi" w:hAnsiTheme="minorHAnsi"/>
          <w:sz w:val="23"/>
          <w:szCs w:val="23"/>
        </w:rPr>
        <w:t>.</w:t>
      </w:r>
    </w:p>
    <w:p w14:paraId="0187278E" w14:textId="77777777" w:rsidR="000919D0" w:rsidRPr="00CF509C" w:rsidRDefault="000919D0" w:rsidP="00D8748A">
      <w:pPr>
        <w:pStyle w:val="ListParagraph"/>
        <w:numPr>
          <w:ilvl w:val="4"/>
          <w:numId w:val="22"/>
        </w:numPr>
        <w:tabs>
          <w:tab w:val="left" w:pos="-5123"/>
          <w:tab w:val="left" w:pos="709"/>
        </w:tabs>
        <w:spacing w:after="0" w:line="240" w:lineRule="auto"/>
        <w:ind w:left="993"/>
        <w:jc w:val="both"/>
        <w:rPr>
          <w:rFonts w:asciiTheme="minorHAnsi" w:hAnsiTheme="minorHAnsi"/>
          <w:sz w:val="23"/>
          <w:szCs w:val="23"/>
        </w:rPr>
      </w:pPr>
      <w:r w:rsidRPr="00CF509C">
        <w:rPr>
          <w:rFonts w:asciiTheme="minorHAnsi" w:hAnsiTheme="minorHAnsi"/>
          <w:sz w:val="23"/>
          <w:szCs w:val="23"/>
        </w:rPr>
        <w:t>DITTA presented results of discussion of</w:t>
      </w:r>
      <w:r w:rsidR="007D191A" w:rsidRPr="00CF509C">
        <w:rPr>
          <w:rFonts w:asciiTheme="minorHAnsi" w:hAnsiTheme="minorHAnsi"/>
          <w:sz w:val="23"/>
          <w:szCs w:val="23"/>
        </w:rPr>
        <w:t xml:space="preserve"> IMDRF/</w:t>
      </w:r>
      <w:r w:rsidRPr="00CF509C">
        <w:rPr>
          <w:rFonts w:asciiTheme="minorHAnsi" w:hAnsiTheme="minorHAnsi"/>
          <w:sz w:val="23"/>
          <w:szCs w:val="23"/>
        </w:rPr>
        <w:t>DITTA Joint Work</w:t>
      </w:r>
      <w:r w:rsidR="008A3C80" w:rsidRPr="00CF509C">
        <w:rPr>
          <w:rFonts w:asciiTheme="minorHAnsi" w:hAnsiTheme="minorHAnsi"/>
          <w:sz w:val="23"/>
          <w:szCs w:val="23"/>
        </w:rPr>
        <w:t>s</w:t>
      </w:r>
      <w:r w:rsidRPr="00CF509C">
        <w:rPr>
          <w:rFonts w:asciiTheme="minorHAnsi" w:hAnsiTheme="minorHAnsi"/>
          <w:sz w:val="23"/>
          <w:szCs w:val="23"/>
        </w:rPr>
        <w:t xml:space="preserve">hop and suggested discussion on forthcoming IMDRF-16 </w:t>
      </w:r>
      <w:r w:rsidR="002E0189" w:rsidRPr="00CF509C">
        <w:rPr>
          <w:rFonts w:asciiTheme="minorHAnsi" w:hAnsiTheme="minorHAnsi"/>
          <w:sz w:val="23"/>
          <w:szCs w:val="23"/>
        </w:rPr>
        <w:t>Workshop</w:t>
      </w:r>
      <w:r w:rsidRPr="00CF509C">
        <w:rPr>
          <w:rFonts w:asciiTheme="minorHAnsi" w:hAnsiTheme="minorHAnsi"/>
          <w:sz w:val="23"/>
          <w:szCs w:val="23"/>
        </w:rPr>
        <w:t xml:space="preserve"> in September</w:t>
      </w:r>
    </w:p>
    <w:p w14:paraId="178BEEBA" w14:textId="16715FFE" w:rsidR="00FC0AA6" w:rsidRPr="00CF509C" w:rsidRDefault="00BC5882" w:rsidP="00140720">
      <w:pPr>
        <w:pStyle w:val="ListParagraph"/>
        <w:tabs>
          <w:tab w:val="left" w:pos="-5123"/>
          <w:tab w:val="left" w:pos="993"/>
        </w:tabs>
        <w:spacing w:after="0" w:line="240" w:lineRule="auto"/>
        <w:ind w:left="709"/>
        <w:jc w:val="both"/>
        <w:rPr>
          <w:rFonts w:asciiTheme="minorHAnsi" w:hAnsiTheme="minorHAnsi"/>
          <w:sz w:val="23"/>
          <w:szCs w:val="23"/>
        </w:rPr>
      </w:pPr>
      <w:r w:rsidRPr="00CF509C">
        <w:rPr>
          <w:rFonts w:asciiTheme="minorHAnsi" w:hAnsiTheme="minorHAnsi"/>
          <w:sz w:val="23"/>
          <w:szCs w:val="23"/>
        </w:rPr>
        <w:t xml:space="preserve">b. </w:t>
      </w:r>
      <w:r w:rsidR="000919D0" w:rsidRPr="00CF509C">
        <w:rPr>
          <w:rFonts w:asciiTheme="minorHAnsi" w:hAnsiTheme="minorHAnsi"/>
          <w:sz w:val="23"/>
          <w:szCs w:val="23"/>
        </w:rPr>
        <w:t xml:space="preserve">GMTA presented </w:t>
      </w:r>
      <w:r w:rsidR="00140720" w:rsidRPr="00CF509C">
        <w:rPr>
          <w:rFonts w:asciiTheme="minorHAnsi" w:hAnsiTheme="minorHAnsi"/>
          <w:sz w:val="23"/>
          <w:szCs w:val="23"/>
        </w:rPr>
        <w:t xml:space="preserve">a </w:t>
      </w:r>
      <w:r w:rsidR="000919D0" w:rsidRPr="00CF509C">
        <w:rPr>
          <w:rFonts w:asciiTheme="minorHAnsi" w:hAnsiTheme="minorHAnsi"/>
          <w:sz w:val="23"/>
          <w:szCs w:val="23"/>
        </w:rPr>
        <w:t xml:space="preserve">Pilot training proposal </w:t>
      </w:r>
      <w:r w:rsidR="00140720" w:rsidRPr="00CF509C">
        <w:rPr>
          <w:rFonts w:asciiTheme="minorHAnsi" w:hAnsiTheme="minorHAnsi"/>
          <w:sz w:val="23"/>
          <w:szCs w:val="23"/>
        </w:rPr>
        <w:t xml:space="preserve">for IMDRF guidance documents. </w:t>
      </w:r>
    </w:p>
    <w:p w14:paraId="34C9A8B9" w14:textId="77777777" w:rsidR="00BC5882" w:rsidRPr="00CF509C" w:rsidRDefault="00BC5882" w:rsidP="00D8748A">
      <w:pPr>
        <w:tabs>
          <w:tab w:val="left" w:pos="-5123"/>
          <w:tab w:val="left" w:pos="406"/>
        </w:tabs>
        <w:spacing w:after="0"/>
        <w:jc w:val="both"/>
        <w:rPr>
          <w:rFonts w:asciiTheme="minorHAnsi" w:hAnsiTheme="minorHAnsi"/>
          <w:sz w:val="23"/>
          <w:szCs w:val="23"/>
        </w:rPr>
      </w:pPr>
    </w:p>
    <w:p w14:paraId="5E6269D0" w14:textId="0CD6476F" w:rsidR="009A71FB" w:rsidRPr="00CF509C" w:rsidRDefault="00003237" w:rsidP="00D8748A">
      <w:pPr>
        <w:tabs>
          <w:tab w:val="left" w:pos="-5123"/>
          <w:tab w:val="left" w:pos="406"/>
        </w:tabs>
        <w:spacing w:after="0"/>
        <w:jc w:val="both"/>
        <w:rPr>
          <w:rFonts w:asciiTheme="minorHAnsi" w:hAnsiTheme="minorHAnsi"/>
          <w:sz w:val="23"/>
          <w:szCs w:val="23"/>
        </w:rPr>
      </w:pPr>
      <w:r w:rsidRPr="00CF509C">
        <w:rPr>
          <w:rFonts w:asciiTheme="minorHAnsi" w:hAnsiTheme="minorHAnsi"/>
          <w:sz w:val="23"/>
          <w:szCs w:val="23"/>
        </w:rPr>
        <w:t xml:space="preserve">In the afternoon </w:t>
      </w:r>
      <w:r w:rsidR="00F15FE6" w:rsidRPr="00CF509C">
        <w:rPr>
          <w:rFonts w:asciiTheme="minorHAnsi" w:hAnsiTheme="minorHAnsi"/>
          <w:sz w:val="23"/>
          <w:szCs w:val="23"/>
        </w:rPr>
        <w:t xml:space="preserve">MC </w:t>
      </w:r>
      <w:r w:rsidRPr="00CF509C">
        <w:rPr>
          <w:rFonts w:asciiTheme="minorHAnsi" w:hAnsiTheme="minorHAnsi"/>
          <w:sz w:val="23"/>
          <w:szCs w:val="23"/>
        </w:rPr>
        <w:t xml:space="preserve">open session, </w:t>
      </w:r>
      <w:r w:rsidR="000919D0" w:rsidRPr="00CF509C">
        <w:rPr>
          <w:rFonts w:asciiTheme="minorHAnsi" w:hAnsiTheme="minorHAnsi"/>
          <w:sz w:val="23"/>
          <w:szCs w:val="23"/>
        </w:rPr>
        <w:t>Medical Devi</w:t>
      </w:r>
      <w:r w:rsidR="00D65B5D" w:rsidRPr="00CF509C">
        <w:rPr>
          <w:rFonts w:asciiTheme="minorHAnsi" w:hAnsiTheme="minorHAnsi"/>
          <w:sz w:val="23"/>
          <w:szCs w:val="23"/>
        </w:rPr>
        <w:t>c</w:t>
      </w:r>
      <w:r w:rsidR="000919D0" w:rsidRPr="00CF509C">
        <w:rPr>
          <w:rFonts w:asciiTheme="minorHAnsi" w:hAnsiTheme="minorHAnsi"/>
          <w:sz w:val="23"/>
          <w:szCs w:val="23"/>
        </w:rPr>
        <w:t>e Nomenclature</w:t>
      </w:r>
      <w:r w:rsidR="00C96271" w:rsidRPr="00CF509C">
        <w:rPr>
          <w:rFonts w:asciiTheme="minorHAnsi" w:hAnsiTheme="minorHAnsi"/>
          <w:sz w:val="23"/>
          <w:szCs w:val="23"/>
        </w:rPr>
        <w:t xml:space="preserve">s issues were </w:t>
      </w:r>
      <w:r w:rsidRPr="00CF509C">
        <w:rPr>
          <w:rFonts w:asciiTheme="minorHAnsi" w:hAnsiTheme="minorHAnsi"/>
          <w:sz w:val="23"/>
          <w:szCs w:val="23"/>
        </w:rPr>
        <w:t>presented and discussed</w:t>
      </w:r>
      <w:r w:rsidR="00F15FE6" w:rsidRPr="00CF509C">
        <w:rPr>
          <w:rFonts w:asciiTheme="minorHAnsi" w:hAnsiTheme="minorHAnsi"/>
          <w:sz w:val="23"/>
          <w:szCs w:val="23"/>
        </w:rPr>
        <w:t xml:space="preserve"> by the Global Medical Device Nomenclature (GMDN) Agency, WHO and the EU. </w:t>
      </w:r>
      <w:r w:rsidR="00C96271" w:rsidRPr="00CF509C">
        <w:rPr>
          <w:rFonts w:asciiTheme="minorHAnsi" w:hAnsiTheme="minorHAnsi"/>
          <w:sz w:val="23"/>
          <w:szCs w:val="23"/>
        </w:rPr>
        <w:t xml:space="preserve"> </w:t>
      </w:r>
      <w:r w:rsidR="00B4639A" w:rsidRPr="00CF509C">
        <w:rPr>
          <w:rFonts w:asciiTheme="minorHAnsi" w:hAnsiTheme="minorHAnsi"/>
          <w:sz w:val="23"/>
          <w:szCs w:val="23"/>
        </w:rPr>
        <w:t xml:space="preserve"> </w:t>
      </w:r>
    </w:p>
    <w:p w14:paraId="3E068874" w14:textId="0D13E8DA" w:rsidR="00A208AC" w:rsidRPr="00CF509C" w:rsidRDefault="00F412BC" w:rsidP="00BC5882">
      <w:pPr>
        <w:tabs>
          <w:tab w:val="left" w:pos="3202"/>
        </w:tabs>
        <w:spacing w:after="0"/>
        <w:jc w:val="both"/>
        <w:rPr>
          <w:rFonts w:asciiTheme="minorHAnsi" w:hAnsiTheme="minorHAnsi"/>
          <w:sz w:val="23"/>
          <w:szCs w:val="23"/>
          <w:lang w:eastAsia="ja-JP"/>
        </w:rPr>
      </w:pPr>
      <w:r w:rsidRPr="00CF509C">
        <w:rPr>
          <w:rFonts w:asciiTheme="minorHAnsi" w:hAnsiTheme="minorHAnsi"/>
          <w:sz w:val="23"/>
          <w:szCs w:val="23"/>
        </w:rPr>
        <w:t xml:space="preserve">The afternoon </w:t>
      </w:r>
      <w:proofErr w:type="gramStart"/>
      <w:r w:rsidR="000919D0" w:rsidRPr="00CF509C">
        <w:rPr>
          <w:rFonts w:asciiTheme="minorHAnsi" w:hAnsiTheme="minorHAnsi"/>
          <w:sz w:val="23"/>
          <w:szCs w:val="23"/>
        </w:rPr>
        <w:t>Closed</w:t>
      </w:r>
      <w:proofErr w:type="gramEnd"/>
      <w:r w:rsidR="000919D0" w:rsidRPr="00CF509C">
        <w:rPr>
          <w:rFonts w:asciiTheme="minorHAnsi" w:hAnsiTheme="minorHAnsi"/>
          <w:sz w:val="23"/>
          <w:szCs w:val="23"/>
        </w:rPr>
        <w:t xml:space="preserve"> session </w:t>
      </w:r>
      <w:r w:rsidRPr="00CF509C">
        <w:rPr>
          <w:rFonts w:asciiTheme="minorHAnsi" w:hAnsiTheme="minorHAnsi"/>
          <w:sz w:val="23"/>
          <w:szCs w:val="23"/>
        </w:rPr>
        <w:t xml:space="preserve">of the Day 2 MC members and Official Observers </w:t>
      </w:r>
      <w:r w:rsidR="000919D0" w:rsidRPr="00CF509C">
        <w:rPr>
          <w:rFonts w:asciiTheme="minorHAnsi" w:hAnsiTheme="minorHAnsi"/>
          <w:sz w:val="23"/>
          <w:szCs w:val="23"/>
        </w:rPr>
        <w:t>started with</w:t>
      </w:r>
      <w:r w:rsidR="00F15FE6" w:rsidRPr="00CF509C">
        <w:rPr>
          <w:rFonts w:asciiTheme="minorHAnsi" w:hAnsiTheme="minorHAnsi"/>
          <w:sz w:val="23"/>
          <w:szCs w:val="23"/>
        </w:rPr>
        <w:t xml:space="preserve"> discussions of matters arising around the documents put forward from the current working groups</w:t>
      </w:r>
      <w:r w:rsidR="00BC5882" w:rsidRPr="00CF509C">
        <w:rPr>
          <w:rFonts w:asciiTheme="minorHAnsi" w:hAnsiTheme="minorHAnsi"/>
          <w:sz w:val="23"/>
          <w:szCs w:val="23"/>
        </w:rPr>
        <w:t>.</w:t>
      </w:r>
      <w:r w:rsidR="000919D0" w:rsidRPr="00CF509C">
        <w:rPr>
          <w:rFonts w:asciiTheme="minorHAnsi" w:hAnsiTheme="minorHAnsi"/>
          <w:sz w:val="23"/>
          <w:szCs w:val="23"/>
        </w:rPr>
        <w:t xml:space="preserve"> </w:t>
      </w:r>
    </w:p>
    <w:p w14:paraId="1BADABC6" w14:textId="77777777" w:rsidR="00921552" w:rsidRPr="00CF509C" w:rsidRDefault="00921552" w:rsidP="00921552">
      <w:pPr>
        <w:pStyle w:val="ListParagraph"/>
        <w:tabs>
          <w:tab w:val="left" w:pos="3202"/>
        </w:tabs>
        <w:spacing w:after="0" w:line="240" w:lineRule="auto"/>
        <w:ind w:left="993"/>
        <w:jc w:val="both"/>
        <w:rPr>
          <w:rFonts w:asciiTheme="minorHAnsi" w:hAnsiTheme="minorHAnsi"/>
          <w:sz w:val="23"/>
          <w:szCs w:val="23"/>
          <w:lang w:eastAsia="ja-JP"/>
        </w:rPr>
      </w:pPr>
    </w:p>
    <w:p w14:paraId="4F1AA094" w14:textId="4FD8AFBD" w:rsidR="00A208AC" w:rsidRPr="00CF509C" w:rsidRDefault="00F15FE6" w:rsidP="00D8748A">
      <w:pPr>
        <w:tabs>
          <w:tab w:val="left" w:pos="3202"/>
        </w:tabs>
        <w:spacing w:after="0"/>
        <w:jc w:val="both"/>
        <w:rPr>
          <w:rFonts w:asciiTheme="minorHAnsi" w:hAnsiTheme="minorHAnsi"/>
          <w:sz w:val="23"/>
          <w:szCs w:val="23"/>
        </w:rPr>
      </w:pPr>
      <w:r w:rsidRPr="00CF509C">
        <w:rPr>
          <w:rFonts w:asciiTheme="minorHAnsi" w:hAnsiTheme="minorHAnsi"/>
          <w:sz w:val="23"/>
          <w:szCs w:val="23"/>
          <w:lang w:val="en-AU" w:eastAsia="ja-JP"/>
        </w:rPr>
        <w:t xml:space="preserve">Following this discussion, the MC discussed the matters arising from the Open Stakeholder Forum and the session with invited observers and industry. </w:t>
      </w:r>
    </w:p>
    <w:p w14:paraId="4C4B89DD" w14:textId="77777777" w:rsidR="00F15FE6" w:rsidRPr="00CF509C" w:rsidRDefault="00F15FE6" w:rsidP="00D8748A">
      <w:pPr>
        <w:tabs>
          <w:tab w:val="left" w:pos="3202"/>
        </w:tabs>
        <w:spacing w:after="0"/>
        <w:jc w:val="both"/>
        <w:rPr>
          <w:rFonts w:asciiTheme="minorHAnsi" w:hAnsiTheme="minorHAnsi"/>
          <w:sz w:val="23"/>
          <w:szCs w:val="23"/>
        </w:rPr>
      </w:pPr>
    </w:p>
    <w:p w14:paraId="4CEEAD20" w14:textId="0E5736B4" w:rsidR="00335A16" w:rsidRPr="00CF509C" w:rsidRDefault="00FA3499" w:rsidP="00CF509C">
      <w:pPr>
        <w:tabs>
          <w:tab w:val="left" w:pos="3202"/>
        </w:tabs>
        <w:spacing w:after="0"/>
        <w:jc w:val="both"/>
        <w:rPr>
          <w:rFonts w:asciiTheme="minorHAnsi" w:hAnsiTheme="minorHAnsi"/>
          <w:sz w:val="23"/>
          <w:szCs w:val="23"/>
        </w:rPr>
      </w:pPr>
      <w:r w:rsidRPr="00CF509C">
        <w:rPr>
          <w:rFonts w:asciiTheme="minorHAnsi" w:hAnsiTheme="minorHAnsi"/>
          <w:sz w:val="23"/>
          <w:szCs w:val="23"/>
        </w:rPr>
        <w:t>On t</w:t>
      </w:r>
      <w:r w:rsidR="00F82EED" w:rsidRPr="00CF509C">
        <w:rPr>
          <w:rFonts w:asciiTheme="minorHAnsi" w:hAnsiTheme="minorHAnsi"/>
          <w:sz w:val="23"/>
          <w:szCs w:val="23"/>
        </w:rPr>
        <w:t xml:space="preserve">he </w:t>
      </w:r>
      <w:r w:rsidR="00F15FE6" w:rsidRPr="00CF509C">
        <w:rPr>
          <w:rFonts w:asciiTheme="minorHAnsi" w:hAnsiTheme="minorHAnsi"/>
          <w:sz w:val="23"/>
          <w:szCs w:val="23"/>
        </w:rPr>
        <w:t>third day</w:t>
      </w:r>
      <w:r w:rsidRPr="00CF509C">
        <w:rPr>
          <w:rFonts w:asciiTheme="minorHAnsi" w:hAnsiTheme="minorHAnsi"/>
          <w:sz w:val="23"/>
          <w:szCs w:val="23"/>
        </w:rPr>
        <w:t>, the M</w:t>
      </w:r>
      <w:r w:rsidR="00000697" w:rsidRPr="00CF509C">
        <w:rPr>
          <w:rFonts w:asciiTheme="minorHAnsi" w:hAnsiTheme="minorHAnsi"/>
          <w:sz w:val="23"/>
          <w:szCs w:val="23"/>
        </w:rPr>
        <w:t>C</w:t>
      </w:r>
      <w:r w:rsidRPr="00CF509C">
        <w:rPr>
          <w:rFonts w:asciiTheme="minorHAnsi" w:hAnsiTheme="minorHAnsi"/>
          <w:sz w:val="23"/>
          <w:szCs w:val="23"/>
        </w:rPr>
        <w:t xml:space="preserve"> </w:t>
      </w:r>
      <w:r w:rsidR="00A208AC" w:rsidRPr="00CF509C">
        <w:rPr>
          <w:rFonts w:asciiTheme="minorHAnsi" w:hAnsiTheme="minorHAnsi"/>
          <w:sz w:val="23"/>
          <w:szCs w:val="23"/>
        </w:rPr>
        <w:t xml:space="preserve">discussed </w:t>
      </w:r>
      <w:r w:rsidR="007F40C6" w:rsidRPr="00CF509C">
        <w:rPr>
          <w:rFonts w:asciiTheme="minorHAnsi" w:hAnsiTheme="minorHAnsi"/>
          <w:sz w:val="23"/>
          <w:szCs w:val="23"/>
        </w:rPr>
        <w:t>and made decisions</w:t>
      </w:r>
      <w:r w:rsidR="00F15FE6" w:rsidRPr="00CF509C">
        <w:rPr>
          <w:rFonts w:asciiTheme="minorHAnsi" w:hAnsiTheme="minorHAnsi"/>
          <w:sz w:val="23"/>
          <w:szCs w:val="23"/>
        </w:rPr>
        <w:t xml:space="preserve"> regarding the documents put forward </w:t>
      </w:r>
      <w:proofErr w:type="gramStart"/>
      <w:r w:rsidR="00F15FE6" w:rsidRPr="00CF509C">
        <w:rPr>
          <w:rFonts w:asciiTheme="minorHAnsi" w:hAnsiTheme="minorHAnsi"/>
          <w:sz w:val="23"/>
          <w:szCs w:val="23"/>
        </w:rPr>
        <w:t>from</w:t>
      </w:r>
      <w:proofErr w:type="gramEnd"/>
      <w:r w:rsidR="00F15FE6" w:rsidRPr="00CF509C">
        <w:rPr>
          <w:rFonts w:asciiTheme="minorHAnsi" w:hAnsiTheme="minorHAnsi"/>
          <w:sz w:val="23"/>
          <w:szCs w:val="23"/>
        </w:rPr>
        <w:t xml:space="preserve"> current working groups, the New Work Item Proposals and New Work Item Extensions proposed by MC members, as well as some procedural issues (See Annex). </w:t>
      </w:r>
    </w:p>
    <w:p w14:paraId="7B748FD8" w14:textId="77777777" w:rsidR="00FA3499" w:rsidRPr="00F90C74" w:rsidRDefault="00FA3499" w:rsidP="00FA3499">
      <w:pPr>
        <w:tabs>
          <w:tab w:val="left" w:pos="3202"/>
        </w:tabs>
        <w:jc w:val="center"/>
        <w:rPr>
          <w:rFonts w:asciiTheme="minorHAnsi" w:hAnsiTheme="minorHAnsi"/>
          <w:b/>
          <w:szCs w:val="24"/>
        </w:rPr>
      </w:pPr>
      <w:r w:rsidRPr="00CF509C">
        <w:rPr>
          <w:rFonts w:asciiTheme="minorHAnsi" w:hAnsiTheme="minorHAnsi"/>
          <w:b/>
          <w:i/>
          <w:sz w:val="23"/>
          <w:szCs w:val="23"/>
        </w:rPr>
        <w:br w:type="page"/>
      </w:r>
      <w:r w:rsidRPr="00F90C74">
        <w:rPr>
          <w:rFonts w:asciiTheme="minorHAnsi" w:hAnsiTheme="minorHAnsi"/>
          <w:b/>
          <w:szCs w:val="24"/>
        </w:rPr>
        <w:lastRenderedPageBreak/>
        <w:t>ANNEX</w:t>
      </w:r>
    </w:p>
    <w:p w14:paraId="41BF4EE6" w14:textId="77777777" w:rsidR="00FA3499" w:rsidRPr="00F90C74" w:rsidRDefault="00AD6430" w:rsidP="006A2E61">
      <w:pPr>
        <w:tabs>
          <w:tab w:val="left" w:pos="3202"/>
        </w:tabs>
        <w:spacing w:after="480"/>
        <w:jc w:val="center"/>
        <w:rPr>
          <w:rFonts w:asciiTheme="minorHAnsi" w:hAnsiTheme="minorHAnsi"/>
          <w:b/>
          <w:szCs w:val="24"/>
        </w:rPr>
      </w:pPr>
      <w:r w:rsidRPr="00F90C74">
        <w:rPr>
          <w:rFonts w:asciiTheme="minorHAnsi" w:hAnsiTheme="minorHAnsi"/>
          <w:b/>
          <w:szCs w:val="24"/>
        </w:rPr>
        <w:t xml:space="preserve">DECISIONS BY THE </w:t>
      </w:r>
      <w:r w:rsidR="00FA3499" w:rsidRPr="00F90C74">
        <w:rPr>
          <w:rFonts w:asciiTheme="minorHAnsi" w:hAnsiTheme="minorHAnsi"/>
          <w:b/>
          <w:szCs w:val="24"/>
        </w:rPr>
        <w:t xml:space="preserve">IMDRF </w:t>
      </w:r>
      <w:r w:rsidRPr="00F90C74">
        <w:rPr>
          <w:rFonts w:asciiTheme="minorHAnsi" w:hAnsiTheme="minorHAnsi"/>
          <w:b/>
          <w:szCs w:val="24"/>
        </w:rPr>
        <w:t>MANAGEMENT COMMITTEE</w:t>
      </w:r>
    </w:p>
    <w:p w14:paraId="6342AA17" w14:textId="77777777" w:rsidR="00C42EE6" w:rsidRPr="005A215A" w:rsidRDefault="002E27A3" w:rsidP="006A2E61">
      <w:pPr>
        <w:tabs>
          <w:tab w:val="left" w:pos="3202"/>
        </w:tabs>
        <w:spacing w:after="240"/>
        <w:jc w:val="both"/>
        <w:rPr>
          <w:rFonts w:asciiTheme="minorHAnsi" w:hAnsiTheme="minorHAnsi"/>
          <w:szCs w:val="24"/>
        </w:rPr>
      </w:pPr>
      <w:r w:rsidRPr="005A215A">
        <w:rPr>
          <w:rFonts w:asciiTheme="minorHAnsi" w:hAnsiTheme="minorHAnsi"/>
          <w:szCs w:val="24"/>
        </w:rPr>
        <w:t>In summary:</w:t>
      </w:r>
    </w:p>
    <w:p w14:paraId="6C66351E" w14:textId="46DAB682" w:rsidR="00E56CA9" w:rsidRPr="005A215A" w:rsidRDefault="00400CDA" w:rsidP="00472235">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 xml:space="preserve">The </w:t>
      </w:r>
      <w:r w:rsidR="00F20185" w:rsidRPr="005A215A">
        <w:rPr>
          <w:rFonts w:asciiTheme="minorHAnsi" w:hAnsiTheme="minorHAnsi"/>
          <w:szCs w:val="24"/>
        </w:rPr>
        <w:t>MC</w:t>
      </w:r>
      <w:r w:rsidRPr="005A215A">
        <w:rPr>
          <w:rFonts w:asciiTheme="minorHAnsi" w:hAnsiTheme="minorHAnsi"/>
          <w:szCs w:val="24"/>
        </w:rPr>
        <w:t xml:space="preserve"> approved the proposed documents, “</w:t>
      </w:r>
      <w:r w:rsidR="00C46760" w:rsidRPr="005A215A">
        <w:rPr>
          <w:rFonts w:asciiTheme="minorHAnsi" w:hAnsiTheme="minorHAnsi"/>
          <w:szCs w:val="24"/>
        </w:rPr>
        <w:t>Clinical Evaluation</w:t>
      </w:r>
      <w:r w:rsidR="00E56CA9" w:rsidRPr="005A215A">
        <w:rPr>
          <w:rFonts w:asciiTheme="minorHAnsi" w:hAnsiTheme="minorHAnsi"/>
          <w:szCs w:val="24"/>
        </w:rPr>
        <w:t xml:space="preserve"> – Key Definitions and Concepts”, “Clinical Investigation” and “Clinical Evaluation”, of the Medical Device Clinical Evaluation Working Group, for a two-month public consultation period.</w:t>
      </w:r>
    </w:p>
    <w:p w14:paraId="043BAFE0" w14:textId="4F9872B1" w:rsidR="00A16C1C" w:rsidRPr="005A215A" w:rsidRDefault="00E56CA9" w:rsidP="00472235">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The MC approved the proposed document</w:t>
      </w:r>
      <w:r w:rsidR="001B29F9" w:rsidRPr="005A215A">
        <w:rPr>
          <w:rFonts w:asciiTheme="minorHAnsi" w:hAnsiTheme="minorHAnsi"/>
          <w:szCs w:val="24"/>
        </w:rPr>
        <w:t xml:space="preserve">, with necessary revisions “Personalized Medical Devices – Regulatory Pathways of the Personalized Medical Devices Working Group, for a two-month public consultation period. </w:t>
      </w:r>
    </w:p>
    <w:p w14:paraId="1CFD0E2A" w14:textId="77777777" w:rsidR="007F7931" w:rsidRPr="005A215A" w:rsidRDefault="007F7931" w:rsidP="007F7931">
      <w:pPr>
        <w:pStyle w:val="ListParagraph"/>
        <w:numPr>
          <w:ilvl w:val="0"/>
          <w:numId w:val="6"/>
        </w:numPr>
        <w:tabs>
          <w:tab w:val="left" w:pos="3202"/>
        </w:tabs>
        <w:spacing w:after="180"/>
        <w:contextualSpacing w:val="0"/>
        <w:jc w:val="both"/>
        <w:rPr>
          <w:rFonts w:asciiTheme="minorHAnsi" w:hAnsiTheme="minorHAnsi" w:cstheme="minorHAnsi"/>
          <w:color w:val="000000" w:themeColor="text1"/>
          <w:sz w:val="24"/>
          <w:szCs w:val="24"/>
        </w:rPr>
      </w:pPr>
      <w:r w:rsidRPr="005A215A">
        <w:rPr>
          <w:rFonts w:asciiTheme="minorHAnsi" w:hAnsiTheme="minorHAnsi" w:cstheme="minorHAnsi"/>
          <w:color w:val="000000" w:themeColor="text1"/>
          <w:sz w:val="24"/>
          <w:szCs w:val="24"/>
        </w:rPr>
        <w:t xml:space="preserve">The MC approved the </w:t>
      </w:r>
      <w:r w:rsidRPr="005A215A">
        <w:rPr>
          <w:rFonts w:asciiTheme="minorHAnsi" w:eastAsia="SimSun" w:hAnsiTheme="minorHAnsi" w:cstheme="minorHAnsi" w:hint="eastAsia"/>
          <w:color w:val="000000" w:themeColor="text1"/>
          <w:sz w:val="24"/>
          <w:szCs w:val="24"/>
          <w:lang w:eastAsia="zh-CN"/>
        </w:rPr>
        <w:t xml:space="preserve">revised </w:t>
      </w:r>
      <w:r w:rsidRPr="005A215A">
        <w:rPr>
          <w:rFonts w:asciiTheme="minorHAnsi" w:hAnsiTheme="minorHAnsi" w:cstheme="minorHAnsi"/>
          <w:color w:val="000000" w:themeColor="text1"/>
          <w:sz w:val="24"/>
          <w:szCs w:val="24"/>
        </w:rPr>
        <w:t>Final N</w:t>
      </w:r>
      <w:r w:rsidRPr="005A215A">
        <w:rPr>
          <w:rFonts w:asciiTheme="minorHAnsi" w:eastAsia="SimSun" w:hAnsiTheme="minorHAnsi" w:cstheme="minorHAnsi" w:hint="eastAsia"/>
          <w:color w:val="000000" w:themeColor="text1"/>
          <w:sz w:val="24"/>
          <w:szCs w:val="24"/>
          <w:lang w:eastAsia="zh-CN"/>
        </w:rPr>
        <w:t>9</w:t>
      </w:r>
      <w:r w:rsidRPr="005A215A">
        <w:rPr>
          <w:rFonts w:asciiTheme="minorHAnsi" w:hAnsiTheme="minorHAnsi" w:cstheme="minorHAnsi"/>
          <w:color w:val="000000" w:themeColor="text1"/>
          <w:sz w:val="24"/>
          <w:szCs w:val="24"/>
        </w:rPr>
        <w:t xml:space="preserve"> document</w:t>
      </w:r>
      <w:r w:rsidRPr="005A215A">
        <w:rPr>
          <w:rFonts w:asciiTheme="minorHAnsi" w:eastAsia="SimSun" w:hAnsiTheme="minorHAnsi" w:cstheme="minorHAnsi" w:hint="eastAsia"/>
          <w:color w:val="000000" w:themeColor="text1"/>
          <w:sz w:val="24"/>
          <w:szCs w:val="24"/>
          <w:lang w:eastAsia="zh-CN"/>
        </w:rPr>
        <w:t>,</w:t>
      </w:r>
      <w:r w:rsidRPr="005A215A">
        <w:rPr>
          <w:rFonts w:asciiTheme="minorHAnsi" w:eastAsia="SimSun" w:hAnsiTheme="minorHAnsi" w:cstheme="minorHAnsi"/>
          <w:color w:val="000000" w:themeColor="text1"/>
          <w:sz w:val="24"/>
          <w:szCs w:val="24"/>
          <w:lang w:eastAsia="zh-CN"/>
        </w:rPr>
        <w:t xml:space="preserve"> “Non-In Vitro Diagnostic Medical Device Market Authorization Table of Contents (</w:t>
      </w:r>
      <w:proofErr w:type="spellStart"/>
      <w:r w:rsidRPr="005A215A">
        <w:rPr>
          <w:rFonts w:asciiTheme="minorHAnsi" w:eastAsia="SimSun" w:hAnsiTheme="minorHAnsi" w:cstheme="minorHAnsi"/>
          <w:color w:val="000000" w:themeColor="text1"/>
          <w:sz w:val="24"/>
          <w:szCs w:val="24"/>
          <w:lang w:eastAsia="zh-CN"/>
        </w:rPr>
        <w:t>nIVD</w:t>
      </w:r>
      <w:proofErr w:type="spellEnd"/>
      <w:r w:rsidRPr="005A215A">
        <w:rPr>
          <w:rFonts w:asciiTheme="minorHAnsi" w:eastAsia="SimSun" w:hAnsiTheme="minorHAnsi" w:cstheme="minorHAnsi"/>
          <w:color w:val="000000" w:themeColor="text1"/>
          <w:sz w:val="24"/>
          <w:szCs w:val="24"/>
          <w:lang w:eastAsia="zh-CN"/>
        </w:rPr>
        <w:t xml:space="preserve"> MA </w:t>
      </w:r>
      <w:proofErr w:type="spellStart"/>
      <w:r w:rsidRPr="005A215A">
        <w:rPr>
          <w:rFonts w:asciiTheme="minorHAnsi" w:eastAsia="SimSun" w:hAnsiTheme="minorHAnsi" w:cstheme="minorHAnsi"/>
          <w:color w:val="000000" w:themeColor="text1"/>
          <w:sz w:val="24"/>
          <w:szCs w:val="24"/>
          <w:lang w:eastAsia="zh-CN"/>
        </w:rPr>
        <w:t>ToC</w:t>
      </w:r>
      <w:proofErr w:type="spellEnd"/>
      <w:r w:rsidRPr="005A215A">
        <w:rPr>
          <w:rFonts w:asciiTheme="minorHAnsi" w:eastAsia="SimSun" w:hAnsiTheme="minorHAnsi" w:cstheme="minorHAnsi"/>
          <w:color w:val="000000" w:themeColor="text1"/>
          <w:sz w:val="24"/>
          <w:szCs w:val="24"/>
          <w:lang w:eastAsia="zh-CN"/>
        </w:rPr>
        <w:t>)</w:t>
      </w:r>
      <w:r w:rsidRPr="005A215A">
        <w:rPr>
          <w:rFonts w:asciiTheme="minorHAnsi" w:eastAsia="SimSun" w:hAnsiTheme="minorHAnsi" w:cstheme="minorHAnsi"/>
          <w:color w:val="000000" w:themeColor="text1"/>
          <w:sz w:val="24"/>
          <w:szCs w:val="24"/>
          <w:lang w:val="en-US" w:eastAsia="zh-CN"/>
        </w:rPr>
        <w:t>”</w:t>
      </w:r>
      <w:r w:rsidRPr="005A215A">
        <w:rPr>
          <w:rFonts w:asciiTheme="minorHAnsi" w:eastAsia="SimSun" w:hAnsiTheme="minorHAnsi" w:cstheme="minorHAnsi" w:hint="eastAsia"/>
          <w:color w:val="000000" w:themeColor="text1"/>
          <w:sz w:val="24"/>
          <w:szCs w:val="24"/>
          <w:lang w:eastAsia="zh-CN"/>
        </w:rPr>
        <w:t xml:space="preserve"> of the </w:t>
      </w:r>
      <w:r w:rsidRPr="005A215A">
        <w:rPr>
          <w:rFonts w:asciiTheme="minorHAnsi" w:eastAsia="SimSun" w:hAnsiTheme="minorHAnsi" w:cstheme="minorHAnsi"/>
          <w:color w:val="000000" w:themeColor="text1"/>
          <w:sz w:val="24"/>
          <w:szCs w:val="24"/>
          <w:lang w:eastAsia="zh-CN"/>
        </w:rPr>
        <w:t>Regulated Product Submission (RPS)</w:t>
      </w:r>
      <w:r w:rsidRPr="005A215A">
        <w:rPr>
          <w:rFonts w:asciiTheme="minorHAnsi" w:eastAsia="SimSun" w:hAnsiTheme="minorHAnsi" w:cstheme="minorHAnsi" w:hint="eastAsia"/>
          <w:color w:val="000000" w:themeColor="text1"/>
          <w:sz w:val="24"/>
          <w:szCs w:val="24"/>
          <w:lang w:eastAsia="zh-CN"/>
        </w:rPr>
        <w:t xml:space="preserve"> </w:t>
      </w:r>
      <w:r w:rsidRPr="005A215A">
        <w:rPr>
          <w:rFonts w:asciiTheme="minorHAnsi" w:eastAsia="SimSun" w:hAnsiTheme="minorHAnsi" w:cstheme="minorHAnsi"/>
          <w:color w:val="000000" w:themeColor="text1"/>
          <w:sz w:val="24"/>
          <w:szCs w:val="24"/>
          <w:lang w:eastAsia="zh-CN"/>
        </w:rPr>
        <w:t>Working Group</w:t>
      </w:r>
      <w:r w:rsidRPr="005A215A">
        <w:rPr>
          <w:rFonts w:asciiTheme="minorHAnsi" w:eastAsia="SimSun" w:hAnsiTheme="minorHAnsi" w:cstheme="minorHAnsi" w:hint="eastAsia"/>
          <w:color w:val="000000" w:themeColor="text1"/>
          <w:sz w:val="24"/>
          <w:szCs w:val="24"/>
          <w:lang w:eastAsia="zh-CN"/>
        </w:rPr>
        <w:t>.</w:t>
      </w:r>
    </w:p>
    <w:p w14:paraId="33153088" w14:textId="77777777" w:rsidR="007F7931" w:rsidRPr="005A215A" w:rsidRDefault="007F7931" w:rsidP="007F7931">
      <w:pPr>
        <w:pStyle w:val="ListParagraph"/>
        <w:numPr>
          <w:ilvl w:val="0"/>
          <w:numId w:val="6"/>
        </w:numPr>
        <w:tabs>
          <w:tab w:val="left" w:pos="3202"/>
        </w:tabs>
        <w:spacing w:after="180"/>
        <w:contextualSpacing w:val="0"/>
        <w:jc w:val="both"/>
        <w:rPr>
          <w:rFonts w:asciiTheme="minorHAnsi" w:hAnsiTheme="minorHAnsi" w:cstheme="minorHAnsi"/>
          <w:color w:val="000000" w:themeColor="text1"/>
          <w:sz w:val="24"/>
          <w:szCs w:val="24"/>
        </w:rPr>
      </w:pPr>
      <w:r w:rsidRPr="005A215A">
        <w:rPr>
          <w:rFonts w:asciiTheme="minorHAnsi" w:hAnsiTheme="minorHAnsi" w:cstheme="minorHAnsi"/>
          <w:color w:val="000000" w:themeColor="text1"/>
          <w:sz w:val="24"/>
          <w:szCs w:val="24"/>
        </w:rPr>
        <w:t xml:space="preserve">The MC approved the </w:t>
      </w:r>
      <w:r w:rsidRPr="005A215A">
        <w:rPr>
          <w:rFonts w:asciiTheme="minorHAnsi" w:eastAsia="SimSun" w:hAnsiTheme="minorHAnsi" w:cstheme="minorHAnsi" w:hint="eastAsia"/>
          <w:color w:val="000000" w:themeColor="text1"/>
          <w:sz w:val="24"/>
          <w:szCs w:val="24"/>
          <w:lang w:eastAsia="zh-CN"/>
        </w:rPr>
        <w:t xml:space="preserve">revised </w:t>
      </w:r>
      <w:r w:rsidRPr="005A215A">
        <w:rPr>
          <w:rFonts w:asciiTheme="minorHAnsi" w:hAnsiTheme="minorHAnsi" w:cstheme="minorHAnsi"/>
          <w:color w:val="000000" w:themeColor="text1"/>
          <w:sz w:val="24"/>
          <w:szCs w:val="24"/>
        </w:rPr>
        <w:t>Final N</w:t>
      </w:r>
      <w:r w:rsidRPr="005A215A">
        <w:rPr>
          <w:rFonts w:asciiTheme="minorHAnsi" w:eastAsia="SimSun" w:hAnsiTheme="minorHAnsi" w:cstheme="minorHAnsi" w:hint="eastAsia"/>
          <w:color w:val="000000" w:themeColor="text1"/>
          <w:sz w:val="24"/>
          <w:szCs w:val="24"/>
          <w:lang w:eastAsia="zh-CN"/>
        </w:rPr>
        <w:t>13</w:t>
      </w:r>
      <w:r w:rsidRPr="005A215A">
        <w:rPr>
          <w:rFonts w:asciiTheme="minorHAnsi" w:hAnsiTheme="minorHAnsi" w:cstheme="minorHAnsi"/>
          <w:color w:val="000000" w:themeColor="text1"/>
          <w:sz w:val="24"/>
          <w:szCs w:val="24"/>
        </w:rPr>
        <w:t xml:space="preserve"> document</w:t>
      </w:r>
      <w:r w:rsidRPr="005A215A">
        <w:rPr>
          <w:rFonts w:asciiTheme="minorHAnsi" w:eastAsia="SimSun" w:hAnsiTheme="minorHAnsi" w:cstheme="minorHAnsi" w:hint="eastAsia"/>
          <w:color w:val="000000" w:themeColor="text1"/>
          <w:sz w:val="24"/>
          <w:szCs w:val="24"/>
          <w:lang w:eastAsia="zh-CN"/>
        </w:rPr>
        <w:t xml:space="preserve">, </w:t>
      </w:r>
      <w:r w:rsidRPr="005A215A">
        <w:rPr>
          <w:rFonts w:asciiTheme="minorHAnsi" w:hAnsiTheme="minorHAnsi" w:cstheme="minorHAnsi"/>
          <w:color w:val="000000" w:themeColor="text1"/>
          <w:sz w:val="24"/>
          <w:szCs w:val="24"/>
        </w:rPr>
        <w:t>“</w:t>
      </w:r>
      <w:r w:rsidRPr="005A215A">
        <w:rPr>
          <w:rFonts w:asciiTheme="minorHAnsi" w:eastAsia="SimSun" w:hAnsiTheme="minorHAnsi" w:cstheme="minorHAnsi"/>
          <w:color w:val="000000" w:themeColor="text1"/>
          <w:sz w:val="24"/>
          <w:szCs w:val="24"/>
          <w:lang w:eastAsia="zh-CN"/>
        </w:rPr>
        <w:t xml:space="preserve">In Vitro Diagnostic Medical Device Market Authorization Table of Contents (IVD MA </w:t>
      </w:r>
      <w:proofErr w:type="spellStart"/>
      <w:r w:rsidRPr="005A215A">
        <w:rPr>
          <w:rFonts w:asciiTheme="minorHAnsi" w:eastAsia="SimSun" w:hAnsiTheme="minorHAnsi" w:cstheme="minorHAnsi"/>
          <w:color w:val="000000" w:themeColor="text1"/>
          <w:sz w:val="24"/>
          <w:szCs w:val="24"/>
          <w:lang w:eastAsia="zh-CN"/>
        </w:rPr>
        <w:t>ToC</w:t>
      </w:r>
      <w:proofErr w:type="spellEnd"/>
      <w:r w:rsidRPr="005A215A">
        <w:rPr>
          <w:rFonts w:asciiTheme="minorHAnsi" w:eastAsia="SimSun" w:hAnsiTheme="minorHAnsi" w:cstheme="minorHAnsi"/>
          <w:color w:val="000000" w:themeColor="text1"/>
          <w:sz w:val="24"/>
          <w:szCs w:val="24"/>
          <w:lang w:eastAsia="zh-CN"/>
        </w:rPr>
        <w:t>)</w:t>
      </w:r>
      <w:r w:rsidRPr="005A215A">
        <w:rPr>
          <w:rFonts w:asciiTheme="minorHAnsi" w:hAnsiTheme="minorHAnsi" w:cstheme="minorHAnsi"/>
          <w:color w:val="000000" w:themeColor="text1"/>
          <w:sz w:val="24"/>
          <w:szCs w:val="24"/>
        </w:rPr>
        <w:t>”</w:t>
      </w:r>
      <w:r w:rsidRPr="005A215A">
        <w:rPr>
          <w:rFonts w:asciiTheme="minorHAnsi" w:eastAsia="SimSun" w:hAnsiTheme="minorHAnsi" w:cstheme="minorHAnsi" w:hint="eastAsia"/>
          <w:color w:val="000000" w:themeColor="text1"/>
          <w:sz w:val="24"/>
          <w:szCs w:val="24"/>
          <w:lang w:eastAsia="zh-CN"/>
        </w:rPr>
        <w:t xml:space="preserve"> </w:t>
      </w:r>
      <w:r w:rsidRPr="005A215A">
        <w:rPr>
          <w:rFonts w:asciiTheme="minorHAnsi" w:eastAsia="SimSun" w:hAnsiTheme="minorHAnsi" w:cstheme="minorHAnsi"/>
          <w:color w:val="000000" w:themeColor="text1"/>
          <w:sz w:val="24"/>
          <w:szCs w:val="24"/>
          <w:lang w:eastAsia="zh-CN"/>
        </w:rPr>
        <w:t xml:space="preserve">of the Regulated Product Submission (RPS) </w:t>
      </w:r>
      <w:r w:rsidRPr="005A215A">
        <w:rPr>
          <w:rFonts w:asciiTheme="minorHAnsi" w:hAnsiTheme="minorHAnsi" w:cstheme="minorHAnsi"/>
          <w:color w:val="000000" w:themeColor="text1"/>
          <w:sz w:val="24"/>
          <w:szCs w:val="24"/>
        </w:rPr>
        <w:t>Working Group</w:t>
      </w:r>
      <w:r w:rsidRPr="005A215A">
        <w:rPr>
          <w:rFonts w:asciiTheme="minorHAnsi" w:eastAsia="SimSun" w:hAnsiTheme="minorHAnsi" w:cstheme="minorHAnsi" w:hint="eastAsia"/>
          <w:color w:val="000000" w:themeColor="text1"/>
          <w:sz w:val="24"/>
          <w:szCs w:val="24"/>
          <w:lang w:eastAsia="zh-CN"/>
        </w:rPr>
        <w:t>.</w:t>
      </w:r>
    </w:p>
    <w:p w14:paraId="5CA54802" w14:textId="0EB42F4B" w:rsidR="009400D4" w:rsidRPr="005A215A" w:rsidRDefault="009400D4" w:rsidP="009400D4">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cstheme="minorHAnsi"/>
          <w:szCs w:val="24"/>
        </w:rPr>
        <w:t xml:space="preserve">The MC approved the Final N43 document “Terminologies for Categorized Adverse Event Reporting (AER): terms, terminology structure and codes (Annex E-F)” </w:t>
      </w:r>
      <w:r w:rsidRPr="005A215A">
        <w:rPr>
          <w:rFonts w:asciiTheme="minorHAnsi" w:hAnsiTheme="minorHAnsi"/>
          <w:szCs w:val="24"/>
        </w:rPr>
        <w:t>of the Medical Device Adverse Event Terminology Working Group.</w:t>
      </w:r>
    </w:p>
    <w:p w14:paraId="38C29C90" w14:textId="51CEDBB2" w:rsidR="007F7931" w:rsidRPr="005A215A" w:rsidRDefault="009400D4" w:rsidP="00472235">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 xml:space="preserve">The MC approved the </w:t>
      </w:r>
      <w:r w:rsidR="00F67DE0" w:rsidRPr="005A215A">
        <w:rPr>
          <w:rFonts w:asciiTheme="minorHAnsi" w:hAnsiTheme="minorHAnsi"/>
          <w:szCs w:val="24"/>
        </w:rPr>
        <w:t xml:space="preserve">Final N52 </w:t>
      </w:r>
      <w:r w:rsidR="004B68AF" w:rsidRPr="005A215A">
        <w:rPr>
          <w:rFonts w:asciiTheme="minorHAnsi" w:hAnsiTheme="minorHAnsi"/>
          <w:szCs w:val="24"/>
        </w:rPr>
        <w:t xml:space="preserve">document </w:t>
      </w:r>
      <w:r w:rsidR="00F67DE0" w:rsidRPr="005A215A">
        <w:rPr>
          <w:rFonts w:asciiTheme="minorHAnsi" w:hAnsiTheme="minorHAnsi"/>
          <w:szCs w:val="24"/>
        </w:rPr>
        <w:t xml:space="preserve">“Principles of Labeling for Medical Devices and IVD Medical Devices” of the Good Regulatory Review Practices Working Group. </w:t>
      </w:r>
    </w:p>
    <w:p w14:paraId="63D3BB23" w14:textId="28DE182D" w:rsidR="00F67DE0" w:rsidRPr="005A215A" w:rsidRDefault="00F67DE0" w:rsidP="00472235">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 xml:space="preserve">The MC approved the Final </w:t>
      </w:r>
      <w:r w:rsidR="00A83F6D" w:rsidRPr="005A215A">
        <w:rPr>
          <w:rFonts w:asciiTheme="minorHAnsi" w:hAnsiTheme="minorHAnsi"/>
          <w:szCs w:val="24"/>
        </w:rPr>
        <w:t xml:space="preserve">N48 </w:t>
      </w:r>
      <w:r w:rsidR="004B68AF" w:rsidRPr="005A215A">
        <w:rPr>
          <w:rFonts w:asciiTheme="minorHAnsi" w:hAnsiTheme="minorHAnsi"/>
          <w:szCs w:val="24"/>
        </w:rPr>
        <w:t xml:space="preserve">document </w:t>
      </w:r>
      <w:r w:rsidR="00A83F6D" w:rsidRPr="005A215A">
        <w:rPr>
          <w:rFonts w:asciiTheme="minorHAnsi" w:hAnsiTheme="minorHAnsi"/>
          <w:szCs w:val="24"/>
        </w:rPr>
        <w:t>“Unique Device Identification System</w:t>
      </w:r>
      <w:r w:rsidR="004B68AF" w:rsidRPr="005A215A">
        <w:rPr>
          <w:rFonts w:asciiTheme="minorHAnsi" w:hAnsiTheme="minorHAnsi"/>
          <w:szCs w:val="24"/>
        </w:rPr>
        <w:t xml:space="preserve"> (UDI system) Application Guide</w:t>
      </w:r>
      <w:r w:rsidR="00A83F6D" w:rsidRPr="005A215A">
        <w:rPr>
          <w:rFonts w:asciiTheme="minorHAnsi" w:hAnsiTheme="minorHAnsi"/>
          <w:szCs w:val="24"/>
        </w:rPr>
        <w:t xml:space="preserve">”, with the necessary revisions of the </w:t>
      </w:r>
      <w:r w:rsidR="004B68AF" w:rsidRPr="005A215A">
        <w:rPr>
          <w:rFonts w:asciiTheme="minorHAnsi" w:hAnsiTheme="minorHAnsi"/>
          <w:szCs w:val="24"/>
        </w:rPr>
        <w:t>Unique Device Identification System (UDI) Working Group</w:t>
      </w:r>
      <w:r w:rsidR="00714D52" w:rsidRPr="005A215A">
        <w:rPr>
          <w:rFonts w:asciiTheme="minorHAnsi" w:hAnsiTheme="minorHAnsi"/>
          <w:szCs w:val="24"/>
        </w:rPr>
        <w:t xml:space="preserve"> and decided to close the Unique Device Identification System (UDI) Working Group at this time.</w:t>
      </w:r>
    </w:p>
    <w:p w14:paraId="2CF1D920" w14:textId="43B173C9" w:rsidR="004B68AF" w:rsidRPr="005A215A" w:rsidRDefault="004B68AF" w:rsidP="00472235">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 xml:space="preserve">The MC agreed to post the Final N53 document “Use of UDI Data Elements </w:t>
      </w:r>
      <w:proofErr w:type="gramStart"/>
      <w:r w:rsidRPr="005A215A">
        <w:rPr>
          <w:rFonts w:asciiTheme="minorHAnsi" w:hAnsiTheme="minorHAnsi"/>
          <w:szCs w:val="24"/>
        </w:rPr>
        <w:t>Across</w:t>
      </w:r>
      <w:proofErr w:type="gramEnd"/>
      <w:r w:rsidRPr="005A215A">
        <w:rPr>
          <w:rFonts w:asciiTheme="minorHAnsi" w:hAnsiTheme="minorHAnsi"/>
          <w:szCs w:val="24"/>
        </w:rPr>
        <w:t xml:space="preserve"> IMDRF Jur</w:t>
      </w:r>
      <w:r w:rsidR="00714D52" w:rsidRPr="005A215A">
        <w:rPr>
          <w:rFonts w:asciiTheme="minorHAnsi" w:hAnsiTheme="minorHAnsi"/>
          <w:szCs w:val="24"/>
        </w:rPr>
        <w:t>i</w:t>
      </w:r>
      <w:r w:rsidRPr="005A215A">
        <w:rPr>
          <w:rFonts w:asciiTheme="minorHAnsi" w:hAnsiTheme="minorHAnsi"/>
          <w:szCs w:val="24"/>
        </w:rPr>
        <w:t xml:space="preserve">sdictions” and the Final N54 document “System Requirements related to the use of UDI in healthcare including selected use cases” of the Unique Device Identification System (UDI) Working Group on the IMDRF website as information documents. </w:t>
      </w:r>
      <w:r w:rsidR="00714D52" w:rsidRPr="005A215A">
        <w:rPr>
          <w:rFonts w:asciiTheme="minorHAnsi" w:hAnsiTheme="minorHAnsi"/>
          <w:szCs w:val="24"/>
        </w:rPr>
        <w:t xml:space="preserve"> </w:t>
      </w:r>
    </w:p>
    <w:p w14:paraId="4DD8770B" w14:textId="54FA767D" w:rsidR="00642276" w:rsidRPr="005A215A" w:rsidRDefault="00642276" w:rsidP="00472235">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 xml:space="preserve">The MC approved the NWIP: </w:t>
      </w:r>
      <w:r w:rsidR="00E437C1" w:rsidRPr="005A215A">
        <w:rPr>
          <w:rFonts w:asciiTheme="minorHAnsi" w:hAnsiTheme="minorHAnsi"/>
          <w:szCs w:val="24"/>
        </w:rPr>
        <w:t>Review and Update of the GHTF Principles of In-Vitro Diagnostic (IVD) Medical Devices Classification (GHTF/SG1/N45:2008).</w:t>
      </w:r>
    </w:p>
    <w:p w14:paraId="2674C57F" w14:textId="4780FA3D" w:rsidR="00BC5882" w:rsidRPr="005A215A" w:rsidRDefault="00E437C1" w:rsidP="00CF509C">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The MC approved the NWIP:</w:t>
      </w:r>
      <w:r w:rsidR="00E1566E" w:rsidRPr="005A215A">
        <w:rPr>
          <w:rFonts w:asciiTheme="minorHAnsi" w:hAnsiTheme="minorHAnsi"/>
          <w:szCs w:val="24"/>
        </w:rPr>
        <w:t xml:space="preserve"> IMDRF Standard Developing Organizations (SDO) Liaison Program.</w:t>
      </w:r>
      <w:r w:rsidR="004F31A6" w:rsidRPr="005A215A">
        <w:rPr>
          <w:rFonts w:asciiTheme="minorHAnsi" w:hAnsiTheme="minorHAnsi"/>
          <w:szCs w:val="24"/>
        </w:rPr>
        <w:t xml:space="preserve"> </w:t>
      </w:r>
    </w:p>
    <w:p w14:paraId="3A0CE2A8" w14:textId="76462D5D" w:rsidR="005A215A" w:rsidRPr="005A215A" w:rsidRDefault="005A215A" w:rsidP="005A215A">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 xml:space="preserve">The MC discussed the proposed changes to SOP which includes the New Work Item Proposal (NWIP) adoption process, updating the IMDRF Membership Criteria to provide additional clarity to become an Official Observer and a Management </w:t>
      </w:r>
      <w:r w:rsidRPr="005A215A">
        <w:rPr>
          <w:rFonts w:asciiTheme="minorHAnsi" w:hAnsiTheme="minorHAnsi"/>
          <w:szCs w:val="24"/>
        </w:rPr>
        <w:lastRenderedPageBreak/>
        <w:t xml:space="preserve">Committee Member of IMDRF and finalizing a Record of Discussion process and format.  These were approved and the SOP will be revised accordingly.  </w:t>
      </w:r>
    </w:p>
    <w:p w14:paraId="6CB9C807" w14:textId="68C960C4" w:rsidR="00073E19" w:rsidRPr="005A215A" w:rsidRDefault="00073E19" w:rsidP="00D10B5D">
      <w:pPr>
        <w:numPr>
          <w:ilvl w:val="0"/>
          <w:numId w:val="6"/>
        </w:numPr>
        <w:tabs>
          <w:tab w:val="left" w:pos="709"/>
          <w:tab w:val="left" w:pos="3202"/>
        </w:tabs>
        <w:ind w:left="714" w:hanging="357"/>
        <w:jc w:val="both"/>
        <w:rPr>
          <w:rFonts w:asciiTheme="minorHAnsi" w:hAnsiTheme="minorHAnsi"/>
          <w:szCs w:val="24"/>
        </w:rPr>
      </w:pPr>
      <w:r w:rsidRPr="005A215A">
        <w:rPr>
          <w:rFonts w:asciiTheme="minorHAnsi" w:hAnsiTheme="minorHAnsi"/>
          <w:szCs w:val="24"/>
        </w:rPr>
        <w:t>The MC continued their discussions on a document which indicates the implementation of IMDRF documents by member jurisdictions, and will be further discussed in IMDRF-16</w:t>
      </w:r>
    </w:p>
    <w:p w14:paraId="48B64B49" w14:textId="7D473B7F" w:rsidR="006C078B" w:rsidRDefault="00B971A8" w:rsidP="00CF509C">
      <w:pPr>
        <w:numPr>
          <w:ilvl w:val="0"/>
          <w:numId w:val="6"/>
        </w:numPr>
        <w:tabs>
          <w:tab w:val="left" w:pos="709"/>
          <w:tab w:val="left" w:pos="3202"/>
        </w:tabs>
        <w:ind w:left="714" w:hanging="357"/>
        <w:jc w:val="both"/>
        <w:rPr>
          <w:rFonts w:asciiTheme="minorHAnsi" w:hAnsiTheme="minorHAnsi"/>
          <w:szCs w:val="24"/>
        </w:rPr>
      </w:pPr>
      <w:r w:rsidRPr="005A215A">
        <w:rPr>
          <w:rFonts w:asciiTheme="minorHAnsi" w:eastAsiaTheme="minorEastAsia" w:hAnsiTheme="minorHAnsi"/>
          <w:szCs w:val="24"/>
          <w:lang w:eastAsia="zh-CN"/>
        </w:rPr>
        <w:t>South Korea has volunteered to serve as the 2021 Chair of the IMDRF</w:t>
      </w:r>
      <w:r w:rsidR="00A16C1C" w:rsidRPr="005A215A">
        <w:rPr>
          <w:rFonts w:asciiTheme="minorHAnsi" w:hAnsiTheme="minorHAnsi"/>
          <w:szCs w:val="24"/>
        </w:rPr>
        <w:t xml:space="preserve"> </w:t>
      </w:r>
      <w:r w:rsidR="006C2DEA" w:rsidRPr="005A215A">
        <w:rPr>
          <w:rFonts w:asciiTheme="minorHAnsi" w:hAnsiTheme="minorHAnsi"/>
          <w:szCs w:val="24"/>
        </w:rPr>
        <w:t xml:space="preserve"> </w:t>
      </w:r>
    </w:p>
    <w:p w14:paraId="30C27AF0" w14:textId="77777777" w:rsidR="005A215A" w:rsidRPr="005A215A" w:rsidRDefault="005A215A" w:rsidP="005A215A">
      <w:pPr>
        <w:tabs>
          <w:tab w:val="left" w:pos="709"/>
          <w:tab w:val="left" w:pos="3202"/>
        </w:tabs>
        <w:ind w:left="714"/>
        <w:jc w:val="both"/>
        <w:rPr>
          <w:rFonts w:asciiTheme="minorHAnsi" w:hAnsiTheme="minorHAnsi"/>
          <w:szCs w:val="24"/>
        </w:rPr>
      </w:pPr>
    </w:p>
    <w:p w14:paraId="14730F95" w14:textId="77777777" w:rsidR="003B143B" w:rsidRPr="005A215A" w:rsidRDefault="00683639" w:rsidP="00683639">
      <w:pPr>
        <w:tabs>
          <w:tab w:val="left" w:pos="709"/>
          <w:tab w:val="left" w:pos="3202"/>
        </w:tabs>
        <w:ind w:left="357"/>
        <w:jc w:val="both"/>
        <w:rPr>
          <w:rFonts w:asciiTheme="minorHAnsi" w:hAnsiTheme="minorHAnsi"/>
          <w:i/>
          <w:szCs w:val="24"/>
        </w:rPr>
      </w:pPr>
      <w:r w:rsidRPr="005A215A">
        <w:rPr>
          <w:rFonts w:asciiTheme="minorHAnsi" w:hAnsiTheme="minorHAnsi"/>
          <w:i/>
          <w:szCs w:val="24"/>
        </w:rPr>
        <w:t>Moscow</w:t>
      </w:r>
      <w:r w:rsidR="00D0776F" w:rsidRPr="005A215A">
        <w:rPr>
          <w:rFonts w:asciiTheme="minorHAnsi" w:hAnsiTheme="minorHAnsi"/>
          <w:i/>
          <w:szCs w:val="24"/>
        </w:rPr>
        <w:t xml:space="preserve">, </w:t>
      </w:r>
      <w:r w:rsidRPr="005A215A">
        <w:rPr>
          <w:rFonts w:asciiTheme="minorHAnsi" w:hAnsiTheme="minorHAnsi"/>
          <w:i/>
          <w:szCs w:val="24"/>
        </w:rPr>
        <w:t>Russia</w:t>
      </w:r>
    </w:p>
    <w:p w14:paraId="1D29755D" w14:textId="77777777" w:rsidR="000940F2" w:rsidRPr="005A215A" w:rsidRDefault="00683639" w:rsidP="00683639">
      <w:pPr>
        <w:tabs>
          <w:tab w:val="left" w:pos="709"/>
          <w:tab w:val="left" w:pos="3202"/>
        </w:tabs>
        <w:ind w:left="357"/>
        <w:jc w:val="both"/>
        <w:rPr>
          <w:rFonts w:asciiTheme="minorHAnsi" w:hAnsiTheme="minorHAnsi"/>
          <w:szCs w:val="24"/>
        </w:rPr>
      </w:pPr>
      <w:r w:rsidRPr="005A215A">
        <w:rPr>
          <w:rFonts w:asciiTheme="minorHAnsi" w:hAnsiTheme="minorHAnsi"/>
          <w:i/>
          <w:szCs w:val="24"/>
        </w:rPr>
        <w:t>March 21, 2019</w:t>
      </w:r>
    </w:p>
    <w:sectPr w:rsidR="000940F2" w:rsidRPr="005A215A" w:rsidSect="008C7966">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8B02A" w14:textId="77777777" w:rsidR="00F72044" w:rsidRDefault="00F72044" w:rsidP="00FA3499">
      <w:r>
        <w:separator/>
      </w:r>
    </w:p>
  </w:endnote>
  <w:endnote w:type="continuationSeparator" w:id="0">
    <w:p w14:paraId="60DF37D9" w14:textId="77777777" w:rsidR="00F72044" w:rsidRDefault="00F72044" w:rsidP="00FA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CFD03" w14:textId="77777777" w:rsidR="00F72044" w:rsidRDefault="00F72044" w:rsidP="00FA3499">
      <w:r>
        <w:separator/>
      </w:r>
    </w:p>
  </w:footnote>
  <w:footnote w:type="continuationSeparator" w:id="0">
    <w:p w14:paraId="467E7EC6" w14:textId="77777777" w:rsidR="00F72044" w:rsidRDefault="00F72044" w:rsidP="00FA3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B2C"/>
    <w:multiLevelType w:val="hybridMultilevel"/>
    <w:tmpl w:val="2F706724"/>
    <w:lvl w:ilvl="0" w:tplc="E4C04748">
      <w:start w:val="1"/>
      <w:numFmt w:val="lowerLetter"/>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E12002"/>
    <w:multiLevelType w:val="hybridMultilevel"/>
    <w:tmpl w:val="43BCD8C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7DE041C"/>
    <w:multiLevelType w:val="hybridMultilevel"/>
    <w:tmpl w:val="A7A28BD0"/>
    <w:lvl w:ilvl="0" w:tplc="0416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8125994"/>
    <w:multiLevelType w:val="hybridMultilevel"/>
    <w:tmpl w:val="F86627E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1F0C82"/>
    <w:multiLevelType w:val="hybridMultilevel"/>
    <w:tmpl w:val="11DEB5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3E38A0"/>
    <w:multiLevelType w:val="hybridMultilevel"/>
    <w:tmpl w:val="CC70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B36581B"/>
    <w:multiLevelType w:val="hybridMultilevel"/>
    <w:tmpl w:val="676C0EAC"/>
    <w:lvl w:ilvl="0" w:tplc="0C090019">
      <w:start w:val="1"/>
      <w:numFmt w:val="lowerLetter"/>
      <w:lvlText w:val="%1."/>
      <w:lvlJc w:val="left"/>
      <w:pPr>
        <w:ind w:left="912" w:hanging="360"/>
      </w:pPr>
      <w:rPr>
        <w:rFonts w:cs="Times New Roman"/>
      </w:rPr>
    </w:lvl>
    <w:lvl w:ilvl="1" w:tplc="10090019">
      <w:start w:val="1"/>
      <w:numFmt w:val="lowerLetter"/>
      <w:lvlText w:val="%2."/>
      <w:lvlJc w:val="left"/>
      <w:pPr>
        <w:ind w:left="1632" w:hanging="360"/>
      </w:pPr>
    </w:lvl>
    <w:lvl w:ilvl="2" w:tplc="1009001B">
      <w:start w:val="1"/>
      <w:numFmt w:val="lowerRoman"/>
      <w:lvlText w:val="%3."/>
      <w:lvlJc w:val="right"/>
      <w:pPr>
        <w:ind w:left="2352" w:hanging="180"/>
      </w:pPr>
    </w:lvl>
    <w:lvl w:ilvl="3" w:tplc="1009000F" w:tentative="1">
      <w:start w:val="1"/>
      <w:numFmt w:val="decimal"/>
      <w:lvlText w:val="%4."/>
      <w:lvlJc w:val="left"/>
      <w:pPr>
        <w:ind w:left="3072" w:hanging="360"/>
      </w:pPr>
    </w:lvl>
    <w:lvl w:ilvl="4" w:tplc="10090019" w:tentative="1">
      <w:start w:val="1"/>
      <w:numFmt w:val="lowerLetter"/>
      <w:lvlText w:val="%5."/>
      <w:lvlJc w:val="left"/>
      <w:pPr>
        <w:ind w:left="3792" w:hanging="360"/>
      </w:pPr>
    </w:lvl>
    <w:lvl w:ilvl="5" w:tplc="1009001B" w:tentative="1">
      <w:start w:val="1"/>
      <w:numFmt w:val="lowerRoman"/>
      <w:lvlText w:val="%6."/>
      <w:lvlJc w:val="right"/>
      <w:pPr>
        <w:ind w:left="4512" w:hanging="180"/>
      </w:pPr>
    </w:lvl>
    <w:lvl w:ilvl="6" w:tplc="1009000F" w:tentative="1">
      <w:start w:val="1"/>
      <w:numFmt w:val="decimal"/>
      <w:lvlText w:val="%7."/>
      <w:lvlJc w:val="left"/>
      <w:pPr>
        <w:ind w:left="5232" w:hanging="360"/>
      </w:pPr>
    </w:lvl>
    <w:lvl w:ilvl="7" w:tplc="10090019" w:tentative="1">
      <w:start w:val="1"/>
      <w:numFmt w:val="lowerLetter"/>
      <w:lvlText w:val="%8."/>
      <w:lvlJc w:val="left"/>
      <w:pPr>
        <w:ind w:left="5952" w:hanging="360"/>
      </w:pPr>
    </w:lvl>
    <w:lvl w:ilvl="8" w:tplc="1009001B" w:tentative="1">
      <w:start w:val="1"/>
      <w:numFmt w:val="lowerRoman"/>
      <w:lvlText w:val="%9."/>
      <w:lvlJc w:val="right"/>
      <w:pPr>
        <w:ind w:left="6672" w:hanging="180"/>
      </w:pPr>
    </w:lvl>
  </w:abstractNum>
  <w:abstractNum w:abstractNumId="7">
    <w:nsid w:val="0BF15673"/>
    <w:multiLevelType w:val="hybridMultilevel"/>
    <w:tmpl w:val="AFA4A55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D715421"/>
    <w:multiLevelType w:val="hybridMultilevel"/>
    <w:tmpl w:val="8D58D5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0DF81705"/>
    <w:multiLevelType w:val="hybridMultilevel"/>
    <w:tmpl w:val="D34829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58416C"/>
    <w:multiLevelType w:val="hybridMultilevel"/>
    <w:tmpl w:val="009C9728"/>
    <w:lvl w:ilvl="0" w:tplc="04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lack"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lack"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B17B46"/>
    <w:multiLevelType w:val="hybridMultilevel"/>
    <w:tmpl w:val="2B4ECB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CD5A0F"/>
    <w:multiLevelType w:val="hybridMultilevel"/>
    <w:tmpl w:val="822066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2973843"/>
    <w:multiLevelType w:val="hybridMultilevel"/>
    <w:tmpl w:val="360E158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6462C8"/>
    <w:multiLevelType w:val="hybridMultilevel"/>
    <w:tmpl w:val="7354E998"/>
    <w:lvl w:ilvl="0" w:tplc="E9D8CB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5B82AC9"/>
    <w:multiLevelType w:val="hybridMultilevel"/>
    <w:tmpl w:val="C8FA98AE"/>
    <w:lvl w:ilvl="0" w:tplc="4C8883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6CF127F"/>
    <w:multiLevelType w:val="hybridMultilevel"/>
    <w:tmpl w:val="DB46A1E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AC2C9F"/>
    <w:multiLevelType w:val="hybridMultilevel"/>
    <w:tmpl w:val="3502DC68"/>
    <w:lvl w:ilvl="0" w:tplc="FF88A580">
      <w:start w:val="1"/>
      <w:numFmt w:val="decimal"/>
      <w:lvlText w:val="%1."/>
      <w:lvlJc w:val="left"/>
      <w:pPr>
        <w:ind w:left="213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47786A"/>
    <w:multiLevelType w:val="hybridMultilevel"/>
    <w:tmpl w:val="BF2458B8"/>
    <w:lvl w:ilvl="0" w:tplc="0C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28F466B"/>
    <w:multiLevelType w:val="multilevel"/>
    <w:tmpl w:val="3CDC3818"/>
    <w:lvl w:ilvl="0">
      <w:start w:val="1"/>
      <w:numFmt w:val="decimal"/>
      <w:lvlText w:val="%1."/>
      <w:lvlJc w:val="left"/>
      <w:pPr>
        <w:ind w:left="213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7C4924"/>
    <w:multiLevelType w:val="hybridMultilevel"/>
    <w:tmpl w:val="3CDC3818"/>
    <w:lvl w:ilvl="0" w:tplc="0416000F">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8A099E"/>
    <w:multiLevelType w:val="hybridMultilevel"/>
    <w:tmpl w:val="A0401FAE"/>
    <w:lvl w:ilvl="0" w:tplc="E15AD670">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323DCD"/>
    <w:multiLevelType w:val="hybridMultilevel"/>
    <w:tmpl w:val="5AACD2AE"/>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nsid w:val="376C7126"/>
    <w:multiLevelType w:val="hybridMultilevel"/>
    <w:tmpl w:val="E68069B2"/>
    <w:lvl w:ilvl="0" w:tplc="B1CA35AE">
      <w:start w:val="1"/>
      <w:numFmt w:val="lowerLetter"/>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8641B1A"/>
    <w:multiLevelType w:val="hybridMultilevel"/>
    <w:tmpl w:val="41BE857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A825593"/>
    <w:multiLevelType w:val="hybridMultilevel"/>
    <w:tmpl w:val="675A6E76"/>
    <w:lvl w:ilvl="0" w:tplc="10090019">
      <w:start w:val="1"/>
      <w:numFmt w:val="lowerLetter"/>
      <w:lvlText w:val="%1."/>
      <w:lvlJc w:val="left"/>
      <w:pPr>
        <w:ind w:left="144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41A04624"/>
    <w:multiLevelType w:val="hybridMultilevel"/>
    <w:tmpl w:val="50845F6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42B60AB"/>
    <w:multiLevelType w:val="hybridMultilevel"/>
    <w:tmpl w:val="ED8A8134"/>
    <w:lvl w:ilvl="0" w:tplc="2ADA765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66C5713"/>
    <w:multiLevelType w:val="hybridMultilevel"/>
    <w:tmpl w:val="74C881D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7844B32"/>
    <w:multiLevelType w:val="hybridMultilevel"/>
    <w:tmpl w:val="03E247C8"/>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30">
    <w:nsid w:val="4ADE7300"/>
    <w:multiLevelType w:val="hybridMultilevel"/>
    <w:tmpl w:val="32D4353C"/>
    <w:lvl w:ilvl="0" w:tplc="2ADA765A">
      <w:start w:val="1"/>
      <w:numFmt w:val="lowerLetter"/>
      <w:lvlText w:val="%1."/>
      <w:lvlJc w:val="left"/>
      <w:pPr>
        <w:ind w:left="144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52723077"/>
    <w:multiLevelType w:val="hybridMultilevel"/>
    <w:tmpl w:val="A766A762"/>
    <w:lvl w:ilvl="0" w:tplc="E418F024">
      <w:start w:val="1"/>
      <w:numFmt w:val="lowerLetter"/>
      <w:lvlText w:val="%1."/>
      <w:lvlJc w:val="left"/>
      <w:pPr>
        <w:ind w:left="1440" w:hanging="360"/>
      </w:pPr>
      <w:rPr>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62046E6">
      <w:start w:val="1"/>
      <w:numFmt w:val="lowerLetter"/>
      <w:lvlText w:val="%5."/>
      <w:lvlJc w:val="left"/>
      <w:pPr>
        <w:ind w:left="4320" w:hanging="360"/>
      </w:pPr>
      <w:rPr>
        <w:rFonts w:asciiTheme="minorHAnsi" w:eastAsia="Times New Roman" w:hAnsiTheme="minorHAnsi" w:cs="Times New Roman"/>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nsid w:val="537B68D8"/>
    <w:multiLevelType w:val="hybridMultilevel"/>
    <w:tmpl w:val="14E273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DFBE2D58">
      <w:start w:val="1"/>
      <w:numFmt w:val="lowerRoman"/>
      <w:lvlText w:val="%3."/>
      <w:lvlJc w:val="right"/>
      <w:pPr>
        <w:ind w:left="2880" w:hanging="180"/>
      </w:pPr>
      <w:rPr>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73711E5"/>
    <w:multiLevelType w:val="hybridMultilevel"/>
    <w:tmpl w:val="11B00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lack"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lack"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8A02BB2"/>
    <w:multiLevelType w:val="hybridMultilevel"/>
    <w:tmpl w:val="E7D094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98165F7"/>
    <w:multiLevelType w:val="hybridMultilevel"/>
    <w:tmpl w:val="F7621314"/>
    <w:lvl w:ilvl="0" w:tplc="0409000F">
      <w:start w:val="1"/>
      <w:numFmt w:val="decimal"/>
      <w:lvlText w:val="%1."/>
      <w:lvlJc w:val="left"/>
      <w:pPr>
        <w:ind w:left="144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BE066F6"/>
    <w:multiLevelType w:val="hybridMultilevel"/>
    <w:tmpl w:val="66F2C102"/>
    <w:lvl w:ilvl="0" w:tplc="0416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nsid w:val="5ED42EA3"/>
    <w:multiLevelType w:val="hybridMultilevel"/>
    <w:tmpl w:val="A0206538"/>
    <w:lvl w:ilvl="0" w:tplc="3E18A6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63464CA4"/>
    <w:multiLevelType w:val="hybridMultilevel"/>
    <w:tmpl w:val="5F26CDA0"/>
    <w:lvl w:ilvl="0" w:tplc="DB34E652">
      <w:start w:val="1"/>
      <w:numFmt w:val="decimal"/>
      <w:lvlText w:val="%1."/>
      <w:lvlJc w:val="left"/>
      <w:pPr>
        <w:ind w:left="720" w:hanging="360"/>
      </w:pPr>
      <w:rPr>
        <w:rFonts w:cs="Times New Roman" w:hint="default"/>
        <w:b/>
      </w:rPr>
    </w:lvl>
    <w:lvl w:ilvl="1" w:tplc="0C090019">
      <w:start w:val="1"/>
      <w:numFmt w:val="lowerLetter"/>
      <w:lvlText w:val="%2."/>
      <w:lvlJc w:val="left"/>
      <w:pPr>
        <w:ind w:left="850" w:hanging="360"/>
      </w:pPr>
      <w:rPr>
        <w:rFonts w:cs="Times New Roman"/>
      </w:rPr>
    </w:lvl>
    <w:lvl w:ilvl="2" w:tplc="0C09001B">
      <w:start w:val="1"/>
      <w:numFmt w:val="lowerRoman"/>
      <w:lvlText w:val="%3."/>
      <w:lvlJc w:val="right"/>
      <w:pPr>
        <w:ind w:left="2367" w:hanging="180"/>
      </w:pPr>
      <w:rPr>
        <w:rFonts w:cs="Times New Roman"/>
      </w:rPr>
    </w:lvl>
    <w:lvl w:ilvl="3" w:tplc="0C09000F">
      <w:start w:val="1"/>
      <w:numFmt w:val="decimal"/>
      <w:lvlText w:val="%4."/>
      <w:lvlJc w:val="left"/>
      <w:pPr>
        <w:ind w:left="3087" w:hanging="360"/>
      </w:pPr>
      <w:rPr>
        <w:rFonts w:cs="Times New Roman"/>
      </w:rPr>
    </w:lvl>
    <w:lvl w:ilvl="4" w:tplc="0C090019">
      <w:start w:val="1"/>
      <w:numFmt w:val="lowerLetter"/>
      <w:lvlText w:val="%5."/>
      <w:lvlJc w:val="left"/>
      <w:pPr>
        <w:ind w:left="3807" w:hanging="360"/>
      </w:pPr>
      <w:rPr>
        <w:rFonts w:cs="Times New Roman"/>
      </w:rPr>
    </w:lvl>
    <w:lvl w:ilvl="5" w:tplc="0C09001B">
      <w:start w:val="1"/>
      <w:numFmt w:val="lowerRoman"/>
      <w:lvlText w:val="%6."/>
      <w:lvlJc w:val="right"/>
      <w:pPr>
        <w:ind w:left="4527" w:hanging="180"/>
      </w:pPr>
      <w:rPr>
        <w:rFonts w:cs="Times New Roman"/>
      </w:rPr>
    </w:lvl>
    <w:lvl w:ilvl="6" w:tplc="0C09000F">
      <w:start w:val="1"/>
      <w:numFmt w:val="decimal"/>
      <w:lvlText w:val="%7."/>
      <w:lvlJc w:val="left"/>
      <w:pPr>
        <w:ind w:left="5247" w:hanging="360"/>
      </w:pPr>
      <w:rPr>
        <w:rFonts w:cs="Times New Roman"/>
      </w:rPr>
    </w:lvl>
    <w:lvl w:ilvl="7" w:tplc="0C090019">
      <w:start w:val="1"/>
      <w:numFmt w:val="lowerLetter"/>
      <w:lvlText w:val="%8."/>
      <w:lvlJc w:val="left"/>
      <w:pPr>
        <w:ind w:left="5967" w:hanging="360"/>
      </w:pPr>
      <w:rPr>
        <w:rFonts w:cs="Times New Roman"/>
      </w:rPr>
    </w:lvl>
    <w:lvl w:ilvl="8" w:tplc="0C09001B">
      <w:start w:val="1"/>
      <w:numFmt w:val="lowerRoman"/>
      <w:lvlText w:val="%9."/>
      <w:lvlJc w:val="right"/>
      <w:pPr>
        <w:ind w:left="6687" w:hanging="180"/>
      </w:pPr>
      <w:rPr>
        <w:rFonts w:cs="Times New Roman"/>
      </w:rPr>
    </w:lvl>
  </w:abstractNum>
  <w:abstractNum w:abstractNumId="39">
    <w:nsid w:val="695B1437"/>
    <w:multiLevelType w:val="hybridMultilevel"/>
    <w:tmpl w:val="674C63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1DC60F1"/>
    <w:multiLevelType w:val="hybridMultilevel"/>
    <w:tmpl w:val="A08C9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lack"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lack"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223BB6"/>
    <w:multiLevelType w:val="hybridMultilevel"/>
    <w:tmpl w:val="636A352A"/>
    <w:lvl w:ilvl="0" w:tplc="84AE8734">
      <w:start w:val="1"/>
      <w:numFmt w:val="decimal"/>
      <w:lvlText w:val="%1."/>
      <w:lvlJc w:val="left"/>
      <w:pPr>
        <w:ind w:left="720" w:hanging="360"/>
      </w:pPr>
      <w:rPr>
        <w:rFonts w:hint="default"/>
      </w:rPr>
    </w:lvl>
    <w:lvl w:ilvl="1" w:tplc="0C090019">
      <w:start w:val="1"/>
      <w:numFmt w:val="lowerLetter"/>
      <w:lvlText w:val="%2."/>
      <w:lvlJc w:val="left"/>
      <w:pPr>
        <w:ind w:left="643"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7FF48A7"/>
    <w:multiLevelType w:val="hybridMultilevel"/>
    <w:tmpl w:val="E5466C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9C549A0"/>
    <w:multiLevelType w:val="hybridMultilevel"/>
    <w:tmpl w:val="A5B24010"/>
    <w:lvl w:ilvl="0" w:tplc="84AE8734">
      <w:start w:val="1"/>
      <w:numFmt w:val="decimal"/>
      <w:lvlText w:val="%1."/>
      <w:lvlJc w:val="left"/>
      <w:pPr>
        <w:ind w:left="720" w:hanging="360"/>
      </w:pPr>
      <w:rPr>
        <w:rFonts w:hint="default"/>
      </w:rPr>
    </w:lvl>
    <w:lvl w:ilvl="1" w:tplc="0C090019">
      <w:start w:val="1"/>
      <w:numFmt w:val="lowerLetter"/>
      <w:lvlText w:val="%2."/>
      <w:lvlJc w:val="left"/>
      <w:pPr>
        <w:ind w:left="643" w:hanging="360"/>
      </w:pPr>
    </w:lvl>
    <w:lvl w:ilvl="2" w:tplc="10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AFC5B1B"/>
    <w:multiLevelType w:val="hybridMultilevel"/>
    <w:tmpl w:val="0C28A830"/>
    <w:lvl w:ilvl="0" w:tplc="84AE8734">
      <w:start w:val="1"/>
      <w:numFmt w:val="decimal"/>
      <w:lvlText w:val="%1."/>
      <w:lvlJc w:val="left"/>
      <w:pPr>
        <w:ind w:left="360" w:hanging="360"/>
      </w:pPr>
      <w:rPr>
        <w:rFonts w:hint="default"/>
      </w:rPr>
    </w:lvl>
    <w:lvl w:ilvl="1" w:tplc="0C090019">
      <w:start w:val="1"/>
      <w:numFmt w:val="lowerLetter"/>
      <w:lvlText w:val="%2."/>
      <w:lvlJc w:val="left"/>
      <w:pPr>
        <w:ind w:left="643"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33"/>
  </w:num>
  <w:num w:numId="3">
    <w:abstractNumId w:val="9"/>
  </w:num>
  <w:num w:numId="4">
    <w:abstractNumId w:val="37"/>
  </w:num>
  <w:num w:numId="5">
    <w:abstractNumId w:val="24"/>
  </w:num>
  <w:num w:numId="6">
    <w:abstractNumId w:val="40"/>
  </w:num>
  <w:num w:numId="7">
    <w:abstractNumId w:val="34"/>
  </w:num>
  <w:num w:numId="8">
    <w:abstractNumId w:val="15"/>
  </w:num>
  <w:num w:numId="9">
    <w:abstractNumId w:val="14"/>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num>
  <w:num w:numId="16">
    <w:abstractNumId w:val="42"/>
  </w:num>
  <w:num w:numId="17">
    <w:abstractNumId w:val="27"/>
  </w:num>
  <w:num w:numId="18">
    <w:abstractNumId w:val="30"/>
  </w:num>
  <w:num w:numId="19">
    <w:abstractNumId w:val="35"/>
  </w:num>
  <w:num w:numId="20">
    <w:abstractNumId w:val="2"/>
  </w:num>
  <w:num w:numId="21">
    <w:abstractNumId w:val="44"/>
  </w:num>
  <w:num w:numId="22">
    <w:abstractNumId w:val="31"/>
  </w:num>
  <w:num w:numId="23">
    <w:abstractNumId w:val="8"/>
  </w:num>
  <w:num w:numId="24">
    <w:abstractNumId w:val="38"/>
  </w:num>
  <w:num w:numId="25">
    <w:abstractNumId w:val="0"/>
  </w:num>
  <w:num w:numId="26">
    <w:abstractNumId w:val="36"/>
  </w:num>
  <w:num w:numId="27">
    <w:abstractNumId w:val="20"/>
  </w:num>
  <w:num w:numId="28">
    <w:abstractNumId w:val="1"/>
  </w:num>
  <w:num w:numId="29">
    <w:abstractNumId w:val="10"/>
  </w:num>
  <w:num w:numId="30">
    <w:abstractNumId w:val="19"/>
  </w:num>
  <w:num w:numId="31">
    <w:abstractNumId w:val="17"/>
  </w:num>
  <w:num w:numId="32">
    <w:abstractNumId w:val="29"/>
  </w:num>
  <w:num w:numId="33">
    <w:abstractNumId w:val="26"/>
  </w:num>
  <w:num w:numId="34">
    <w:abstractNumId w:val="6"/>
  </w:num>
  <w:num w:numId="35">
    <w:abstractNumId w:val="25"/>
  </w:num>
  <w:num w:numId="36">
    <w:abstractNumId w:val="13"/>
  </w:num>
  <w:num w:numId="37">
    <w:abstractNumId w:val="28"/>
  </w:num>
  <w:num w:numId="38">
    <w:abstractNumId w:val="39"/>
  </w:num>
  <w:num w:numId="39">
    <w:abstractNumId w:val="18"/>
  </w:num>
  <w:num w:numId="40">
    <w:abstractNumId w:val="7"/>
  </w:num>
  <w:num w:numId="41">
    <w:abstractNumId w:val="5"/>
  </w:num>
  <w:num w:numId="42">
    <w:abstractNumId w:val="23"/>
  </w:num>
  <w:num w:numId="43">
    <w:abstractNumId w:val="43"/>
  </w:num>
  <w:num w:numId="44">
    <w:abstractNumId w:val="21"/>
  </w:num>
  <w:num w:numId="45">
    <w:abstractNumId w:val="16"/>
  </w:num>
  <w:num w:numId="46">
    <w:abstractNumId w:val="11"/>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rawingGridHorizontalSpacing w:val="12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D0224"/>
    <w:rsid w:val="00000697"/>
    <w:rsid w:val="00003237"/>
    <w:rsid w:val="00010D40"/>
    <w:rsid w:val="00011986"/>
    <w:rsid w:val="000138E2"/>
    <w:rsid w:val="0001558A"/>
    <w:rsid w:val="00022328"/>
    <w:rsid w:val="00035D5F"/>
    <w:rsid w:val="00035EE1"/>
    <w:rsid w:val="000401F9"/>
    <w:rsid w:val="00053B08"/>
    <w:rsid w:val="00056EB0"/>
    <w:rsid w:val="00066F77"/>
    <w:rsid w:val="00071444"/>
    <w:rsid w:val="00073E19"/>
    <w:rsid w:val="0008013D"/>
    <w:rsid w:val="000820CA"/>
    <w:rsid w:val="00082E94"/>
    <w:rsid w:val="000919D0"/>
    <w:rsid w:val="00091E0C"/>
    <w:rsid w:val="000940F2"/>
    <w:rsid w:val="000A5173"/>
    <w:rsid w:val="000B1B23"/>
    <w:rsid w:val="000B46E7"/>
    <w:rsid w:val="000B5384"/>
    <w:rsid w:val="000B741D"/>
    <w:rsid w:val="000C3A23"/>
    <w:rsid w:val="000C3A33"/>
    <w:rsid w:val="000D12DF"/>
    <w:rsid w:val="000D74A8"/>
    <w:rsid w:val="000E11C1"/>
    <w:rsid w:val="000E7D31"/>
    <w:rsid w:val="000F15E2"/>
    <w:rsid w:val="000F5C85"/>
    <w:rsid w:val="00102A9A"/>
    <w:rsid w:val="00105433"/>
    <w:rsid w:val="00112038"/>
    <w:rsid w:val="0011335F"/>
    <w:rsid w:val="001210E8"/>
    <w:rsid w:val="001265F1"/>
    <w:rsid w:val="00130396"/>
    <w:rsid w:val="00130F03"/>
    <w:rsid w:val="00131C49"/>
    <w:rsid w:val="00135973"/>
    <w:rsid w:val="001376F9"/>
    <w:rsid w:val="00140720"/>
    <w:rsid w:val="00155277"/>
    <w:rsid w:val="001616CC"/>
    <w:rsid w:val="00177025"/>
    <w:rsid w:val="00180049"/>
    <w:rsid w:val="0019596D"/>
    <w:rsid w:val="001B29F9"/>
    <w:rsid w:val="001B4D26"/>
    <w:rsid w:val="001C4256"/>
    <w:rsid w:val="001C4D92"/>
    <w:rsid w:val="001D0EEC"/>
    <w:rsid w:val="001D5D96"/>
    <w:rsid w:val="001E594D"/>
    <w:rsid w:val="00211064"/>
    <w:rsid w:val="0021281B"/>
    <w:rsid w:val="00212B6D"/>
    <w:rsid w:val="00215782"/>
    <w:rsid w:val="00221CA1"/>
    <w:rsid w:val="002221FE"/>
    <w:rsid w:val="00241E7C"/>
    <w:rsid w:val="00252EA9"/>
    <w:rsid w:val="002569AE"/>
    <w:rsid w:val="00276D63"/>
    <w:rsid w:val="00282BBB"/>
    <w:rsid w:val="00285437"/>
    <w:rsid w:val="00285DBB"/>
    <w:rsid w:val="0029322D"/>
    <w:rsid w:val="002A67C2"/>
    <w:rsid w:val="002B114C"/>
    <w:rsid w:val="002D3A12"/>
    <w:rsid w:val="002D6D5C"/>
    <w:rsid w:val="002E0189"/>
    <w:rsid w:val="002E27A3"/>
    <w:rsid w:val="002F445A"/>
    <w:rsid w:val="00303678"/>
    <w:rsid w:val="0030573D"/>
    <w:rsid w:val="00311102"/>
    <w:rsid w:val="00316486"/>
    <w:rsid w:val="00321249"/>
    <w:rsid w:val="00335A16"/>
    <w:rsid w:val="0034628C"/>
    <w:rsid w:val="00352A8C"/>
    <w:rsid w:val="00367447"/>
    <w:rsid w:val="0037108F"/>
    <w:rsid w:val="003868E1"/>
    <w:rsid w:val="00393487"/>
    <w:rsid w:val="00396EA3"/>
    <w:rsid w:val="00397196"/>
    <w:rsid w:val="003A4CE0"/>
    <w:rsid w:val="003B0A96"/>
    <w:rsid w:val="003B143B"/>
    <w:rsid w:val="003B3737"/>
    <w:rsid w:val="003B3DAE"/>
    <w:rsid w:val="003B50B7"/>
    <w:rsid w:val="003C0D94"/>
    <w:rsid w:val="003C792D"/>
    <w:rsid w:val="003D07C8"/>
    <w:rsid w:val="003D289A"/>
    <w:rsid w:val="003D445F"/>
    <w:rsid w:val="003E3A4C"/>
    <w:rsid w:val="003E57E9"/>
    <w:rsid w:val="003F43DC"/>
    <w:rsid w:val="00400CDA"/>
    <w:rsid w:val="00401E1C"/>
    <w:rsid w:val="00401F7F"/>
    <w:rsid w:val="0040407E"/>
    <w:rsid w:val="004051DA"/>
    <w:rsid w:val="0040693A"/>
    <w:rsid w:val="0042017B"/>
    <w:rsid w:val="00440F02"/>
    <w:rsid w:val="004424F2"/>
    <w:rsid w:val="00451515"/>
    <w:rsid w:val="004555FD"/>
    <w:rsid w:val="00456754"/>
    <w:rsid w:val="00472AA8"/>
    <w:rsid w:val="004740F0"/>
    <w:rsid w:val="00475E40"/>
    <w:rsid w:val="004817BE"/>
    <w:rsid w:val="00483154"/>
    <w:rsid w:val="00485F35"/>
    <w:rsid w:val="00490B59"/>
    <w:rsid w:val="004937BF"/>
    <w:rsid w:val="004A3848"/>
    <w:rsid w:val="004A6E15"/>
    <w:rsid w:val="004B5318"/>
    <w:rsid w:val="004B68AF"/>
    <w:rsid w:val="004B793D"/>
    <w:rsid w:val="004C272E"/>
    <w:rsid w:val="004C7312"/>
    <w:rsid w:val="004E7875"/>
    <w:rsid w:val="004F0748"/>
    <w:rsid w:val="004F2214"/>
    <w:rsid w:val="004F31A6"/>
    <w:rsid w:val="00511114"/>
    <w:rsid w:val="00517395"/>
    <w:rsid w:val="005231AA"/>
    <w:rsid w:val="005232C9"/>
    <w:rsid w:val="00526ABA"/>
    <w:rsid w:val="0053355A"/>
    <w:rsid w:val="005415B3"/>
    <w:rsid w:val="00543B7B"/>
    <w:rsid w:val="0055199D"/>
    <w:rsid w:val="00551A1E"/>
    <w:rsid w:val="00555B31"/>
    <w:rsid w:val="005563EC"/>
    <w:rsid w:val="00556C44"/>
    <w:rsid w:val="00556C48"/>
    <w:rsid w:val="005610E6"/>
    <w:rsid w:val="00562110"/>
    <w:rsid w:val="00570AB0"/>
    <w:rsid w:val="00592E1E"/>
    <w:rsid w:val="005A1F79"/>
    <w:rsid w:val="005A215A"/>
    <w:rsid w:val="005B678D"/>
    <w:rsid w:val="005C2DF3"/>
    <w:rsid w:val="005C2F3E"/>
    <w:rsid w:val="005C555B"/>
    <w:rsid w:val="005C6CD0"/>
    <w:rsid w:val="005D100E"/>
    <w:rsid w:val="005E7C4D"/>
    <w:rsid w:val="00602ADD"/>
    <w:rsid w:val="006045DE"/>
    <w:rsid w:val="006115F8"/>
    <w:rsid w:val="006272FC"/>
    <w:rsid w:val="00636A34"/>
    <w:rsid w:val="00642276"/>
    <w:rsid w:val="006433C4"/>
    <w:rsid w:val="00645E46"/>
    <w:rsid w:val="006476C9"/>
    <w:rsid w:val="006703B3"/>
    <w:rsid w:val="00671FF2"/>
    <w:rsid w:val="00683639"/>
    <w:rsid w:val="006A19A0"/>
    <w:rsid w:val="006A2E61"/>
    <w:rsid w:val="006C078B"/>
    <w:rsid w:val="006C2DEA"/>
    <w:rsid w:val="006C60A3"/>
    <w:rsid w:val="006D2904"/>
    <w:rsid w:val="006E130B"/>
    <w:rsid w:val="006F30A1"/>
    <w:rsid w:val="006F4501"/>
    <w:rsid w:val="0070293F"/>
    <w:rsid w:val="00702C7E"/>
    <w:rsid w:val="00703BB7"/>
    <w:rsid w:val="00706811"/>
    <w:rsid w:val="00714D52"/>
    <w:rsid w:val="007254DE"/>
    <w:rsid w:val="007477FE"/>
    <w:rsid w:val="007504C9"/>
    <w:rsid w:val="00752247"/>
    <w:rsid w:val="00755914"/>
    <w:rsid w:val="0076201E"/>
    <w:rsid w:val="00765756"/>
    <w:rsid w:val="00767E90"/>
    <w:rsid w:val="00780A32"/>
    <w:rsid w:val="00781A12"/>
    <w:rsid w:val="00781A23"/>
    <w:rsid w:val="00793E75"/>
    <w:rsid w:val="00796D0C"/>
    <w:rsid w:val="00796F88"/>
    <w:rsid w:val="007A1DB6"/>
    <w:rsid w:val="007A39C9"/>
    <w:rsid w:val="007A50E8"/>
    <w:rsid w:val="007B0F35"/>
    <w:rsid w:val="007B3087"/>
    <w:rsid w:val="007C4FB3"/>
    <w:rsid w:val="007C5D4B"/>
    <w:rsid w:val="007D191A"/>
    <w:rsid w:val="007E18F4"/>
    <w:rsid w:val="007E197E"/>
    <w:rsid w:val="007E5641"/>
    <w:rsid w:val="007F40C6"/>
    <w:rsid w:val="007F50CA"/>
    <w:rsid w:val="007F5408"/>
    <w:rsid w:val="007F7931"/>
    <w:rsid w:val="00807647"/>
    <w:rsid w:val="00810E70"/>
    <w:rsid w:val="00815C94"/>
    <w:rsid w:val="00816C65"/>
    <w:rsid w:val="008226EF"/>
    <w:rsid w:val="00837D51"/>
    <w:rsid w:val="008449AF"/>
    <w:rsid w:val="008803BE"/>
    <w:rsid w:val="00892E2B"/>
    <w:rsid w:val="008A3C80"/>
    <w:rsid w:val="008B5DB2"/>
    <w:rsid w:val="008B6AB1"/>
    <w:rsid w:val="008C3675"/>
    <w:rsid w:val="008C39F1"/>
    <w:rsid w:val="008C7966"/>
    <w:rsid w:val="008D3F95"/>
    <w:rsid w:val="008D4B67"/>
    <w:rsid w:val="008D526C"/>
    <w:rsid w:val="008D5C71"/>
    <w:rsid w:val="008E68A7"/>
    <w:rsid w:val="008F12AE"/>
    <w:rsid w:val="008F3B75"/>
    <w:rsid w:val="009003F6"/>
    <w:rsid w:val="009057A8"/>
    <w:rsid w:val="00921552"/>
    <w:rsid w:val="00923578"/>
    <w:rsid w:val="00925A02"/>
    <w:rsid w:val="009277D0"/>
    <w:rsid w:val="00927CF7"/>
    <w:rsid w:val="00932632"/>
    <w:rsid w:val="00936D74"/>
    <w:rsid w:val="009400D4"/>
    <w:rsid w:val="00943FBC"/>
    <w:rsid w:val="0095474C"/>
    <w:rsid w:val="00970A69"/>
    <w:rsid w:val="00973A50"/>
    <w:rsid w:val="00975A04"/>
    <w:rsid w:val="00992C94"/>
    <w:rsid w:val="009A2674"/>
    <w:rsid w:val="009A3AAA"/>
    <w:rsid w:val="009A4046"/>
    <w:rsid w:val="009A57C8"/>
    <w:rsid w:val="009A71FB"/>
    <w:rsid w:val="009B2811"/>
    <w:rsid w:val="009B2E36"/>
    <w:rsid w:val="009B31D3"/>
    <w:rsid w:val="009C75D2"/>
    <w:rsid w:val="009C77C0"/>
    <w:rsid w:val="009D1678"/>
    <w:rsid w:val="009D515A"/>
    <w:rsid w:val="009D6A63"/>
    <w:rsid w:val="009E4AA9"/>
    <w:rsid w:val="009F4D87"/>
    <w:rsid w:val="00A0181B"/>
    <w:rsid w:val="00A049E7"/>
    <w:rsid w:val="00A1184B"/>
    <w:rsid w:val="00A14360"/>
    <w:rsid w:val="00A16C1C"/>
    <w:rsid w:val="00A20593"/>
    <w:rsid w:val="00A208AC"/>
    <w:rsid w:val="00A23F60"/>
    <w:rsid w:val="00A35119"/>
    <w:rsid w:val="00A46553"/>
    <w:rsid w:val="00A53474"/>
    <w:rsid w:val="00A60C19"/>
    <w:rsid w:val="00A73A61"/>
    <w:rsid w:val="00A83F6D"/>
    <w:rsid w:val="00AB774C"/>
    <w:rsid w:val="00AB7FE3"/>
    <w:rsid w:val="00AC19C8"/>
    <w:rsid w:val="00AC64D2"/>
    <w:rsid w:val="00AD53DB"/>
    <w:rsid w:val="00AD5860"/>
    <w:rsid w:val="00AD5BB0"/>
    <w:rsid w:val="00AD6430"/>
    <w:rsid w:val="00AE0B35"/>
    <w:rsid w:val="00AE0D76"/>
    <w:rsid w:val="00AE4E4A"/>
    <w:rsid w:val="00AE7237"/>
    <w:rsid w:val="00AF5879"/>
    <w:rsid w:val="00AF67BD"/>
    <w:rsid w:val="00B129BC"/>
    <w:rsid w:val="00B16EB6"/>
    <w:rsid w:val="00B4639A"/>
    <w:rsid w:val="00B4766E"/>
    <w:rsid w:val="00B52995"/>
    <w:rsid w:val="00B533C5"/>
    <w:rsid w:val="00B539A2"/>
    <w:rsid w:val="00B53E11"/>
    <w:rsid w:val="00B83D01"/>
    <w:rsid w:val="00B870CE"/>
    <w:rsid w:val="00B9368D"/>
    <w:rsid w:val="00B93981"/>
    <w:rsid w:val="00B94AEC"/>
    <w:rsid w:val="00B971A8"/>
    <w:rsid w:val="00BA2204"/>
    <w:rsid w:val="00BA7ABE"/>
    <w:rsid w:val="00BC5882"/>
    <w:rsid w:val="00BD3A33"/>
    <w:rsid w:val="00BE74C4"/>
    <w:rsid w:val="00C0759D"/>
    <w:rsid w:val="00C21040"/>
    <w:rsid w:val="00C2132D"/>
    <w:rsid w:val="00C2177D"/>
    <w:rsid w:val="00C243D3"/>
    <w:rsid w:val="00C34B81"/>
    <w:rsid w:val="00C42EE6"/>
    <w:rsid w:val="00C46760"/>
    <w:rsid w:val="00C46AF5"/>
    <w:rsid w:val="00C5415C"/>
    <w:rsid w:val="00C6223E"/>
    <w:rsid w:val="00C67BE6"/>
    <w:rsid w:val="00C82588"/>
    <w:rsid w:val="00C82941"/>
    <w:rsid w:val="00C90F1C"/>
    <w:rsid w:val="00C95412"/>
    <w:rsid w:val="00C96271"/>
    <w:rsid w:val="00CA030C"/>
    <w:rsid w:val="00CB4AFE"/>
    <w:rsid w:val="00CD0224"/>
    <w:rsid w:val="00CD6BBA"/>
    <w:rsid w:val="00CD71B0"/>
    <w:rsid w:val="00CD77A8"/>
    <w:rsid w:val="00CE038E"/>
    <w:rsid w:val="00CE39D8"/>
    <w:rsid w:val="00CE5276"/>
    <w:rsid w:val="00CE6222"/>
    <w:rsid w:val="00CF4504"/>
    <w:rsid w:val="00CF509C"/>
    <w:rsid w:val="00D048A4"/>
    <w:rsid w:val="00D05FFB"/>
    <w:rsid w:val="00D0776F"/>
    <w:rsid w:val="00D10B5D"/>
    <w:rsid w:val="00D11123"/>
    <w:rsid w:val="00D12E4D"/>
    <w:rsid w:val="00D1741C"/>
    <w:rsid w:val="00D17CF5"/>
    <w:rsid w:val="00D26CAF"/>
    <w:rsid w:val="00D44FBC"/>
    <w:rsid w:val="00D506E7"/>
    <w:rsid w:val="00D54233"/>
    <w:rsid w:val="00D65B5D"/>
    <w:rsid w:val="00D71F80"/>
    <w:rsid w:val="00D817F3"/>
    <w:rsid w:val="00D84591"/>
    <w:rsid w:val="00D8748A"/>
    <w:rsid w:val="00D87A57"/>
    <w:rsid w:val="00D9126A"/>
    <w:rsid w:val="00DA3E32"/>
    <w:rsid w:val="00DA5CE7"/>
    <w:rsid w:val="00DB2041"/>
    <w:rsid w:val="00DC68AF"/>
    <w:rsid w:val="00DD1852"/>
    <w:rsid w:val="00DD4682"/>
    <w:rsid w:val="00DD62AB"/>
    <w:rsid w:val="00DE284D"/>
    <w:rsid w:val="00DE4056"/>
    <w:rsid w:val="00E03447"/>
    <w:rsid w:val="00E05430"/>
    <w:rsid w:val="00E07908"/>
    <w:rsid w:val="00E1566E"/>
    <w:rsid w:val="00E20410"/>
    <w:rsid w:val="00E21435"/>
    <w:rsid w:val="00E250F4"/>
    <w:rsid w:val="00E3034A"/>
    <w:rsid w:val="00E30F57"/>
    <w:rsid w:val="00E437C1"/>
    <w:rsid w:val="00E51D6B"/>
    <w:rsid w:val="00E51F42"/>
    <w:rsid w:val="00E53EE8"/>
    <w:rsid w:val="00E55C81"/>
    <w:rsid w:val="00E569FB"/>
    <w:rsid w:val="00E56CA9"/>
    <w:rsid w:val="00E65FA7"/>
    <w:rsid w:val="00E664C1"/>
    <w:rsid w:val="00E7593C"/>
    <w:rsid w:val="00E803EE"/>
    <w:rsid w:val="00E92FC2"/>
    <w:rsid w:val="00E96959"/>
    <w:rsid w:val="00EB76A3"/>
    <w:rsid w:val="00EC440D"/>
    <w:rsid w:val="00ED19ED"/>
    <w:rsid w:val="00EE462E"/>
    <w:rsid w:val="00EF4685"/>
    <w:rsid w:val="00F039ED"/>
    <w:rsid w:val="00F048FB"/>
    <w:rsid w:val="00F14970"/>
    <w:rsid w:val="00F15FE6"/>
    <w:rsid w:val="00F20185"/>
    <w:rsid w:val="00F237F7"/>
    <w:rsid w:val="00F3047D"/>
    <w:rsid w:val="00F37253"/>
    <w:rsid w:val="00F412BC"/>
    <w:rsid w:val="00F4267A"/>
    <w:rsid w:val="00F43D4B"/>
    <w:rsid w:val="00F52CC7"/>
    <w:rsid w:val="00F61FCA"/>
    <w:rsid w:val="00F642DA"/>
    <w:rsid w:val="00F669CA"/>
    <w:rsid w:val="00F67DE0"/>
    <w:rsid w:val="00F72044"/>
    <w:rsid w:val="00F753DC"/>
    <w:rsid w:val="00F82EED"/>
    <w:rsid w:val="00F84B80"/>
    <w:rsid w:val="00F86EE1"/>
    <w:rsid w:val="00F90980"/>
    <w:rsid w:val="00F90C74"/>
    <w:rsid w:val="00F930B0"/>
    <w:rsid w:val="00F94981"/>
    <w:rsid w:val="00FA3499"/>
    <w:rsid w:val="00FB35FE"/>
    <w:rsid w:val="00FC0AA6"/>
    <w:rsid w:val="00FC1733"/>
    <w:rsid w:val="00FD2A47"/>
    <w:rsid w:val="00FE7EA3"/>
    <w:rsid w:val="00FF0D76"/>
    <w:rsid w:val="00FF1526"/>
    <w:rsid w:val="00FF27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0A6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1"/>
    <w:pPr>
      <w:spacing w:after="180"/>
    </w:pPr>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224"/>
    <w:pPr>
      <w:tabs>
        <w:tab w:val="center" w:pos="4513"/>
        <w:tab w:val="right" w:pos="9026"/>
      </w:tabs>
    </w:pPr>
  </w:style>
  <w:style w:type="character" w:customStyle="1" w:styleId="HeaderChar">
    <w:name w:val="Header Char"/>
    <w:link w:val="Header"/>
    <w:uiPriority w:val="99"/>
    <w:semiHidden/>
    <w:rsid w:val="00CD0224"/>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CD0224"/>
    <w:pPr>
      <w:tabs>
        <w:tab w:val="center" w:pos="4513"/>
        <w:tab w:val="right" w:pos="9026"/>
      </w:tabs>
    </w:pPr>
  </w:style>
  <w:style w:type="character" w:customStyle="1" w:styleId="FooterChar">
    <w:name w:val="Footer Char"/>
    <w:link w:val="Footer"/>
    <w:uiPriority w:val="99"/>
    <w:semiHidden/>
    <w:rsid w:val="00CD0224"/>
    <w:rPr>
      <w:rFonts w:ascii="Times New Roman" w:eastAsia="Times New Roman" w:hAnsi="Times New Roman" w:cs="Times New Roman"/>
      <w:sz w:val="24"/>
      <w:szCs w:val="20"/>
      <w:lang w:val="en-US"/>
    </w:rPr>
  </w:style>
  <w:style w:type="paragraph" w:styleId="BodyText">
    <w:name w:val="Body Text"/>
    <w:basedOn w:val="Normal"/>
    <w:link w:val="BodyTextChar"/>
    <w:rsid w:val="00CD0224"/>
    <w:pPr>
      <w:tabs>
        <w:tab w:val="left" w:pos="6663"/>
      </w:tabs>
    </w:pPr>
    <w:rPr>
      <w:rFonts w:ascii="Arial" w:hAnsi="Arial"/>
      <w:sz w:val="18"/>
      <w:lang w:val="en-GB" w:eastAsia="en-GB"/>
    </w:rPr>
  </w:style>
  <w:style w:type="character" w:customStyle="1" w:styleId="BodyTextChar">
    <w:name w:val="Body Text Char"/>
    <w:link w:val="BodyText"/>
    <w:rsid w:val="00CD0224"/>
    <w:rPr>
      <w:rFonts w:ascii="Arial" w:eastAsia="Times New Roman" w:hAnsi="Arial" w:cs="Times New Roman"/>
      <w:sz w:val="18"/>
      <w:szCs w:val="20"/>
      <w:lang w:val="en-GB" w:eastAsia="en-GB"/>
    </w:rPr>
  </w:style>
  <w:style w:type="character" w:styleId="Hyperlink">
    <w:name w:val="Hyperlink"/>
    <w:uiPriority w:val="99"/>
    <w:rsid w:val="00CD0224"/>
    <w:rPr>
      <w:color w:val="0000FF"/>
      <w:u w:val="single"/>
    </w:rPr>
  </w:style>
  <w:style w:type="paragraph" w:customStyle="1" w:styleId="ColorfulList-Accent11">
    <w:name w:val="Colorful List - Accent 11"/>
    <w:basedOn w:val="Normal"/>
    <w:uiPriority w:val="34"/>
    <w:qFormat/>
    <w:rsid w:val="00AC5266"/>
    <w:pPr>
      <w:ind w:left="720"/>
    </w:pPr>
  </w:style>
  <w:style w:type="table" w:styleId="TableGrid">
    <w:name w:val="Table Grid"/>
    <w:basedOn w:val="TableNormal"/>
    <w:uiPriority w:val="59"/>
    <w:rsid w:val="008C6A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B2483"/>
    <w:rPr>
      <w:sz w:val="16"/>
      <w:szCs w:val="16"/>
    </w:rPr>
  </w:style>
  <w:style w:type="paragraph" w:styleId="CommentText">
    <w:name w:val="annotation text"/>
    <w:basedOn w:val="Normal"/>
    <w:link w:val="CommentTextChar"/>
    <w:uiPriority w:val="99"/>
    <w:semiHidden/>
    <w:unhideWhenUsed/>
    <w:rsid w:val="006B2483"/>
    <w:rPr>
      <w:sz w:val="20"/>
    </w:rPr>
  </w:style>
  <w:style w:type="character" w:customStyle="1" w:styleId="CommentTextChar">
    <w:name w:val="Comment Text Char"/>
    <w:link w:val="CommentText"/>
    <w:uiPriority w:val="99"/>
    <w:semiHidden/>
    <w:rsid w:val="006B2483"/>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483"/>
    <w:rPr>
      <w:b/>
      <w:bCs/>
    </w:rPr>
  </w:style>
  <w:style w:type="character" w:customStyle="1" w:styleId="CommentSubjectChar">
    <w:name w:val="Comment Subject Char"/>
    <w:link w:val="CommentSubject"/>
    <w:uiPriority w:val="99"/>
    <w:semiHidden/>
    <w:rsid w:val="006B2483"/>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6B2483"/>
    <w:rPr>
      <w:rFonts w:ascii="Tahoma" w:hAnsi="Tahoma"/>
      <w:sz w:val="16"/>
      <w:szCs w:val="16"/>
    </w:rPr>
  </w:style>
  <w:style w:type="character" w:customStyle="1" w:styleId="BalloonTextChar">
    <w:name w:val="Balloon Text Char"/>
    <w:link w:val="BalloonText"/>
    <w:uiPriority w:val="99"/>
    <w:semiHidden/>
    <w:rsid w:val="006B2483"/>
    <w:rPr>
      <w:rFonts w:ascii="Tahoma" w:eastAsia="Times New Roman" w:hAnsi="Tahoma" w:cs="Tahoma"/>
      <w:sz w:val="16"/>
      <w:szCs w:val="16"/>
      <w:lang w:val="en-US" w:eastAsia="en-US"/>
    </w:rPr>
  </w:style>
  <w:style w:type="paragraph" w:styleId="FootnoteText">
    <w:name w:val="footnote text"/>
    <w:basedOn w:val="Normal"/>
    <w:link w:val="FootnoteTextChar"/>
    <w:uiPriority w:val="99"/>
    <w:semiHidden/>
    <w:unhideWhenUsed/>
    <w:rsid w:val="00AC37EE"/>
    <w:rPr>
      <w:sz w:val="20"/>
    </w:rPr>
  </w:style>
  <w:style w:type="character" w:customStyle="1" w:styleId="FootnoteTextChar">
    <w:name w:val="Footnote Text Char"/>
    <w:link w:val="FootnoteText"/>
    <w:uiPriority w:val="99"/>
    <w:semiHidden/>
    <w:rsid w:val="00AC37EE"/>
    <w:rPr>
      <w:rFonts w:ascii="Times New Roman" w:eastAsia="Times New Roman" w:hAnsi="Times New Roman"/>
      <w:lang w:val="en-US" w:eastAsia="en-US"/>
    </w:rPr>
  </w:style>
  <w:style w:type="character" w:styleId="FootnoteReference">
    <w:name w:val="footnote reference"/>
    <w:uiPriority w:val="99"/>
    <w:semiHidden/>
    <w:unhideWhenUsed/>
    <w:rsid w:val="00AC37EE"/>
    <w:rPr>
      <w:vertAlign w:val="superscript"/>
    </w:rPr>
  </w:style>
  <w:style w:type="character" w:customStyle="1" w:styleId="Titredulivre">
    <w:name w:val="Titre du livre"/>
    <w:uiPriority w:val="33"/>
    <w:qFormat/>
    <w:rsid w:val="0063175E"/>
    <w:rPr>
      <w:b/>
      <w:bCs/>
      <w:smallCaps/>
      <w:spacing w:val="5"/>
    </w:rPr>
  </w:style>
  <w:style w:type="character" w:customStyle="1" w:styleId="Rfrenceintense">
    <w:name w:val="Référence intense"/>
    <w:uiPriority w:val="32"/>
    <w:qFormat/>
    <w:rsid w:val="0063175E"/>
    <w:rPr>
      <w:b/>
      <w:bCs/>
      <w:smallCaps/>
      <w:color w:val="C0504D"/>
      <w:spacing w:val="5"/>
      <w:u w:val="single"/>
    </w:rPr>
  </w:style>
  <w:style w:type="paragraph" w:styleId="ListParagraph">
    <w:name w:val="List Paragraph"/>
    <w:basedOn w:val="Normal"/>
    <w:uiPriority w:val="34"/>
    <w:qFormat/>
    <w:rsid w:val="00FC1733"/>
    <w:pPr>
      <w:spacing w:after="200" w:line="276" w:lineRule="auto"/>
      <w:ind w:left="720"/>
      <w:contextualSpacing/>
    </w:pPr>
    <w:rPr>
      <w:rFonts w:ascii="Calibri" w:hAnsi="Calibri"/>
      <w:sz w:val="22"/>
      <w:szCs w:val="22"/>
      <w:lang w:val="en-AU"/>
    </w:rPr>
  </w:style>
  <w:style w:type="character" w:styleId="Strong">
    <w:name w:val="Strong"/>
    <w:basedOn w:val="DefaultParagraphFont"/>
    <w:uiPriority w:val="22"/>
    <w:qFormat/>
    <w:rsid w:val="009F4D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1"/>
    <w:pPr>
      <w:spacing w:after="180"/>
    </w:pPr>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224"/>
    <w:pPr>
      <w:tabs>
        <w:tab w:val="center" w:pos="4513"/>
        <w:tab w:val="right" w:pos="9026"/>
      </w:tabs>
    </w:pPr>
  </w:style>
  <w:style w:type="character" w:customStyle="1" w:styleId="HeaderChar">
    <w:name w:val="Header Char"/>
    <w:link w:val="Header"/>
    <w:uiPriority w:val="99"/>
    <w:semiHidden/>
    <w:rsid w:val="00CD0224"/>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CD0224"/>
    <w:pPr>
      <w:tabs>
        <w:tab w:val="center" w:pos="4513"/>
        <w:tab w:val="right" w:pos="9026"/>
      </w:tabs>
    </w:pPr>
  </w:style>
  <w:style w:type="character" w:customStyle="1" w:styleId="FooterChar">
    <w:name w:val="Footer Char"/>
    <w:link w:val="Footer"/>
    <w:uiPriority w:val="99"/>
    <w:semiHidden/>
    <w:rsid w:val="00CD0224"/>
    <w:rPr>
      <w:rFonts w:ascii="Times New Roman" w:eastAsia="Times New Roman" w:hAnsi="Times New Roman" w:cs="Times New Roman"/>
      <w:sz w:val="24"/>
      <w:szCs w:val="20"/>
      <w:lang w:val="en-US"/>
    </w:rPr>
  </w:style>
  <w:style w:type="paragraph" w:styleId="BodyText">
    <w:name w:val="Body Text"/>
    <w:basedOn w:val="Normal"/>
    <w:link w:val="BodyTextChar"/>
    <w:rsid w:val="00CD0224"/>
    <w:pPr>
      <w:tabs>
        <w:tab w:val="left" w:pos="6663"/>
      </w:tabs>
    </w:pPr>
    <w:rPr>
      <w:rFonts w:ascii="Arial" w:hAnsi="Arial"/>
      <w:sz w:val="18"/>
      <w:lang w:val="en-GB" w:eastAsia="en-GB"/>
    </w:rPr>
  </w:style>
  <w:style w:type="character" w:customStyle="1" w:styleId="BodyTextChar">
    <w:name w:val="Body Text Char"/>
    <w:link w:val="BodyText"/>
    <w:rsid w:val="00CD0224"/>
    <w:rPr>
      <w:rFonts w:ascii="Arial" w:eastAsia="Times New Roman" w:hAnsi="Arial" w:cs="Times New Roman"/>
      <w:sz w:val="18"/>
      <w:szCs w:val="20"/>
      <w:lang w:val="en-GB" w:eastAsia="en-GB"/>
    </w:rPr>
  </w:style>
  <w:style w:type="character" w:styleId="Hyperlink">
    <w:name w:val="Hyperlink"/>
    <w:uiPriority w:val="99"/>
    <w:rsid w:val="00CD0224"/>
    <w:rPr>
      <w:color w:val="0000FF"/>
      <w:u w:val="single"/>
    </w:rPr>
  </w:style>
  <w:style w:type="paragraph" w:customStyle="1" w:styleId="ColorfulList-Accent11">
    <w:name w:val="Colorful List - Accent 11"/>
    <w:basedOn w:val="Normal"/>
    <w:uiPriority w:val="34"/>
    <w:qFormat/>
    <w:rsid w:val="00AC5266"/>
    <w:pPr>
      <w:ind w:left="720"/>
    </w:pPr>
  </w:style>
  <w:style w:type="table" w:styleId="TableGrid">
    <w:name w:val="Table Grid"/>
    <w:basedOn w:val="TableNormal"/>
    <w:uiPriority w:val="59"/>
    <w:rsid w:val="008C6A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B2483"/>
    <w:rPr>
      <w:sz w:val="16"/>
      <w:szCs w:val="16"/>
    </w:rPr>
  </w:style>
  <w:style w:type="paragraph" w:styleId="CommentText">
    <w:name w:val="annotation text"/>
    <w:basedOn w:val="Normal"/>
    <w:link w:val="CommentTextChar"/>
    <w:uiPriority w:val="99"/>
    <w:semiHidden/>
    <w:unhideWhenUsed/>
    <w:rsid w:val="006B2483"/>
    <w:rPr>
      <w:sz w:val="20"/>
    </w:rPr>
  </w:style>
  <w:style w:type="character" w:customStyle="1" w:styleId="CommentTextChar">
    <w:name w:val="Comment Text Char"/>
    <w:link w:val="CommentText"/>
    <w:uiPriority w:val="99"/>
    <w:semiHidden/>
    <w:rsid w:val="006B2483"/>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483"/>
    <w:rPr>
      <w:b/>
      <w:bCs/>
    </w:rPr>
  </w:style>
  <w:style w:type="character" w:customStyle="1" w:styleId="CommentSubjectChar">
    <w:name w:val="Comment Subject Char"/>
    <w:link w:val="CommentSubject"/>
    <w:uiPriority w:val="99"/>
    <w:semiHidden/>
    <w:rsid w:val="006B2483"/>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6B2483"/>
    <w:rPr>
      <w:rFonts w:ascii="Tahoma" w:hAnsi="Tahoma"/>
      <w:sz w:val="16"/>
      <w:szCs w:val="16"/>
    </w:rPr>
  </w:style>
  <w:style w:type="character" w:customStyle="1" w:styleId="BalloonTextChar">
    <w:name w:val="Balloon Text Char"/>
    <w:link w:val="BalloonText"/>
    <w:uiPriority w:val="99"/>
    <w:semiHidden/>
    <w:rsid w:val="006B2483"/>
    <w:rPr>
      <w:rFonts w:ascii="Tahoma" w:eastAsia="Times New Roman" w:hAnsi="Tahoma" w:cs="Tahoma"/>
      <w:sz w:val="16"/>
      <w:szCs w:val="16"/>
      <w:lang w:val="en-US" w:eastAsia="en-US"/>
    </w:rPr>
  </w:style>
  <w:style w:type="paragraph" w:styleId="FootnoteText">
    <w:name w:val="footnote text"/>
    <w:basedOn w:val="Normal"/>
    <w:link w:val="FootnoteTextChar"/>
    <w:uiPriority w:val="99"/>
    <w:semiHidden/>
    <w:unhideWhenUsed/>
    <w:rsid w:val="00AC37EE"/>
    <w:rPr>
      <w:sz w:val="20"/>
    </w:rPr>
  </w:style>
  <w:style w:type="character" w:customStyle="1" w:styleId="FootnoteTextChar">
    <w:name w:val="Footnote Text Char"/>
    <w:link w:val="FootnoteText"/>
    <w:uiPriority w:val="99"/>
    <w:semiHidden/>
    <w:rsid w:val="00AC37EE"/>
    <w:rPr>
      <w:rFonts w:ascii="Times New Roman" w:eastAsia="Times New Roman" w:hAnsi="Times New Roman"/>
      <w:lang w:val="en-US" w:eastAsia="en-US"/>
    </w:rPr>
  </w:style>
  <w:style w:type="character" w:styleId="FootnoteReference">
    <w:name w:val="footnote reference"/>
    <w:uiPriority w:val="99"/>
    <w:semiHidden/>
    <w:unhideWhenUsed/>
    <w:rsid w:val="00AC37EE"/>
    <w:rPr>
      <w:vertAlign w:val="superscript"/>
    </w:rPr>
  </w:style>
  <w:style w:type="character" w:customStyle="1" w:styleId="Titredulivre">
    <w:name w:val="Titre du livre"/>
    <w:uiPriority w:val="33"/>
    <w:qFormat/>
    <w:rsid w:val="0063175E"/>
    <w:rPr>
      <w:b/>
      <w:bCs/>
      <w:smallCaps/>
      <w:spacing w:val="5"/>
    </w:rPr>
  </w:style>
  <w:style w:type="character" w:customStyle="1" w:styleId="Rfrenceintense">
    <w:name w:val="Référence intense"/>
    <w:uiPriority w:val="32"/>
    <w:qFormat/>
    <w:rsid w:val="0063175E"/>
    <w:rPr>
      <w:b/>
      <w:bCs/>
      <w:smallCaps/>
      <w:color w:val="C0504D"/>
      <w:spacing w:val="5"/>
      <w:u w:val="single"/>
    </w:rPr>
  </w:style>
  <w:style w:type="paragraph" w:styleId="ListParagraph">
    <w:name w:val="List Paragraph"/>
    <w:basedOn w:val="Normal"/>
    <w:uiPriority w:val="34"/>
    <w:qFormat/>
    <w:rsid w:val="00FC1733"/>
    <w:pPr>
      <w:spacing w:after="200" w:line="276" w:lineRule="auto"/>
      <w:ind w:left="720"/>
      <w:contextualSpacing/>
    </w:pPr>
    <w:rPr>
      <w:rFonts w:ascii="Calibri" w:hAnsi="Calibri"/>
      <w:sz w:val="22"/>
      <w:szCs w:val="22"/>
      <w:lang w:val="en-AU"/>
    </w:rPr>
  </w:style>
  <w:style w:type="character" w:styleId="Strong">
    <w:name w:val="Strong"/>
    <w:basedOn w:val="DefaultParagraphFont"/>
    <w:uiPriority w:val="22"/>
    <w:qFormat/>
    <w:rsid w:val="009F4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1436">
      <w:bodyDiv w:val="1"/>
      <w:marLeft w:val="0"/>
      <w:marRight w:val="0"/>
      <w:marTop w:val="0"/>
      <w:marBottom w:val="0"/>
      <w:divBdr>
        <w:top w:val="none" w:sz="0" w:space="0" w:color="auto"/>
        <w:left w:val="none" w:sz="0" w:space="0" w:color="auto"/>
        <w:bottom w:val="none" w:sz="0" w:space="0" w:color="auto"/>
        <w:right w:val="none" w:sz="0" w:space="0" w:color="auto"/>
      </w:divBdr>
    </w:div>
    <w:div w:id="358047903">
      <w:bodyDiv w:val="1"/>
      <w:marLeft w:val="0"/>
      <w:marRight w:val="0"/>
      <w:marTop w:val="0"/>
      <w:marBottom w:val="0"/>
      <w:divBdr>
        <w:top w:val="none" w:sz="0" w:space="0" w:color="auto"/>
        <w:left w:val="none" w:sz="0" w:space="0" w:color="auto"/>
        <w:bottom w:val="none" w:sz="0" w:space="0" w:color="auto"/>
        <w:right w:val="none" w:sz="0" w:space="0" w:color="auto"/>
      </w:divBdr>
    </w:div>
    <w:div w:id="736588924">
      <w:bodyDiv w:val="1"/>
      <w:marLeft w:val="0"/>
      <w:marRight w:val="0"/>
      <w:marTop w:val="0"/>
      <w:marBottom w:val="0"/>
      <w:divBdr>
        <w:top w:val="none" w:sz="0" w:space="0" w:color="auto"/>
        <w:left w:val="none" w:sz="0" w:space="0" w:color="auto"/>
        <w:bottom w:val="none" w:sz="0" w:space="0" w:color="auto"/>
        <w:right w:val="none" w:sz="0" w:space="0" w:color="auto"/>
      </w:divBdr>
    </w:div>
    <w:div w:id="747003700">
      <w:bodyDiv w:val="1"/>
      <w:marLeft w:val="0"/>
      <w:marRight w:val="0"/>
      <w:marTop w:val="0"/>
      <w:marBottom w:val="0"/>
      <w:divBdr>
        <w:top w:val="none" w:sz="0" w:space="0" w:color="auto"/>
        <w:left w:val="none" w:sz="0" w:space="0" w:color="auto"/>
        <w:bottom w:val="none" w:sz="0" w:space="0" w:color="auto"/>
        <w:right w:val="none" w:sz="0" w:space="0" w:color="auto"/>
      </w:divBdr>
    </w:div>
    <w:div w:id="941255409">
      <w:bodyDiv w:val="1"/>
      <w:marLeft w:val="0"/>
      <w:marRight w:val="0"/>
      <w:marTop w:val="0"/>
      <w:marBottom w:val="0"/>
      <w:divBdr>
        <w:top w:val="none" w:sz="0" w:space="0" w:color="auto"/>
        <w:left w:val="none" w:sz="0" w:space="0" w:color="auto"/>
        <w:bottom w:val="none" w:sz="0" w:space="0" w:color="auto"/>
        <w:right w:val="none" w:sz="0" w:space="0" w:color="auto"/>
      </w:divBdr>
    </w:div>
    <w:div w:id="1135026186">
      <w:bodyDiv w:val="1"/>
      <w:marLeft w:val="0"/>
      <w:marRight w:val="0"/>
      <w:marTop w:val="0"/>
      <w:marBottom w:val="0"/>
      <w:divBdr>
        <w:top w:val="none" w:sz="0" w:space="0" w:color="auto"/>
        <w:left w:val="none" w:sz="0" w:space="0" w:color="auto"/>
        <w:bottom w:val="none" w:sz="0" w:space="0" w:color="auto"/>
        <w:right w:val="none" w:sz="0" w:space="0" w:color="auto"/>
      </w:divBdr>
    </w:div>
    <w:div w:id="1309941507">
      <w:bodyDiv w:val="1"/>
      <w:marLeft w:val="0"/>
      <w:marRight w:val="0"/>
      <w:marTop w:val="0"/>
      <w:marBottom w:val="0"/>
      <w:divBdr>
        <w:top w:val="none" w:sz="0" w:space="0" w:color="auto"/>
        <w:left w:val="none" w:sz="0" w:space="0" w:color="auto"/>
        <w:bottom w:val="none" w:sz="0" w:space="0" w:color="auto"/>
        <w:right w:val="none" w:sz="0" w:space="0" w:color="auto"/>
      </w:divBdr>
    </w:div>
    <w:div w:id="1968928122">
      <w:bodyDiv w:val="1"/>
      <w:marLeft w:val="0"/>
      <w:marRight w:val="0"/>
      <w:marTop w:val="0"/>
      <w:marBottom w:val="0"/>
      <w:divBdr>
        <w:top w:val="none" w:sz="0" w:space="0" w:color="auto"/>
        <w:left w:val="none" w:sz="0" w:space="0" w:color="auto"/>
        <w:bottom w:val="none" w:sz="0" w:space="0" w:color="auto"/>
        <w:right w:val="none" w:sz="0" w:space="0" w:color="auto"/>
      </w:divBdr>
      <w:divsChild>
        <w:div w:id="209007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F456-21C1-4EFE-B00E-B613229B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955</Words>
  <Characters>6028</Characters>
  <Application>Microsoft Office Word</Application>
  <DocSecurity>0</DocSecurity>
  <Lines>143</Lines>
  <Paragraphs>63</Paragraphs>
  <ScaleCrop>false</ScaleCrop>
  <HeadingPairs>
    <vt:vector size="8" baseType="variant">
      <vt:variant>
        <vt:lpstr>Title</vt:lpstr>
      </vt:variant>
      <vt:variant>
        <vt:i4>1</vt:i4>
      </vt:variant>
      <vt:variant>
        <vt:lpstr>Название</vt:lpstr>
      </vt:variant>
      <vt:variant>
        <vt:i4>1</vt:i4>
      </vt:variant>
      <vt:variant>
        <vt:lpstr>タイトル</vt:lpstr>
      </vt:variant>
      <vt:variant>
        <vt:i4>1</vt:i4>
      </vt:variant>
      <vt:variant>
        <vt:lpstr>Título</vt:lpstr>
      </vt:variant>
      <vt:variant>
        <vt:i4>1</vt:i4>
      </vt:variant>
    </vt:vector>
  </HeadingPairs>
  <TitlesOfParts>
    <vt:vector size="4" baseType="lpstr">
      <vt:lpstr>IMDRF Meeting 12 Management Committee, 19 to 21 September 2017</vt:lpstr>
      <vt:lpstr>IMDRF Meeting 12 Management Committee, 19 to 21 September 2017</vt:lpstr>
      <vt:lpstr>IMDRF Meeting 10 Florianopolis, Brazil, 13-15 September 2016, meeting outcome statement</vt:lpstr>
      <vt:lpstr>IMDRF Meeting 4 Brussels, Belgium November 2013 outcome statement</vt:lpstr>
    </vt:vector>
  </TitlesOfParts>
  <Company>US FDA</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Meeting 15 Management Committee, 18 to 21 March 2019</dc:title>
  <dc:creator>IMDRF</dc:creator>
  <cp:lastModifiedBy>SHEPPARD, Fran</cp:lastModifiedBy>
  <cp:revision>6</cp:revision>
  <cp:lastPrinted>2016-09-15T13:59:00Z</cp:lastPrinted>
  <dcterms:created xsi:type="dcterms:W3CDTF">2019-04-08T07:15:00Z</dcterms:created>
  <dcterms:modified xsi:type="dcterms:W3CDTF">2019-05-24T05:43:00Z</dcterms:modified>
</cp:coreProperties>
</file>