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9B9" w:rsidRDefault="00EF1E5C">
      <w:pPr>
        <w:pBdr>
          <w:top w:val="single" w:sz="6" w:space="0" w:color="000000"/>
          <w:left w:val="single" w:sz="6" w:space="0" w:color="000000"/>
          <w:bottom w:val="single" w:sz="6" w:space="0" w:color="000000"/>
          <w:right w:val="single" w:sz="6" w:space="0" w:color="000000"/>
        </w:pBdr>
        <w:tabs>
          <w:tab w:val="right" w:pos="9360"/>
        </w:tabs>
        <w:jc w:val="right"/>
        <w:rPr>
          <w:b/>
        </w:rPr>
      </w:pPr>
      <w:r>
        <w:rPr>
          <w:b/>
        </w:rPr>
        <w:t>IMDRF/</w:t>
      </w:r>
      <w:r w:rsidR="00447B50" w:rsidRPr="00447B50">
        <w:rPr>
          <w:b/>
        </w:rPr>
        <w:t>RPS WG</w:t>
      </w:r>
      <w:r>
        <w:rPr>
          <w:b/>
        </w:rPr>
        <w:t>/N20FINAL:2014</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933580">
      <w:pPr>
        <w:pBdr>
          <w:top w:val="single" w:sz="6" w:space="0" w:color="000000"/>
          <w:left w:val="single" w:sz="6" w:space="0" w:color="000000"/>
          <w:bottom w:val="single" w:sz="6" w:space="0" w:color="000000"/>
          <w:right w:val="single" w:sz="6" w:space="0" w:color="000000"/>
        </w:pBdr>
        <w:jc w:val="center"/>
        <w:rPr>
          <w:sz w:val="28"/>
        </w:rPr>
      </w:pPr>
      <w:r>
        <w:rPr>
          <w:noProof/>
          <w:lang w:val="en-AU" w:eastAsia="en-AU"/>
        </w:rPr>
        <w:drawing>
          <wp:inline distT="0" distB="0" distL="0" distR="0">
            <wp:extent cx="5070475" cy="1199515"/>
            <wp:effectExtent l="0" t="0" r="0" b="635"/>
            <wp:docPr id="1"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070475" cy="1199515"/>
                    </a:xfrm>
                    <a:prstGeom prst="rect">
                      <a:avLst/>
                    </a:prstGeom>
                    <a:noFill/>
                    <a:ln>
                      <a:noFill/>
                    </a:ln>
                  </pic:spPr>
                </pic:pic>
              </a:graphicData>
            </a:graphic>
          </wp:inline>
        </w:drawing>
      </w:r>
    </w:p>
    <w:p w:rsidR="00222FCF" w:rsidRDefault="00222FCF">
      <w:pPr>
        <w:pBdr>
          <w:top w:val="single" w:sz="6" w:space="0" w:color="000000"/>
          <w:left w:val="single" w:sz="6" w:space="0" w:color="000000"/>
          <w:bottom w:val="single" w:sz="6" w:space="0" w:color="000000"/>
          <w:right w:val="single" w:sz="6" w:space="0" w:color="000000"/>
        </w:pBdr>
        <w:rPr>
          <w:sz w:val="28"/>
        </w:rPr>
      </w:pPr>
    </w:p>
    <w:p w:rsidR="00B77797" w:rsidRDefault="00B77797">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EF1E5C">
      <w:pPr>
        <w:pBdr>
          <w:top w:val="single" w:sz="6" w:space="0" w:color="000000"/>
          <w:left w:val="single" w:sz="6" w:space="0" w:color="000000"/>
          <w:bottom w:val="single" w:sz="6" w:space="0" w:color="000000"/>
          <w:right w:val="single" w:sz="6" w:space="0" w:color="000000"/>
        </w:pBdr>
        <w:tabs>
          <w:tab w:val="center" w:pos="4680"/>
        </w:tabs>
        <w:spacing w:line="360" w:lineRule="auto"/>
        <w:jc w:val="center"/>
        <w:rPr>
          <w:b/>
          <w:sz w:val="40"/>
        </w:rPr>
      </w:pPr>
      <w:r>
        <w:rPr>
          <w:b/>
          <w:sz w:val="40"/>
        </w:rPr>
        <w:t>Final Document</w:t>
      </w:r>
    </w:p>
    <w:p w:rsidR="005219B9" w:rsidRDefault="00825ACA">
      <w:pPr>
        <w:pBdr>
          <w:top w:val="single" w:sz="6" w:space="0" w:color="000000"/>
          <w:left w:val="single" w:sz="6" w:space="0" w:color="000000"/>
          <w:bottom w:val="single" w:sz="6" w:space="0" w:color="000000"/>
          <w:right w:val="single" w:sz="6" w:space="0" w:color="000000"/>
        </w:pBdr>
        <w:tabs>
          <w:tab w:val="center" w:pos="4680"/>
        </w:tabs>
        <w:spacing w:line="360" w:lineRule="auto"/>
        <w:rPr>
          <w:b/>
          <w:sz w:val="32"/>
        </w:rPr>
      </w:pPr>
      <w:r>
        <w:rPr>
          <w:b/>
          <w:sz w:val="32"/>
        </w:rPr>
        <w:tab/>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5219B9">
      <w:pPr>
        <w:pBdr>
          <w:top w:val="single" w:sz="6" w:space="0" w:color="000000"/>
          <w:left w:val="single" w:sz="6" w:space="0" w:color="000000"/>
          <w:bottom w:val="single" w:sz="6" w:space="0" w:color="000000"/>
          <w:right w:val="single" w:sz="6" w:space="0" w:color="000000"/>
        </w:pBdr>
        <w:rPr>
          <w:b/>
          <w:sz w:val="32"/>
        </w:rPr>
      </w:pPr>
    </w:p>
    <w:p w:rsidR="00B77797" w:rsidRDefault="00825ACA" w:rsidP="00435FC2">
      <w:pPr>
        <w:pBdr>
          <w:top w:val="single" w:sz="6" w:space="0" w:color="000000"/>
          <w:left w:val="single" w:sz="6" w:space="0" w:color="000000"/>
          <w:bottom w:val="single" w:sz="6" w:space="0" w:color="000000"/>
          <w:right w:val="single" w:sz="6" w:space="0" w:color="000000"/>
        </w:pBdr>
        <w:tabs>
          <w:tab w:val="left" w:pos="993"/>
        </w:tabs>
        <w:ind w:left="990" w:hanging="990"/>
        <w:rPr>
          <w:sz w:val="28"/>
        </w:rPr>
      </w:pPr>
      <w:r>
        <w:rPr>
          <w:b/>
          <w:sz w:val="28"/>
        </w:rPr>
        <w:t xml:space="preserve">   </w:t>
      </w:r>
      <w:r w:rsidRPr="00B77797">
        <w:rPr>
          <w:b/>
          <w:sz w:val="28"/>
        </w:rPr>
        <w:t xml:space="preserve">Title: </w:t>
      </w:r>
      <w:r w:rsidR="00447B50" w:rsidRPr="00B77797">
        <w:rPr>
          <w:b/>
          <w:sz w:val="28"/>
        </w:rPr>
        <w:tab/>
      </w:r>
      <w:r w:rsidR="00B77797">
        <w:rPr>
          <w:b/>
          <w:sz w:val="28"/>
        </w:rPr>
        <w:t xml:space="preserve">    </w:t>
      </w:r>
      <w:r w:rsidR="00447B50" w:rsidRPr="00B77797">
        <w:rPr>
          <w:sz w:val="28"/>
        </w:rPr>
        <w:t>Points to Consider in the use of the IMDRF Table of Content</w:t>
      </w:r>
      <w:r w:rsidR="004435D8" w:rsidRPr="00B77797">
        <w:rPr>
          <w:sz w:val="28"/>
        </w:rPr>
        <w:t xml:space="preserve"> for</w:t>
      </w:r>
      <w:r w:rsidR="00447B50" w:rsidRPr="00B77797">
        <w:rPr>
          <w:sz w:val="28"/>
        </w:rPr>
        <w:t xml:space="preserve"> </w:t>
      </w:r>
    </w:p>
    <w:p w:rsidR="005219B9" w:rsidRDefault="00B77797" w:rsidP="00435FC2">
      <w:pPr>
        <w:pBdr>
          <w:top w:val="single" w:sz="6" w:space="0" w:color="000000"/>
          <w:left w:val="single" w:sz="6" w:space="0" w:color="000000"/>
          <w:bottom w:val="single" w:sz="6" w:space="0" w:color="000000"/>
          <w:right w:val="single" w:sz="6" w:space="0" w:color="000000"/>
        </w:pBdr>
        <w:tabs>
          <w:tab w:val="left" w:pos="993"/>
        </w:tabs>
        <w:ind w:left="990" w:hanging="990"/>
        <w:rPr>
          <w:b/>
          <w:sz w:val="32"/>
        </w:rPr>
      </w:pPr>
      <w:r>
        <w:rPr>
          <w:b/>
          <w:sz w:val="28"/>
        </w:rPr>
        <w:t xml:space="preserve">                  </w:t>
      </w:r>
      <w:r w:rsidR="00447B50" w:rsidRPr="00B77797">
        <w:rPr>
          <w:sz w:val="28"/>
        </w:rPr>
        <w:t>Medical Device Submissions</w:t>
      </w:r>
      <w:r w:rsidR="004435D8" w:rsidRPr="00B77797">
        <w:rPr>
          <w:sz w:val="28"/>
        </w:rPr>
        <w:t xml:space="preserve"> pre-RPS</w:t>
      </w:r>
    </w:p>
    <w:p w:rsidR="005219B9" w:rsidRDefault="005219B9">
      <w:pPr>
        <w:pBdr>
          <w:top w:val="single" w:sz="6" w:space="0" w:color="000000"/>
          <w:left w:val="single" w:sz="6" w:space="0" w:color="000000"/>
          <w:bottom w:val="single" w:sz="6" w:space="0" w:color="000000"/>
          <w:right w:val="single" w:sz="6" w:space="0" w:color="000000"/>
        </w:pBdr>
        <w:rPr>
          <w:b/>
          <w:sz w:val="32"/>
        </w:rPr>
      </w:pPr>
    </w:p>
    <w:p w:rsidR="005219B9" w:rsidRDefault="00825ACA">
      <w:pPr>
        <w:pBdr>
          <w:top w:val="single" w:sz="6" w:space="0" w:color="000000"/>
          <w:left w:val="single" w:sz="6" w:space="0" w:color="000000"/>
          <w:bottom w:val="single" w:sz="6" w:space="0" w:color="000000"/>
          <w:right w:val="single" w:sz="6" w:space="0" w:color="000000"/>
        </w:pBdr>
        <w:rPr>
          <w:b/>
          <w:sz w:val="28"/>
        </w:rPr>
      </w:pPr>
      <w:r>
        <w:rPr>
          <w:b/>
          <w:sz w:val="28"/>
        </w:rPr>
        <w:t xml:space="preserve">   Authoring Group: </w:t>
      </w:r>
      <w:r w:rsidR="00B77797">
        <w:rPr>
          <w:b/>
          <w:sz w:val="28"/>
        </w:rPr>
        <w:t xml:space="preserve">    </w:t>
      </w:r>
      <w:r w:rsidR="00447B50">
        <w:rPr>
          <w:sz w:val="28"/>
        </w:rPr>
        <w:t xml:space="preserve">IMDRF RPS </w:t>
      </w:r>
      <w:proofErr w:type="spellStart"/>
      <w:r w:rsidR="00447B50">
        <w:rPr>
          <w:sz w:val="28"/>
        </w:rPr>
        <w:t>ToC</w:t>
      </w:r>
      <w:proofErr w:type="spellEnd"/>
      <w:r w:rsidR="00447B50">
        <w:rPr>
          <w:sz w:val="28"/>
        </w:rPr>
        <w:t xml:space="preserve"> Working Group</w:t>
      </w:r>
    </w:p>
    <w:p w:rsidR="005219B9" w:rsidRDefault="005219B9">
      <w:pPr>
        <w:pBdr>
          <w:top w:val="single" w:sz="6" w:space="0" w:color="000000"/>
          <w:left w:val="single" w:sz="6" w:space="0" w:color="000000"/>
          <w:bottom w:val="single" w:sz="6" w:space="0" w:color="000000"/>
          <w:right w:val="single" w:sz="6" w:space="0" w:color="000000"/>
        </w:pBdr>
        <w:rPr>
          <w:b/>
          <w:sz w:val="28"/>
        </w:rPr>
      </w:pPr>
    </w:p>
    <w:p w:rsidR="005219B9" w:rsidRDefault="00825ACA">
      <w:pPr>
        <w:pBdr>
          <w:top w:val="single" w:sz="6" w:space="0" w:color="000000"/>
          <w:left w:val="single" w:sz="6" w:space="0" w:color="000000"/>
          <w:bottom w:val="single" w:sz="6" w:space="0" w:color="000000"/>
          <w:right w:val="single" w:sz="6" w:space="0" w:color="000000"/>
        </w:pBdr>
        <w:rPr>
          <w:sz w:val="28"/>
        </w:rPr>
      </w:pPr>
      <w:r>
        <w:rPr>
          <w:b/>
          <w:sz w:val="28"/>
        </w:rPr>
        <w:t xml:space="preserve">   Date</w:t>
      </w:r>
      <w:r w:rsidR="00B77797">
        <w:rPr>
          <w:b/>
          <w:sz w:val="28"/>
        </w:rPr>
        <w:t xml:space="preserve">    </w:t>
      </w:r>
      <w:r>
        <w:rPr>
          <w:b/>
          <w:sz w:val="28"/>
        </w:rPr>
        <w:t xml:space="preserve"> </w:t>
      </w:r>
      <w:r w:rsidR="00632483" w:rsidRPr="00632483">
        <w:rPr>
          <w:sz w:val="28"/>
        </w:rPr>
        <w:t>30 June 2014</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8"/>
        </w:rPr>
      </w:pPr>
    </w:p>
    <w:p w:rsidR="0077018D" w:rsidRDefault="0077018D">
      <w:pPr>
        <w:pBdr>
          <w:top w:val="single" w:sz="6" w:space="0" w:color="000000"/>
          <w:left w:val="single" w:sz="6" w:space="0" w:color="000000"/>
          <w:bottom w:val="single" w:sz="6" w:space="0" w:color="000000"/>
          <w:right w:val="single" w:sz="6" w:space="0" w:color="000000"/>
        </w:pBdr>
        <w:rPr>
          <w:sz w:val="28"/>
        </w:rPr>
      </w:pPr>
    </w:p>
    <w:p w:rsidR="0048313F" w:rsidRDefault="0048313F">
      <w:pPr>
        <w:pBdr>
          <w:top w:val="single" w:sz="6" w:space="0" w:color="000000"/>
          <w:left w:val="single" w:sz="6" w:space="0" w:color="000000"/>
          <w:bottom w:val="single" w:sz="6" w:space="0" w:color="000000"/>
          <w:right w:val="single" w:sz="6" w:space="0" w:color="000000"/>
        </w:pBdr>
        <w:rPr>
          <w:sz w:val="28"/>
        </w:rPr>
      </w:pPr>
    </w:p>
    <w:p w:rsidR="0077018D" w:rsidRDefault="0077018D">
      <w:pPr>
        <w:pBdr>
          <w:top w:val="single" w:sz="6" w:space="0" w:color="000000"/>
          <w:left w:val="single" w:sz="6" w:space="0" w:color="000000"/>
          <w:bottom w:val="single" w:sz="6" w:space="0" w:color="000000"/>
          <w:right w:val="single" w:sz="6" w:space="0" w:color="000000"/>
        </w:pBdr>
        <w:rPr>
          <w:sz w:val="28"/>
        </w:rPr>
      </w:pPr>
      <w:r>
        <w:rPr>
          <w:sz w:val="28"/>
          <w:lang w:val="en-CA"/>
        </w:rPr>
        <w:tab/>
      </w:r>
      <w:r>
        <w:rPr>
          <w:sz w:val="28"/>
          <w:lang w:val="en-CA"/>
        </w:rPr>
        <w:tab/>
      </w:r>
      <w:r>
        <w:rPr>
          <w:sz w:val="28"/>
          <w:lang w:val="en-CA"/>
        </w:rPr>
        <w:tab/>
      </w:r>
      <w:r>
        <w:rPr>
          <w:sz w:val="28"/>
          <w:lang w:val="en-CA"/>
        </w:rPr>
        <w:tab/>
      </w:r>
      <w:r>
        <w:rPr>
          <w:sz w:val="28"/>
          <w:lang w:val="en-CA"/>
        </w:rPr>
        <w:tab/>
      </w:r>
      <w:r>
        <w:rPr>
          <w:sz w:val="28"/>
          <w:lang w:val="en-CA"/>
        </w:rPr>
        <w:tab/>
      </w:r>
      <w:r>
        <w:rPr>
          <w:sz w:val="28"/>
          <w:lang w:val="en-CA"/>
        </w:rPr>
        <w:tab/>
      </w:r>
      <w:r w:rsidRPr="007E52AC">
        <w:rPr>
          <w:sz w:val="28"/>
          <w:lang w:val="en-CA"/>
        </w:rPr>
        <w:t xml:space="preserve">Jeffrey </w:t>
      </w:r>
      <w:proofErr w:type="spellStart"/>
      <w:r w:rsidRPr="007E52AC">
        <w:rPr>
          <w:sz w:val="28"/>
          <w:lang w:val="en-CA"/>
        </w:rPr>
        <w:t>Shuren</w:t>
      </w:r>
      <w:proofErr w:type="spellEnd"/>
      <w:r w:rsidRPr="007E52AC">
        <w:rPr>
          <w:sz w:val="28"/>
          <w:lang w:val="en-CA"/>
        </w:rPr>
        <w:t>, IMDRF Cha</w:t>
      </w:r>
      <w:r>
        <w:rPr>
          <w:sz w:val="28"/>
          <w:lang w:val="en-CA"/>
        </w:rPr>
        <w:t>ir</w:t>
      </w:r>
    </w:p>
    <w:p w:rsidR="005219B9" w:rsidRDefault="005219B9">
      <w:pPr>
        <w:pBdr>
          <w:top w:val="single" w:sz="6" w:space="0" w:color="000000"/>
          <w:left w:val="single" w:sz="6" w:space="0" w:color="000000"/>
          <w:bottom w:val="single" w:sz="6" w:space="0" w:color="000000"/>
          <w:right w:val="single" w:sz="6" w:space="0" w:color="000000"/>
        </w:pBdr>
        <w:rPr>
          <w:sz w:val="28"/>
        </w:rPr>
      </w:pPr>
    </w:p>
    <w:p w:rsidR="005219B9" w:rsidRDefault="0077018D" w:rsidP="0077018D">
      <w:pPr>
        <w:pBdr>
          <w:top w:val="single" w:sz="6" w:space="0" w:color="000000"/>
          <w:left w:val="single" w:sz="6" w:space="0" w:color="000000"/>
          <w:bottom w:val="single" w:sz="6" w:space="0" w:color="000000"/>
          <w:right w:val="single" w:sz="6" w:space="0" w:color="000000"/>
        </w:pBdr>
        <w:tabs>
          <w:tab w:val="left" w:pos="709"/>
        </w:tabs>
        <w:rPr>
          <w:szCs w:val="24"/>
          <w:lang w:val="en-CA"/>
        </w:rPr>
      </w:pPr>
      <w:r>
        <w:rPr>
          <w:szCs w:val="24"/>
          <w:lang w:val="en-CA"/>
        </w:rPr>
        <w:tab/>
      </w:r>
      <w:r w:rsidRPr="007E52AC">
        <w:rPr>
          <w:szCs w:val="24"/>
          <w:lang w:val="en-CA"/>
        </w:rPr>
        <w:t xml:space="preserve">This document was produced by the International Medical Device Regulators Forum. </w:t>
      </w:r>
      <w:r>
        <w:rPr>
          <w:szCs w:val="24"/>
          <w:lang w:val="en-CA"/>
        </w:rPr>
        <w:br/>
      </w:r>
      <w:r>
        <w:rPr>
          <w:szCs w:val="24"/>
          <w:lang w:val="en-CA"/>
        </w:rPr>
        <w:tab/>
      </w:r>
      <w:r w:rsidRPr="007E52AC">
        <w:rPr>
          <w:szCs w:val="24"/>
          <w:lang w:val="en-CA"/>
        </w:rPr>
        <w:t>There are no restrictions on</w:t>
      </w:r>
      <w:r>
        <w:rPr>
          <w:szCs w:val="24"/>
          <w:lang w:val="en-CA"/>
        </w:rPr>
        <w:t xml:space="preserve"> </w:t>
      </w:r>
      <w:r w:rsidRPr="007E52AC">
        <w:rPr>
          <w:szCs w:val="24"/>
          <w:lang w:val="en-CA"/>
        </w:rPr>
        <w:t>the reproduction</w:t>
      </w:r>
      <w:r>
        <w:rPr>
          <w:szCs w:val="24"/>
          <w:lang w:val="en-CA"/>
        </w:rPr>
        <w:t xml:space="preserve"> </w:t>
      </w:r>
      <w:r w:rsidRPr="007E52AC">
        <w:rPr>
          <w:szCs w:val="24"/>
          <w:lang w:val="en-CA"/>
        </w:rPr>
        <w:t xml:space="preserve">or use of this document; however, </w:t>
      </w:r>
      <w:r>
        <w:rPr>
          <w:szCs w:val="24"/>
          <w:lang w:val="en-CA"/>
        </w:rPr>
        <w:br/>
      </w:r>
      <w:r>
        <w:rPr>
          <w:szCs w:val="24"/>
          <w:lang w:val="en-CA"/>
        </w:rPr>
        <w:tab/>
      </w:r>
      <w:r w:rsidRPr="007E52AC">
        <w:rPr>
          <w:szCs w:val="24"/>
          <w:lang w:val="en-CA"/>
        </w:rPr>
        <w:t>incorporation of this document, in part or in whole, into another</w:t>
      </w:r>
      <w:r>
        <w:rPr>
          <w:szCs w:val="24"/>
          <w:lang w:val="en-CA"/>
        </w:rPr>
        <w:t xml:space="preserve"> </w:t>
      </w:r>
      <w:r w:rsidRPr="007E52AC">
        <w:rPr>
          <w:szCs w:val="24"/>
          <w:lang w:val="en-CA"/>
        </w:rPr>
        <w:t xml:space="preserve">document, or its </w:t>
      </w:r>
      <w:r>
        <w:rPr>
          <w:szCs w:val="24"/>
          <w:lang w:val="en-CA"/>
        </w:rPr>
        <w:br/>
      </w:r>
      <w:r>
        <w:rPr>
          <w:szCs w:val="24"/>
          <w:lang w:val="en-CA"/>
        </w:rPr>
        <w:tab/>
      </w:r>
      <w:r w:rsidRPr="007E52AC">
        <w:rPr>
          <w:szCs w:val="24"/>
          <w:lang w:val="en-CA"/>
        </w:rPr>
        <w:t>translation</w:t>
      </w:r>
      <w:r>
        <w:rPr>
          <w:szCs w:val="24"/>
          <w:lang w:val="en-CA"/>
        </w:rPr>
        <w:t xml:space="preserve"> </w:t>
      </w:r>
      <w:r w:rsidRPr="007E52AC">
        <w:rPr>
          <w:szCs w:val="24"/>
          <w:lang w:val="en-CA"/>
        </w:rPr>
        <w:t xml:space="preserve">into languages other than English, does not convey or represent an </w:t>
      </w:r>
      <w:r>
        <w:rPr>
          <w:szCs w:val="24"/>
          <w:lang w:val="en-CA"/>
        </w:rPr>
        <w:br/>
      </w:r>
      <w:r>
        <w:rPr>
          <w:szCs w:val="24"/>
          <w:lang w:val="en-CA"/>
        </w:rPr>
        <w:tab/>
      </w:r>
      <w:r w:rsidRPr="007E52AC">
        <w:rPr>
          <w:szCs w:val="24"/>
          <w:lang w:val="en-CA"/>
        </w:rPr>
        <w:t>endorsement of any</w:t>
      </w:r>
      <w:r>
        <w:rPr>
          <w:szCs w:val="24"/>
          <w:lang w:val="en-CA"/>
        </w:rPr>
        <w:t xml:space="preserve"> </w:t>
      </w:r>
      <w:r w:rsidRPr="007E52AC">
        <w:rPr>
          <w:szCs w:val="24"/>
          <w:lang w:val="en-CA"/>
        </w:rPr>
        <w:t>kind by the International Medical</w:t>
      </w:r>
      <w:r>
        <w:rPr>
          <w:szCs w:val="24"/>
          <w:lang w:val="en-CA"/>
        </w:rPr>
        <w:t xml:space="preserve"> </w:t>
      </w:r>
      <w:r w:rsidRPr="007E52AC">
        <w:rPr>
          <w:szCs w:val="24"/>
          <w:lang w:val="en-CA"/>
        </w:rPr>
        <w:t>Device Regulators Forum</w:t>
      </w:r>
      <w:r>
        <w:rPr>
          <w:szCs w:val="24"/>
          <w:lang w:val="en-CA"/>
        </w:rPr>
        <w:t>.</w:t>
      </w:r>
    </w:p>
    <w:p w:rsidR="0077018D" w:rsidRDefault="0077018D" w:rsidP="0077018D">
      <w:pPr>
        <w:pBdr>
          <w:top w:val="single" w:sz="6" w:space="0" w:color="000000"/>
          <w:left w:val="single" w:sz="6" w:space="0" w:color="000000"/>
          <w:bottom w:val="single" w:sz="6" w:space="0" w:color="000000"/>
          <w:right w:val="single" w:sz="6" w:space="0" w:color="000000"/>
        </w:pBdr>
        <w:tabs>
          <w:tab w:val="left" w:pos="993"/>
        </w:tabs>
        <w:rPr>
          <w:szCs w:val="24"/>
          <w:lang w:val="en-CA"/>
        </w:rPr>
      </w:pPr>
    </w:p>
    <w:p w:rsidR="0077018D" w:rsidRDefault="0077018D" w:rsidP="0077018D">
      <w:pPr>
        <w:pBdr>
          <w:top w:val="single" w:sz="6" w:space="0" w:color="000000"/>
          <w:left w:val="single" w:sz="6" w:space="0" w:color="000000"/>
          <w:bottom w:val="single" w:sz="6" w:space="0" w:color="000000"/>
          <w:right w:val="single" w:sz="6" w:space="0" w:color="000000"/>
        </w:pBdr>
        <w:tabs>
          <w:tab w:val="left" w:pos="709"/>
        </w:tabs>
        <w:rPr>
          <w:szCs w:val="24"/>
          <w:lang w:eastAsia="en-AU"/>
        </w:rPr>
      </w:pPr>
      <w:r>
        <w:rPr>
          <w:szCs w:val="24"/>
          <w:lang w:eastAsia="en-AU"/>
        </w:rPr>
        <w:tab/>
      </w:r>
      <w:proofErr w:type="gramStart"/>
      <w:r w:rsidRPr="007E52AC">
        <w:rPr>
          <w:szCs w:val="24"/>
          <w:lang w:eastAsia="en-AU"/>
        </w:rPr>
        <w:t>Copyright © 20</w:t>
      </w:r>
      <w:r>
        <w:rPr>
          <w:szCs w:val="24"/>
          <w:lang w:eastAsia="en-AU"/>
        </w:rPr>
        <w:t>14</w:t>
      </w:r>
      <w:r w:rsidRPr="007E52AC">
        <w:rPr>
          <w:szCs w:val="24"/>
          <w:lang w:eastAsia="en-AU"/>
        </w:rPr>
        <w:t xml:space="preserve"> by the International Medical Device Regulators Forum.</w:t>
      </w:r>
      <w:proofErr w:type="gramEnd"/>
    </w:p>
    <w:p w:rsidR="005219B9" w:rsidRDefault="005219B9" w:rsidP="0077018D">
      <w:pPr>
        <w:pBdr>
          <w:top w:val="single" w:sz="6" w:space="0" w:color="000000"/>
          <w:left w:val="single" w:sz="6" w:space="0" w:color="000000"/>
          <w:bottom w:val="single" w:sz="6" w:space="0" w:color="000000"/>
          <w:right w:val="single" w:sz="6" w:space="0" w:color="000000"/>
        </w:pBdr>
        <w:rPr>
          <w:sz w:val="28"/>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pBdr>
          <w:top w:val="single" w:sz="6" w:space="0" w:color="000000"/>
          <w:left w:val="single" w:sz="6" w:space="0" w:color="000000"/>
          <w:bottom w:val="single" w:sz="6" w:space="0" w:color="000000"/>
          <w:right w:val="single" w:sz="6" w:space="0" w:color="000000"/>
        </w:pBdr>
        <w:rPr>
          <w:sz w:val="22"/>
        </w:rPr>
      </w:pPr>
    </w:p>
    <w:p w:rsidR="005219B9" w:rsidRDefault="005219B9">
      <w:pPr>
        <w:sectPr w:rsidR="005219B9" w:rsidSect="0077018D">
          <w:pgSz w:w="12240" w:h="15840" w:code="1"/>
          <w:pgMar w:top="1134" w:right="1440" w:bottom="1440" w:left="1440" w:header="720" w:footer="720" w:gutter="0"/>
          <w:cols w:space="720"/>
        </w:sectPr>
      </w:pPr>
    </w:p>
    <w:p w:rsidR="005219B9" w:rsidRDefault="00825ACA" w:rsidP="008275C6">
      <w:pPr>
        <w:rPr>
          <w:b/>
          <w:sz w:val="28"/>
        </w:rPr>
      </w:pPr>
      <w:r>
        <w:rPr>
          <w:b/>
          <w:sz w:val="28"/>
        </w:rPr>
        <w:lastRenderedPageBreak/>
        <w:t>Table of Contents</w:t>
      </w:r>
    </w:p>
    <w:sdt>
      <w:sdtPr>
        <w:rPr>
          <w:rFonts w:ascii="Times New Roman" w:eastAsia="Times New Roman" w:hAnsi="Times New Roman" w:cs="Times New Roman"/>
          <w:b w:val="0"/>
          <w:bCs w:val="0"/>
          <w:color w:val="000000" w:themeColor="text1"/>
          <w:sz w:val="24"/>
          <w:szCs w:val="20"/>
          <w:lang w:eastAsia="en-US"/>
        </w:rPr>
        <w:id w:val="-975835373"/>
        <w:docPartObj>
          <w:docPartGallery w:val="Table of Contents"/>
          <w:docPartUnique/>
        </w:docPartObj>
      </w:sdtPr>
      <w:sdtEndPr>
        <w:rPr>
          <w:noProof/>
          <w:color w:val="auto"/>
        </w:rPr>
      </w:sdtEndPr>
      <w:sdtContent>
        <w:p w:rsidR="00480588" w:rsidRPr="002D20EC" w:rsidRDefault="008275C6" w:rsidP="00B77797">
          <w:pPr>
            <w:pStyle w:val="TOCHeading"/>
            <w:rPr>
              <w:rFonts w:asciiTheme="minorHAnsi" w:eastAsiaTheme="minorEastAsia" w:hAnsiTheme="minorHAnsi" w:cstheme="minorBidi"/>
              <w:noProof/>
              <w:color w:val="000000" w:themeColor="text1"/>
              <w:sz w:val="22"/>
              <w:szCs w:val="22"/>
              <w:lang w:val="en-CA" w:eastAsia="en-CA"/>
            </w:rPr>
          </w:pPr>
          <w:r w:rsidRPr="002D20EC">
            <w:rPr>
              <w:b w:val="0"/>
              <w:bCs w:val="0"/>
              <w:color w:val="000000" w:themeColor="text1"/>
            </w:rPr>
            <w:fldChar w:fldCharType="begin"/>
          </w:r>
          <w:r w:rsidRPr="002D20EC">
            <w:rPr>
              <w:color w:val="000000" w:themeColor="text1"/>
            </w:rPr>
            <w:instrText xml:space="preserve"> TOC \o "1-3" \h \z \u </w:instrText>
          </w:r>
          <w:r w:rsidRPr="002D20EC">
            <w:rPr>
              <w:b w:val="0"/>
              <w:bCs w:val="0"/>
              <w:color w:val="000000" w:themeColor="text1"/>
            </w:rPr>
            <w:fldChar w:fldCharType="separate"/>
          </w:r>
          <w:hyperlink w:anchor="_Toc388966506" w:history="1">
            <w:r w:rsidR="00480588" w:rsidRPr="002D20EC">
              <w:rPr>
                <w:rStyle w:val="Hyperlink"/>
                <w:noProof/>
                <w:color w:val="000000" w:themeColor="text1"/>
              </w:rPr>
              <w:t>1.0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Introduction</w:t>
            </w:r>
            <w:r w:rsidR="00480588" w:rsidRPr="002D20EC">
              <w:rPr>
                <w:noProof/>
                <w:webHidden/>
                <w:color w:val="000000" w:themeColor="text1"/>
              </w:rPr>
              <w:tab/>
            </w:r>
          </w:hyperlink>
          <w:bookmarkStart w:id="0" w:name="_GoBack"/>
          <w:bookmarkEnd w:id="0"/>
        </w:p>
        <w:p w:rsidR="00480588" w:rsidRPr="002D20EC" w:rsidRDefault="00FC6064">
          <w:pPr>
            <w:pStyle w:val="TOC1"/>
            <w:rPr>
              <w:rFonts w:asciiTheme="minorHAnsi" w:eastAsiaTheme="minorEastAsia" w:hAnsiTheme="minorHAnsi" w:cstheme="minorBidi"/>
              <w:noProof/>
              <w:color w:val="000000" w:themeColor="text1"/>
              <w:sz w:val="22"/>
              <w:szCs w:val="22"/>
              <w:lang w:val="en-CA" w:eastAsia="en-CA"/>
            </w:rPr>
          </w:pPr>
          <w:r>
            <w:fldChar w:fldCharType="begin"/>
          </w:r>
          <w:r>
            <w:instrText xml:space="preserve"> HYPERLINK \l "_Toc388966507" </w:instrText>
          </w:r>
          <w:r>
            <w:fldChar w:fldCharType="separate"/>
          </w:r>
          <w:r w:rsidR="00480588" w:rsidRPr="002D20EC">
            <w:rPr>
              <w:rStyle w:val="Hyperlink"/>
              <w:noProof/>
              <w:color w:val="000000" w:themeColor="text1"/>
            </w:rPr>
            <w:t>2.0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Scope</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_Toc388966507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r>
            <w:rPr>
              <w:noProof/>
              <w:color w:val="000000" w:themeColor="text1"/>
            </w:rPr>
            <w:fldChar w:fldCharType="end"/>
          </w:r>
        </w:p>
        <w:p w:rsidR="00480588" w:rsidRPr="002D20EC" w:rsidRDefault="00FC6064">
          <w:pPr>
            <w:pStyle w:val="TOC1"/>
            <w:rPr>
              <w:rFonts w:asciiTheme="minorHAnsi" w:eastAsiaTheme="minorEastAsia" w:hAnsiTheme="minorHAnsi" w:cstheme="minorBidi"/>
              <w:noProof/>
              <w:color w:val="000000" w:themeColor="text1"/>
              <w:sz w:val="22"/>
              <w:szCs w:val="22"/>
              <w:lang w:val="en-CA" w:eastAsia="en-CA"/>
            </w:rPr>
          </w:pPr>
          <w:hyperlink w:anchor="_Toc388966508" w:history="1">
            <w:r w:rsidR="00480588" w:rsidRPr="002D20EC">
              <w:rPr>
                <w:rStyle w:val="Hyperlink"/>
                <w:noProof/>
                <w:color w:val="000000" w:themeColor="text1"/>
              </w:rPr>
              <w:t>3.0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References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_Toc388966508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hyperlink>
        </w:p>
        <w:p w:rsidR="00480588" w:rsidRPr="002D20EC" w:rsidRDefault="00FC6064">
          <w:pPr>
            <w:pStyle w:val="TOC1"/>
            <w:rPr>
              <w:rFonts w:asciiTheme="minorHAnsi" w:eastAsiaTheme="minorEastAsia" w:hAnsiTheme="minorHAnsi" w:cstheme="minorBidi"/>
              <w:noProof/>
              <w:color w:val="000000" w:themeColor="text1"/>
              <w:sz w:val="22"/>
              <w:szCs w:val="22"/>
              <w:lang w:val="en-CA" w:eastAsia="en-CA"/>
            </w:rPr>
          </w:pPr>
          <w:hyperlink w:anchor="_Toc388966509" w:history="1">
            <w:r w:rsidR="00480588" w:rsidRPr="002D20EC">
              <w:rPr>
                <w:rStyle w:val="Hyperlink"/>
                <w:noProof/>
                <w:color w:val="000000" w:themeColor="text1"/>
              </w:rPr>
              <w:t>4.0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Definitions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_Toc388966509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hyperlink>
        </w:p>
        <w:p w:rsidR="00480588" w:rsidRPr="002D20EC" w:rsidRDefault="00FC6064">
          <w:pPr>
            <w:pStyle w:val="TOC1"/>
            <w:rPr>
              <w:rFonts w:asciiTheme="minorHAnsi" w:eastAsiaTheme="minorEastAsia" w:hAnsiTheme="minorHAnsi" w:cstheme="minorBidi"/>
              <w:noProof/>
              <w:color w:val="000000" w:themeColor="text1"/>
              <w:sz w:val="22"/>
              <w:szCs w:val="22"/>
              <w:lang w:val="en-CA" w:eastAsia="en-CA"/>
            </w:rPr>
          </w:pPr>
          <w:hyperlink w:anchor="_Toc388966510" w:history="1">
            <w:r w:rsidR="00480588" w:rsidRPr="002D20EC">
              <w:rPr>
                <w:rStyle w:val="Hyperlink"/>
                <w:noProof/>
                <w:color w:val="000000" w:themeColor="text1"/>
              </w:rPr>
              <w:t>5.0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General Background – Points of Clarification</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_Toc388966510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1" w:history="1">
            <w:r w:rsidR="00480588" w:rsidRPr="002D20EC">
              <w:rPr>
                <w:rStyle w:val="Hyperlink"/>
                <w:noProof/>
                <w:color w:val="000000" w:themeColor="text1"/>
              </w:rPr>
              <w:t>5.1</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The Classification Matrices &amp; Heading Class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_Toc388966511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hyperlink>
        </w:p>
        <w:p w:rsidR="00480588" w:rsidRPr="002D20EC" w:rsidRDefault="00FC6064">
          <w:pPr>
            <w:pStyle w:val="TOC3"/>
            <w:tabs>
              <w:tab w:val="left" w:pos="132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2" w:history="1">
            <w:r w:rsidR="00480588" w:rsidRPr="002D20EC">
              <w:rPr>
                <w:rStyle w:val="Hyperlink"/>
                <w:noProof/>
                <w:color w:val="000000" w:themeColor="text1"/>
              </w:rPr>
              <w:t>5.1.1</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What are the classification matrices?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_Toc388966512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6</w:t>
            </w:r>
            <w:r w:rsidR="00480588" w:rsidRPr="002D20EC">
              <w:rPr>
                <w:noProof/>
                <w:webHidden/>
                <w:color w:val="000000" w:themeColor="text1"/>
              </w:rPr>
              <w:fldChar w:fldCharType="end"/>
            </w:r>
          </w:hyperlink>
        </w:p>
        <w:p w:rsidR="00480588" w:rsidRPr="002D20EC" w:rsidRDefault="00FC6064">
          <w:pPr>
            <w:pStyle w:val="TOC3"/>
            <w:tabs>
              <w:tab w:val="left" w:pos="132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3" w:history="1">
            <w:r w:rsidR="00480588" w:rsidRPr="002D20EC">
              <w:rPr>
                <w:rStyle w:val="Hyperlink"/>
                <w:noProof/>
                <w:color w:val="000000" w:themeColor="text1"/>
              </w:rPr>
              <w:t>5.1.2</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Where can the classification matrices be found?</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_Toc388966513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7</w:t>
            </w:r>
            <w:r w:rsidR="00480588" w:rsidRPr="002D20EC">
              <w:rPr>
                <w:noProof/>
                <w:webHidden/>
                <w:color w:val="000000" w:themeColor="text1"/>
              </w:rPr>
              <w:fldChar w:fldCharType="end"/>
            </w:r>
          </w:hyperlink>
        </w:p>
        <w:p w:rsidR="00480588" w:rsidRPr="002D20EC" w:rsidRDefault="00FC6064">
          <w:pPr>
            <w:pStyle w:val="TOC3"/>
            <w:tabs>
              <w:tab w:val="left" w:pos="132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4" w:history="1">
            <w:r w:rsidR="00480588" w:rsidRPr="002D20EC">
              <w:rPr>
                <w:rStyle w:val="Hyperlink"/>
                <w:noProof/>
                <w:color w:val="000000" w:themeColor="text1"/>
              </w:rPr>
              <w:t>5.1.3</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How do I use the classification matrix with the ToC?</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_Toc388966514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7</w:t>
            </w:r>
            <w:r w:rsidR="00480588" w:rsidRPr="002D20EC">
              <w:rPr>
                <w:noProof/>
                <w:webHidden/>
                <w:color w:val="000000" w:themeColor="text1"/>
              </w:rPr>
              <w:fldChar w:fldCharType="end"/>
            </w:r>
          </w:hyperlink>
        </w:p>
        <w:p w:rsidR="00480588" w:rsidRPr="002D20EC" w:rsidRDefault="00FC6064">
          <w:pPr>
            <w:pStyle w:val="TOC3"/>
            <w:tabs>
              <w:tab w:val="left" w:pos="132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5" w:history="1">
            <w:r w:rsidR="00480588" w:rsidRPr="002D20EC">
              <w:rPr>
                <w:rStyle w:val="Hyperlink"/>
                <w:noProof/>
                <w:color w:val="000000" w:themeColor="text1"/>
              </w:rPr>
              <w:t>5.1.4</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How will the Classification Matrices be used in the future?</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_Toc388966515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8</w:t>
            </w:r>
            <w:r w:rsidR="00480588" w:rsidRPr="002D20EC">
              <w:rPr>
                <w:noProof/>
                <w:webHidden/>
                <w:color w:val="000000" w:themeColor="text1"/>
              </w:rPr>
              <w:fldChar w:fldCharType="end"/>
            </w:r>
          </w:hyperlink>
        </w:p>
        <w:p w:rsidR="00480588" w:rsidRPr="002D20EC" w:rsidRDefault="00FC6064">
          <w:pPr>
            <w:pStyle w:val="TOC3"/>
            <w:tabs>
              <w:tab w:val="left" w:pos="132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6" w:history="1">
            <w:r w:rsidR="00480588" w:rsidRPr="002D20EC">
              <w:rPr>
                <w:rStyle w:val="Hyperlink"/>
                <w:noProof/>
                <w:color w:val="000000" w:themeColor="text1"/>
              </w:rPr>
              <w:t>5.1.5</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What about the heading classes defined in the ToC documents?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_Toc388966516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9</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7" w:history="1">
            <w:r w:rsidR="00480588" w:rsidRPr="002D20EC">
              <w:rPr>
                <w:rStyle w:val="Hyperlink"/>
                <w:noProof/>
                <w:color w:val="000000" w:themeColor="text1"/>
              </w:rPr>
              <w:t>5.2</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The Parent/Child Hierarchy – Chapters 3 &amp; 4</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_Toc388966517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9</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8" w:history="1">
            <w:r w:rsidR="00480588" w:rsidRPr="002D20EC">
              <w:rPr>
                <w:rStyle w:val="Hyperlink"/>
                <w:noProof/>
                <w:color w:val="000000" w:themeColor="text1"/>
              </w:rPr>
              <w:t>5.3</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Statements of Not Applicable</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_Toc388966518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10</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19" w:history="1">
            <w:r w:rsidR="00480588" w:rsidRPr="002D20EC">
              <w:rPr>
                <w:rStyle w:val="Hyperlink"/>
                <w:noProof/>
                <w:color w:val="000000" w:themeColor="text1"/>
              </w:rPr>
              <w:t>5.4</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Quality Management System Chapters, 6A vs. 6B</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_Toc388966519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11</w:t>
            </w:r>
            <w:r w:rsidR="00480588" w:rsidRPr="002D20EC">
              <w:rPr>
                <w:noProof/>
                <w:webHidden/>
                <w:color w:val="000000" w:themeColor="text1"/>
              </w:rPr>
              <w:fldChar w:fldCharType="end"/>
            </w:r>
          </w:hyperlink>
        </w:p>
        <w:p w:rsidR="00480588" w:rsidRPr="002D20EC" w:rsidRDefault="00FC6064">
          <w:pPr>
            <w:pStyle w:val="TOC1"/>
            <w:rPr>
              <w:rFonts w:asciiTheme="minorHAnsi" w:eastAsiaTheme="minorEastAsia" w:hAnsiTheme="minorHAnsi" w:cstheme="minorBidi"/>
              <w:noProof/>
              <w:color w:val="000000" w:themeColor="text1"/>
              <w:sz w:val="22"/>
              <w:szCs w:val="22"/>
              <w:lang w:val="en-CA" w:eastAsia="en-CA"/>
            </w:rPr>
          </w:pPr>
          <w:hyperlink w:anchor="_Toc388966520" w:history="1">
            <w:r w:rsidR="00480588" w:rsidRPr="002D20EC">
              <w:rPr>
                <w:rStyle w:val="Hyperlink"/>
                <w:noProof/>
                <w:color w:val="000000" w:themeColor="text1"/>
              </w:rPr>
              <w:t>6.0</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Pre-RPS Implementation Considerations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_Toc388966520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12</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21" w:history="1">
            <w:r w:rsidR="00480588" w:rsidRPr="002D20EC">
              <w:rPr>
                <w:rStyle w:val="Hyperlink"/>
                <w:noProof/>
                <w:color w:val="000000" w:themeColor="text1"/>
              </w:rPr>
              <w:t>6.1</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Numbering of Headings</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_Toc388966521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12</w:t>
            </w:r>
            <w:r w:rsidR="00480588" w:rsidRPr="002D20EC">
              <w:rPr>
                <w:noProof/>
                <w:webHidden/>
                <w:color w:val="000000" w:themeColor="text1"/>
              </w:rPr>
              <w:fldChar w:fldCharType="end"/>
            </w:r>
          </w:hyperlink>
        </w:p>
        <w:p w:rsidR="00480588" w:rsidRPr="002D20EC" w:rsidRDefault="00FC6064">
          <w:pPr>
            <w:pStyle w:val="TOC2"/>
            <w:tabs>
              <w:tab w:val="left" w:pos="880"/>
              <w:tab w:val="right" w:leader="dot" w:pos="9350"/>
            </w:tabs>
            <w:rPr>
              <w:rFonts w:asciiTheme="minorHAnsi" w:eastAsiaTheme="minorEastAsia" w:hAnsiTheme="minorHAnsi" w:cstheme="minorBidi"/>
              <w:noProof/>
              <w:color w:val="000000" w:themeColor="text1"/>
              <w:sz w:val="22"/>
              <w:szCs w:val="22"/>
              <w:lang w:val="en-CA" w:eastAsia="en-CA"/>
            </w:rPr>
          </w:pPr>
          <w:hyperlink w:anchor="_Toc388966522" w:history="1">
            <w:r w:rsidR="00480588" w:rsidRPr="002D20EC">
              <w:rPr>
                <w:rStyle w:val="Hyperlink"/>
                <w:noProof/>
                <w:color w:val="000000" w:themeColor="text1"/>
              </w:rPr>
              <w:t>6.2</w:t>
            </w:r>
            <w:r w:rsidR="00480588" w:rsidRPr="002D20EC">
              <w:rPr>
                <w:rFonts w:asciiTheme="minorHAnsi" w:eastAsiaTheme="minorEastAsia" w:hAnsiTheme="minorHAnsi" w:cstheme="minorBidi"/>
                <w:noProof/>
                <w:color w:val="000000" w:themeColor="text1"/>
                <w:sz w:val="22"/>
                <w:szCs w:val="22"/>
                <w:lang w:val="en-CA" w:eastAsia="en-CA"/>
              </w:rPr>
              <w:tab/>
            </w:r>
            <w:r w:rsidR="00480588" w:rsidRPr="002D20EC">
              <w:rPr>
                <w:rStyle w:val="Hyperlink"/>
                <w:noProof/>
                <w:color w:val="000000" w:themeColor="text1"/>
              </w:rPr>
              <w:t>Pagination</w:t>
            </w:r>
            <w:r w:rsidR="00480588" w:rsidRPr="002D20EC">
              <w:rPr>
                <w:noProof/>
                <w:webHidden/>
                <w:color w:val="000000" w:themeColor="text1"/>
              </w:rPr>
              <w:tab/>
            </w:r>
            <w:r w:rsidR="00480588" w:rsidRPr="002D20EC">
              <w:rPr>
                <w:noProof/>
                <w:webHidden/>
                <w:color w:val="000000" w:themeColor="text1"/>
              </w:rPr>
              <w:fldChar w:fldCharType="begin"/>
            </w:r>
            <w:r w:rsidR="00480588" w:rsidRPr="002D20EC">
              <w:rPr>
                <w:noProof/>
                <w:webHidden/>
                <w:color w:val="000000" w:themeColor="text1"/>
              </w:rPr>
              <w:instrText xml:space="preserve"> PAGEREF _Toc388966522 \h </w:instrText>
            </w:r>
            <w:r w:rsidR="00480588" w:rsidRPr="002D20EC">
              <w:rPr>
                <w:noProof/>
                <w:webHidden/>
                <w:color w:val="000000" w:themeColor="text1"/>
              </w:rPr>
            </w:r>
            <w:r w:rsidR="00480588" w:rsidRPr="002D20EC">
              <w:rPr>
                <w:noProof/>
                <w:webHidden/>
                <w:color w:val="000000" w:themeColor="text1"/>
              </w:rPr>
              <w:fldChar w:fldCharType="separate"/>
            </w:r>
            <w:r w:rsidR="00633A57">
              <w:rPr>
                <w:noProof/>
                <w:webHidden/>
                <w:color w:val="000000" w:themeColor="text1"/>
              </w:rPr>
              <w:t>12</w:t>
            </w:r>
            <w:r w:rsidR="00480588" w:rsidRPr="002D20EC">
              <w:rPr>
                <w:noProof/>
                <w:webHidden/>
                <w:color w:val="000000" w:themeColor="text1"/>
              </w:rPr>
              <w:fldChar w:fldCharType="end"/>
            </w:r>
          </w:hyperlink>
        </w:p>
        <w:p w:rsidR="008275C6" w:rsidRDefault="008275C6">
          <w:r w:rsidRPr="002D20EC">
            <w:rPr>
              <w:b/>
              <w:bCs/>
              <w:noProof/>
              <w:color w:val="000000" w:themeColor="text1"/>
            </w:rPr>
            <w:fldChar w:fldCharType="end"/>
          </w:r>
        </w:p>
      </w:sdtContent>
    </w:sdt>
    <w:p w:rsidR="005219B9" w:rsidRDefault="00825ACA">
      <w:pPr>
        <w:pStyle w:val="Heading4"/>
      </w:pPr>
      <w:r>
        <w:br w:type="page"/>
      </w:r>
      <w:r>
        <w:lastRenderedPageBreak/>
        <w:t>Preface</w:t>
      </w:r>
    </w:p>
    <w:p w:rsidR="005219B9" w:rsidRDefault="005219B9">
      <w:pPr>
        <w:rPr>
          <w:b/>
          <w:sz w:val="28"/>
        </w:rPr>
      </w:pPr>
    </w:p>
    <w:p w:rsidR="005219B9" w:rsidRDefault="009935C1">
      <w:r>
        <w:t xml:space="preserve">The document herein was produced by the International Medical Device Regulators Forum (IMDRF), </w:t>
      </w:r>
      <w:r w:rsidRPr="00D42425">
        <w:t>a voluntary group of medical device r</w:t>
      </w:r>
      <w:r>
        <w:t xml:space="preserve">egulators from around the world.  </w:t>
      </w:r>
    </w:p>
    <w:p w:rsidR="005219B9" w:rsidRDefault="005219B9"/>
    <w:p w:rsidR="009935C1" w:rsidRDefault="009935C1" w:rsidP="009935C1">
      <w:r>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rsidR="005219B9" w:rsidRDefault="00825ACA" w:rsidP="00766755">
      <w:pPr>
        <w:pStyle w:val="Heading1"/>
      </w:pPr>
      <w:r>
        <w:br w:type="page"/>
      </w:r>
      <w:bookmarkStart w:id="1" w:name="_Toc388966506"/>
      <w:r>
        <w:lastRenderedPageBreak/>
        <w:t>Introduction</w:t>
      </w:r>
      <w:bookmarkEnd w:id="1"/>
    </w:p>
    <w:p w:rsidR="00763633" w:rsidRDefault="00763633" w:rsidP="00763633">
      <w:pPr>
        <w:rPr>
          <w:rFonts w:cs="Calibri"/>
        </w:rPr>
      </w:pPr>
      <w:r>
        <w:rPr>
          <w:rFonts w:cs="Calibri"/>
        </w:rPr>
        <w:t xml:space="preserve">The IMDRF first final version of the </w:t>
      </w:r>
      <w:r w:rsidRPr="00763633">
        <w:rPr>
          <w:rFonts w:cs="Calibri"/>
        </w:rPr>
        <w:t xml:space="preserve">In Vitro Diagnostic Medical Device Market Authorization Table of Contents (IVD MA </w:t>
      </w:r>
      <w:proofErr w:type="spellStart"/>
      <w:r w:rsidRPr="00763633">
        <w:rPr>
          <w:rFonts w:cs="Calibri"/>
        </w:rPr>
        <w:t>ToC</w:t>
      </w:r>
      <w:proofErr w:type="spellEnd"/>
      <w:r w:rsidRPr="00763633">
        <w:rPr>
          <w:rFonts w:cs="Calibri"/>
        </w:rPr>
        <w:t>)</w:t>
      </w:r>
      <w:r>
        <w:rPr>
          <w:rFonts w:cs="Calibri"/>
        </w:rPr>
        <w:t xml:space="preserve"> and N</w:t>
      </w:r>
      <w:r w:rsidRPr="00763633">
        <w:rPr>
          <w:rFonts w:cs="Calibri"/>
        </w:rPr>
        <w:t>on-In Vitro Diagnostic Medical Device Market Authorization Table of Contents (</w:t>
      </w:r>
      <w:proofErr w:type="spellStart"/>
      <w:r w:rsidRPr="00763633">
        <w:rPr>
          <w:rFonts w:cs="Calibri"/>
        </w:rPr>
        <w:t>nIVD</w:t>
      </w:r>
      <w:proofErr w:type="spellEnd"/>
      <w:r w:rsidRPr="00763633">
        <w:rPr>
          <w:rFonts w:cs="Calibri"/>
        </w:rPr>
        <w:t xml:space="preserve"> MA </w:t>
      </w:r>
      <w:proofErr w:type="spellStart"/>
      <w:r w:rsidRPr="00763633">
        <w:rPr>
          <w:rFonts w:cs="Calibri"/>
        </w:rPr>
        <w:t>ToC</w:t>
      </w:r>
      <w:proofErr w:type="spellEnd"/>
      <w:r w:rsidRPr="00763633">
        <w:rPr>
          <w:rFonts w:cs="Calibri"/>
        </w:rPr>
        <w:t>)</w:t>
      </w:r>
      <w:r>
        <w:rPr>
          <w:rFonts w:cs="Calibri"/>
        </w:rPr>
        <w:t xml:space="preserve"> are now available on www.imdrf.org.</w:t>
      </w:r>
    </w:p>
    <w:p w:rsidR="00763633" w:rsidRDefault="00763633" w:rsidP="00F03AFC">
      <w:pPr>
        <w:rPr>
          <w:rFonts w:cs="Calibri"/>
        </w:rPr>
      </w:pPr>
    </w:p>
    <w:p w:rsidR="00545A1A" w:rsidRDefault="00545A1A" w:rsidP="00545A1A">
      <w:r>
        <w:t xml:space="preserve">The release of the </w:t>
      </w:r>
      <w:r w:rsidRPr="000519C8">
        <w:t>first version of the</w:t>
      </w:r>
      <w:r>
        <w:t xml:space="preserve"> final </w:t>
      </w:r>
      <w:proofErr w:type="spellStart"/>
      <w:r>
        <w:t>ToC</w:t>
      </w:r>
      <w:proofErr w:type="spellEnd"/>
      <w:r>
        <w:t xml:space="preserve"> documents makes available harmonized formats for use in filing IVD and </w:t>
      </w:r>
      <w:proofErr w:type="spellStart"/>
      <w:r>
        <w:t>nIVD</w:t>
      </w:r>
      <w:proofErr w:type="spellEnd"/>
      <w:r>
        <w:t xml:space="preserve"> medical device submissions for market authorization.  </w:t>
      </w:r>
    </w:p>
    <w:p w:rsidR="00545A1A" w:rsidRDefault="00545A1A" w:rsidP="00F03AFC">
      <w:pPr>
        <w:rPr>
          <w:rFonts w:cs="Calibri"/>
        </w:rPr>
      </w:pPr>
    </w:p>
    <w:p w:rsidR="00763633" w:rsidRDefault="00F03AFC" w:rsidP="00763633">
      <w:pPr>
        <w:rPr>
          <w:rFonts w:cs="Calibri"/>
        </w:rPr>
      </w:pPr>
      <w:r>
        <w:rPr>
          <w:rFonts w:cs="Calibri"/>
        </w:rPr>
        <w:t xml:space="preserve">These documents provide </w:t>
      </w:r>
      <w:r w:rsidRPr="00155A1C">
        <w:rPr>
          <w:rFonts w:cs="Calibri"/>
        </w:rPr>
        <w:t>internationally harmonized, modular</w:t>
      </w:r>
      <w:r>
        <w:rPr>
          <w:rFonts w:cs="Calibri"/>
        </w:rPr>
        <w:t>,</w:t>
      </w:r>
      <w:r w:rsidRPr="00155A1C">
        <w:rPr>
          <w:rFonts w:cs="Calibri"/>
        </w:rPr>
        <w:t xml:space="preserve"> format for </w:t>
      </w:r>
      <w:r>
        <w:rPr>
          <w:rFonts w:cs="Calibri"/>
        </w:rPr>
        <w:t xml:space="preserve">use when filing </w:t>
      </w:r>
      <w:r w:rsidRPr="00155A1C">
        <w:rPr>
          <w:rFonts w:cs="Calibri"/>
        </w:rPr>
        <w:t xml:space="preserve">medical device submissions </w:t>
      </w:r>
      <w:r>
        <w:rPr>
          <w:rFonts w:cs="Calibri"/>
        </w:rPr>
        <w:t>to regulatory authorities for market authorization.  T</w:t>
      </w:r>
      <w:r w:rsidRPr="006C51E9">
        <w:rPr>
          <w:rFonts w:cs="Calibri"/>
        </w:rPr>
        <w:t>he Table of Contents</w:t>
      </w:r>
      <w:r>
        <w:rPr>
          <w:rFonts w:cs="Calibri"/>
        </w:rPr>
        <w:t xml:space="preserve"> documents</w:t>
      </w:r>
      <w:r w:rsidRPr="006C51E9">
        <w:rPr>
          <w:rFonts w:cs="Calibri"/>
        </w:rPr>
        <w:t xml:space="preserve"> are </w:t>
      </w:r>
      <w:r>
        <w:rPr>
          <w:rFonts w:cs="Calibri"/>
        </w:rPr>
        <w:t>comprehensive in scope in that they define the location of both common (IMDRF) and regional content for all submission types.  As a consequence, n</w:t>
      </w:r>
      <w:r w:rsidRPr="00A23095">
        <w:rPr>
          <w:rFonts w:cs="Calibri"/>
        </w:rPr>
        <w:t xml:space="preserve">ot all headings are required for all submission types and/or </w:t>
      </w:r>
      <w:r>
        <w:rPr>
          <w:rFonts w:cs="Calibri"/>
        </w:rPr>
        <w:t xml:space="preserve">IMDRF </w:t>
      </w:r>
      <w:r w:rsidRPr="00A23095">
        <w:rPr>
          <w:rFonts w:cs="Calibri"/>
        </w:rPr>
        <w:t xml:space="preserve">jurisdictions. </w:t>
      </w:r>
      <w:r w:rsidR="00C81A03">
        <w:rPr>
          <w:rFonts w:cs="Calibri"/>
        </w:rPr>
        <w:t>As such, these documents</w:t>
      </w:r>
      <w:r w:rsidR="00763633">
        <w:rPr>
          <w:rFonts w:cs="Calibri"/>
        </w:rPr>
        <w:t xml:space="preserve"> are</w:t>
      </w:r>
      <w:r w:rsidR="00763633" w:rsidRPr="00A23095">
        <w:rPr>
          <w:rFonts w:cs="Calibri"/>
        </w:rPr>
        <w:t xml:space="preserve"> intended to work together with a separate document created for each participating jurisdiction – a classification matrix. The classification matrix defines whether for the given submissions type a heading is required, not required, optional, conditionally required, etc. </w:t>
      </w:r>
      <w:r w:rsidR="00763633">
        <w:rPr>
          <w:rFonts w:cs="Calibri"/>
        </w:rPr>
        <w:t xml:space="preserve"> T</w:t>
      </w:r>
      <w:r w:rsidR="00763633" w:rsidRPr="00A23095">
        <w:rPr>
          <w:rFonts w:cs="Calibri"/>
        </w:rPr>
        <w:t>he classification matrice</w:t>
      </w:r>
      <w:r w:rsidR="00763633">
        <w:rPr>
          <w:rFonts w:cs="Calibri"/>
        </w:rPr>
        <w:t xml:space="preserve">s are the published under the authority of participating authorities and are not products of </w:t>
      </w:r>
      <w:proofErr w:type="gramStart"/>
      <w:r w:rsidR="00763633">
        <w:rPr>
          <w:rFonts w:cs="Calibri"/>
        </w:rPr>
        <w:t>IMDRF,</w:t>
      </w:r>
      <w:proofErr w:type="gramEnd"/>
      <w:r w:rsidR="00763633">
        <w:rPr>
          <w:rFonts w:cs="Calibri"/>
        </w:rPr>
        <w:t xml:space="preserve"> please consult regional regulator websites for further information.</w:t>
      </w:r>
    </w:p>
    <w:p w:rsidR="00F03AFC" w:rsidRDefault="00F03AFC" w:rsidP="00F03AFC">
      <w:pPr>
        <w:rPr>
          <w:rFonts w:cs="Calibri"/>
        </w:rPr>
      </w:pPr>
    </w:p>
    <w:p w:rsidR="00F03AFC" w:rsidRDefault="00F03AFC" w:rsidP="00F03AFC">
      <w:pPr>
        <w:rPr>
          <w:rFonts w:cs="Calibri"/>
        </w:rPr>
      </w:pPr>
      <w:r>
        <w:rPr>
          <w:rFonts w:cs="Calibri"/>
        </w:rPr>
        <w:t xml:space="preserve">The </w:t>
      </w:r>
      <w:proofErr w:type="spellStart"/>
      <w:r>
        <w:rPr>
          <w:rFonts w:cs="Calibri"/>
        </w:rPr>
        <w:t>ToC</w:t>
      </w:r>
      <w:proofErr w:type="spellEnd"/>
      <w:r>
        <w:rPr>
          <w:rFonts w:cs="Calibri"/>
        </w:rPr>
        <w:t xml:space="preserve"> documents were designed for eventual use in an electronic submission environment, defining the location and format of submission content that would be assembled and displayed by software tools for each participating IMDRF jurisdiction based on the classification matrices.  </w:t>
      </w:r>
    </w:p>
    <w:p w:rsidR="00DD467C" w:rsidRDefault="00DD467C" w:rsidP="00F03AFC">
      <w:pPr>
        <w:rPr>
          <w:rFonts w:cs="Calibri"/>
        </w:rPr>
      </w:pPr>
    </w:p>
    <w:p w:rsidR="00F03AFC" w:rsidRDefault="00F03AFC" w:rsidP="00F03AFC">
      <w:pPr>
        <w:rPr>
          <w:rFonts w:cs="Calibri"/>
        </w:rPr>
      </w:pPr>
      <w:r>
        <w:rPr>
          <w:rFonts w:cs="Calibri"/>
        </w:rPr>
        <w:t xml:space="preserve">It is anticipated that the </w:t>
      </w:r>
      <w:r w:rsidRPr="006A323D">
        <w:rPr>
          <w:rFonts w:cs="Calibri"/>
        </w:rPr>
        <w:t xml:space="preserve">Health Level Seven (HL7) </w:t>
      </w:r>
      <w:r>
        <w:rPr>
          <w:rFonts w:cs="Calibri"/>
        </w:rPr>
        <w:t xml:space="preserve">Regulated Product Submission (RPS) electronic exchange standard, once final and recognized, will serve as the international standard for health product submissions, including medical devices and pharmaceutical for human use.  This will permit the development of RPS compliant software tools.  In the interim, the IMDRF RPS working group intends to provide recommendations on the filing of electronic copies of medical device submissions in the IMDRF </w:t>
      </w:r>
      <w:proofErr w:type="spellStart"/>
      <w:r>
        <w:rPr>
          <w:rFonts w:cs="Calibri"/>
        </w:rPr>
        <w:t>ToC</w:t>
      </w:r>
      <w:proofErr w:type="spellEnd"/>
      <w:r>
        <w:rPr>
          <w:rFonts w:cs="Calibri"/>
        </w:rPr>
        <w:t xml:space="preserve"> formats.  </w:t>
      </w:r>
    </w:p>
    <w:p w:rsidR="00F03AFC" w:rsidRDefault="00F03AFC" w:rsidP="00F03AFC">
      <w:pPr>
        <w:rPr>
          <w:rFonts w:cs="Calibri"/>
        </w:rPr>
      </w:pPr>
    </w:p>
    <w:p w:rsidR="00F03AFC" w:rsidRPr="00CE3CC4" w:rsidRDefault="00F03AFC" w:rsidP="00F03AFC">
      <w:pPr>
        <w:rPr>
          <w:rFonts w:cs="Calibri"/>
        </w:rPr>
      </w:pPr>
      <w:r>
        <w:rPr>
          <w:rFonts w:cs="Calibri"/>
        </w:rPr>
        <w:t xml:space="preserve">IMDRF recognizes that continued piloting, adequate </w:t>
      </w:r>
      <w:r w:rsidRPr="00AA2FF2">
        <w:rPr>
          <w:rFonts w:cs="Calibri"/>
        </w:rPr>
        <w:t xml:space="preserve">training </w:t>
      </w:r>
      <w:r>
        <w:rPr>
          <w:rFonts w:cs="Calibri"/>
        </w:rPr>
        <w:t xml:space="preserve">and additional guidance </w:t>
      </w:r>
      <w:r w:rsidRPr="00AA2FF2">
        <w:rPr>
          <w:rFonts w:cs="Calibri"/>
        </w:rPr>
        <w:t xml:space="preserve">will be important to the successful </w:t>
      </w:r>
      <w:r>
        <w:rPr>
          <w:rFonts w:cs="Calibri"/>
        </w:rPr>
        <w:t xml:space="preserve">adoption and use of the new </w:t>
      </w:r>
      <w:proofErr w:type="spellStart"/>
      <w:r>
        <w:rPr>
          <w:rFonts w:cs="Calibri"/>
        </w:rPr>
        <w:t>ToC</w:t>
      </w:r>
      <w:proofErr w:type="spellEnd"/>
      <w:r w:rsidRPr="00AA2FF2">
        <w:rPr>
          <w:rFonts w:cs="Calibri"/>
        </w:rPr>
        <w:t xml:space="preserve"> </w:t>
      </w:r>
      <w:r>
        <w:rPr>
          <w:rFonts w:cs="Calibri"/>
        </w:rPr>
        <w:t xml:space="preserve">formats.  To this end, </w:t>
      </w:r>
      <w:r w:rsidRPr="00D55710">
        <w:rPr>
          <w:rFonts w:cs="Calibri"/>
        </w:rPr>
        <w:t xml:space="preserve">IMDRF </w:t>
      </w:r>
      <w:r>
        <w:rPr>
          <w:rFonts w:cs="Calibri"/>
        </w:rPr>
        <w:t xml:space="preserve">has produced </w:t>
      </w:r>
      <w:proofErr w:type="gramStart"/>
      <w:r>
        <w:rPr>
          <w:rFonts w:cs="Calibri"/>
        </w:rPr>
        <w:t>th</w:t>
      </w:r>
      <w:r w:rsidR="00C139C8">
        <w:rPr>
          <w:rFonts w:cs="Calibri"/>
        </w:rPr>
        <w:t>is</w:t>
      </w:r>
      <w:r>
        <w:rPr>
          <w:rFonts w:cs="Calibri"/>
        </w:rPr>
        <w:t xml:space="preserve"> Points</w:t>
      </w:r>
      <w:proofErr w:type="gramEnd"/>
      <w:r>
        <w:rPr>
          <w:rFonts w:cs="Calibri"/>
        </w:rPr>
        <w:t xml:space="preserve"> to Consider document, which will be updated, as necessary, based on </w:t>
      </w:r>
      <w:r w:rsidR="00C139C8">
        <w:rPr>
          <w:rFonts w:cs="Calibri"/>
        </w:rPr>
        <w:t>experience and feedback from stakeholders</w:t>
      </w:r>
      <w:r>
        <w:rPr>
          <w:rFonts w:cs="Calibri"/>
        </w:rPr>
        <w:t>. Further documentation, including educational material,</w:t>
      </w:r>
      <w:r w:rsidRPr="00D55710">
        <w:rPr>
          <w:rFonts w:cs="Calibri"/>
        </w:rPr>
        <w:t xml:space="preserve"> </w:t>
      </w:r>
      <w:r>
        <w:rPr>
          <w:rFonts w:cs="Calibri"/>
        </w:rPr>
        <w:t xml:space="preserve">will also be considered by IMDRF and its members </w:t>
      </w:r>
      <w:r w:rsidRPr="00D55710">
        <w:rPr>
          <w:rFonts w:cs="Calibri"/>
        </w:rPr>
        <w:t>to support the implementation</w:t>
      </w:r>
      <w:r>
        <w:rPr>
          <w:rFonts w:cs="Calibri"/>
        </w:rPr>
        <w:t xml:space="preserve"> of the </w:t>
      </w:r>
      <w:proofErr w:type="spellStart"/>
      <w:r>
        <w:rPr>
          <w:rFonts w:cs="Calibri"/>
        </w:rPr>
        <w:t>ToC</w:t>
      </w:r>
      <w:proofErr w:type="spellEnd"/>
      <w:r>
        <w:rPr>
          <w:rFonts w:cs="Calibri"/>
        </w:rPr>
        <w:t xml:space="preserve"> formats</w:t>
      </w:r>
      <w:r w:rsidRPr="00D55710">
        <w:rPr>
          <w:rFonts w:cs="Calibri"/>
        </w:rPr>
        <w:t xml:space="preserve">. </w:t>
      </w:r>
      <w:r>
        <w:rPr>
          <w:rFonts w:cs="Calibri"/>
        </w:rPr>
        <w:t xml:space="preserve"> </w:t>
      </w:r>
      <w:r w:rsidRPr="00D55710">
        <w:rPr>
          <w:rFonts w:cs="Calibri"/>
        </w:rPr>
        <w:t xml:space="preserve">Please consult www.imdrf.org and regional regulator websites for </w:t>
      </w:r>
      <w:r>
        <w:rPr>
          <w:rFonts w:cs="Calibri"/>
        </w:rPr>
        <w:t>the most up-to-date information on implementation plans and requirements.</w:t>
      </w:r>
    </w:p>
    <w:p w:rsidR="00F03AFC" w:rsidRPr="00CE3CC4" w:rsidRDefault="00F03AFC" w:rsidP="00F03AFC">
      <w:pPr>
        <w:rPr>
          <w:rFonts w:cs="Calibri"/>
        </w:rPr>
      </w:pPr>
    </w:p>
    <w:p w:rsidR="00A755BD" w:rsidRDefault="00A755BD" w:rsidP="00A755BD">
      <w:r>
        <w:t xml:space="preserve">This Points to Consider document has been developed based on experience gained in piloting the draft In Vitro Diagnostic Medical Device Market Authorization </w:t>
      </w:r>
      <w:r w:rsidR="00A77D76">
        <w:t>Table of Contents</w:t>
      </w:r>
      <w:r>
        <w:t xml:space="preserve"> (IVD MA </w:t>
      </w:r>
      <w:proofErr w:type="spellStart"/>
      <w:r w:rsidR="00A77D76">
        <w:t>ToC</w:t>
      </w:r>
      <w:proofErr w:type="spellEnd"/>
      <w:r>
        <w:t xml:space="preserve">) and non-In Vitro Diagnostic Medical Device Market Authorization </w:t>
      </w:r>
      <w:r w:rsidR="00A77D76">
        <w:t xml:space="preserve">Table of Contents </w:t>
      </w:r>
      <w:r>
        <w:t>(</w:t>
      </w:r>
      <w:proofErr w:type="spellStart"/>
      <w:r>
        <w:t>nIVD</w:t>
      </w:r>
      <w:proofErr w:type="spellEnd"/>
      <w:r>
        <w:t xml:space="preserve"> MA </w:t>
      </w:r>
      <w:proofErr w:type="spellStart"/>
      <w:r w:rsidR="00A77D76">
        <w:t>ToC</w:t>
      </w:r>
      <w:proofErr w:type="spellEnd"/>
      <w:r w:rsidR="00F7651C">
        <w:t xml:space="preserve">). </w:t>
      </w:r>
      <w:r>
        <w:t>It is intended to provide clarification and guidance regarding the use of th</w:t>
      </w:r>
      <w:r w:rsidR="0015022D">
        <w:t xml:space="preserve">e </w:t>
      </w:r>
      <w:proofErr w:type="spellStart"/>
      <w:r w:rsidR="0015022D">
        <w:t>ToC</w:t>
      </w:r>
      <w:proofErr w:type="spellEnd"/>
      <w:r>
        <w:t xml:space="preserve"> format in a pre-Regulated Product Submission (RPS) compliant electronic environment. Further harmonized guidance is to be developed in the near future and will elaborate on these </w:t>
      </w:r>
      <w:r>
        <w:lastRenderedPageBreak/>
        <w:t>concepts and provide the foundation required for participating jurisdictions to move to effective adoption of these structures.</w:t>
      </w:r>
    </w:p>
    <w:p w:rsidR="005219B9" w:rsidRPr="00EC0859" w:rsidRDefault="00825ACA">
      <w:pPr>
        <w:pStyle w:val="Heading1"/>
      </w:pPr>
      <w:bookmarkStart w:id="2" w:name="_Toc388966507"/>
      <w:r w:rsidRPr="00EC0859">
        <w:t>Scope</w:t>
      </w:r>
      <w:bookmarkEnd w:id="2"/>
    </w:p>
    <w:p w:rsidR="005219B9" w:rsidRPr="00EC0859" w:rsidRDefault="00EA13C9">
      <w:r w:rsidRPr="00EC0859">
        <w:t xml:space="preserve">This document has been developed for medical device industry </w:t>
      </w:r>
      <w:r w:rsidR="0088085B">
        <w:t>to assist</w:t>
      </w:r>
      <w:r w:rsidRPr="00EC0859">
        <w:t xml:space="preserve"> in</w:t>
      </w:r>
      <w:r w:rsidR="0088085B">
        <w:t xml:space="preserve"> the</w:t>
      </w:r>
      <w:r w:rsidRPr="00EC0859">
        <w:t xml:space="preserve"> </w:t>
      </w:r>
      <w:r w:rsidR="0088085B">
        <w:t>development of</w:t>
      </w:r>
      <w:r w:rsidRPr="00EC0859">
        <w:t xml:space="preserve"> submissions based on the IVD MA </w:t>
      </w:r>
      <w:proofErr w:type="spellStart"/>
      <w:r w:rsidRPr="00EC0859">
        <w:t>ToC</w:t>
      </w:r>
      <w:proofErr w:type="spellEnd"/>
      <w:r w:rsidRPr="00EC0859">
        <w:t xml:space="preserve"> and </w:t>
      </w:r>
      <w:proofErr w:type="spellStart"/>
      <w:r w:rsidRPr="00EC0859">
        <w:t>nIVD</w:t>
      </w:r>
      <w:proofErr w:type="spellEnd"/>
      <w:r w:rsidRPr="00EC0859">
        <w:t xml:space="preserve"> MA </w:t>
      </w:r>
      <w:proofErr w:type="spellStart"/>
      <w:r w:rsidRPr="00EC0859">
        <w:t>ToC</w:t>
      </w:r>
      <w:proofErr w:type="spellEnd"/>
      <w:r w:rsidRPr="00EC0859">
        <w:t xml:space="preserve"> in a pre-RPS</w:t>
      </w:r>
      <w:r w:rsidR="00B3183A" w:rsidRPr="00EC0859">
        <w:t xml:space="preserve"> electronic </w:t>
      </w:r>
      <w:r w:rsidRPr="00EC0859">
        <w:t>environment.</w:t>
      </w:r>
      <w:r w:rsidR="00B3183A" w:rsidRPr="00EC0859">
        <w:t xml:space="preserve"> The determination of accepted submission types using the IVD MA </w:t>
      </w:r>
      <w:proofErr w:type="spellStart"/>
      <w:r w:rsidR="00B3183A" w:rsidRPr="00EC0859">
        <w:t>ToC</w:t>
      </w:r>
      <w:proofErr w:type="spellEnd"/>
      <w:r w:rsidR="00B3183A" w:rsidRPr="00EC0859">
        <w:t xml:space="preserve"> and </w:t>
      </w:r>
      <w:proofErr w:type="spellStart"/>
      <w:r w:rsidR="00B3183A" w:rsidRPr="00EC0859">
        <w:t>nIVD</w:t>
      </w:r>
      <w:proofErr w:type="spellEnd"/>
      <w:r w:rsidR="00B3183A" w:rsidRPr="00EC0859">
        <w:t xml:space="preserve"> MA </w:t>
      </w:r>
      <w:proofErr w:type="spellStart"/>
      <w:r w:rsidR="00B3183A" w:rsidRPr="00EC0859">
        <w:t>ToC</w:t>
      </w:r>
      <w:proofErr w:type="spellEnd"/>
      <w:r w:rsidR="00B3183A" w:rsidRPr="00EC0859">
        <w:t xml:space="preserve"> will be established by each jurisdiction, refer to regional websites for details.</w:t>
      </w:r>
    </w:p>
    <w:p w:rsidR="005219B9" w:rsidRDefault="00825ACA">
      <w:pPr>
        <w:pStyle w:val="Heading1"/>
      </w:pPr>
      <w:bookmarkStart w:id="3" w:name="_Toc388966508"/>
      <w:r w:rsidRPr="00EC0859">
        <w:t>References</w:t>
      </w:r>
      <w:bookmarkEnd w:id="3"/>
    </w:p>
    <w:p w:rsidR="0009771A" w:rsidRPr="0009771A" w:rsidRDefault="0009771A" w:rsidP="0009771A">
      <w:r>
        <w:t>Not Applicable</w:t>
      </w:r>
    </w:p>
    <w:p w:rsidR="005219B9" w:rsidRPr="00EE6F81" w:rsidRDefault="00825ACA">
      <w:pPr>
        <w:pStyle w:val="Heading1"/>
      </w:pPr>
      <w:bookmarkStart w:id="4" w:name="_Toc388966509"/>
      <w:r w:rsidRPr="00EE6F81">
        <w:t>Definitions</w:t>
      </w:r>
      <w:bookmarkEnd w:id="4"/>
    </w:p>
    <w:p w:rsidR="005219B9" w:rsidRDefault="00BB7CE8">
      <w:r>
        <w:t>Not Applicable</w:t>
      </w:r>
    </w:p>
    <w:p w:rsidR="005219B9" w:rsidRDefault="005219B9"/>
    <w:p w:rsidR="007416BC" w:rsidRDefault="00A42CDA" w:rsidP="007416BC">
      <w:pPr>
        <w:pStyle w:val="Heading1"/>
      </w:pPr>
      <w:bookmarkStart w:id="5" w:name="_Toc388966510"/>
      <w:r>
        <w:t>General Background – Points o</w:t>
      </w:r>
      <w:r w:rsidRPr="00A42CDA">
        <w:t>f Clarification</w:t>
      </w:r>
      <w:bookmarkStart w:id="6" w:name="_Toc382924440"/>
      <w:bookmarkEnd w:id="5"/>
    </w:p>
    <w:p w:rsidR="00FE011D" w:rsidRPr="001B01F2" w:rsidRDefault="00FE011D" w:rsidP="002A3448">
      <w:pPr>
        <w:pStyle w:val="Heading2"/>
      </w:pPr>
      <w:bookmarkStart w:id="7" w:name="_Toc388966511"/>
      <w:r w:rsidRPr="001B01F2">
        <w:t>The Classification Matrices</w:t>
      </w:r>
      <w:r>
        <w:t xml:space="preserve"> &amp; Heading Class</w:t>
      </w:r>
      <w:bookmarkEnd w:id="6"/>
      <w:bookmarkEnd w:id="7"/>
      <w:r>
        <w:t xml:space="preserve"> </w:t>
      </w:r>
    </w:p>
    <w:p w:rsidR="00FE011D" w:rsidRDefault="00FE011D" w:rsidP="002A3448">
      <w:r w:rsidRPr="000A24CC">
        <w:t xml:space="preserve">As the </w:t>
      </w:r>
      <w:proofErr w:type="spellStart"/>
      <w:r w:rsidR="00ED37E6">
        <w:t>ToC</w:t>
      </w:r>
      <w:proofErr w:type="spellEnd"/>
      <w:r w:rsidRPr="000A24CC">
        <w:t xml:space="preserve"> document</w:t>
      </w:r>
      <w:r>
        <w:t>s</w:t>
      </w:r>
      <w:r w:rsidRPr="000A24CC">
        <w:t xml:space="preserve"> </w:t>
      </w:r>
      <w:r>
        <w:t>are</w:t>
      </w:r>
      <w:r w:rsidRPr="000A24CC">
        <w:t xml:space="preserve"> comprehensive in nature, not all headings are required for all submission types and/or jurisdictions.</w:t>
      </w:r>
      <w:r w:rsidRPr="000A24CC">
        <w:rPr>
          <w:b/>
        </w:rPr>
        <w:t xml:space="preserve"> </w:t>
      </w:r>
      <w:r w:rsidRPr="000A24CC">
        <w:t>Th</w:t>
      </w:r>
      <w:r w:rsidR="00ED37E6">
        <w:t xml:space="preserve">e </w:t>
      </w:r>
      <w:proofErr w:type="spellStart"/>
      <w:r w:rsidR="00ED37E6">
        <w:t>ToC</w:t>
      </w:r>
      <w:proofErr w:type="spellEnd"/>
      <w:r w:rsidRPr="000A24CC">
        <w:t xml:space="preserve"> document</w:t>
      </w:r>
      <w:r>
        <w:t>s</w:t>
      </w:r>
      <w:r w:rsidRPr="000A24CC">
        <w:t xml:space="preserve"> </w:t>
      </w:r>
      <w:r>
        <w:t>are therefore</w:t>
      </w:r>
      <w:r w:rsidRPr="000A24CC">
        <w:t xml:space="preserve"> intended to work together with a separate document</w:t>
      </w:r>
      <w:r w:rsidRPr="00EB0F66">
        <w:t xml:space="preserve"> created for each participating jurisdiction – a classification matrix. </w:t>
      </w:r>
    </w:p>
    <w:p w:rsidR="008E33CA" w:rsidRDefault="008E33CA" w:rsidP="002A3448"/>
    <w:p w:rsidR="00FE011D" w:rsidRPr="003E4BA9" w:rsidRDefault="00FE011D" w:rsidP="003E4BA9">
      <w:pPr>
        <w:pStyle w:val="Heading3"/>
      </w:pPr>
      <w:bookmarkStart w:id="8" w:name="_Toc382924441"/>
      <w:bookmarkStart w:id="9" w:name="_Toc388966512"/>
      <w:r w:rsidRPr="003E4BA9">
        <w:t>What are the classification matrices?</w:t>
      </w:r>
      <w:bookmarkEnd w:id="8"/>
      <w:bookmarkEnd w:id="9"/>
    </w:p>
    <w:p w:rsidR="00FE011D" w:rsidRDefault="00FE011D" w:rsidP="00FE011D">
      <w:pPr>
        <w:ind w:left="720"/>
        <w:rPr>
          <w:rFonts w:cs="Calibri"/>
        </w:rPr>
      </w:pPr>
      <w:r>
        <w:rPr>
          <w:rFonts w:cs="Calibri"/>
        </w:rPr>
        <w:t xml:space="preserve">The classification matrices are tables that define the class of each heading in the </w:t>
      </w:r>
      <w:proofErr w:type="spellStart"/>
      <w:r w:rsidR="00746175">
        <w:rPr>
          <w:rFonts w:cs="Calibri"/>
        </w:rPr>
        <w:t>ToC</w:t>
      </w:r>
      <w:proofErr w:type="spellEnd"/>
      <w:r>
        <w:rPr>
          <w:rFonts w:cs="Calibri"/>
        </w:rPr>
        <w:t xml:space="preserve"> (e.g. Required (R), Not Required (NR), Conditionally Required (CR), Optional (O), Optional but Recommended (OR)). Each jurisdiction has its own classification matrix. Supported submission types are listed separately within the matrix. </w:t>
      </w:r>
    </w:p>
    <w:p w:rsidR="00FE011D" w:rsidRDefault="00FE011D" w:rsidP="00FE011D">
      <w:pPr>
        <w:ind w:left="720"/>
        <w:rPr>
          <w:rFonts w:cs="Calibri"/>
        </w:rPr>
      </w:pPr>
    </w:p>
    <w:p w:rsidR="00FE011D" w:rsidRDefault="00FE011D" w:rsidP="00FE011D">
      <w:pPr>
        <w:ind w:left="720"/>
        <w:rPr>
          <w:rFonts w:cs="Calibri"/>
        </w:rPr>
      </w:pPr>
      <w:r>
        <w:rPr>
          <w:rFonts w:cs="Calibri"/>
        </w:rPr>
        <w:t xml:space="preserve">For example, </w:t>
      </w:r>
      <w:r>
        <w:rPr>
          <w:rFonts w:cs="Calibri"/>
        </w:rPr>
        <w:fldChar w:fldCharType="begin"/>
      </w:r>
      <w:r>
        <w:rPr>
          <w:rFonts w:cs="Calibri"/>
        </w:rPr>
        <w:instrText xml:space="preserve"> REF _Ref382912484 \h </w:instrText>
      </w:r>
      <w:r>
        <w:rPr>
          <w:rFonts w:cs="Calibri"/>
        </w:rPr>
      </w:r>
      <w:r>
        <w:rPr>
          <w:rFonts w:cs="Calibri"/>
        </w:rPr>
        <w:fldChar w:fldCharType="separate"/>
      </w:r>
      <w:r w:rsidR="00FC6064">
        <w:t xml:space="preserve">Figure </w:t>
      </w:r>
      <w:r w:rsidR="00FC6064">
        <w:rPr>
          <w:noProof/>
        </w:rPr>
        <w:t>1</w:t>
      </w:r>
      <w:r>
        <w:rPr>
          <w:rFonts w:cs="Calibri"/>
        </w:rPr>
        <w:fldChar w:fldCharType="end"/>
      </w:r>
      <w:r>
        <w:rPr>
          <w:rFonts w:cs="Calibri"/>
        </w:rPr>
        <w:t xml:space="preserve"> shows the first four headings of Chapter 1 for a Health Canada Class III New submission. It should be noted that if the heading is CR the condition will be described in the condition column. </w:t>
      </w:r>
    </w:p>
    <w:p w:rsidR="002D20EC" w:rsidRDefault="002D20EC">
      <w:pPr>
        <w:rPr>
          <w:rFonts w:cs="Calibri"/>
        </w:rPr>
      </w:pPr>
      <w:r>
        <w:rPr>
          <w:rFonts w:cs="Calibri"/>
        </w:rPr>
        <w:br w:type="page"/>
      </w:r>
    </w:p>
    <w:p w:rsidR="00746175" w:rsidRDefault="00746175" w:rsidP="00FE011D">
      <w:pPr>
        <w:ind w:left="720"/>
        <w:rPr>
          <w:rFonts w:cs="Calibri"/>
        </w:rPr>
      </w:pPr>
    </w:p>
    <w:p w:rsidR="00FE011D" w:rsidRPr="00050DD0" w:rsidRDefault="00FE011D" w:rsidP="00FE011D">
      <w:pPr>
        <w:ind w:left="720"/>
        <w:rPr>
          <w:rFonts w:cs="Calibri"/>
        </w:rPr>
      </w:pPr>
    </w:p>
    <w:tbl>
      <w:tblPr>
        <w:tblW w:w="6715" w:type="dxa"/>
        <w:jc w:val="center"/>
        <w:tblInd w:w="757" w:type="dxa"/>
        <w:tblLayout w:type="fixed"/>
        <w:tblLook w:val="04A0" w:firstRow="1" w:lastRow="0" w:firstColumn="1" w:lastColumn="0" w:noHBand="0" w:noVBand="1"/>
      </w:tblPr>
      <w:tblGrid>
        <w:gridCol w:w="1084"/>
        <w:gridCol w:w="3355"/>
        <w:gridCol w:w="1306"/>
        <w:gridCol w:w="970"/>
      </w:tblGrid>
      <w:tr w:rsidR="00FE011D" w:rsidRPr="002A0654" w:rsidTr="00415821">
        <w:trPr>
          <w:trHeight w:val="413"/>
          <w:jc w:val="center"/>
        </w:trPr>
        <w:tc>
          <w:tcPr>
            <w:tcW w:w="1084" w:type="dxa"/>
            <w:tcBorders>
              <w:top w:val="nil"/>
              <w:left w:val="nil"/>
              <w:bottom w:val="nil"/>
              <w:right w:val="nil"/>
            </w:tcBorders>
            <w:shd w:val="clear" w:color="auto" w:fill="auto"/>
            <w:vAlign w:val="bottom"/>
            <w:hideMark/>
          </w:tcPr>
          <w:p w:rsidR="00FE011D" w:rsidRPr="002A0654" w:rsidRDefault="00FE011D" w:rsidP="00415821">
            <w:pPr>
              <w:jc w:val="center"/>
              <w:rPr>
                <w:rFonts w:ascii="Arial" w:hAnsi="Arial" w:cs="Arial"/>
                <w:sz w:val="20"/>
                <w:lang w:eastAsia="en-CA"/>
              </w:rPr>
            </w:pPr>
          </w:p>
        </w:tc>
        <w:tc>
          <w:tcPr>
            <w:tcW w:w="3355" w:type="dxa"/>
            <w:tcBorders>
              <w:top w:val="nil"/>
              <w:left w:val="nil"/>
              <w:bottom w:val="nil"/>
              <w:right w:val="nil"/>
            </w:tcBorders>
            <w:shd w:val="clear" w:color="auto" w:fill="auto"/>
            <w:vAlign w:val="bottom"/>
            <w:hideMark/>
          </w:tcPr>
          <w:p w:rsidR="00FE011D" w:rsidRPr="002A0654" w:rsidRDefault="00FE011D" w:rsidP="00415821">
            <w:pPr>
              <w:jc w:val="center"/>
              <w:rPr>
                <w:rFonts w:ascii="Arial" w:hAnsi="Arial" w:cs="Arial"/>
                <w:sz w:val="20"/>
                <w:lang w:eastAsia="en-CA"/>
              </w:rPr>
            </w:pPr>
          </w:p>
        </w:tc>
        <w:tc>
          <w:tcPr>
            <w:tcW w:w="2276" w:type="dxa"/>
            <w:gridSpan w:val="2"/>
            <w:tcBorders>
              <w:top w:val="single" w:sz="8" w:space="0" w:color="auto"/>
              <w:left w:val="single" w:sz="8" w:space="0" w:color="auto"/>
              <w:bottom w:val="nil"/>
              <w:right w:val="single" w:sz="4" w:space="0" w:color="auto"/>
            </w:tcBorders>
            <w:shd w:val="clear" w:color="000000" w:fill="C4D79B"/>
            <w:vAlign w:val="bottom"/>
            <w:hideMark/>
          </w:tcPr>
          <w:p w:rsidR="00FE011D" w:rsidRPr="00F05237" w:rsidRDefault="00FE011D" w:rsidP="00415821">
            <w:pPr>
              <w:jc w:val="center"/>
              <w:rPr>
                <w:rFonts w:ascii="Arial" w:hAnsi="Arial" w:cs="Arial"/>
                <w:b/>
                <w:bCs/>
                <w:lang w:eastAsia="en-CA"/>
              </w:rPr>
            </w:pPr>
            <w:r w:rsidRPr="00F05237">
              <w:rPr>
                <w:rFonts w:ascii="Arial" w:hAnsi="Arial" w:cs="Arial"/>
                <w:b/>
                <w:bCs/>
                <w:sz w:val="28"/>
                <w:lang w:eastAsia="en-CA"/>
              </w:rPr>
              <w:t>HC CIII NEW</w:t>
            </w:r>
          </w:p>
        </w:tc>
      </w:tr>
      <w:tr w:rsidR="00FE011D" w:rsidRPr="00F05237" w:rsidTr="00415821">
        <w:trPr>
          <w:trHeight w:val="193"/>
          <w:jc w:val="center"/>
        </w:trPr>
        <w:tc>
          <w:tcPr>
            <w:tcW w:w="1084" w:type="dxa"/>
            <w:tcBorders>
              <w:top w:val="single" w:sz="8" w:space="0" w:color="auto"/>
              <w:left w:val="single" w:sz="8" w:space="0" w:color="auto"/>
              <w:bottom w:val="single" w:sz="8" w:space="0" w:color="auto"/>
              <w:right w:val="single" w:sz="4" w:space="0" w:color="auto"/>
            </w:tcBorders>
            <w:shd w:val="clear" w:color="000000" w:fill="C4D79B"/>
            <w:vAlign w:val="bottom"/>
            <w:hideMark/>
          </w:tcPr>
          <w:p w:rsidR="00FE011D" w:rsidRPr="00F05237" w:rsidRDefault="00FE011D" w:rsidP="00415821">
            <w:pPr>
              <w:rPr>
                <w:rFonts w:ascii="Arial" w:hAnsi="Arial" w:cs="Arial"/>
                <w:b/>
                <w:bCs/>
                <w:sz w:val="16"/>
                <w:lang w:eastAsia="en-CA"/>
              </w:rPr>
            </w:pPr>
            <w:r w:rsidRPr="00F05237">
              <w:rPr>
                <w:rFonts w:ascii="Arial" w:hAnsi="Arial" w:cs="Arial"/>
                <w:b/>
                <w:bCs/>
                <w:sz w:val="16"/>
                <w:lang w:eastAsia="en-CA"/>
              </w:rPr>
              <w:t>Code</w:t>
            </w:r>
          </w:p>
        </w:tc>
        <w:tc>
          <w:tcPr>
            <w:tcW w:w="3355" w:type="dxa"/>
            <w:tcBorders>
              <w:top w:val="single" w:sz="8" w:space="0" w:color="auto"/>
              <w:left w:val="nil"/>
              <w:bottom w:val="single" w:sz="8" w:space="0" w:color="auto"/>
              <w:right w:val="single" w:sz="8" w:space="0" w:color="auto"/>
            </w:tcBorders>
            <w:shd w:val="clear" w:color="000000" w:fill="C4D79B"/>
            <w:vAlign w:val="bottom"/>
            <w:hideMark/>
          </w:tcPr>
          <w:p w:rsidR="00FE011D" w:rsidRPr="00F05237" w:rsidRDefault="00FE011D" w:rsidP="00415821">
            <w:pPr>
              <w:rPr>
                <w:rFonts w:ascii="Arial" w:hAnsi="Arial" w:cs="Arial"/>
                <w:b/>
                <w:bCs/>
                <w:sz w:val="16"/>
                <w:lang w:eastAsia="en-CA"/>
              </w:rPr>
            </w:pPr>
            <w:r w:rsidRPr="00F05237">
              <w:rPr>
                <w:rFonts w:ascii="Arial" w:hAnsi="Arial" w:cs="Arial"/>
                <w:b/>
                <w:bCs/>
                <w:sz w:val="16"/>
                <w:lang w:eastAsia="en-CA"/>
              </w:rPr>
              <w:t>Display Name</w:t>
            </w:r>
          </w:p>
        </w:tc>
        <w:tc>
          <w:tcPr>
            <w:tcW w:w="1306" w:type="dxa"/>
            <w:tcBorders>
              <w:top w:val="single" w:sz="8" w:space="0" w:color="auto"/>
              <w:left w:val="nil"/>
              <w:bottom w:val="single" w:sz="8" w:space="0" w:color="auto"/>
              <w:right w:val="single" w:sz="4" w:space="0" w:color="auto"/>
            </w:tcBorders>
            <w:shd w:val="clear" w:color="000000" w:fill="C4D79B"/>
            <w:vAlign w:val="bottom"/>
            <w:hideMark/>
          </w:tcPr>
          <w:p w:rsidR="00FE011D" w:rsidRPr="00F05237" w:rsidRDefault="00FE011D" w:rsidP="00415821">
            <w:pPr>
              <w:jc w:val="center"/>
              <w:rPr>
                <w:rFonts w:ascii="Arial" w:hAnsi="Arial" w:cs="Arial"/>
                <w:b/>
                <w:bCs/>
                <w:color w:val="000000"/>
                <w:sz w:val="16"/>
                <w:lang w:eastAsia="en-CA"/>
              </w:rPr>
            </w:pPr>
            <w:r w:rsidRPr="00F05237">
              <w:rPr>
                <w:rFonts w:ascii="Arial" w:hAnsi="Arial" w:cs="Arial"/>
                <w:b/>
                <w:bCs/>
                <w:color w:val="000000"/>
                <w:sz w:val="16"/>
                <w:lang w:eastAsia="en-CA"/>
              </w:rPr>
              <w:t>Classification</w:t>
            </w:r>
          </w:p>
        </w:tc>
        <w:tc>
          <w:tcPr>
            <w:tcW w:w="970" w:type="dxa"/>
            <w:tcBorders>
              <w:top w:val="single" w:sz="8" w:space="0" w:color="auto"/>
              <w:left w:val="nil"/>
              <w:bottom w:val="single" w:sz="8" w:space="0" w:color="auto"/>
              <w:right w:val="single" w:sz="4" w:space="0" w:color="auto"/>
            </w:tcBorders>
            <w:shd w:val="clear" w:color="000000" w:fill="C4D79B"/>
            <w:vAlign w:val="bottom"/>
            <w:hideMark/>
          </w:tcPr>
          <w:p w:rsidR="00FE011D" w:rsidRPr="00F05237" w:rsidRDefault="00FE011D" w:rsidP="00415821">
            <w:pPr>
              <w:jc w:val="center"/>
              <w:rPr>
                <w:rFonts w:ascii="Arial" w:hAnsi="Arial" w:cs="Arial"/>
                <w:b/>
                <w:bCs/>
                <w:color w:val="000000"/>
                <w:sz w:val="16"/>
                <w:lang w:eastAsia="en-CA"/>
              </w:rPr>
            </w:pPr>
            <w:r w:rsidRPr="00F05237">
              <w:rPr>
                <w:rFonts w:ascii="Arial" w:hAnsi="Arial" w:cs="Arial"/>
                <w:b/>
                <w:bCs/>
                <w:color w:val="000000"/>
                <w:sz w:val="16"/>
                <w:lang w:eastAsia="en-CA"/>
              </w:rPr>
              <w:t>Condition</w:t>
            </w:r>
          </w:p>
        </w:tc>
      </w:tr>
      <w:tr w:rsidR="00FE011D" w:rsidRPr="00F05237" w:rsidTr="00415821">
        <w:trPr>
          <w:trHeight w:val="195"/>
          <w:jc w:val="center"/>
        </w:trPr>
        <w:tc>
          <w:tcPr>
            <w:tcW w:w="4439" w:type="dxa"/>
            <w:gridSpan w:val="2"/>
            <w:tcBorders>
              <w:top w:val="nil"/>
              <w:left w:val="single" w:sz="4" w:space="0" w:color="auto"/>
              <w:bottom w:val="single" w:sz="4" w:space="0" w:color="auto"/>
              <w:right w:val="single" w:sz="4" w:space="0" w:color="auto"/>
            </w:tcBorders>
            <w:shd w:val="clear" w:color="000000" w:fill="00B0F0"/>
            <w:vAlign w:val="bottom"/>
            <w:hideMark/>
          </w:tcPr>
          <w:p w:rsidR="00FE011D" w:rsidRPr="00F05237" w:rsidRDefault="00FE011D" w:rsidP="00415821">
            <w:pPr>
              <w:rPr>
                <w:rFonts w:ascii="Arial" w:hAnsi="Arial" w:cs="Arial"/>
                <w:b/>
                <w:bCs/>
                <w:sz w:val="16"/>
                <w:lang w:eastAsia="en-CA"/>
              </w:rPr>
            </w:pPr>
            <w:r w:rsidRPr="00F05237">
              <w:rPr>
                <w:rFonts w:ascii="Arial" w:hAnsi="Arial" w:cs="Arial"/>
                <w:b/>
                <w:bCs/>
                <w:sz w:val="16"/>
                <w:lang w:eastAsia="en-CA"/>
              </w:rPr>
              <w:t>CHAPTER 1 – REGIONAL ADMINISTRATIVE</w:t>
            </w:r>
          </w:p>
        </w:tc>
        <w:tc>
          <w:tcPr>
            <w:tcW w:w="1306" w:type="dxa"/>
            <w:tcBorders>
              <w:top w:val="nil"/>
              <w:left w:val="nil"/>
              <w:bottom w:val="single" w:sz="4" w:space="0" w:color="auto"/>
              <w:right w:val="single" w:sz="4" w:space="0" w:color="auto"/>
            </w:tcBorders>
            <w:shd w:val="clear" w:color="000000" w:fill="00B0F0"/>
            <w:vAlign w:val="bottom"/>
            <w:hideMark/>
          </w:tcPr>
          <w:p w:rsidR="00FE011D" w:rsidRPr="00F05237" w:rsidRDefault="00FE011D" w:rsidP="00415821">
            <w:pPr>
              <w:jc w:val="center"/>
              <w:rPr>
                <w:rFonts w:ascii="Arial" w:hAnsi="Arial" w:cs="Arial"/>
                <w:b/>
                <w:bCs/>
                <w:sz w:val="16"/>
                <w:lang w:eastAsia="en-CA"/>
              </w:rPr>
            </w:pPr>
          </w:p>
        </w:tc>
        <w:tc>
          <w:tcPr>
            <w:tcW w:w="970" w:type="dxa"/>
            <w:tcBorders>
              <w:top w:val="nil"/>
              <w:left w:val="nil"/>
              <w:bottom w:val="single" w:sz="4" w:space="0" w:color="auto"/>
              <w:right w:val="single" w:sz="4" w:space="0" w:color="auto"/>
            </w:tcBorders>
            <w:shd w:val="clear" w:color="000000" w:fill="00B0F0"/>
            <w:vAlign w:val="bottom"/>
            <w:hideMark/>
          </w:tcPr>
          <w:p w:rsidR="00FE011D" w:rsidRPr="00F05237" w:rsidRDefault="00FE011D" w:rsidP="00415821">
            <w:pPr>
              <w:jc w:val="center"/>
              <w:rPr>
                <w:rFonts w:ascii="Arial" w:hAnsi="Arial" w:cs="Arial"/>
                <w:b/>
                <w:bCs/>
                <w:sz w:val="16"/>
                <w:lang w:eastAsia="en-CA"/>
              </w:rPr>
            </w:pPr>
          </w:p>
        </w:tc>
      </w:tr>
      <w:tr w:rsidR="00FE011D" w:rsidRPr="00F05237" w:rsidTr="00415821">
        <w:trPr>
          <w:trHeight w:val="300"/>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CH1.01</w:t>
            </w:r>
          </w:p>
        </w:tc>
        <w:tc>
          <w:tcPr>
            <w:tcW w:w="3355" w:type="dxa"/>
            <w:tcBorders>
              <w:top w:val="nil"/>
              <w:left w:val="nil"/>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Cover Letter</w:t>
            </w:r>
          </w:p>
        </w:tc>
        <w:tc>
          <w:tcPr>
            <w:tcW w:w="1306"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r w:rsidRPr="00F05237">
              <w:rPr>
                <w:rFonts w:ascii="Arial" w:hAnsi="Arial" w:cs="Arial"/>
                <w:color w:val="000000"/>
                <w:sz w:val="16"/>
                <w:lang w:eastAsia="en-CA"/>
              </w:rPr>
              <w:t>R</w:t>
            </w:r>
          </w:p>
        </w:tc>
        <w:tc>
          <w:tcPr>
            <w:tcW w:w="970"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p>
        </w:tc>
      </w:tr>
      <w:tr w:rsidR="00FE011D" w:rsidRPr="00F05237" w:rsidTr="00415821">
        <w:trPr>
          <w:trHeight w:val="255"/>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CH1.02</w:t>
            </w:r>
          </w:p>
        </w:tc>
        <w:tc>
          <w:tcPr>
            <w:tcW w:w="3355" w:type="dxa"/>
            <w:tcBorders>
              <w:top w:val="nil"/>
              <w:left w:val="nil"/>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Submission Table of Contents</w:t>
            </w:r>
          </w:p>
        </w:tc>
        <w:tc>
          <w:tcPr>
            <w:tcW w:w="1306"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r w:rsidRPr="00F05237">
              <w:rPr>
                <w:rFonts w:ascii="Arial" w:hAnsi="Arial" w:cs="Arial"/>
                <w:color w:val="000000"/>
                <w:sz w:val="16"/>
                <w:lang w:eastAsia="en-CA"/>
              </w:rPr>
              <w:t>R</w:t>
            </w:r>
          </w:p>
        </w:tc>
        <w:tc>
          <w:tcPr>
            <w:tcW w:w="970"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p>
        </w:tc>
      </w:tr>
      <w:tr w:rsidR="00FE011D" w:rsidRPr="00F05237" w:rsidTr="00415821">
        <w:trPr>
          <w:trHeight w:val="255"/>
          <w:jc w:val="center"/>
        </w:trPr>
        <w:tc>
          <w:tcPr>
            <w:tcW w:w="1084" w:type="dxa"/>
            <w:tcBorders>
              <w:top w:val="nil"/>
              <w:left w:val="single" w:sz="4" w:space="0" w:color="auto"/>
              <w:bottom w:val="single" w:sz="4" w:space="0" w:color="auto"/>
              <w:right w:val="single" w:sz="4" w:space="0" w:color="auto"/>
            </w:tcBorders>
            <w:shd w:val="clear" w:color="auto" w:fill="auto"/>
            <w:vAlign w:val="bottom"/>
            <w:hideMark/>
          </w:tcPr>
          <w:p w:rsidR="00FE011D" w:rsidRPr="00F05237" w:rsidRDefault="00FE011D" w:rsidP="00415821">
            <w:pPr>
              <w:rPr>
                <w:rFonts w:ascii="Arial" w:hAnsi="Arial" w:cs="Arial"/>
                <w:sz w:val="16"/>
                <w:lang w:eastAsia="en-CA"/>
              </w:rPr>
            </w:pPr>
            <w:r w:rsidRPr="00F05237">
              <w:rPr>
                <w:rFonts w:ascii="Arial" w:hAnsi="Arial" w:cs="Arial"/>
                <w:sz w:val="16"/>
                <w:lang w:eastAsia="en-CA"/>
              </w:rPr>
              <w:t>CH1.03</w:t>
            </w:r>
          </w:p>
        </w:tc>
        <w:tc>
          <w:tcPr>
            <w:tcW w:w="3355" w:type="dxa"/>
            <w:tcBorders>
              <w:top w:val="nil"/>
              <w:left w:val="nil"/>
              <w:bottom w:val="single" w:sz="4" w:space="0" w:color="auto"/>
              <w:right w:val="single" w:sz="4" w:space="0" w:color="auto"/>
            </w:tcBorders>
            <w:shd w:val="clear" w:color="auto" w:fill="auto"/>
            <w:vAlign w:val="bottom"/>
            <w:hideMark/>
          </w:tcPr>
          <w:p w:rsidR="00FE011D" w:rsidRPr="00F05237" w:rsidRDefault="00FE011D" w:rsidP="00415821">
            <w:pPr>
              <w:rPr>
                <w:rFonts w:ascii="Arial" w:hAnsi="Arial" w:cs="Arial"/>
                <w:sz w:val="16"/>
                <w:lang w:eastAsia="en-CA"/>
              </w:rPr>
            </w:pPr>
            <w:r w:rsidRPr="00F05237">
              <w:rPr>
                <w:rFonts w:ascii="Arial" w:hAnsi="Arial" w:cs="Arial"/>
                <w:sz w:val="16"/>
                <w:lang w:eastAsia="en-CA"/>
              </w:rPr>
              <w:t>List of Terms/ Acronyms</w:t>
            </w:r>
          </w:p>
        </w:tc>
        <w:tc>
          <w:tcPr>
            <w:tcW w:w="1306"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r w:rsidRPr="00F05237">
              <w:rPr>
                <w:rFonts w:ascii="Arial" w:hAnsi="Arial" w:cs="Arial"/>
                <w:color w:val="000000"/>
                <w:sz w:val="16"/>
                <w:lang w:eastAsia="en-CA"/>
              </w:rPr>
              <w:t>OR</w:t>
            </w:r>
          </w:p>
        </w:tc>
        <w:tc>
          <w:tcPr>
            <w:tcW w:w="970"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p>
        </w:tc>
      </w:tr>
      <w:tr w:rsidR="00FE011D" w:rsidRPr="00F05237" w:rsidTr="00415821">
        <w:trPr>
          <w:trHeight w:val="255"/>
          <w:jc w:val="center"/>
        </w:trPr>
        <w:tc>
          <w:tcPr>
            <w:tcW w:w="1084" w:type="dxa"/>
            <w:tcBorders>
              <w:top w:val="nil"/>
              <w:left w:val="single" w:sz="4" w:space="0" w:color="auto"/>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CH1.04</w:t>
            </w:r>
          </w:p>
        </w:tc>
        <w:tc>
          <w:tcPr>
            <w:tcW w:w="3355" w:type="dxa"/>
            <w:tcBorders>
              <w:top w:val="nil"/>
              <w:left w:val="nil"/>
              <w:bottom w:val="single" w:sz="4" w:space="0" w:color="auto"/>
              <w:right w:val="single" w:sz="4" w:space="0" w:color="auto"/>
            </w:tcBorders>
            <w:shd w:val="clear" w:color="auto" w:fill="auto"/>
            <w:vAlign w:val="center"/>
            <w:hideMark/>
          </w:tcPr>
          <w:p w:rsidR="00FE011D" w:rsidRPr="00F05237" w:rsidRDefault="00FE011D" w:rsidP="00415821">
            <w:pPr>
              <w:rPr>
                <w:rFonts w:ascii="Arial" w:hAnsi="Arial" w:cs="Arial"/>
                <w:color w:val="000000"/>
                <w:sz w:val="16"/>
                <w:lang w:eastAsia="en-CA"/>
              </w:rPr>
            </w:pPr>
            <w:r w:rsidRPr="00F05237">
              <w:rPr>
                <w:rFonts w:ascii="Arial" w:hAnsi="Arial" w:cs="Arial"/>
                <w:color w:val="000000"/>
                <w:sz w:val="16"/>
                <w:lang w:eastAsia="en-CA"/>
              </w:rPr>
              <w:t>Application Form/ Administrative Information</w:t>
            </w:r>
          </w:p>
        </w:tc>
        <w:tc>
          <w:tcPr>
            <w:tcW w:w="1306" w:type="dxa"/>
            <w:tcBorders>
              <w:top w:val="nil"/>
              <w:left w:val="nil"/>
              <w:bottom w:val="single" w:sz="4" w:space="0" w:color="auto"/>
              <w:right w:val="single" w:sz="4" w:space="0" w:color="auto"/>
            </w:tcBorders>
            <w:shd w:val="clear" w:color="auto" w:fill="auto"/>
            <w:hideMark/>
          </w:tcPr>
          <w:p w:rsidR="00FE011D" w:rsidRPr="00F05237" w:rsidRDefault="00FE011D" w:rsidP="00415821">
            <w:pPr>
              <w:jc w:val="center"/>
              <w:rPr>
                <w:rFonts w:ascii="Arial" w:hAnsi="Arial" w:cs="Arial"/>
                <w:color w:val="000000"/>
                <w:sz w:val="16"/>
                <w:lang w:eastAsia="en-CA"/>
              </w:rPr>
            </w:pPr>
            <w:r w:rsidRPr="00F05237">
              <w:rPr>
                <w:rFonts w:ascii="Arial" w:hAnsi="Arial" w:cs="Arial"/>
                <w:color w:val="000000"/>
                <w:sz w:val="16"/>
                <w:lang w:eastAsia="en-CA"/>
              </w:rPr>
              <w:t>R</w:t>
            </w:r>
          </w:p>
        </w:tc>
        <w:tc>
          <w:tcPr>
            <w:tcW w:w="970" w:type="dxa"/>
            <w:tcBorders>
              <w:top w:val="nil"/>
              <w:left w:val="nil"/>
              <w:bottom w:val="single" w:sz="4" w:space="0" w:color="auto"/>
              <w:right w:val="single" w:sz="4" w:space="0" w:color="auto"/>
            </w:tcBorders>
            <w:shd w:val="clear" w:color="auto" w:fill="auto"/>
            <w:hideMark/>
          </w:tcPr>
          <w:p w:rsidR="00FE011D" w:rsidRPr="00F05237" w:rsidRDefault="00FE011D" w:rsidP="00415821">
            <w:pPr>
              <w:keepNext/>
              <w:jc w:val="center"/>
              <w:rPr>
                <w:rFonts w:ascii="Arial" w:hAnsi="Arial" w:cs="Arial"/>
                <w:color w:val="000000"/>
                <w:sz w:val="16"/>
                <w:lang w:eastAsia="en-CA"/>
              </w:rPr>
            </w:pPr>
          </w:p>
        </w:tc>
      </w:tr>
    </w:tbl>
    <w:p w:rsidR="00FE011D" w:rsidRPr="00244836" w:rsidRDefault="00FE011D" w:rsidP="00FE011D">
      <w:pPr>
        <w:pStyle w:val="Caption"/>
        <w:spacing w:after="0" w:line="240" w:lineRule="auto"/>
        <w:jc w:val="center"/>
        <w:rPr>
          <w:sz w:val="4"/>
        </w:rPr>
      </w:pPr>
      <w:bookmarkStart w:id="10" w:name="_Ref382828061"/>
    </w:p>
    <w:p w:rsidR="00FE011D" w:rsidRDefault="00FE011D" w:rsidP="00FE011D">
      <w:pPr>
        <w:pStyle w:val="Caption"/>
        <w:jc w:val="center"/>
        <w:rPr>
          <w:rFonts w:cs="Calibri"/>
        </w:rPr>
      </w:pPr>
      <w:bookmarkStart w:id="11" w:name="_Ref382912484"/>
      <w:r>
        <w:t xml:space="preserve">Figure </w:t>
      </w:r>
      <w:r>
        <w:fldChar w:fldCharType="begin"/>
      </w:r>
      <w:r>
        <w:instrText xml:space="preserve"> SEQ Figure \* ARABIC </w:instrText>
      </w:r>
      <w:r>
        <w:fldChar w:fldCharType="separate"/>
      </w:r>
      <w:r w:rsidR="00FC6064">
        <w:rPr>
          <w:noProof/>
        </w:rPr>
        <w:t>1</w:t>
      </w:r>
      <w:r>
        <w:fldChar w:fldCharType="end"/>
      </w:r>
      <w:bookmarkEnd w:id="10"/>
      <w:bookmarkEnd w:id="11"/>
      <w:r>
        <w:t xml:space="preserve"> - Example Classification Matrix</w:t>
      </w:r>
    </w:p>
    <w:p w:rsidR="00746175" w:rsidRDefault="00746175" w:rsidP="00746175">
      <w:pPr>
        <w:pStyle w:val="Heading3"/>
        <w:keepNext w:val="0"/>
        <w:numPr>
          <w:ilvl w:val="0"/>
          <w:numId w:val="0"/>
        </w:numPr>
        <w:spacing w:before="0" w:after="0" w:line="276" w:lineRule="auto"/>
        <w:ind w:left="720"/>
      </w:pPr>
      <w:bookmarkStart w:id="12" w:name="_Toc382921863"/>
      <w:bookmarkStart w:id="13" w:name="_Toc382924442"/>
      <w:bookmarkEnd w:id="12"/>
    </w:p>
    <w:p w:rsidR="00FE011D" w:rsidRPr="003E4BA9" w:rsidRDefault="00FE011D" w:rsidP="003E4BA9">
      <w:pPr>
        <w:pStyle w:val="Heading3"/>
      </w:pPr>
      <w:bookmarkStart w:id="14" w:name="_Toc388966513"/>
      <w:r w:rsidRPr="003E4BA9">
        <w:t xml:space="preserve">Where can the classification matrices </w:t>
      </w:r>
      <w:proofErr w:type="gramStart"/>
      <w:r w:rsidRPr="003E4BA9">
        <w:t>be</w:t>
      </w:r>
      <w:proofErr w:type="gramEnd"/>
      <w:r w:rsidRPr="003E4BA9">
        <w:t xml:space="preserve"> found?</w:t>
      </w:r>
      <w:bookmarkEnd w:id="13"/>
      <w:bookmarkEnd w:id="14"/>
    </w:p>
    <w:p w:rsidR="00FE011D" w:rsidRDefault="00FE011D" w:rsidP="00746175">
      <w:pPr>
        <w:ind w:left="709"/>
      </w:pPr>
      <w:r w:rsidRPr="00676E5C">
        <w:t xml:space="preserve">The classification matrices are to be made available </w:t>
      </w:r>
      <w:r w:rsidR="00FD00B0">
        <w:t>on</w:t>
      </w:r>
      <w:r w:rsidRPr="00676E5C">
        <w:t xml:space="preserve"> </w:t>
      </w:r>
      <w:r>
        <w:t>regional</w:t>
      </w:r>
      <w:r w:rsidRPr="00676E5C">
        <w:t xml:space="preserve"> regulator</w:t>
      </w:r>
      <w:r>
        <w:t xml:space="preserve"> </w:t>
      </w:r>
      <w:r w:rsidRPr="00676E5C">
        <w:t>websites.</w:t>
      </w:r>
    </w:p>
    <w:p w:rsidR="008E33CA" w:rsidRDefault="008E33CA" w:rsidP="008E33CA"/>
    <w:p w:rsidR="00FE011D" w:rsidRPr="003E4BA9" w:rsidRDefault="00FE011D" w:rsidP="003E4BA9">
      <w:pPr>
        <w:pStyle w:val="Heading3"/>
      </w:pPr>
      <w:bookmarkStart w:id="15" w:name="_Toc382924443"/>
      <w:bookmarkStart w:id="16" w:name="_Toc388966514"/>
      <w:r w:rsidRPr="003E4BA9">
        <w:t>How do I use the classification matrix</w:t>
      </w:r>
      <w:r w:rsidR="00AB380A" w:rsidRPr="003E4BA9">
        <w:t xml:space="preserve"> with the </w:t>
      </w:r>
      <w:proofErr w:type="spellStart"/>
      <w:r w:rsidR="00AB380A" w:rsidRPr="003E4BA9">
        <w:t>ToC</w:t>
      </w:r>
      <w:proofErr w:type="spellEnd"/>
      <w:r w:rsidRPr="003E4BA9">
        <w:t>?</w:t>
      </w:r>
      <w:bookmarkEnd w:id="15"/>
      <w:bookmarkEnd w:id="16"/>
    </w:p>
    <w:p w:rsidR="00FE011D" w:rsidRPr="00676E5C" w:rsidRDefault="00FE011D" w:rsidP="00FE011D">
      <w:pPr>
        <w:ind w:left="709"/>
        <w:rPr>
          <w:rFonts w:cs="Calibri"/>
        </w:rPr>
      </w:pPr>
      <w:r w:rsidRPr="00676E5C">
        <w:rPr>
          <w:rFonts w:cs="Calibri"/>
        </w:rPr>
        <w:t>The following describes the general steps in using the classification matrices</w:t>
      </w:r>
    </w:p>
    <w:p w:rsidR="00FE011D" w:rsidRPr="00676E5C" w:rsidRDefault="00FE011D" w:rsidP="00FE011D">
      <w:pPr>
        <w:numPr>
          <w:ilvl w:val="1"/>
          <w:numId w:val="9"/>
        </w:numPr>
        <w:spacing w:line="276" w:lineRule="auto"/>
        <w:rPr>
          <w:rFonts w:cs="Calibri"/>
        </w:rPr>
      </w:pPr>
      <w:r w:rsidRPr="00676E5C">
        <w:rPr>
          <w:rFonts w:cs="Calibri"/>
        </w:rPr>
        <w:t>Obtain the classification matrix for the jurisdiction of interest.</w:t>
      </w:r>
    </w:p>
    <w:p w:rsidR="00FE011D" w:rsidRPr="00676E5C" w:rsidRDefault="00FE011D" w:rsidP="00FE011D">
      <w:pPr>
        <w:numPr>
          <w:ilvl w:val="1"/>
          <w:numId w:val="9"/>
        </w:numPr>
        <w:spacing w:line="276" w:lineRule="auto"/>
        <w:rPr>
          <w:rFonts w:cs="Calibri"/>
        </w:rPr>
      </w:pPr>
      <w:r w:rsidRPr="00676E5C">
        <w:rPr>
          <w:rFonts w:cs="Calibri"/>
        </w:rPr>
        <w:t>Establish the submission type and verify that the submission type is within the scope of the current classification matrix for that jurisdiction.</w:t>
      </w:r>
    </w:p>
    <w:p w:rsidR="00FE011D" w:rsidRPr="00676E5C" w:rsidRDefault="00FE011D" w:rsidP="00FE011D">
      <w:pPr>
        <w:numPr>
          <w:ilvl w:val="1"/>
          <w:numId w:val="9"/>
        </w:numPr>
        <w:spacing w:line="276" w:lineRule="auto"/>
        <w:rPr>
          <w:rFonts w:cs="Calibri"/>
        </w:rPr>
      </w:pPr>
      <w:r w:rsidRPr="00676E5C">
        <w:rPr>
          <w:rFonts w:cs="Calibri"/>
        </w:rPr>
        <w:t xml:space="preserve">Build your submission structure based on the guidance provided for that submission type. Any headings that are marked </w:t>
      </w:r>
      <w:r>
        <w:rPr>
          <w:rFonts w:cs="Calibri"/>
        </w:rPr>
        <w:t>Not Required (</w:t>
      </w:r>
      <w:r w:rsidRPr="00676E5C">
        <w:rPr>
          <w:rFonts w:cs="Calibri"/>
        </w:rPr>
        <w:t>NR</w:t>
      </w:r>
      <w:r>
        <w:rPr>
          <w:rFonts w:cs="Calibri"/>
        </w:rPr>
        <w:t>)</w:t>
      </w:r>
      <w:r w:rsidRPr="00676E5C">
        <w:rPr>
          <w:rFonts w:cs="Calibri"/>
        </w:rPr>
        <w:t xml:space="preserve"> </w:t>
      </w:r>
      <w:r>
        <w:rPr>
          <w:rFonts w:cs="Calibri"/>
        </w:rPr>
        <w:t>should not be included in the submission</w:t>
      </w:r>
      <w:r w:rsidRPr="00676E5C">
        <w:rPr>
          <w:rFonts w:cs="Calibri"/>
        </w:rPr>
        <w:t>. Any h</w:t>
      </w:r>
      <w:r>
        <w:rPr>
          <w:rFonts w:cs="Calibri"/>
        </w:rPr>
        <w:t>eadings that are Conditionally R</w:t>
      </w:r>
      <w:r w:rsidRPr="00676E5C">
        <w:rPr>
          <w:rFonts w:cs="Calibri"/>
        </w:rPr>
        <w:t xml:space="preserve">equired </w:t>
      </w:r>
      <w:r>
        <w:rPr>
          <w:rFonts w:cs="Calibri"/>
        </w:rPr>
        <w:t xml:space="preserve">(CR) </w:t>
      </w:r>
      <w:r w:rsidRPr="00676E5C">
        <w:rPr>
          <w:rFonts w:cs="Calibri"/>
        </w:rPr>
        <w:t xml:space="preserve">need to be considered within the context of the device type and or any conditions stipulated in the classification matrix. </w:t>
      </w:r>
      <w:r>
        <w:rPr>
          <w:rFonts w:cs="Calibri"/>
        </w:rPr>
        <w:t xml:space="preserve">The applicant must address </w:t>
      </w:r>
      <w:r w:rsidRPr="00676E5C">
        <w:rPr>
          <w:rFonts w:cs="Calibri"/>
          <w:b/>
        </w:rPr>
        <w:t>ALL</w:t>
      </w:r>
      <w:r>
        <w:rPr>
          <w:rFonts w:cs="Calibri"/>
        </w:rPr>
        <w:t xml:space="preserve"> Required (R) headings in the submission</w:t>
      </w:r>
      <w:r w:rsidRPr="00676E5C">
        <w:rPr>
          <w:rFonts w:cs="Calibri"/>
          <w:b/>
        </w:rPr>
        <w:t>.</w:t>
      </w:r>
    </w:p>
    <w:p w:rsidR="00FE011D" w:rsidRPr="00676E5C" w:rsidRDefault="00FE011D" w:rsidP="00FE011D">
      <w:pPr>
        <w:ind w:left="709"/>
        <w:rPr>
          <w:rFonts w:cs="Calibri"/>
        </w:rPr>
      </w:pPr>
    </w:p>
    <w:p w:rsidR="00FC6064" w:rsidRPr="00FC6064" w:rsidRDefault="00FE011D" w:rsidP="00FC6064">
      <w:pPr>
        <w:ind w:left="709"/>
        <w:rPr>
          <w:rFonts w:cs="Calibri"/>
        </w:rPr>
      </w:pPr>
      <w:r w:rsidRPr="00676E5C">
        <w:rPr>
          <w:rFonts w:cs="Calibri"/>
        </w:rPr>
        <w:t xml:space="preserve">For example, many submission types </w:t>
      </w:r>
      <w:r>
        <w:rPr>
          <w:rFonts w:cs="Calibri"/>
        </w:rPr>
        <w:t xml:space="preserve">require </w:t>
      </w:r>
      <w:r w:rsidRPr="00676E5C">
        <w:rPr>
          <w:rFonts w:cs="Calibri"/>
        </w:rPr>
        <w:t xml:space="preserve">only a few elements of Chapter 6B. A specific example is a New Class IV Health Canada submission. In this case the classification matrix is shown in </w:t>
      </w:r>
      <w:r w:rsidRPr="00676E5C">
        <w:rPr>
          <w:rFonts w:cs="Calibri"/>
        </w:rPr>
        <w:fldChar w:fldCharType="begin"/>
      </w:r>
      <w:r w:rsidRPr="00676E5C">
        <w:rPr>
          <w:rFonts w:cs="Calibri"/>
        </w:rPr>
        <w:instrText xml:space="preserve"> REF _Ref380674412 \h  \* MERGEFORMAT </w:instrText>
      </w:r>
      <w:r w:rsidRPr="00676E5C">
        <w:rPr>
          <w:rFonts w:cs="Calibri"/>
        </w:rPr>
      </w:r>
      <w:r w:rsidRPr="00676E5C">
        <w:rPr>
          <w:rFonts w:cs="Calibri"/>
        </w:rPr>
        <w:fldChar w:fldCharType="separate"/>
      </w:r>
    </w:p>
    <w:p w:rsidR="00FE011D" w:rsidRPr="00676E5C" w:rsidRDefault="00FC6064" w:rsidP="00FE011D">
      <w:pPr>
        <w:ind w:left="709"/>
        <w:rPr>
          <w:rFonts w:cs="Calibri"/>
        </w:rPr>
      </w:pPr>
      <w:proofErr w:type="gramStart"/>
      <w:r w:rsidRPr="00FC6064">
        <w:rPr>
          <w:rFonts w:cs="Calibri"/>
        </w:rPr>
        <w:t>Figure</w:t>
      </w:r>
      <w:r w:rsidRPr="00FC6064">
        <w:rPr>
          <w:rFonts w:cs="Calibri"/>
          <w:noProof/>
        </w:rPr>
        <w:t xml:space="preserve"> </w:t>
      </w:r>
      <w:r>
        <w:rPr>
          <w:noProof/>
        </w:rPr>
        <w:t>2</w:t>
      </w:r>
      <w:r w:rsidR="00FE011D" w:rsidRPr="00676E5C">
        <w:rPr>
          <w:rFonts w:cs="Calibri"/>
        </w:rPr>
        <w:fldChar w:fldCharType="end"/>
      </w:r>
      <w:r w:rsidR="00FE011D" w:rsidRPr="00676E5C">
        <w:rPr>
          <w:rFonts w:cs="Calibri"/>
        </w:rPr>
        <w:t xml:space="preserve"> below.</w:t>
      </w:r>
      <w:proofErr w:type="gramEnd"/>
    </w:p>
    <w:p w:rsidR="00FE011D" w:rsidRDefault="00FE011D" w:rsidP="00FE011D">
      <w:pPr>
        <w:ind w:left="709"/>
        <w:rPr>
          <w:rFonts w:cs="Calibri"/>
        </w:rPr>
      </w:pPr>
    </w:p>
    <w:p w:rsidR="00FE011D" w:rsidRDefault="00FE011D" w:rsidP="00FE011D">
      <w:pPr>
        <w:ind w:left="709"/>
        <w:rPr>
          <w:rFonts w:cs="Calibri"/>
        </w:rPr>
      </w:pPr>
      <w:r w:rsidRPr="00212CA2">
        <w:rPr>
          <w:rFonts w:cs="Calibri"/>
        </w:rPr>
        <w:t>In this case, Chapter 6B would only contain three or four headings (highlighted in green)</w:t>
      </w:r>
      <w:proofErr w:type="gramStart"/>
      <w:r w:rsidRPr="00212CA2">
        <w:rPr>
          <w:rFonts w:cs="Calibri"/>
        </w:rPr>
        <w:t>,</w:t>
      </w:r>
      <w:proofErr w:type="gramEnd"/>
      <w:r w:rsidRPr="00212CA2">
        <w:rPr>
          <w:rFonts w:cs="Calibri"/>
        </w:rPr>
        <w:t xml:space="preserve"> depending on whether or not the condition for the CR classified heading establishes the heading is relevant to the submission.</w:t>
      </w:r>
      <w:r>
        <w:rPr>
          <w:rFonts w:cs="Calibri"/>
        </w:rPr>
        <w:t xml:space="preserve"> </w:t>
      </w:r>
    </w:p>
    <w:p w:rsidR="00FE011D" w:rsidRDefault="00FE011D" w:rsidP="00FE011D">
      <w:pPr>
        <w:ind w:left="709"/>
        <w:rPr>
          <w:rFonts w:cs="Calibri"/>
        </w:rPr>
      </w:pPr>
    </w:p>
    <w:p w:rsidR="002D20EC" w:rsidRDefault="002D20EC">
      <w:pPr>
        <w:rPr>
          <w:rFonts w:cs="Calibri"/>
        </w:rPr>
      </w:pPr>
      <w:r>
        <w:rPr>
          <w:rFonts w:cs="Calibri"/>
        </w:rPr>
        <w:br w:type="page"/>
      </w:r>
    </w:p>
    <w:p w:rsidR="00B4235F" w:rsidRDefault="00B4235F" w:rsidP="00FE011D">
      <w:pPr>
        <w:ind w:left="709"/>
        <w:rPr>
          <w:rFonts w:cs="Calibri"/>
        </w:rPr>
      </w:pPr>
    </w:p>
    <w:tbl>
      <w:tblPr>
        <w:tblW w:w="7674" w:type="dxa"/>
        <w:jc w:val="center"/>
        <w:tblInd w:w="93" w:type="dxa"/>
        <w:tblLook w:val="04A0" w:firstRow="1" w:lastRow="0" w:firstColumn="1" w:lastColumn="0" w:noHBand="0" w:noVBand="1"/>
      </w:tblPr>
      <w:tblGrid>
        <w:gridCol w:w="1040"/>
        <w:gridCol w:w="3760"/>
        <w:gridCol w:w="1387"/>
        <w:gridCol w:w="1487"/>
      </w:tblGrid>
      <w:tr w:rsidR="003E4BA9" w:rsidRPr="00385DC5" w:rsidTr="00415821">
        <w:trPr>
          <w:trHeight w:val="300"/>
          <w:jc w:val="center"/>
        </w:trPr>
        <w:tc>
          <w:tcPr>
            <w:tcW w:w="1040" w:type="dxa"/>
            <w:tcBorders>
              <w:top w:val="nil"/>
              <w:left w:val="nil"/>
              <w:bottom w:val="nil"/>
              <w:right w:val="nil"/>
            </w:tcBorders>
            <w:shd w:val="clear" w:color="auto" w:fill="auto"/>
            <w:noWrap/>
            <w:vAlign w:val="bottom"/>
            <w:hideMark/>
          </w:tcPr>
          <w:p w:rsidR="003E4BA9" w:rsidRPr="00166E75" w:rsidRDefault="003E4BA9" w:rsidP="00415821">
            <w:pPr>
              <w:rPr>
                <w:rFonts w:cs="Calibri"/>
                <w:color w:val="000000"/>
                <w:sz w:val="18"/>
                <w:szCs w:val="18"/>
                <w:lang w:eastAsia="en-CA"/>
              </w:rPr>
            </w:pPr>
            <w:r>
              <w:br w:type="page"/>
            </w:r>
          </w:p>
        </w:tc>
        <w:tc>
          <w:tcPr>
            <w:tcW w:w="3760" w:type="dxa"/>
            <w:tcBorders>
              <w:top w:val="nil"/>
              <w:left w:val="nil"/>
              <w:bottom w:val="nil"/>
              <w:right w:val="nil"/>
            </w:tcBorders>
            <w:shd w:val="clear" w:color="auto" w:fill="auto"/>
            <w:noWrap/>
            <w:vAlign w:val="bottom"/>
            <w:hideMark/>
          </w:tcPr>
          <w:p w:rsidR="003E4BA9" w:rsidRPr="00A05132" w:rsidRDefault="003E4BA9" w:rsidP="00415821">
            <w:pPr>
              <w:rPr>
                <w:rFonts w:cs="Calibri"/>
                <w:color w:val="000000"/>
                <w:sz w:val="18"/>
                <w:szCs w:val="18"/>
                <w:lang w:eastAsia="en-CA"/>
              </w:rPr>
            </w:pPr>
          </w:p>
        </w:tc>
        <w:tc>
          <w:tcPr>
            <w:tcW w:w="2874" w:type="dxa"/>
            <w:gridSpan w:val="2"/>
            <w:tcBorders>
              <w:top w:val="single" w:sz="4" w:space="0" w:color="auto"/>
              <w:left w:val="single" w:sz="4" w:space="0" w:color="auto"/>
              <w:bottom w:val="single" w:sz="4" w:space="0" w:color="auto"/>
              <w:right w:val="single" w:sz="4" w:space="0" w:color="auto"/>
            </w:tcBorders>
            <w:shd w:val="clear" w:color="000000" w:fill="A6A6A6"/>
            <w:vAlign w:val="bottom"/>
            <w:hideMark/>
          </w:tcPr>
          <w:p w:rsidR="003E4BA9" w:rsidRPr="00385DC5" w:rsidRDefault="003E4BA9" w:rsidP="00415821">
            <w:pPr>
              <w:jc w:val="center"/>
              <w:rPr>
                <w:rFonts w:ascii="Arial" w:hAnsi="Arial" w:cs="Arial"/>
                <w:b/>
                <w:bCs/>
                <w:sz w:val="18"/>
                <w:szCs w:val="18"/>
                <w:lang w:eastAsia="en-CA"/>
              </w:rPr>
            </w:pPr>
            <w:r w:rsidRPr="00385DC5">
              <w:rPr>
                <w:rFonts w:ascii="Arial" w:hAnsi="Arial" w:cs="Arial"/>
                <w:b/>
                <w:bCs/>
                <w:sz w:val="18"/>
                <w:szCs w:val="18"/>
                <w:lang w:eastAsia="en-CA"/>
              </w:rPr>
              <w:t>CIV New</w:t>
            </w:r>
          </w:p>
        </w:tc>
      </w:tr>
      <w:tr w:rsidR="003E4BA9" w:rsidRPr="00385DC5" w:rsidTr="00415821">
        <w:trPr>
          <w:trHeight w:val="151"/>
          <w:jc w:val="center"/>
        </w:trPr>
        <w:tc>
          <w:tcPr>
            <w:tcW w:w="1040" w:type="dxa"/>
            <w:tcBorders>
              <w:top w:val="nil"/>
              <w:left w:val="nil"/>
              <w:bottom w:val="nil"/>
              <w:right w:val="nil"/>
            </w:tcBorders>
            <w:shd w:val="clear" w:color="auto" w:fill="auto"/>
            <w:noWrap/>
            <w:vAlign w:val="bottom"/>
            <w:hideMark/>
          </w:tcPr>
          <w:p w:rsidR="003E4BA9" w:rsidRPr="00385DC5" w:rsidRDefault="003E4BA9" w:rsidP="00415821">
            <w:pPr>
              <w:rPr>
                <w:rFonts w:cs="Calibri"/>
                <w:color w:val="000000"/>
                <w:sz w:val="18"/>
                <w:szCs w:val="18"/>
                <w:lang w:eastAsia="en-CA"/>
              </w:rPr>
            </w:pPr>
          </w:p>
        </w:tc>
        <w:tc>
          <w:tcPr>
            <w:tcW w:w="3760" w:type="dxa"/>
            <w:tcBorders>
              <w:top w:val="nil"/>
              <w:left w:val="nil"/>
              <w:bottom w:val="nil"/>
              <w:right w:val="nil"/>
            </w:tcBorders>
            <w:shd w:val="clear" w:color="auto" w:fill="auto"/>
            <w:noWrap/>
            <w:vAlign w:val="bottom"/>
            <w:hideMark/>
          </w:tcPr>
          <w:p w:rsidR="003E4BA9" w:rsidRPr="00385DC5" w:rsidRDefault="003E4BA9" w:rsidP="00415821">
            <w:pPr>
              <w:rPr>
                <w:rFonts w:cs="Calibri"/>
                <w:color w:val="000000"/>
                <w:sz w:val="18"/>
                <w:szCs w:val="18"/>
                <w:lang w:eastAsia="en-CA"/>
              </w:rPr>
            </w:pPr>
          </w:p>
        </w:tc>
        <w:tc>
          <w:tcPr>
            <w:tcW w:w="1387" w:type="dxa"/>
            <w:tcBorders>
              <w:top w:val="nil"/>
              <w:left w:val="single" w:sz="4" w:space="0" w:color="auto"/>
              <w:bottom w:val="nil"/>
              <w:right w:val="single" w:sz="4" w:space="0" w:color="auto"/>
            </w:tcBorders>
            <w:shd w:val="clear" w:color="000000" w:fill="A6A6A6"/>
            <w:hideMark/>
          </w:tcPr>
          <w:p w:rsidR="003E4BA9" w:rsidRPr="00385DC5" w:rsidRDefault="003E4BA9" w:rsidP="00415821">
            <w:pPr>
              <w:jc w:val="center"/>
              <w:rPr>
                <w:rFonts w:ascii="Arial" w:hAnsi="Arial" w:cs="Arial"/>
                <w:b/>
                <w:bCs/>
                <w:color w:val="000000"/>
                <w:sz w:val="18"/>
                <w:szCs w:val="18"/>
                <w:lang w:eastAsia="en-CA"/>
              </w:rPr>
            </w:pPr>
            <w:r w:rsidRPr="00385DC5">
              <w:rPr>
                <w:rFonts w:ascii="Arial" w:hAnsi="Arial" w:cs="Arial"/>
                <w:b/>
                <w:bCs/>
                <w:color w:val="000000"/>
                <w:sz w:val="18"/>
                <w:szCs w:val="18"/>
                <w:lang w:eastAsia="en-CA"/>
              </w:rPr>
              <w:t>Classification</w:t>
            </w:r>
          </w:p>
        </w:tc>
        <w:tc>
          <w:tcPr>
            <w:tcW w:w="1487" w:type="dxa"/>
            <w:tcBorders>
              <w:top w:val="nil"/>
              <w:left w:val="nil"/>
              <w:bottom w:val="nil"/>
              <w:right w:val="single" w:sz="4" w:space="0" w:color="auto"/>
            </w:tcBorders>
            <w:shd w:val="clear" w:color="000000" w:fill="A6A6A6"/>
            <w:hideMark/>
          </w:tcPr>
          <w:p w:rsidR="003E4BA9" w:rsidRPr="00385DC5" w:rsidRDefault="003E4BA9" w:rsidP="00415821">
            <w:pPr>
              <w:jc w:val="center"/>
              <w:rPr>
                <w:rFonts w:ascii="Arial" w:hAnsi="Arial" w:cs="Arial"/>
                <w:b/>
                <w:bCs/>
                <w:color w:val="000000"/>
                <w:sz w:val="18"/>
                <w:szCs w:val="18"/>
                <w:lang w:eastAsia="en-CA"/>
              </w:rPr>
            </w:pPr>
            <w:r w:rsidRPr="00385DC5">
              <w:rPr>
                <w:rFonts w:ascii="Arial" w:hAnsi="Arial" w:cs="Arial"/>
                <w:b/>
                <w:bCs/>
                <w:color w:val="000000"/>
                <w:sz w:val="18"/>
                <w:szCs w:val="18"/>
                <w:lang w:eastAsia="en-CA"/>
              </w:rPr>
              <w:t>Condition</w:t>
            </w:r>
          </w:p>
        </w:tc>
      </w:tr>
      <w:tr w:rsidR="003E4BA9" w:rsidRPr="00385DC5" w:rsidTr="00415821">
        <w:trPr>
          <w:trHeight w:val="300"/>
          <w:jc w:val="center"/>
        </w:trPr>
        <w:tc>
          <w:tcPr>
            <w:tcW w:w="7674" w:type="dxa"/>
            <w:gridSpan w:val="4"/>
            <w:tcBorders>
              <w:top w:val="single" w:sz="4" w:space="0" w:color="auto"/>
              <w:left w:val="single" w:sz="4" w:space="0" w:color="auto"/>
              <w:bottom w:val="single" w:sz="4" w:space="0" w:color="auto"/>
              <w:right w:val="nil"/>
            </w:tcBorders>
            <w:shd w:val="clear" w:color="000000" w:fill="00B0F0"/>
            <w:noWrap/>
            <w:vAlign w:val="bottom"/>
            <w:hideMark/>
          </w:tcPr>
          <w:p w:rsidR="003E4BA9" w:rsidRPr="00385DC5" w:rsidRDefault="003E4BA9" w:rsidP="00415821">
            <w:pPr>
              <w:rPr>
                <w:rFonts w:ascii="Arial" w:hAnsi="Arial" w:cs="Arial"/>
                <w:b/>
                <w:bCs/>
                <w:color w:val="000000"/>
                <w:sz w:val="18"/>
                <w:szCs w:val="18"/>
                <w:lang w:eastAsia="en-CA"/>
              </w:rPr>
            </w:pPr>
            <w:r w:rsidRPr="00385DC5">
              <w:rPr>
                <w:rFonts w:ascii="Arial" w:hAnsi="Arial" w:cs="Arial"/>
                <w:b/>
                <w:bCs/>
                <w:color w:val="000000"/>
                <w:sz w:val="18"/>
                <w:szCs w:val="18"/>
                <w:lang w:eastAsia="en-CA"/>
              </w:rPr>
              <w:t>CHAPTER 6B – QUALITY MANAGEMENT SYSTEM DEVICE SPECIFIC INFORMATION</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CH6B.1</w:t>
            </w:r>
          </w:p>
        </w:tc>
        <w:tc>
          <w:tcPr>
            <w:tcW w:w="3760" w:type="dxa"/>
            <w:tcBorders>
              <w:top w:val="nil"/>
              <w:left w:val="nil"/>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 xml:space="preserve">Chapter </w:t>
            </w:r>
            <w:proofErr w:type="spellStart"/>
            <w:r w:rsidRPr="00385DC5">
              <w:rPr>
                <w:rFonts w:ascii="Arial" w:hAnsi="Arial" w:cs="Arial"/>
                <w:color w:val="000000"/>
                <w:sz w:val="18"/>
                <w:szCs w:val="18"/>
                <w:lang w:eastAsia="en-CA"/>
              </w:rPr>
              <w:t>ToC</w:t>
            </w:r>
            <w:proofErr w:type="spellEnd"/>
          </w:p>
        </w:tc>
        <w:tc>
          <w:tcPr>
            <w:tcW w:w="1387" w:type="dxa"/>
            <w:tcBorders>
              <w:top w:val="nil"/>
              <w:left w:val="nil"/>
              <w:bottom w:val="single" w:sz="4" w:space="0" w:color="auto"/>
              <w:right w:val="single" w:sz="4" w:space="0" w:color="auto"/>
            </w:tcBorders>
            <w:shd w:val="clear" w:color="auto" w:fill="92D050"/>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R</w:t>
            </w:r>
          </w:p>
        </w:tc>
        <w:tc>
          <w:tcPr>
            <w:tcW w:w="1487" w:type="dxa"/>
            <w:tcBorders>
              <w:top w:val="nil"/>
              <w:left w:val="nil"/>
              <w:bottom w:val="single" w:sz="4" w:space="0" w:color="auto"/>
              <w:right w:val="single" w:sz="4" w:space="0" w:color="auto"/>
            </w:tcBorders>
            <w:shd w:val="clear" w:color="auto" w:fill="92D050"/>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CH6B.2</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Quality management system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CH6B.3</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Management responsibilities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CH6B.4</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Resource management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92D050"/>
            <w:vAlign w:val="center"/>
          </w:tcPr>
          <w:p w:rsidR="003E4BA9" w:rsidRPr="00385DC5" w:rsidRDefault="003E4BA9" w:rsidP="00415821">
            <w:pPr>
              <w:rPr>
                <w:rFonts w:ascii="Arial" w:hAnsi="Arial" w:cs="Arial"/>
                <w:color w:val="000000"/>
                <w:sz w:val="18"/>
                <w:szCs w:val="18"/>
                <w:lang w:eastAsia="en-CA"/>
              </w:rPr>
            </w:pPr>
            <w:r>
              <w:rPr>
                <w:rFonts w:ascii="Arial" w:hAnsi="Arial" w:cs="Arial"/>
                <w:color w:val="000000"/>
                <w:sz w:val="18"/>
                <w:szCs w:val="18"/>
                <w:lang w:eastAsia="en-CA"/>
              </w:rPr>
              <w:t>CH6B.5</w:t>
            </w:r>
          </w:p>
        </w:tc>
        <w:tc>
          <w:tcPr>
            <w:tcW w:w="3760" w:type="dxa"/>
            <w:tcBorders>
              <w:top w:val="nil"/>
              <w:left w:val="nil"/>
              <w:bottom w:val="single" w:sz="4" w:space="0" w:color="auto"/>
              <w:right w:val="single" w:sz="4" w:space="0" w:color="auto"/>
            </w:tcBorders>
            <w:shd w:val="clear" w:color="auto" w:fill="92D050"/>
            <w:vAlign w:val="center"/>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Device Specific Quality Plan</w:t>
            </w:r>
          </w:p>
        </w:tc>
        <w:tc>
          <w:tcPr>
            <w:tcW w:w="1387" w:type="dxa"/>
            <w:tcBorders>
              <w:top w:val="nil"/>
              <w:left w:val="nil"/>
              <w:bottom w:val="single" w:sz="4" w:space="0" w:color="auto"/>
              <w:right w:val="single" w:sz="4" w:space="0" w:color="auto"/>
            </w:tcBorders>
            <w:shd w:val="clear" w:color="auto" w:fill="92D050"/>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R</w:t>
            </w:r>
          </w:p>
        </w:tc>
        <w:tc>
          <w:tcPr>
            <w:tcW w:w="1487" w:type="dxa"/>
            <w:tcBorders>
              <w:top w:val="nil"/>
              <w:left w:val="nil"/>
              <w:bottom w:val="single" w:sz="4" w:space="0" w:color="auto"/>
              <w:right w:val="single" w:sz="4" w:space="0" w:color="auto"/>
            </w:tcBorders>
            <w:shd w:val="clear" w:color="auto" w:fill="92D050"/>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Pr>
                <w:rFonts w:ascii="Arial" w:hAnsi="Arial" w:cs="Arial"/>
                <w:color w:val="000000"/>
                <w:sz w:val="18"/>
                <w:szCs w:val="18"/>
                <w:lang w:eastAsia="en-CA"/>
              </w:rPr>
              <w:t>CH6B.6</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 xml:space="preserve">Product realization information </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CH6B.6.1</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Design and development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CH6B.6.2</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 xml:space="preserve">Purchasing information </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300"/>
          <w:jc w:val="center"/>
        </w:trPr>
        <w:tc>
          <w:tcPr>
            <w:tcW w:w="1040" w:type="dxa"/>
            <w:tcBorders>
              <w:top w:val="nil"/>
              <w:left w:val="single" w:sz="4" w:space="0" w:color="auto"/>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CH6B.6.3</w:t>
            </w:r>
          </w:p>
        </w:tc>
        <w:tc>
          <w:tcPr>
            <w:tcW w:w="3760" w:type="dxa"/>
            <w:tcBorders>
              <w:top w:val="nil"/>
              <w:left w:val="nil"/>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Production and service controls information</w:t>
            </w:r>
          </w:p>
        </w:tc>
        <w:tc>
          <w:tcPr>
            <w:tcW w:w="1387" w:type="dxa"/>
            <w:tcBorders>
              <w:top w:val="nil"/>
              <w:left w:val="nil"/>
              <w:bottom w:val="single" w:sz="4" w:space="0" w:color="auto"/>
              <w:right w:val="single" w:sz="4" w:space="0" w:color="auto"/>
            </w:tcBorders>
            <w:shd w:val="clear" w:color="auto" w:fill="92D050"/>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R</w:t>
            </w:r>
          </w:p>
        </w:tc>
        <w:tc>
          <w:tcPr>
            <w:tcW w:w="1487" w:type="dxa"/>
            <w:tcBorders>
              <w:top w:val="nil"/>
              <w:left w:val="nil"/>
              <w:bottom w:val="single" w:sz="4" w:space="0" w:color="auto"/>
              <w:right w:val="single" w:sz="4" w:space="0" w:color="auto"/>
            </w:tcBorders>
            <w:shd w:val="clear" w:color="auto" w:fill="92D050"/>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48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CH6B.6.4</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Control of monitoring and measuring devices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480"/>
          <w:jc w:val="center"/>
        </w:trPr>
        <w:tc>
          <w:tcPr>
            <w:tcW w:w="1040" w:type="dxa"/>
            <w:tcBorders>
              <w:top w:val="nil"/>
              <w:left w:val="single" w:sz="4" w:space="0" w:color="auto"/>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CH6B.7</w:t>
            </w:r>
          </w:p>
        </w:tc>
        <w:tc>
          <w:tcPr>
            <w:tcW w:w="3760" w:type="dxa"/>
            <w:tcBorders>
              <w:top w:val="nil"/>
              <w:left w:val="nil"/>
              <w:bottom w:val="single" w:sz="4" w:space="0" w:color="auto"/>
              <w:right w:val="single" w:sz="4" w:space="0" w:color="auto"/>
            </w:tcBorders>
            <w:shd w:val="clear" w:color="auto" w:fill="auto"/>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QMS measurement, analysis and improvement information</w:t>
            </w:r>
          </w:p>
        </w:tc>
        <w:tc>
          <w:tcPr>
            <w:tcW w:w="13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NR</w:t>
            </w:r>
          </w:p>
        </w:tc>
        <w:tc>
          <w:tcPr>
            <w:tcW w:w="1487" w:type="dxa"/>
            <w:tcBorders>
              <w:top w:val="nil"/>
              <w:left w:val="nil"/>
              <w:bottom w:val="single" w:sz="4" w:space="0" w:color="auto"/>
              <w:right w:val="single" w:sz="4" w:space="0" w:color="auto"/>
            </w:tcBorders>
            <w:shd w:val="clear" w:color="auto" w:fill="auto"/>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 </w:t>
            </w:r>
          </w:p>
        </w:tc>
      </w:tr>
      <w:tr w:rsidR="003E4BA9" w:rsidRPr="00385DC5" w:rsidTr="00415821">
        <w:trPr>
          <w:trHeight w:val="2400"/>
          <w:jc w:val="center"/>
        </w:trPr>
        <w:tc>
          <w:tcPr>
            <w:tcW w:w="1040" w:type="dxa"/>
            <w:tcBorders>
              <w:top w:val="nil"/>
              <w:left w:val="single" w:sz="4" w:space="0" w:color="auto"/>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CH6B.8</w:t>
            </w:r>
          </w:p>
        </w:tc>
        <w:tc>
          <w:tcPr>
            <w:tcW w:w="3760" w:type="dxa"/>
            <w:tcBorders>
              <w:top w:val="nil"/>
              <w:left w:val="nil"/>
              <w:bottom w:val="single" w:sz="4" w:space="0" w:color="auto"/>
              <w:right w:val="single" w:sz="4" w:space="0" w:color="auto"/>
            </w:tcBorders>
            <w:shd w:val="clear" w:color="auto" w:fill="92D050"/>
            <w:vAlign w:val="center"/>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Other Device Specific Quality Management System Information</w:t>
            </w:r>
          </w:p>
        </w:tc>
        <w:tc>
          <w:tcPr>
            <w:tcW w:w="1387" w:type="dxa"/>
            <w:tcBorders>
              <w:top w:val="nil"/>
              <w:left w:val="nil"/>
              <w:bottom w:val="single" w:sz="4" w:space="0" w:color="auto"/>
              <w:right w:val="single" w:sz="4" w:space="0" w:color="auto"/>
            </w:tcBorders>
            <w:shd w:val="clear" w:color="auto" w:fill="92D050"/>
            <w:hideMark/>
          </w:tcPr>
          <w:p w:rsidR="003E4BA9" w:rsidRPr="00385DC5" w:rsidRDefault="003E4BA9" w:rsidP="00415821">
            <w:pPr>
              <w:jc w:val="center"/>
              <w:rPr>
                <w:rFonts w:ascii="Arial" w:hAnsi="Arial" w:cs="Arial"/>
                <w:color w:val="000000"/>
                <w:sz w:val="18"/>
                <w:szCs w:val="18"/>
                <w:lang w:eastAsia="en-CA"/>
              </w:rPr>
            </w:pPr>
            <w:r w:rsidRPr="00385DC5">
              <w:rPr>
                <w:rFonts w:ascii="Arial" w:hAnsi="Arial" w:cs="Arial"/>
                <w:color w:val="000000"/>
                <w:sz w:val="18"/>
                <w:szCs w:val="18"/>
                <w:lang w:eastAsia="en-CA"/>
              </w:rPr>
              <w:t>CR</w:t>
            </w:r>
          </w:p>
        </w:tc>
        <w:tc>
          <w:tcPr>
            <w:tcW w:w="1487" w:type="dxa"/>
            <w:tcBorders>
              <w:top w:val="nil"/>
              <w:left w:val="nil"/>
              <w:bottom w:val="single" w:sz="4" w:space="0" w:color="auto"/>
              <w:right w:val="single" w:sz="4" w:space="0" w:color="auto"/>
            </w:tcBorders>
            <w:shd w:val="clear" w:color="auto" w:fill="92D050"/>
            <w:hideMark/>
          </w:tcPr>
          <w:p w:rsidR="003E4BA9" w:rsidRPr="00385DC5" w:rsidRDefault="003E4BA9" w:rsidP="00415821">
            <w:pPr>
              <w:rPr>
                <w:rFonts w:ascii="Arial" w:hAnsi="Arial" w:cs="Arial"/>
                <w:color w:val="000000"/>
                <w:sz w:val="18"/>
                <w:szCs w:val="18"/>
                <w:lang w:eastAsia="en-CA"/>
              </w:rPr>
            </w:pPr>
            <w:r w:rsidRPr="00385DC5">
              <w:rPr>
                <w:rFonts w:ascii="Arial" w:hAnsi="Arial" w:cs="Arial"/>
                <w:color w:val="000000"/>
                <w:sz w:val="18"/>
                <w:szCs w:val="18"/>
                <w:lang w:eastAsia="en-CA"/>
              </w:rPr>
              <w:t>When information is requested by the regulator  (through guidance documents or other communication) but does not belong in any of the other headings of this Chapter</w:t>
            </w:r>
          </w:p>
        </w:tc>
      </w:tr>
    </w:tbl>
    <w:p w:rsidR="003E4BA9" w:rsidRPr="00244836" w:rsidRDefault="003E4BA9" w:rsidP="003E4BA9">
      <w:pPr>
        <w:pStyle w:val="Caption"/>
        <w:spacing w:after="0"/>
        <w:jc w:val="center"/>
        <w:rPr>
          <w:sz w:val="6"/>
        </w:rPr>
      </w:pPr>
      <w:bookmarkStart w:id="17" w:name="_Ref380674412"/>
    </w:p>
    <w:p w:rsidR="003E4BA9" w:rsidRDefault="003E4BA9" w:rsidP="003E4BA9">
      <w:pPr>
        <w:pStyle w:val="Caption"/>
        <w:jc w:val="center"/>
        <w:rPr>
          <w:rFonts w:ascii="Arial" w:hAnsi="Arial" w:cs="Arial"/>
          <w:b w:val="0"/>
          <w:bCs w:val="0"/>
          <w:lang w:eastAsia="en-CA"/>
        </w:rPr>
      </w:pPr>
      <w:r>
        <w:t xml:space="preserve">Figure </w:t>
      </w:r>
      <w:r>
        <w:fldChar w:fldCharType="begin"/>
      </w:r>
      <w:r>
        <w:instrText xml:space="preserve"> SEQ Figure \* ARABIC </w:instrText>
      </w:r>
      <w:r>
        <w:fldChar w:fldCharType="separate"/>
      </w:r>
      <w:r w:rsidR="00FC6064">
        <w:rPr>
          <w:noProof/>
        </w:rPr>
        <w:t>2</w:t>
      </w:r>
      <w:r>
        <w:fldChar w:fldCharType="end"/>
      </w:r>
      <w:bookmarkEnd w:id="17"/>
      <w:r>
        <w:t xml:space="preserve"> - Health Canada New Non-IVD Class IV</w:t>
      </w:r>
      <w:r>
        <w:rPr>
          <w:noProof/>
        </w:rPr>
        <w:t xml:space="preserve"> Submission Classification Matrix Excerpt</w:t>
      </w:r>
    </w:p>
    <w:p w:rsidR="00FE011D" w:rsidRDefault="00FE011D" w:rsidP="00FE011D">
      <w:pPr>
        <w:ind w:left="709"/>
        <w:rPr>
          <w:rFonts w:cs="Calibri"/>
        </w:rPr>
      </w:pPr>
    </w:p>
    <w:p w:rsidR="00FE011D" w:rsidRPr="007F12F3" w:rsidRDefault="00FE011D" w:rsidP="00FE011D">
      <w:pPr>
        <w:ind w:left="709"/>
        <w:rPr>
          <w:rFonts w:cs="Calibri"/>
          <w:b/>
          <w:i/>
          <w:u w:val="single"/>
        </w:rPr>
      </w:pPr>
      <w:r>
        <w:rPr>
          <w:rFonts w:cs="Calibri"/>
          <w:b/>
          <w:i/>
          <w:u w:val="single"/>
        </w:rPr>
        <w:t>Important Note</w:t>
      </w:r>
    </w:p>
    <w:p w:rsidR="00FE011D" w:rsidRDefault="00FE011D" w:rsidP="008E33CA">
      <w:pPr>
        <w:ind w:left="709"/>
        <w:rPr>
          <w:rFonts w:cs="Calibri"/>
        </w:rPr>
      </w:pPr>
      <w:r w:rsidRPr="00C9000F">
        <w:rPr>
          <w:rFonts w:cs="Calibri"/>
        </w:rPr>
        <w:t xml:space="preserve">Each </w:t>
      </w:r>
      <w:r w:rsidRPr="00C9000F">
        <w:rPr>
          <w:rFonts w:cs="Calibri"/>
          <w:i/>
        </w:rPr>
        <w:t>classification matrix</w:t>
      </w:r>
      <w:r w:rsidRPr="00C9000F">
        <w:rPr>
          <w:rFonts w:cs="Calibri"/>
        </w:rPr>
        <w:t xml:space="preserve"> is being developed based on a variety of sources including the individual regulator’s laws, directives, regulations, guidance documents, etc. When any requirem</w:t>
      </w:r>
      <w:r>
        <w:rPr>
          <w:rFonts w:cs="Calibri"/>
        </w:rPr>
        <w:t>ents are conflicting between the classification matrix and these sources, the source</w:t>
      </w:r>
      <w:r w:rsidRPr="00C9000F">
        <w:rPr>
          <w:rFonts w:cs="Calibri"/>
        </w:rPr>
        <w:t xml:space="preserve"> requirement will take precedence.</w:t>
      </w:r>
    </w:p>
    <w:p w:rsidR="008E33CA" w:rsidRDefault="008E33CA" w:rsidP="008E33CA">
      <w:pPr>
        <w:ind w:left="709"/>
        <w:rPr>
          <w:rFonts w:cs="Calibri"/>
        </w:rPr>
      </w:pPr>
    </w:p>
    <w:p w:rsidR="00FE011D" w:rsidRPr="00786801" w:rsidRDefault="00FE011D" w:rsidP="003E4BA9">
      <w:pPr>
        <w:pStyle w:val="Heading3"/>
      </w:pPr>
      <w:bookmarkStart w:id="18" w:name="_Toc382924444"/>
      <w:bookmarkStart w:id="19" w:name="_Toc388966515"/>
      <w:r w:rsidRPr="00786801">
        <w:t>How will the Classification Matrices be used in the future?</w:t>
      </w:r>
      <w:bookmarkEnd w:id="18"/>
      <w:bookmarkEnd w:id="19"/>
    </w:p>
    <w:p w:rsidR="00FE011D" w:rsidRPr="00786801" w:rsidRDefault="00FE011D" w:rsidP="00FE011D">
      <w:pPr>
        <w:ind w:left="720"/>
        <w:rPr>
          <w:rFonts w:cs="Calibri"/>
        </w:rPr>
      </w:pPr>
      <w:r w:rsidRPr="00786801">
        <w:rPr>
          <w:rFonts w:cs="Calibri"/>
        </w:rPr>
        <w:t>It s</w:t>
      </w:r>
      <w:r w:rsidR="008E33CA" w:rsidRPr="00786801">
        <w:rPr>
          <w:rFonts w:cs="Calibri"/>
        </w:rPr>
        <w:t xml:space="preserve">hould be noted that both the </w:t>
      </w:r>
      <w:proofErr w:type="spellStart"/>
      <w:r w:rsidR="008E33CA" w:rsidRPr="00786801">
        <w:rPr>
          <w:rFonts w:cs="Calibri"/>
        </w:rPr>
        <w:t>ToC</w:t>
      </w:r>
      <w:proofErr w:type="spellEnd"/>
      <w:r w:rsidRPr="00786801">
        <w:rPr>
          <w:rFonts w:cs="Calibri"/>
        </w:rPr>
        <w:t xml:space="preserve"> and the matrices were developed for interpretation by an electronic submission system such as a Regulated Product Submission standard compliant system.</w:t>
      </w:r>
      <w:r w:rsidR="00A5588E" w:rsidRPr="00786801">
        <w:rPr>
          <w:rFonts w:cs="Calibri"/>
        </w:rPr>
        <w:t xml:space="preserve"> </w:t>
      </w:r>
    </w:p>
    <w:p w:rsidR="00FE011D" w:rsidRPr="00786801" w:rsidRDefault="00FE011D" w:rsidP="00FE011D">
      <w:pPr>
        <w:ind w:left="720"/>
        <w:rPr>
          <w:rFonts w:cs="Calibri"/>
        </w:rPr>
      </w:pPr>
    </w:p>
    <w:p w:rsidR="00FE011D" w:rsidRDefault="00FE011D" w:rsidP="00FE011D">
      <w:pPr>
        <w:ind w:left="720"/>
        <w:rPr>
          <w:rFonts w:cs="Calibri"/>
        </w:rPr>
      </w:pPr>
      <w:r w:rsidRPr="00786801">
        <w:rPr>
          <w:rFonts w:cs="Calibri"/>
        </w:rPr>
        <w:t>The long term vision is that these matrices will be used as a means of validating content of electronic submissions and guiding submission building and publishing.</w:t>
      </w:r>
      <w:r>
        <w:rPr>
          <w:rFonts w:cs="Calibri"/>
        </w:rPr>
        <w:t xml:space="preserve"> </w:t>
      </w:r>
    </w:p>
    <w:p w:rsidR="003E4BA9" w:rsidRDefault="003E4BA9" w:rsidP="00FE011D">
      <w:pPr>
        <w:ind w:left="709"/>
        <w:rPr>
          <w:rFonts w:cs="Calibri"/>
        </w:rPr>
      </w:pPr>
    </w:p>
    <w:p w:rsidR="00FE011D" w:rsidRPr="003C1D31" w:rsidRDefault="00FE011D" w:rsidP="003C1D31">
      <w:pPr>
        <w:pStyle w:val="Heading3"/>
      </w:pPr>
      <w:bookmarkStart w:id="20" w:name="_Toc382924446"/>
      <w:bookmarkStart w:id="21" w:name="_Toc388966516"/>
      <w:r w:rsidRPr="003C1D31">
        <w:lastRenderedPageBreak/>
        <w:t xml:space="preserve">What about the heading classes defined in the </w:t>
      </w:r>
      <w:proofErr w:type="spellStart"/>
      <w:r w:rsidR="00E0767F">
        <w:t>ToC</w:t>
      </w:r>
      <w:proofErr w:type="spellEnd"/>
      <w:r w:rsidRPr="003C1D31">
        <w:t xml:space="preserve"> documents?</w:t>
      </w:r>
      <w:bookmarkEnd w:id="20"/>
      <w:bookmarkEnd w:id="21"/>
    </w:p>
    <w:p w:rsidR="00FE011D" w:rsidRPr="000E04EC" w:rsidRDefault="00FE011D" w:rsidP="003C1D31">
      <w:pPr>
        <w:ind w:left="709"/>
      </w:pPr>
      <w:r w:rsidRPr="000A24CC">
        <w:t>Headings are</w:t>
      </w:r>
      <w:r>
        <w:t xml:space="preserve"> also</w:t>
      </w:r>
      <w:r w:rsidRPr="000A24CC">
        <w:t xml:space="preserve"> classified </w:t>
      </w:r>
      <w:r>
        <w:t xml:space="preserve">in the </w:t>
      </w:r>
      <w:proofErr w:type="spellStart"/>
      <w:r w:rsidR="00E0767F">
        <w:t>ToC</w:t>
      </w:r>
      <w:proofErr w:type="spellEnd"/>
      <w:r>
        <w:t xml:space="preserve"> documents </w:t>
      </w:r>
      <w:r w:rsidRPr="000A24CC">
        <w:t xml:space="preserve">as either </w:t>
      </w:r>
      <w:r w:rsidRPr="000A24CC">
        <w:rPr>
          <w:b/>
        </w:rPr>
        <w:t xml:space="preserve">IMDRF; IMDRF, RF; or Regional. </w:t>
      </w:r>
      <w:r>
        <w:t xml:space="preserve">Definitions of these terms are provided in the </w:t>
      </w:r>
      <w:proofErr w:type="spellStart"/>
      <w:r w:rsidR="00E0767F">
        <w:t>ToC</w:t>
      </w:r>
      <w:proofErr w:type="spellEnd"/>
      <w:r>
        <w:t xml:space="preserve"> documents. </w:t>
      </w:r>
    </w:p>
    <w:p w:rsidR="00FE011D" w:rsidRPr="000A24CC" w:rsidRDefault="00FE011D" w:rsidP="003C1D31">
      <w:pPr>
        <w:ind w:left="709"/>
        <w:rPr>
          <w:rFonts w:cs="Calibri"/>
        </w:rPr>
      </w:pPr>
    </w:p>
    <w:p w:rsidR="00FE011D" w:rsidRDefault="00FE011D" w:rsidP="003C1D31">
      <w:pPr>
        <w:ind w:left="709"/>
        <w:rPr>
          <w:rFonts w:cs="Calibri"/>
        </w:rPr>
      </w:pPr>
      <w:r w:rsidRPr="000A24CC">
        <w:rPr>
          <w:rFonts w:cs="Calibri"/>
        </w:rPr>
        <w:t>Heading cl</w:t>
      </w:r>
      <w:r>
        <w:rPr>
          <w:rFonts w:cs="Calibri"/>
        </w:rPr>
        <w:t xml:space="preserve">assification is provided in the </w:t>
      </w:r>
      <w:proofErr w:type="spellStart"/>
      <w:r w:rsidR="00E0767F">
        <w:rPr>
          <w:rFonts w:cs="Calibri"/>
        </w:rPr>
        <w:t>ToC</w:t>
      </w:r>
      <w:proofErr w:type="spellEnd"/>
      <w:r w:rsidRPr="000A24CC">
        <w:rPr>
          <w:rFonts w:cs="Calibri"/>
        </w:rPr>
        <w:t xml:space="preserve"> document</w:t>
      </w:r>
      <w:r>
        <w:rPr>
          <w:rFonts w:cs="Calibri"/>
        </w:rPr>
        <w:t>s</w:t>
      </w:r>
      <w:r w:rsidRPr="000A24CC">
        <w:rPr>
          <w:rFonts w:cs="Calibri"/>
        </w:rPr>
        <w:t xml:space="preserve"> to provide an indication of the relevance of any given headin</w:t>
      </w:r>
      <w:r>
        <w:rPr>
          <w:rFonts w:cs="Calibri"/>
        </w:rPr>
        <w:t xml:space="preserve">g to a particular jurisdiction and </w:t>
      </w:r>
      <w:r>
        <w:rPr>
          <w:rFonts w:cs="Calibri"/>
          <w:b/>
        </w:rPr>
        <w:t>more</w:t>
      </w:r>
      <w:r w:rsidRPr="00026366">
        <w:rPr>
          <w:rFonts w:cs="Calibri"/>
          <w:b/>
        </w:rPr>
        <w:t xml:space="preserve"> importantly</w:t>
      </w:r>
      <w:r>
        <w:rPr>
          <w:rFonts w:cs="Calibri"/>
          <w:b/>
        </w:rPr>
        <w:t>,</w:t>
      </w:r>
      <w:r w:rsidRPr="00026366">
        <w:rPr>
          <w:rFonts w:cs="Calibri"/>
          <w:b/>
        </w:rPr>
        <w:t xml:space="preserve"> provide an indication of when the applicant needs to consider the common content within the context of the specific jurisdiction.</w:t>
      </w:r>
      <w:r>
        <w:rPr>
          <w:rFonts w:cs="Calibri"/>
        </w:rPr>
        <w:t xml:space="preserve"> The classification matrices provide more specific</w:t>
      </w:r>
      <w:r w:rsidRPr="009D1779">
        <w:rPr>
          <w:rFonts w:cs="Calibri"/>
        </w:rPr>
        <w:t xml:space="preserve"> requirement classification by jurisdiction and</w:t>
      </w:r>
      <w:r>
        <w:rPr>
          <w:rFonts w:cs="Calibri"/>
        </w:rPr>
        <w:t xml:space="preserve"> </w:t>
      </w:r>
      <w:r w:rsidRPr="009D1779">
        <w:rPr>
          <w:rFonts w:cs="Calibri"/>
        </w:rPr>
        <w:t>submission type and should be used as the final reference for information of this type.</w:t>
      </w:r>
    </w:p>
    <w:p w:rsidR="003E4BA9" w:rsidRPr="009D1779" w:rsidRDefault="003E4BA9" w:rsidP="00FE011D">
      <w:pPr>
        <w:ind w:left="709"/>
        <w:rPr>
          <w:rFonts w:cs="Calibri"/>
        </w:rPr>
      </w:pPr>
    </w:p>
    <w:p w:rsidR="00FE011D" w:rsidRDefault="00FE011D" w:rsidP="00FE011D">
      <w:pPr>
        <w:pStyle w:val="Heading2"/>
      </w:pPr>
      <w:bookmarkStart w:id="22" w:name="_Toc382924447"/>
      <w:bookmarkStart w:id="23" w:name="_Toc388966517"/>
      <w:r>
        <w:t>The Parent/Child Hierarchy – Chapters 3 &amp; 4</w:t>
      </w:r>
      <w:bookmarkEnd w:id="22"/>
      <w:bookmarkEnd w:id="23"/>
    </w:p>
    <w:p w:rsidR="00FE011D" w:rsidRPr="00751F2B" w:rsidRDefault="00FE011D" w:rsidP="00603FDA">
      <w:pPr>
        <w:rPr>
          <w:rFonts w:cs="Calibri"/>
        </w:rPr>
      </w:pPr>
      <w:r>
        <w:rPr>
          <w:rFonts w:cs="Calibri"/>
        </w:rPr>
        <w:t xml:space="preserve">The </w:t>
      </w:r>
      <w:proofErr w:type="spellStart"/>
      <w:r w:rsidR="00E0767F">
        <w:rPr>
          <w:rFonts w:cs="Calibri"/>
        </w:rPr>
        <w:t>ToC</w:t>
      </w:r>
      <w:proofErr w:type="spellEnd"/>
      <w:r>
        <w:rPr>
          <w:rFonts w:cs="Calibri"/>
        </w:rPr>
        <w:t xml:space="preserve"> has been developed with flexibility to allow for </w:t>
      </w:r>
      <w:r w:rsidRPr="00751F2B">
        <w:rPr>
          <w:rFonts w:cs="Calibri"/>
        </w:rPr>
        <w:t xml:space="preserve">use of the same structure </w:t>
      </w:r>
      <w:r>
        <w:rPr>
          <w:rFonts w:cs="Calibri"/>
        </w:rPr>
        <w:t>across</w:t>
      </w:r>
      <w:r w:rsidRPr="00751F2B">
        <w:rPr>
          <w:rFonts w:cs="Calibri"/>
        </w:rPr>
        <w:t xml:space="preserve"> a variety of risk classes. </w:t>
      </w:r>
      <w:r>
        <w:rPr>
          <w:rFonts w:cs="Calibri"/>
        </w:rPr>
        <w:t xml:space="preserve">One particular sub-structure is repeated throughout the document. </w:t>
      </w:r>
      <w:r w:rsidRPr="00751F2B">
        <w:rPr>
          <w:rFonts w:cs="Calibri"/>
        </w:rPr>
        <w:t>This structure includes a parent heading, a custom child heading for each specific study/piece of evidence, and a summary and full report grandchild heading. For example, “Physical and Mechanical Characterization” is structured as shown below.</w:t>
      </w:r>
    </w:p>
    <w:p w:rsidR="00FE011D" w:rsidRPr="00751F2B" w:rsidRDefault="00FE011D" w:rsidP="00707472">
      <w:pPr>
        <w:tabs>
          <w:tab w:val="left" w:pos="709"/>
        </w:tabs>
        <w:ind w:left="567"/>
        <w:rPr>
          <w:rFonts w:cs="Calibri"/>
        </w:rPr>
      </w:pPr>
    </w:p>
    <w:tbl>
      <w:tblPr>
        <w:tblW w:w="8931"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9"/>
        <w:gridCol w:w="4112"/>
      </w:tblGrid>
      <w:tr w:rsidR="00FE011D" w:rsidRPr="00481A64" w:rsidTr="00707472">
        <w:tc>
          <w:tcPr>
            <w:tcW w:w="4819" w:type="dxa"/>
            <w:shd w:val="clear" w:color="auto" w:fill="auto"/>
          </w:tcPr>
          <w:p w:rsidR="00FE011D" w:rsidRPr="00481A64" w:rsidRDefault="00FE011D" w:rsidP="00707472">
            <w:pPr>
              <w:pStyle w:val="Normal1"/>
              <w:tabs>
                <w:tab w:val="left" w:pos="709"/>
              </w:tabs>
              <w:spacing w:after="0"/>
              <w:rPr>
                <w:lang w:val="en-CA"/>
              </w:rPr>
            </w:pPr>
            <w:r w:rsidRPr="00C462BD">
              <w:rPr>
                <w:rFonts w:ascii="Times New Roman" w:hAnsi="Times New Roman" w:cs="Times New Roman"/>
                <w:sz w:val="24"/>
                <w:lang w:val="en-CA"/>
              </w:rPr>
              <w:t>Physical and Mechanical Characterization</w:t>
            </w:r>
          </w:p>
        </w:tc>
        <w:tc>
          <w:tcPr>
            <w:tcW w:w="4112" w:type="dxa"/>
          </w:tcPr>
          <w:p w:rsidR="00FE011D" w:rsidRPr="00481A64" w:rsidRDefault="00FE011D" w:rsidP="00707472">
            <w:pPr>
              <w:pStyle w:val="Normal1"/>
              <w:tabs>
                <w:tab w:val="left" w:pos="709"/>
              </w:tabs>
              <w:spacing w:after="0"/>
              <w:rPr>
                <w:rFonts w:ascii="Times New Roman" w:hAnsi="Times New Roman" w:cs="Times New Roman"/>
                <w:lang w:val="en-CA"/>
              </w:rPr>
            </w:pPr>
            <w:r>
              <w:rPr>
                <w:rFonts w:ascii="Times New Roman" w:hAnsi="Times New Roman" w:cs="Times New Roman"/>
                <w:lang w:val="en-CA"/>
              </w:rPr>
              <w:t xml:space="preserve">This parent heading provides a summary of all studies that fall under this category (i.e. Physical and Mechanical Testing). </w:t>
            </w:r>
            <w:r w:rsidRPr="00AB53D0">
              <w:rPr>
                <w:rFonts w:ascii="Times New Roman" w:hAnsi="Times New Roman" w:cs="Times New Roman"/>
                <w:b/>
                <w:lang w:val="en-CA"/>
              </w:rPr>
              <w:t xml:space="preserve">Each of these </w:t>
            </w:r>
            <w:r>
              <w:rPr>
                <w:rFonts w:ascii="Times New Roman" w:hAnsi="Times New Roman" w:cs="Times New Roman"/>
                <w:b/>
                <w:lang w:val="en-CA"/>
              </w:rPr>
              <w:t xml:space="preserve">parent headings </w:t>
            </w:r>
            <w:r w:rsidRPr="00AB53D0">
              <w:rPr>
                <w:rFonts w:ascii="Times New Roman" w:hAnsi="Times New Roman" w:cs="Times New Roman"/>
                <w:b/>
                <w:lang w:val="en-CA"/>
              </w:rPr>
              <w:t xml:space="preserve">has slight variations so refer to the </w:t>
            </w:r>
            <w:proofErr w:type="spellStart"/>
            <w:r w:rsidR="00E0767F">
              <w:rPr>
                <w:rFonts w:ascii="Times New Roman" w:hAnsi="Times New Roman" w:cs="Times New Roman"/>
                <w:b/>
                <w:lang w:val="en-CA"/>
              </w:rPr>
              <w:t>ToC</w:t>
            </w:r>
            <w:proofErr w:type="spellEnd"/>
            <w:r>
              <w:rPr>
                <w:rFonts w:ascii="Times New Roman" w:hAnsi="Times New Roman" w:cs="Times New Roman"/>
                <w:b/>
                <w:lang w:val="en-CA"/>
              </w:rPr>
              <w:t xml:space="preserve"> document for content under these</w:t>
            </w:r>
            <w:r w:rsidRPr="00AB53D0">
              <w:rPr>
                <w:rFonts w:ascii="Times New Roman" w:hAnsi="Times New Roman" w:cs="Times New Roman"/>
                <w:b/>
                <w:lang w:val="en-CA"/>
              </w:rPr>
              <w:t xml:space="preserve"> heading</w:t>
            </w:r>
            <w:r>
              <w:rPr>
                <w:rFonts w:ascii="Times New Roman" w:hAnsi="Times New Roman" w:cs="Times New Roman"/>
                <w:b/>
                <w:lang w:val="en-CA"/>
              </w:rPr>
              <w:t>s</w:t>
            </w:r>
            <w:r w:rsidRPr="00AB53D0">
              <w:rPr>
                <w:rFonts w:ascii="Times New Roman" w:hAnsi="Times New Roman" w:cs="Times New Roman"/>
                <w:b/>
                <w:lang w:val="en-CA"/>
              </w:rPr>
              <w:t>.</w:t>
            </w:r>
          </w:p>
        </w:tc>
      </w:tr>
      <w:tr w:rsidR="00FE011D" w:rsidRPr="00481A64" w:rsidTr="00707472">
        <w:trPr>
          <w:trHeight w:val="379"/>
        </w:trPr>
        <w:tc>
          <w:tcPr>
            <w:tcW w:w="4819" w:type="dxa"/>
            <w:shd w:val="clear" w:color="auto" w:fill="auto"/>
          </w:tcPr>
          <w:p w:rsidR="00FE011D" w:rsidRPr="00481A64" w:rsidRDefault="00FE011D" w:rsidP="00707472">
            <w:pPr>
              <w:pStyle w:val="Normal1"/>
              <w:tabs>
                <w:tab w:val="left" w:pos="270"/>
                <w:tab w:val="left" w:pos="709"/>
              </w:tabs>
              <w:spacing w:after="0"/>
              <w:rPr>
                <w:rFonts w:ascii="Times New Roman" w:hAnsi="Times New Roman" w:cs="Times New Roman"/>
                <w:lang w:val="en-CA"/>
              </w:rPr>
            </w:pPr>
            <w:r>
              <w:rPr>
                <w:rFonts w:ascii="Times New Roman" w:hAnsi="Times New Roman" w:cs="Times New Roman"/>
                <w:lang w:val="en-CA"/>
              </w:rPr>
              <w:tab/>
            </w:r>
            <w:r w:rsidRPr="00C462BD">
              <w:rPr>
                <w:rFonts w:ascii="Times New Roman" w:hAnsi="Times New Roman" w:cs="Times New Roman"/>
                <w:sz w:val="20"/>
                <w:lang w:val="en-CA"/>
              </w:rPr>
              <w:t>[Study description, study identifier, date of initiation]</w:t>
            </w:r>
          </w:p>
        </w:tc>
        <w:tc>
          <w:tcPr>
            <w:tcW w:w="4112" w:type="dxa"/>
          </w:tcPr>
          <w:p w:rsidR="00FE011D" w:rsidRPr="00481A64" w:rsidRDefault="00FE011D" w:rsidP="00707472">
            <w:pPr>
              <w:pStyle w:val="Normal1"/>
              <w:tabs>
                <w:tab w:val="left" w:pos="709"/>
              </w:tabs>
              <w:spacing w:after="0"/>
              <w:rPr>
                <w:rFonts w:ascii="Times New Roman" w:hAnsi="Times New Roman" w:cs="Times New Roman"/>
                <w:lang w:val="en-CA"/>
              </w:rPr>
            </w:pPr>
            <w:r>
              <w:rPr>
                <w:rFonts w:ascii="Times New Roman" w:hAnsi="Times New Roman" w:cs="Times New Roman"/>
                <w:lang w:val="en-CA"/>
              </w:rPr>
              <w:t>This is a custom heading based on the particular study described below – NO CONTENT AT THIS LEVEL</w:t>
            </w:r>
          </w:p>
        </w:tc>
      </w:tr>
      <w:tr w:rsidR="00FE011D" w:rsidRPr="00481A64" w:rsidTr="00707472">
        <w:tc>
          <w:tcPr>
            <w:tcW w:w="4819" w:type="dxa"/>
            <w:shd w:val="clear" w:color="auto" w:fill="auto"/>
          </w:tcPr>
          <w:p w:rsidR="00FE011D" w:rsidRPr="00C462BD" w:rsidRDefault="00FE011D" w:rsidP="00707472">
            <w:pPr>
              <w:pStyle w:val="Normal1"/>
              <w:tabs>
                <w:tab w:val="left" w:pos="709"/>
              </w:tabs>
              <w:spacing w:after="0"/>
              <w:rPr>
                <w:sz w:val="18"/>
                <w:lang w:val="en-CA"/>
              </w:rPr>
            </w:pPr>
            <w:r w:rsidRPr="00C462BD">
              <w:rPr>
                <w:rFonts w:ascii="Times New Roman" w:hAnsi="Times New Roman" w:cs="Times New Roman"/>
                <w:sz w:val="18"/>
                <w:lang w:val="en-CA"/>
              </w:rPr>
              <w:tab/>
              <w:t>Summary</w:t>
            </w:r>
          </w:p>
        </w:tc>
        <w:tc>
          <w:tcPr>
            <w:tcW w:w="4112" w:type="dxa"/>
          </w:tcPr>
          <w:p w:rsidR="00FE011D" w:rsidRPr="00481A64" w:rsidRDefault="00FE011D" w:rsidP="00707472">
            <w:pPr>
              <w:pStyle w:val="Normal1"/>
              <w:tabs>
                <w:tab w:val="left" w:pos="709"/>
              </w:tabs>
              <w:spacing w:after="0"/>
              <w:rPr>
                <w:rFonts w:ascii="Times New Roman" w:hAnsi="Times New Roman" w:cs="Times New Roman"/>
                <w:lang w:val="en-CA"/>
              </w:rPr>
            </w:pPr>
            <w:r w:rsidRPr="00E167D1">
              <w:rPr>
                <w:rFonts w:ascii="Times New Roman" w:hAnsi="Times New Roman" w:cs="Times New Roman"/>
                <w:lang w:val="en-CA"/>
              </w:rPr>
              <w:t>A summary of the specific study described in the custom heading above</w:t>
            </w:r>
            <w:r w:rsidRPr="00E167D1">
              <w:rPr>
                <w:lang w:val="en-CA"/>
              </w:rPr>
              <w:t>.</w:t>
            </w:r>
          </w:p>
        </w:tc>
      </w:tr>
      <w:tr w:rsidR="00FE011D" w:rsidRPr="00481A64" w:rsidTr="00707472">
        <w:trPr>
          <w:trHeight w:val="119"/>
        </w:trPr>
        <w:tc>
          <w:tcPr>
            <w:tcW w:w="4819" w:type="dxa"/>
            <w:shd w:val="clear" w:color="auto" w:fill="auto"/>
          </w:tcPr>
          <w:p w:rsidR="00FE011D" w:rsidRPr="00C462BD" w:rsidRDefault="00FE011D" w:rsidP="00707472">
            <w:pPr>
              <w:pStyle w:val="Normal1"/>
              <w:tabs>
                <w:tab w:val="left" w:pos="709"/>
              </w:tabs>
              <w:spacing w:after="0"/>
              <w:rPr>
                <w:sz w:val="18"/>
                <w:lang w:val="en-CA"/>
              </w:rPr>
            </w:pPr>
            <w:r w:rsidRPr="00C462BD">
              <w:rPr>
                <w:rFonts w:ascii="Times New Roman" w:hAnsi="Times New Roman" w:cs="Times New Roman"/>
                <w:sz w:val="18"/>
                <w:lang w:val="en-CA"/>
              </w:rPr>
              <w:tab/>
              <w:t>Full Report</w:t>
            </w:r>
          </w:p>
        </w:tc>
        <w:tc>
          <w:tcPr>
            <w:tcW w:w="4112" w:type="dxa"/>
          </w:tcPr>
          <w:p w:rsidR="00FE011D" w:rsidRPr="00481A64" w:rsidRDefault="00FE011D" w:rsidP="00707472">
            <w:pPr>
              <w:pStyle w:val="Normal1"/>
              <w:keepNext/>
              <w:tabs>
                <w:tab w:val="left" w:pos="709"/>
              </w:tabs>
              <w:spacing w:after="0"/>
              <w:rPr>
                <w:rFonts w:ascii="Times New Roman" w:hAnsi="Times New Roman" w:cs="Times New Roman"/>
                <w:lang w:val="en-CA"/>
              </w:rPr>
            </w:pPr>
            <w:r w:rsidRPr="00E167D1">
              <w:rPr>
                <w:rFonts w:ascii="Times New Roman" w:hAnsi="Times New Roman" w:cs="Times New Roman"/>
                <w:lang w:val="en-CA"/>
              </w:rPr>
              <w:t>The test report for the test described in the custom heading above.</w:t>
            </w:r>
          </w:p>
        </w:tc>
      </w:tr>
    </w:tbl>
    <w:p w:rsidR="00FE011D" w:rsidRPr="00244836" w:rsidRDefault="00FE011D" w:rsidP="00707472">
      <w:pPr>
        <w:pStyle w:val="Caption"/>
        <w:tabs>
          <w:tab w:val="left" w:pos="709"/>
        </w:tabs>
        <w:spacing w:after="0"/>
        <w:jc w:val="center"/>
        <w:rPr>
          <w:sz w:val="6"/>
        </w:rPr>
      </w:pPr>
    </w:p>
    <w:p w:rsidR="00FE011D" w:rsidRPr="00751F2B" w:rsidRDefault="00FE011D" w:rsidP="00603FDA">
      <w:pPr>
        <w:pStyle w:val="Caption"/>
        <w:tabs>
          <w:tab w:val="left" w:pos="709"/>
        </w:tabs>
        <w:jc w:val="center"/>
        <w:rPr>
          <w:rFonts w:cs="Calibri"/>
        </w:rPr>
      </w:pPr>
      <w:r>
        <w:t xml:space="preserve">Figure </w:t>
      </w:r>
      <w:r>
        <w:fldChar w:fldCharType="begin"/>
      </w:r>
      <w:r>
        <w:instrText xml:space="preserve"> SEQ Figure \* ARABIC </w:instrText>
      </w:r>
      <w:r>
        <w:fldChar w:fldCharType="separate"/>
      </w:r>
      <w:r w:rsidR="00FC6064">
        <w:rPr>
          <w:noProof/>
        </w:rPr>
        <w:t>3</w:t>
      </w:r>
      <w:r>
        <w:fldChar w:fldCharType="end"/>
      </w:r>
      <w:r>
        <w:t xml:space="preserve"> – Example Parent/Child Hierarchy – Physical and Mechanical Testing</w:t>
      </w:r>
    </w:p>
    <w:p w:rsidR="00707472" w:rsidRDefault="00707472" w:rsidP="00603FDA">
      <w:pPr>
        <w:tabs>
          <w:tab w:val="left" w:pos="426"/>
        </w:tabs>
        <w:rPr>
          <w:rFonts w:cs="Calibri"/>
        </w:rPr>
      </w:pPr>
    </w:p>
    <w:p w:rsidR="00FE011D" w:rsidRPr="0056175D" w:rsidRDefault="00FE011D" w:rsidP="00603FDA">
      <w:pPr>
        <w:tabs>
          <w:tab w:val="left" w:pos="426"/>
        </w:tabs>
        <w:rPr>
          <w:rFonts w:cs="Calibri"/>
        </w:rPr>
      </w:pPr>
      <w:r w:rsidRPr="00751F2B">
        <w:rPr>
          <w:rFonts w:cs="Calibri"/>
        </w:rPr>
        <w:t xml:space="preserve">In the case where there are many studies under a particular heading </w:t>
      </w:r>
      <w:r>
        <w:rPr>
          <w:rFonts w:cs="Calibri"/>
        </w:rPr>
        <w:t>the studies should be presented sequentially under the parent heading</w:t>
      </w:r>
      <w:r w:rsidRPr="0056175D">
        <w:rPr>
          <w:rFonts w:cs="Calibri"/>
        </w:rPr>
        <w:t xml:space="preserve">, </w:t>
      </w:r>
      <w:r>
        <w:rPr>
          <w:rFonts w:cs="Calibri"/>
        </w:rPr>
        <w:t>for example:</w:t>
      </w:r>
    </w:p>
    <w:p w:rsidR="002D20EC" w:rsidRDefault="002D20EC">
      <w:pPr>
        <w:rPr>
          <w:rFonts w:cs="Calibri"/>
        </w:rPr>
      </w:pPr>
      <w:r>
        <w:rPr>
          <w:rFonts w:cs="Calibri"/>
        </w:rPr>
        <w:br w:type="page"/>
      </w:r>
    </w:p>
    <w:p w:rsidR="00FE011D" w:rsidRPr="0056175D" w:rsidRDefault="00FE011D" w:rsidP="00603FDA">
      <w:pPr>
        <w:tabs>
          <w:tab w:val="left" w:pos="426"/>
        </w:tabs>
        <w:ind w:left="567"/>
        <w:rPr>
          <w:rFonts w:cs="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32"/>
      </w:tblGrid>
      <w:tr w:rsidR="00FE011D" w:rsidTr="00603FDA">
        <w:trPr>
          <w:jc w:val="center"/>
        </w:trPr>
        <w:tc>
          <w:tcPr>
            <w:tcW w:w="5432" w:type="dxa"/>
            <w:shd w:val="clear" w:color="auto" w:fill="auto"/>
          </w:tcPr>
          <w:p w:rsidR="00FE011D" w:rsidRPr="00676E5C" w:rsidRDefault="00FE011D" w:rsidP="00415821">
            <w:pPr>
              <w:tabs>
                <w:tab w:val="left" w:pos="426"/>
              </w:tabs>
              <w:rPr>
                <w:rFonts w:eastAsia="Calibri" w:cs="Calibri"/>
                <w:b/>
              </w:rPr>
            </w:pPr>
            <w:r w:rsidRPr="00676E5C">
              <w:rPr>
                <w:rFonts w:eastAsia="Calibri" w:cs="Calibri"/>
                <w:b/>
              </w:rPr>
              <w:t>Physical and Mechanical Characterization</w:t>
            </w:r>
          </w:p>
        </w:tc>
      </w:tr>
      <w:tr w:rsidR="00FE011D" w:rsidTr="00603FDA">
        <w:trPr>
          <w:jc w:val="center"/>
        </w:trPr>
        <w:tc>
          <w:tcPr>
            <w:tcW w:w="5432" w:type="dxa"/>
            <w:shd w:val="clear" w:color="auto" w:fill="auto"/>
          </w:tcPr>
          <w:p w:rsidR="00FE011D" w:rsidRPr="00676E5C" w:rsidRDefault="00FE011D" w:rsidP="00415821">
            <w:pPr>
              <w:tabs>
                <w:tab w:val="left" w:pos="284"/>
                <w:tab w:val="left" w:pos="426"/>
              </w:tabs>
              <w:rPr>
                <w:rFonts w:eastAsia="Calibri" w:cs="Calibri"/>
                <w:b/>
                <w:i/>
              </w:rPr>
            </w:pPr>
            <w:r w:rsidRPr="00676E5C">
              <w:rPr>
                <w:rFonts w:eastAsia="Calibri" w:cs="Calibri"/>
                <w:b/>
                <w:i/>
              </w:rPr>
              <w:tab/>
              <w:t>Component A Fatigue Test, MT4203, 2010-10-10</w:t>
            </w:r>
          </w:p>
        </w:tc>
      </w:tr>
      <w:tr w:rsidR="00FE011D" w:rsidTr="00603FDA">
        <w:trPr>
          <w:jc w:val="center"/>
        </w:trPr>
        <w:tc>
          <w:tcPr>
            <w:tcW w:w="5432" w:type="dxa"/>
            <w:shd w:val="clear" w:color="auto" w:fill="auto"/>
          </w:tcPr>
          <w:p w:rsidR="00FE011D" w:rsidRPr="00676E5C" w:rsidRDefault="00FE011D" w:rsidP="00415821">
            <w:pPr>
              <w:tabs>
                <w:tab w:val="left" w:pos="426"/>
              </w:tabs>
              <w:rPr>
                <w:rFonts w:eastAsia="Calibri" w:cs="Calibri"/>
              </w:rPr>
            </w:pPr>
            <w:r w:rsidRPr="00676E5C">
              <w:rPr>
                <w:rFonts w:eastAsia="Calibri" w:cs="Calibri"/>
              </w:rPr>
              <w:tab/>
              <w:t>Summary of MT4203</w:t>
            </w:r>
          </w:p>
        </w:tc>
      </w:tr>
      <w:tr w:rsidR="00FE011D" w:rsidTr="00603FDA">
        <w:trPr>
          <w:jc w:val="center"/>
        </w:trPr>
        <w:tc>
          <w:tcPr>
            <w:tcW w:w="5432" w:type="dxa"/>
            <w:shd w:val="clear" w:color="auto" w:fill="auto"/>
          </w:tcPr>
          <w:p w:rsidR="00FE011D" w:rsidRPr="00676E5C" w:rsidRDefault="00FE011D" w:rsidP="00415821">
            <w:pPr>
              <w:tabs>
                <w:tab w:val="left" w:pos="426"/>
              </w:tabs>
              <w:rPr>
                <w:rFonts w:eastAsia="Calibri" w:cs="Calibri"/>
              </w:rPr>
            </w:pPr>
            <w:r w:rsidRPr="00676E5C">
              <w:rPr>
                <w:rFonts w:eastAsia="Calibri" w:cs="Calibri"/>
              </w:rPr>
              <w:tab/>
              <w:t>Full Report for MT4203</w:t>
            </w:r>
          </w:p>
        </w:tc>
      </w:tr>
      <w:tr w:rsidR="00FE011D" w:rsidTr="00603FDA">
        <w:trPr>
          <w:jc w:val="center"/>
        </w:trPr>
        <w:tc>
          <w:tcPr>
            <w:tcW w:w="5432" w:type="dxa"/>
            <w:shd w:val="clear" w:color="auto" w:fill="auto"/>
          </w:tcPr>
          <w:p w:rsidR="00FE011D" w:rsidRPr="00676E5C" w:rsidRDefault="00FE011D" w:rsidP="00415821">
            <w:pPr>
              <w:tabs>
                <w:tab w:val="left" w:pos="284"/>
                <w:tab w:val="left" w:pos="426"/>
              </w:tabs>
              <w:rPr>
                <w:rFonts w:eastAsia="Calibri" w:cs="Calibri"/>
                <w:b/>
                <w:i/>
              </w:rPr>
            </w:pPr>
            <w:r w:rsidRPr="00676E5C">
              <w:rPr>
                <w:rFonts w:eastAsia="Calibri" w:cs="Calibri"/>
                <w:b/>
                <w:i/>
              </w:rPr>
              <w:tab/>
              <w:t>Assembly B Wear Test, MT4584, 2011-01-23</w:t>
            </w:r>
          </w:p>
        </w:tc>
      </w:tr>
      <w:tr w:rsidR="00FE011D" w:rsidTr="00603FDA">
        <w:trPr>
          <w:jc w:val="center"/>
        </w:trPr>
        <w:tc>
          <w:tcPr>
            <w:tcW w:w="5432" w:type="dxa"/>
            <w:shd w:val="clear" w:color="auto" w:fill="auto"/>
          </w:tcPr>
          <w:p w:rsidR="00FE011D" w:rsidRPr="00676E5C" w:rsidRDefault="00FE011D" w:rsidP="00415821">
            <w:pPr>
              <w:tabs>
                <w:tab w:val="left" w:pos="426"/>
              </w:tabs>
              <w:rPr>
                <w:rFonts w:eastAsia="Calibri" w:cs="Calibri"/>
              </w:rPr>
            </w:pPr>
            <w:r w:rsidRPr="00676E5C">
              <w:rPr>
                <w:rFonts w:eastAsia="Calibri" w:cs="Calibri"/>
              </w:rPr>
              <w:tab/>
              <w:t>Summary of MT4584</w:t>
            </w:r>
          </w:p>
        </w:tc>
      </w:tr>
      <w:tr w:rsidR="00FE011D" w:rsidTr="00603FDA">
        <w:trPr>
          <w:jc w:val="center"/>
        </w:trPr>
        <w:tc>
          <w:tcPr>
            <w:tcW w:w="5432" w:type="dxa"/>
            <w:shd w:val="clear" w:color="auto" w:fill="auto"/>
          </w:tcPr>
          <w:p w:rsidR="00FE011D" w:rsidRPr="00676E5C" w:rsidRDefault="00FE011D" w:rsidP="00415821">
            <w:pPr>
              <w:tabs>
                <w:tab w:val="left" w:pos="426"/>
              </w:tabs>
              <w:rPr>
                <w:rFonts w:eastAsia="Calibri" w:cs="Calibri"/>
              </w:rPr>
            </w:pPr>
            <w:r w:rsidRPr="00676E5C">
              <w:rPr>
                <w:rFonts w:eastAsia="Calibri" w:cs="Calibri"/>
              </w:rPr>
              <w:tab/>
              <w:t>Full Report for MT4584</w:t>
            </w:r>
          </w:p>
        </w:tc>
      </w:tr>
      <w:tr w:rsidR="00FE011D" w:rsidTr="00603FDA">
        <w:trPr>
          <w:jc w:val="center"/>
        </w:trPr>
        <w:tc>
          <w:tcPr>
            <w:tcW w:w="5432" w:type="dxa"/>
            <w:shd w:val="clear" w:color="auto" w:fill="auto"/>
          </w:tcPr>
          <w:p w:rsidR="00FE011D" w:rsidRPr="00676E5C" w:rsidRDefault="00FE011D" w:rsidP="00415821">
            <w:pPr>
              <w:keepNext/>
              <w:tabs>
                <w:tab w:val="left" w:pos="426"/>
              </w:tabs>
              <w:rPr>
                <w:rFonts w:eastAsia="Calibri" w:cs="Calibri"/>
              </w:rPr>
            </w:pPr>
            <w:r w:rsidRPr="00676E5C">
              <w:rPr>
                <w:rFonts w:eastAsia="Calibri" w:cs="Calibri"/>
              </w:rPr>
              <w:t>…</w:t>
            </w:r>
          </w:p>
        </w:tc>
      </w:tr>
    </w:tbl>
    <w:p w:rsidR="00FE011D" w:rsidRPr="00244836" w:rsidRDefault="00FE011D" w:rsidP="00FE011D">
      <w:pPr>
        <w:pStyle w:val="Caption"/>
        <w:spacing w:after="0"/>
        <w:jc w:val="center"/>
        <w:rPr>
          <w:sz w:val="6"/>
        </w:rPr>
      </w:pPr>
    </w:p>
    <w:p w:rsidR="00FE011D" w:rsidRDefault="00FE011D" w:rsidP="00FE011D">
      <w:pPr>
        <w:pStyle w:val="Caption"/>
        <w:jc w:val="center"/>
      </w:pPr>
      <w:r>
        <w:t xml:space="preserve">Figure </w:t>
      </w:r>
      <w:r>
        <w:fldChar w:fldCharType="begin"/>
      </w:r>
      <w:r>
        <w:instrText xml:space="preserve"> SEQ Figure \* ARABIC </w:instrText>
      </w:r>
      <w:r>
        <w:fldChar w:fldCharType="separate"/>
      </w:r>
      <w:r w:rsidR="00FC6064">
        <w:rPr>
          <w:noProof/>
        </w:rPr>
        <w:t>4</w:t>
      </w:r>
      <w:r>
        <w:fldChar w:fldCharType="end"/>
      </w:r>
      <w:r>
        <w:t xml:space="preserve"> - Specific example of Parent/Child Hierarchy</w:t>
      </w:r>
    </w:p>
    <w:p w:rsidR="00FE011D" w:rsidRPr="00755BE2" w:rsidRDefault="00FE011D" w:rsidP="00FE011D">
      <w:pPr>
        <w:tabs>
          <w:tab w:val="left" w:pos="426"/>
        </w:tabs>
        <w:rPr>
          <w:rFonts w:cs="Calibri"/>
          <w:sz w:val="16"/>
          <w:szCs w:val="16"/>
        </w:rPr>
      </w:pPr>
      <w:r w:rsidRPr="00755BE2">
        <w:rPr>
          <w:rFonts w:cs="Calibri"/>
          <w:sz w:val="16"/>
          <w:szCs w:val="16"/>
        </w:rPr>
        <w:tab/>
      </w:r>
    </w:p>
    <w:p w:rsidR="00FE011D" w:rsidRPr="00751F2B" w:rsidRDefault="00FE011D" w:rsidP="00FE011D">
      <w:pPr>
        <w:tabs>
          <w:tab w:val="left" w:pos="426"/>
        </w:tabs>
        <w:rPr>
          <w:rFonts w:cs="Calibri"/>
          <w:sz w:val="16"/>
          <w:szCs w:val="16"/>
        </w:rPr>
      </w:pPr>
    </w:p>
    <w:p w:rsidR="00FE011D" w:rsidRPr="00751F2B" w:rsidRDefault="00FE011D" w:rsidP="00603FDA">
      <w:pPr>
        <w:rPr>
          <w:rFonts w:cs="Calibri"/>
        </w:rPr>
      </w:pPr>
      <w:r w:rsidRPr="00751F2B">
        <w:rPr>
          <w:rFonts w:cs="Calibri"/>
        </w:rPr>
        <w:t xml:space="preserve">The content </w:t>
      </w:r>
      <w:r>
        <w:rPr>
          <w:rFonts w:cs="Calibri"/>
        </w:rPr>
        <w:t xml:space="preserve">at the Parent Heading level </w:t>
      </w:r>
      <w:r w:rsidRPr="00751F2B">
        <w:rPr>
          <w:rFonts w:cs="Calibri"/>
        </w:rPr>
        <w:t xml:space="preserve">is intended to provide context to all the studies included below. The summary </w:t>
      </w:r>
      <w:r>
        <w:rPr>
          <w:rFonts w:cs="Calibri"/>
        </w:rPr>
        <w:t xml:space="preserve">should be a </w:t>
      </w:r>
      <w:r w:rsidRPr="00751F2B">
        <w:rPr>
          <w:rFonts w:cs="Calibri"/>
        </w:rPr>
        <w:t>high level description</w:t>
      </w:r>
      <w:r>
        <w:rPr>
          <w:rFonts w:cs="Calibri"/>
        </w:rPr>
        <w:t>,</w:t>
      </w:r>
      <w:r w:rsidRPr="00751F2B">
        <w:rPr>
          <w:rFonts w:cs="Calibri"/>
        </w:rPr>
        <w:t xml:space="preserve"> for example: </w:t>
      </w:r>
    </w:p>
    <w:p w:rsidR="00FE011D" w:rsidRPr="00751F2B" w:rsidRDefault="00FE011D" w:rsidP="00FE011D">
      <w:pPr>
        <w:tabs>
          <w:tab w:val="left" w:pos="426"/>
        </w:tabs>
        <w:rPr>
          <w:rFonts w:cs="Calibri"/>
          <w:sz w:val="16"/>
          <w:szCs w:val="16"/>
        </w:rPr>
      </w:pPr>
    </w:p>
    <w:p w:rsidR="00FE011D" w:rsidRPr="00751F2B" w:rsidRDefault="00FE011D" w:rsidP="001368EE">
      <w:pPr>
        <w:tabs>
          <w:tab w:val="left" w:pos="709"/>
          <w:tab w:val="left" w:pos="1134"/>
        </w:tabs>
        <w:ind w:left="284"/>
        <w:rPr>
          <w:rFonts w:cs="Calibri"/>
          <w:b/>
          <w:i/>
        </w:rPr>
      </w:pPr>
      <w:r w:rsidRPr="00751F2B">
        <w:rPr>
          <w:rFonts w:cs="Calibri"/>
          <w:b/>
          <w:i/>
        </w:rPr>
        <w:t>PHYSICAL AND MECHANICAL CHARACTERIZATION (hip liner example)</w:t>
      </w:r>
    </w:p>
    <w:p w:rsidR="00FE011D" w:rsidRPr="00751F2B" w:rsidRDefault="00FE011D" w:rsidP="001368EE">
      <w:pPr>
        <w:tabs>
          <w:tab w:val="left" w:pos="709"/>
          <w:tab w:val="left" w:pos="1134"/>
        </w:tabs>
        <w:ind w:left="284"/>
        <w:rPr>
          <w:rFonts w:cs="Calibri"/>
          <w:i/>
        </w:rPr>
      </w:pPr>
      <w:r w:rsidRPr="00751F2B">
        <w:rPr>
          <w:rFonts w:cs="Calibri"/>
          <w:i/>
        </w:rPr>
        <w:t xml:space="preserve">Based on the risks associated with hip liner the following evaluations were considered: </w:t>
      </w:r>
    </w:p>
    <w:p w:rsidR="00FE011D" w:rsidRPr="00751F2B" w:rsidRDefault="00FE011D" w:rsidP="00FE011D">
      <w:pPr>
        <w:numPr>
          <w:ilvl w:val="0"/>
          <w:numId w:val="8"/>
        </w:numPr>
        <w:tabs>
          <w:tab w:val="left" w:pos="1276"/>
        </w:tabs>
        <w:ind w:left="1276"/>
        <w:rPr>
          <w:rFonts w:cs="Calibri"/>
          <w:i/>
        </w:rPr>
      </w:pPr>
      <w:r w:rsidRPr="00751F2B">
        <w:rPr>
          <w:rFonts w:cs="Calibri"/>
          <w:i/>
        </w:rPr>
        <w:t>wear testing</w:t>
      </w:r>
    </w:p>
    <w:p w:rsidR="00FE011D" w:rsidRPr="00751F2B" w:rsidRDefault="00FE011D" w:rsidP="00FE011D">
      <w:pPr>
        <w:numPr>
          <w:ilvl w:val="0"/>
          <w:numId w:val="8"/>
        </w:numPr>
        <w:tabs>
          <w:tab w:val="left" w:pos="1276"/>
        </w:tabs>
        <w:ind w:left="1276"/>
        <w:rPr>
          <w:rFonts w:cs="Calibri"/>
          <w:i/>
        </w:rPr>
      </w:pPr>
      <w:r w:rsidRPr="00751F2B">
        <w:rPr>
          <w:rFonts w:cs="Calibri"/>
          <w:i/>
        </w:rPr>
        <w:t>lever-out testing</w:t>
      </w:r>
    </w:p>
    <w:p w:rsidR="00FE011D" w:rsidRPr="00751F2B" w:rsidRDefault="00FE011D" w:rsidP="00FE011D">
      <w:pPr>
        <w:numPr>
          <w:ilvl w:val="0"/>
          <w:numId w:val="8"/>
        </w:numPr>
        <w:tabs>
          <w:tab w:val="left" w:pos="1276"/>
        </w:tabs>
        <w:ind w:left="1276"/>
        <w:rPr>
          <w:rFonts w:cs="Calibri"/>
          <w:i/>
        </w:rPr>
      </w:pPr>
      <w:r w:rsidRPr="00751F2B">
        <w:rPr>
          <w:rFonts w:cs="Calibri"/>
          <w:i/>
        </w:rPr>
        <w:t>…</w:t>
      </w:r>
    </w:p>
    <w:p w:rsidR="00FE011D" w:rsidRPr="00751F2B" w:rsidRDefault="00FE011D" w:rsidP="00FE011D">
      <w:pPr>
        <w:tabs>
          <w:tab w:val="left" w:pos="709"/>
          <w:tab w:val="left" w:pos="1134"/>
        </w:tabs>
        <w:ind w:left="851"/>
        <w:rPr>
          <w:rFonts w:cs="Calibri"/>
          <w:b/>
          <w:i/>
          <w:sz w:val="16"/>
          <w:szCs w:val="16"/>
        </w:rPr>
      </w:pPr>
    </w:p>
    <w:p w:rsidR="00FE011D" w:rsidRPr="00751F2B" w:rsidRDefault="00FE011D" w:rsidP="001368EE">
      <w:pPr>
        <w:tabs>
          <w:tab w:val="left" w:pos="709"/>
          <w:tab w:val="left" w:pos="1134"/>
        </w:tabs>
        <w:ind w:left="284"/>
        <w:rPr>
          <w:rFonts w:cs="Calibri"/>
          <w:i/>
        </w:rPr>
      </w:pPr>
      <w:r w:rsidRPr="00751F2B">
        <w:rPr>
          <w:rFonts w:cs="Calibri"/>
          <w:i/>
        </w:rPr>
        <w:t xml:space="preserve">However, because the locking mechanism and overall geometry remain identical to previous versions, it was not considered necessary to repeat lever-out testing for the new design. Wear testing was deemed necessary because of the change in manufacturing processes for the UHMWPE. A copy of the previously conducted test has been included for reference and was previously reviewed under submission XYZ. </w:t>
      </w:r>
    </w:p>
    <w:p w:rsidR="00FE011D" w:rsidRPr="00751F2B" w:rsidRDefault="00FE011D" w:rsidP="001368EE">
      <w:pPr>
        <w:tabs>
          <w:tab w:val="left" w:pos="709"/>
          <w:tab w:val="left" w:pos="1134"/>
        </w:tabs>
        <w:ind w:left="284"/>
        <w:rPr>
          <w:rFonts w:cs="Calibri"/>
          <w:i/>
          <w:sz w:val="16"/>
          <w:szCs w:val="16"/>
        </w:rPr>
      </w:pPr>
    </w:p>
    <w:p w:rsidR="00FE011D" w:rsidRPr="00751F2B" w:rsidRDefault="00FE011D" w:rsidP="001368EE">
      <w:pPr>
        <w:tabs>
          <w:tab w:val="left" w:pos="709"/>
          <w:tab w:val="left" w:pos="1134"/>
        </w:tabs>
        <w:ind w:left="284"/>
        <w:rPr>
          <w:rFonts w:cs="Calibri"/>
          <w:i/>
        </w:rPr>
      </w:pPr>
      <w:r w:rsidRPr="00751F2B">
        <w:rPr>
          <w:rFonts w:cs="Calibri"/>
          <w:i/>
        </w:rPr>
        <w:t>Wear testing – this testing was conducted on the largest component listed in this submission: size 36, +4mm offset according to ASTM F1714 for 10 MC. Wear results assessed for volume and morphology and were found to be comparable to clinically proven devices tested under identical conditions.</w:t>
      </w:r>
    </w:p>
    <w:p w:rsidR="00FE011D" w:rsidRPr="00751F2B" w:rsidRDefault="00FE011D" w:rsidP="001368EE">
      <w:pPr>
        <w:tabs>
          <w:tab w:val="left" w:pos="709"/>
          <w:tab w:val="left" w:pos="1134"/>
        </w:tabs>
        <w:ind w:left="284"/>
        <w:rPr>
          <w:rFonts w:cs="Calibri"/>
          <w:i/>
          <w:sz w:val="16"/>
          <w:szCs w:val="16"/>
        </w:rPr>
      </w:pPr>
    </w:p>
    <w:p w:rsidR="00FE011D" w:rsidRDefault="00FE011D" w:rsidP="001368EE">
      <w:pPr>
        <w:tabs>
          <w:tab w:val="left" w:pos="709"/>
          <w:tab w:val="left" w:pos="1134"/>
        </w:tabs>
        <w:ind w:left="284"/>
        <w:rPr>
          <w:rFonts w:cs="Calibri"/>
          <w:i/>
        </w:rPr>
      </w:pPr>
      <w:r w:rsidRPr="00751F2B">
        <w:rPr>
          <w:rFonts w:cs="Calibri"/>
          <w:i/>
        </w:rPr>
        <w:t xml:space="preserve">Wear is one of the primary causes of clinical failure in hip implants. This characterization shows that the wear properties of this device are similar in volume and morphology to clinically successful devices. </w:t>
      </w:r>
    </w:p>
    <w:p w:rsidR="00137169" w:rsidRPr="00137169" w:rsidRDefault="00137169" w:rsidP="00FE011D">
      <w:pPr>
        <w:tabs>
          <w:tab w:val="left" w:pos="709"/>
          <w:tab w:val="left" w:pos="1134"/>
        </w:tabs>
        <w:ind w:left="851"/>
        <w:rPr>
          <w:rFonts w:cs="Calibri"/>
        </w:rPr>
      </w:pPr>
    </w:p>
    <w:p w:rsidR="00FE011D" w:rsidRDefault="00FE011D" w:rsidP="00FE011D">
      <w:pPr>
        <w:pStyle w:val="Heading2"/>
      </w:pPr>
      <w:bookmarkStart w:id="24" w:name="_Toc382924448"/>
      <w:bookmarkStart w:id="25" w:name="_Toc388966518"/>
      <w:r>
        <w:t>Statements of Not Applicable</w:t>
      </w:r>
      <w:bookmarkEnd w:id="24"/>
      <w:bookmarkEnd w:id="25"/>
    </w:p>
    <w:p w:rsidR="00FE011D" w:rsidRDefault="00FE011D" w:rsidP="0051639B">
      <w:pPr>
        <w:rPr>
          <w:rFonts w:cs="Calibri"/>
        </w:rPr>
      </w:pPr>
      <w:r>
        <w:rPr>
          <w:rFonts w:cs="Calibri"/>
        </w:rPr>
        <w:t>Many headings in the submission require a statement of why the category does not apply in the particular case. The level of support for such statements will vary and can be presented by the following categories:</w:t>
      </w:r>
    </w:p>
    <w:p w:rsidR="002D20EC" w:rsidRDefault="002D20EC">
      <w:pPr>
        <w:rPr>
          <w:rFonts w:cs="Calibri"/>
        </w:rPr>
      </w:pPr>
      <w:r>
        <w:rPr>
          <w:rFonts w:cs="Calibri"/>
        </w:rPr>
        <w:br w:type="page"/>
      </w:r>
    </w:p>
    <w:p w:rsidR="00FE011D" w:rsidRDefault="00FE011D" w:rsidP="0051639B">
      <w:pPr>
        <w:rPr>
          <w:rFonts w:cs="Calibri"/>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2"/>
        <w:gridCol w:w="2870"/>
        <w:gridCol w:w="2850"/>
      </w:tblGrid>
      <w:tr w:rsidR="00FE011D" w:rsidRPr="00676E5C" w:rsidTr="0051639B">
        <w:trPr>
          <w:jc w:val="center"/>
        </w:trPr>
        <w:tc>
          <w:tcPr>
            <w:tcW w:w="2852" w:type="dxa"/>
            <w:shd w:val="clear" w:color="auto" w:fill="auto"/>
          </w:tcPr>
          <w:p w:rsidR="00FE011D" w:rsidRPr="00676E5C" w:rsidRDefault="00FE011D" w:rsidP="0051639B">
            <w:pPr>
              <w:rPr>
                <w:rFonts w:eastAsia="Calibri" w:cs="Calibri"/>
                <w:b/>
              </w:rPr>
            </w:pPr>
            <w:r w:rsidRPr="00676E5C">
              <w:rPr>
                <w:rFonts w:eastAsia="Calibri" w:cs="Calibri"/>
                <w:b/>
              </w:rPr>
              <w:t>Category</w:t>
            </w:r>
          </w:p>
        </w:tc>
        <w:tc>
          <w:tcPr>
            <w:tcW w:w="2870" w:type="dxa"/>
            <w:shd w:val="clear" w:color="auto" w:fill="auto"/>
          </w:tcPr>
          <w:p w:rsidR="00FE011D" w:rsidRPr="00676E5C" w:rsidRDefault="00FE011D" w:rsidP="0051639B">
            <w:pPr>
              <w:rPr>
                <w:rFonts w:eastAsia="Calibri" w:cs="Calibri"/>
                <w:b/>
              </w:rPr>
            </w:pPr>
            <w:r w:rsidRPr="00676E5C">
              <w:rPr>
                <w:rFonts w:eastAsia="Calibri" w:cs="Calibri"/>
                <w:b/>
              </w:rPr>
              <w:t>Description</w:t>
            </w:r>
          </w:p>
        </w:tc>
        <w:tc>
          <w:tcPr>
            <w:tcW w:w="2850" w:type="dxa"/>
            <w:shd w:val="clear" w:color="auto" w:fill="auto"/>
          </w:tcPr>
          <w:p w:rsidR="00FE011D" w:rsidRPr="00676E5C" w:rsidRDefault="00FE011D" w:rsidP="0051639B">
            <w:pPr>
              <w:rPr>
                <w:rFonts w:eastAsia="Calibri" w:cs="Calibri"/>
                <w:b/>
              </w:rPr>
            </w:pPr>
            <w:r w:rsidRPr="00676E5C">
              <w:rPr>
                <w:rFonts w:eastAsia="Calibri" w:cs="Calibri"/>
                <w:b/>
              </w:rPr>
              <w:t>Suggested Action</w:t>
            </w:r>
          </w:p>
        </w:tc>
      </w:tr>
      <w:tr w:rsidR="00FE011D" w:rsidRPr="00676E5C" w:rsidTr="0051639B">
        <w:trPr>
          <w:jc w:val="center"/>
        </w:trPr>
        <w:tc>
          <w:tcPr>
            <w:tcW w:w="2852" w:type="dxa"/>
            <w:shd w:val="clear" w:color="auto" w:fill="auto"/>
          </w:tcPr>
          <w:p w:rsidR="00FE011D" w:rsidRPr="00676E5C" w:rsidRDefault="00FE011D" w:rsidP="0051639B">
            <w:pPr>
              <w:rPr>
                <w:rFonts w:eastAsia="Calibri" w:cs="Calibri"/>
              </w:rPr>
            </w:pPr>
            <w:r w:rsidRPr="00676E5C">
              <w:rPr>
                <w:rFonts w:eastAsia="Calibri" w:cs="Calibri"/>
              </w:rPr>
              <w:t xml:space="preserve">Category 1 - </w:t>
            </w:r>
            <w:r w:rsidRPr="00676E5C">
              <w:rPr>
                <w:rFonts w:eastAsia="Calibri" w:cs="Calibri"/>
                <w:b/>
              </w:rPr>
              <w:t>No Relevance to the submission.</w:t>
            </w:r>
          </w:p>
        </w:tc>
        <w:tc>
          <w:tcPr>
            <w:tcW w:w="2870" w:type="dxa"/>
            <w:shd w:val="clear" w:color="auto" w:fill="auto"/>
          </w:tcPr>
          <w:p w:rsidR="00FE011D" w:rsidRPr="00676E5C" w:rsidRDefault="00FE011D" w:rsidP="0051639B">
            <w:pPr>
              <w:rPr>
                <w:rFonts w:eastAsia="Calibri" w:cs="Calibri"/>
              </w:rPr>
            </w:pPr>
            <w:r w:rsidRPr="00676E5C">
              <w:rPr>
                <w:rFonts w:eastAsia="Calibri" w:cs="Calibri"/>
              </w:rPr>
              <w:t>In this case the information is obviously not applicable to the device.</w:t>
            </w:r>
          </w:p>
          <w:p w:rsidR="00FE011D" w:rsidRPr="00676E5C" w:rsidRDefault="00FE011D" w:rsidP="0051639B">
            <w:pPr>
              <w:rPr>
                <w:rFonts w:eastAsia="Calibri" w:cs="Calibri"/>
              </w:rPr>
            </w:pPr>
          </w:p>
          <w:p w:rsidR="00FE011D" w:rsidRPr="00676E5C" w:rsidRDefault="00FE011D" w:rsidP="0051639B">
            <w:pPr>
              <w:rPr>
                <w:rFonts w:eastAsia="Calibri" w:cs="Calibri"/>
              </w:rPr>
            </w:pPr>
            <w:r w:rsidRPr="00676E5C">
              <w:rPr>
                <w:rFonts w:eastAsia="Calibri" w:cs="Calibri"/>
              </w:rPr>
              <w:t xml:space="preserve">For example, evidence of biological material safety would not be required if no biological material is used in the device.  </w:t>
            </w:r>
          </w:p>
        </w:tc>
        <w:tc>
          <w:tcPr>
            <w:tcW w:w="2850" w:type="dxa"/>
            <w:shd w:val="clear" w:color="auto" w:fill="auto"/>
          </w:tcPr>
          <w:p w:rsidR="00FE011D" w:rsidRPr="00676E5C" w:rsidRDefault="00FE011D" w:rsidP="0051639B">
            <w:pPr>
              <w:rPr>
                <w:rFonts w:eastAsia="Calibri" w:cs="Calibri"/>
              </w:rPr>
            </w:pPr>
            <w:r w:rsidRPr="00676E5C">
              <w:rPr>
                <w:rFonts w:eastAsia="Calibri" w:cs="Calibri"/>
              </w:rPr>
              <w:t>No explanation required</w:t>
            </w:r>
            <w:proofErr w:type="gramStart"/>
            <w:r w:rsidRPr="00676E5C">
              <w:rPr>
                <w:rFonts w:eastAsia="Calibri" w:cs="Calibri"/>
              </w:rPr>
              <w:t>,</w:t>
            </w:r>
            <w:proofErr w:type="gramEnd"/>
            <w:r w:rsidRPr="00676E5C">
              <w:rPr>
                <w:rFonts w:eastAsia="Calibri" w:cs="Calibri"/>
              </w:rPr>
              <w:t xml:space="preserve"> statement “Not relevant to this submission” is sufficient.</w:t>
            </w:r>
          </w:p>
        </w:tc>
      </w:tr>
      <w:tr w:rsidR="00FE011D" w:rsidRPr="00676E5C" w:rsidTr="0051639B">
        <w:trPr>
          <w:jc w:val="center"/>
        </w:trPr>
        <w:tc>
          <w:tcPr>
            <w:tcW w:w="2852" w:type="dxa"/>
            <w:shd w:val="clear" w:color="auto" w:fill="auto"/>
          </w:tcPr>
          <w:p w:rsidR="00FE011D" w:rsidRPr="00676E5C" w:rsidRDefault="00FE011D" w:rsidP="0051639B">
            <w:pPr>
              <w:rPr>
                <w:rFonts w:eastAsia="Calibri" w:cs="Calibri"/>
                <w:b/>
              </w:rPr>
            </w:pPr>
            <w:r w:rsidRPr="00676E5C">
              <w:rPr>
                <w:rFonts w:eastAsia="Calibri" w:cs="Calibri"/>
              </w:rPr>
              <w:t xml:space="preserve">Category 2 </w:t>
            </w:r>
            <w:r w:rsidRPr="00676E5C">
              <w:rPr>
                <w:rFonts w:eastAsia="Calibri" w:cs="Calibri"/>
                <w:b/>
              </w:rPr>
              <w:t>– Potential relevance to the submission but still clearly not applicable</w:t>
            </w:r>
          </w:p>
        </w:tc>
        <w:tc>
          <w:tcPr>
            <w:tcW w:w="2870" w:type="dxa"/>
            <w:shd w:val="clear" w:color="auto" w:fill="auto"/>
          </w:tcPr>
          <w:p w:rsidR="00FE011D" w:rsidRPr="00676E5C" w:rsidRDefault="00FE011D" w:rsidP="0051639B">
            <w:pPr>
              <w:rPr>
                <w:rFonts w:eastAsia="Calibri" w:cs="Calibri"/>
              </w:rPr>
            </w:pPr>
            <w:r w:rsidRPr="00676E5C">
              <w:rPr>
                <w:rFonts w:eastAsia="Calibri" w:cs="Calibri"/>
              </w:rPr>
              <w:t>In this case the information may be relevant in some situations, but in the specific context it is still clearly not applicable.</w:t>
            </w:r>
          </w:p>
          <w:p w:rsidR="00FE011D" w:rsidRPr="00676E5C" w:rsidRDefault="00FE011D" w:rsidP="0051639B">
            <w:pPr>
              <w:rPr>
                <w:rFonts w:eastAsia="Calibri" w:cs="Calibri"/>
              </w:rPr>
            </w:pPr>
          </w:p>
          <w:p w:rsidR="00FE011D" w:rsidRPr="00676E5C" w:rsidRDefault="00FE011D" w:rsidP="0051639B">
            <w:pPr>
              <w:rPr>
                <w:rFonts w:eastAsia="Calibri" w:cs="Calibri"/>
              </w:rPr>
            </w:pPr>
            <w:r w:rsidRPr="00676E5C">
              <w:rPr>
                <w:rFonts w:eastAsia="Calibri" w:cs="Calibri"/>
              </w:rPr>
              <w:t xml:space="preserve">For example, a case where </w:t>
            </w:r>
            <w:r>
              <w:rPr>
                <w:rFonts w:eastAsia="Calibri" w:cs="Calibri"/>
              </w:rPr>
              <w:t>the manufacturer</w:t>
            </w:r>
            <w:r w:rsidRPr="00676E5C">
              <w:rPr>
                <w:rFonts w:eastAsia="Calibri" w:cs="Calibri"/>
              </w:rPr>
              <w:t xml:space="preserve"> </w:t>
            </w:r>
            <w:r>
              <w:rPr>
                <w:rFonts w:eastAsia="Calibri" w:cs="Calibri"/>
              </w:rPr>
              <w:t>is</w:t>
            </w:r>
            <w:r w:rsidRPr="00676E5C">
              <w:rPr>
                <w:rFonts w:eastAsia="Calibri" w:cs="Calibri"/>
              </w:rPr>
              <w:t xml:space="preserve"> changing </w:t>
            </w:r>
            <w:r>
              <w:rPr>
                <w:rFonts w:eastAsia="Calibri" w:cs="Calibri"/>
              </w:rPr>
              <w:t>the</w:t>
            </w:r>
            <w:r w:rsidRPr="00676E5C">
              <w:rPr>
                <w:rFonts w:eastAsia="Calibri" w:cs="Calibri"/>
              </w:rPr>
              <w:t xml:space="preserve"> sterilization method but the device remains unchanged and therefore no biological safety information is provided.</w:t>
            </w:r>
          </w:p>
        </w:tc>
        <w:tc>
          <w:tcPr>
            <w:tcW w:w="2850" w:type="dxa"/>
            <w:shd w:val="clear" w:color="auto" w:fill="auto"/>
          </w:tcPr>
          <w:p w:rsidR="00FE011D" w:rsidRPr="00676E5C" w:rsidRDefault="00FE011D" w:rsidP="0051639B">
            <w:pPr>
              <w:rPr>
                <w:rFonts w:eastAsia="Calibri" w:cs="Calibri"/>
              </w:rPr>
            </w:pPr>
            <w:r w:rsidRPr="00676E5C">
              <w:rPr>
                <w:rFonts w:eastAsia="Calibri" w:cs="Calibri"/>
              </w:rPr>
              <w:t xml:space="preserve">Further explanation of the specific context is required, but can be limited to a few sentences in cases such as this. </w:t>
            </w:r>
          </w:p>
          <w:p w:rsidR="00FE011D" w:rsidRPr="00676E5C" w:rsidRDefault="00FE011D" w:rsidP="0051639B">
            <w:pPr>
              <w:rPr>
                <w:rFonts w:eastAsia="Calibri" w:cs="Calibri"/>
              </w:rPr>
            </w:pPr>
          </w:p>
          <w:p w:rsidR="00FE011D" w:rsidRPr="00676E5C" w:rsidRDefault="00FE011D" w:rsidP="0051639B">
            <w:pPr>
              <w:rPr>
                <w:rFonts w:eastAsia="Calibri" w:cs="Calibri"/>
              </w:rPr>
            </w:pPr>
            <w:r w:rsidRPr="00676E5C">
              <w:rPr>
                <w:rFonts w:eastAsia="Calibri" w:cs="Calibri"/>
              </w:rPr>
              <w:t>For example, “The change in sterilization methods have no impact on the safety of the source of the biological materials which have been reviewed previously”</w:t>
            </w:r>
          </w:p>
        </w:tc>
      </w:tr>
      <w:tr w:rsidR="00FE011D" w:rsidRPr="00676E5C" w:rsidTr="0051639B">
        <w:trPr>
          <w:jc w:val="center"/>
        </w:trPr>
        <w:tc>
          <w:tcPr>
            <w:tcW w:w="2852" w:type="dxa"/>
            <w:shd w:val="clear" w:color="auto" w:fill="auto"/>
          </w:tcPr>
          <w:p w:rsidR="00FE011D" w:rsidRPr="00676E5C" w:rsidRDefault="00FE011D" w:rsidP="0051639B">
            <w:pPr>
              <w:rPr>
                <w:rFonts w:eastAsia="Calibri" w:cs="Calibri"/>
                <w:b/>
              </w:rPr>
            </w:pPr>
            <w:r w:rsidRPr="00676E5C">
              <w:rPr>
                <w:rFonts w:eastAsia="Calibri" w:cs="Calibri"/>
              </w:rPr>
              <w:t xml:space="preserve">Category 3 </w:t>
            </w:r>
            <w:r w:rsidRPr="00676E5C">
              <w:rPr>
                <w:rFonts w:eastAsia="Calibri" w:cs="Calibri"/>
                <w:b/>
              </w:rPr>
              <w:t>– Relevant to the submission but not included</w:t>
            </w:r>
          </w:p>
        </w:tc>
        <w:tc>
          <w:tcPr>
            <w:tcW w:w="2870" w:type="dxa"/>
            <w:shd w:val="clear" w:color="auto" w:fill="auto"/>
          </w:tcPr>
          <w:p w:rsidR="00FE011D" w:rsidRPr="00676E5C" w:rsidRDefault="00FE011D" w:rsidP="0051639B">
            <w:pPr>
              <w:rPr>
                <w:rFonts w:eastAsia="Calibri" w:cs="Calibri"/>
              </w:rPr>
            </w:pPr>
            <w:r w:rsidRPr="00676E5C">
              <w:rPr>
                <w:rFonts w:eastAsia="Calibri" w:cs="Calibri"/>
              </w:rPr>
              <w:t>In this case the information would be expected for the submission but has been omitted after careful consideration of the applicant.</w:t>
            </w:r>
          </w:p>
          <w:p w:rsidR="00FE011D" w:rsidRPr="00676E5C" w:rsidRDefault="00FE011D" w:rsidP="0051639B">
            <w:pPr>
              <w:rPr>
                <w:rFonts w:eastAsia="Calibri" w:cs="Calibri"/>
              </w:rPr>
            </w:pPr>
          </w:p>
          <w:p w:rsidR="00FE011D" w:rsidRPr="00676E5C" w:rsidRDefault="00FE011D" w:rsidP="0051639B">
            <w:pPr>
              <w:rPr>
                <w:rFonts w:eastAsia="Calibri" w:cs="Calibri"/>
              </w:rPr>
            </w:pPr>
            <w:r w:rsidRPr="00676E5C">
              <w:rPr>
                <w:rFonts w:eastAsia="Calibri" w:cs="Calibri"/>
              </w:rPr>
              <w:t>For example, disassembly testing for a new modular hip implant system would typically be expected for the device type.</w:t>
            </w:r>
          </w:p>
        </w:tc>
        <w:tc>
          <w:tcPr>
            <w:tcW w:w="2850" w:type="dxa"/>
            <w:shd w:val="clear" w:color="auto" w:fill="auto"/>
          </w:tcPr>
          <w:p w:rsidR="00FE011D" w:rsidRPr="00676E5C" w:rsidRDefault="00FE011D" w:rsidP="0051639B">
            <w:pPr>
              <w:keepNext/>
              <w:rPr>
                <w:rFonts w:eastAsia="Calibri" w:cs="Calibri"/>
              </w:rPr>
            </w:pPr>
            <w:r w:rsidRPr="00676E5C">
              <w:rPr>
                <w:rFonts w:eastAsia="Calibri" w:cs="Calibri"/>
              </w:rPr>
              <w:t xml:space="preserve">Detailed scientific support for the decision not to conduct this testing should be presented and any relevant references provided in the submission to support the rationale. </w:t>
            </w:r>
          </w:p>
        </w:tc>
      </w:tr>
    </w:tbl>
    <w:p w:rsidR="00FE011D" w:rsidRPr="00244836" w:rsidRDefault="00FE011D" w:rsidP="0051639B">
      <w:pPr>
        <w:pStyle w:val="Caption"/>
        <w:spacing w:after="0"/>
        <w:jc w:val="center"/>
        <w:rPr>
          <w:sz w:val="6"/>
        </w:rPr>
      </w:pPr>
    </w:p>
    <w:p w:rsidR="00FE011D" w:rsidRDefault="00FE011D" w:rsidP="0051639B">
      <w:pPr>
        <w:pStyle w:val="Caption"/>
        <w:jc w:val="center"/>
        <w:rPr>
          <w:rFonts w:cs="Calibri"/>
        </w:rPr>
      </w:pPr>
      <w:r>
        <w:t xml:space="preserve">Figure </w:t>
      </w:r>
      <w:r>
        <w:fldChar w:fldCharType="begin"/>
      </w:r>
      <w:r>
        <w:instrText xml:space="preserve"> SEQ Figure \* ARABIC </w:instrText>
      </w:r>
      <w:r>
        <w:fldChar w:fldCharType="separate"/>
      </w:r>
      <w:r w:rsidR="00FC6064">
        <w:rPr>
          <w:noProof/>
        </w:rPr>
        <w:t>5</w:t>
      </w:r>
      <w:r>
        <w:fldChar w:fldCharType="end"/>
      </w:r>
      <w:r>
        <w:t xml:space="preserve"> – Descriptions and examples of Categories of Not Applicable statements</w:t>
      </w:r>
    </w:p>
    <w:p w:rsidR="00FE011D" w:rsidRDefault="00FE011D" w:rsidP="0051639B">
      <w:pPr>
        <w:pStyle w:val="Heading2"/>
        <w:numPr>
          <w:ilvl w:val="0"/>
          <w:numId w:val="0"/>
        </w:numPr>
        <w:ind w:hanging="576"/>
      </w:pPr>
      <w:bookmarkStart w:id="26" w:name="_Toc382924449"/>
    </w:p>
    <w:p w:rsidR="00FE011D" w:rsidRDefault="00FE011D" w:rsidP="00FE011D">
      <w:pPr>
        <w:pStyle w:val="Heading2"/>
      </w:pPr>
      <w:bookmarkStart w:id="27" w:name="_Toc388966519"/>
      <w:r>
        <w:t>Quality Management System Chapters, 6A vs. 6B</w:t>
      </w:r>
      <w:bookmarkEnd w:id="26"/>
      <w:bookmarkEnd w:id="27"/>
    </w:p>
    <w:p w:rsidR="00FE011D" w:rsidRDefault="00FE011D" w:rsidP="00FE011D">
      <w:pPr>
        <w:spacing w:after="240"/>
        <w:rPr>
          <w:lang w:eastAsia="en-CA"/>
        </w:rPr>
      </w:pPr>
      <w:r>
        <w:rPr>
          <w:lang w:eastAsia="en-CA"/>
        </w:rPr>
        <w:t>There are two Quality Management System Chapters in the</w:t>
      </w:r>
      <w:r w:rsidR="003B5C93">
        <w:rPr>
          <w:lang w:eastAsia="en-CA"/>
        </w:rPr>
        <w:t xml:space="preserve"> </w:t>
      </w:r>
      <w:proofErr w:type="spellStart"/>
      <w:r w:rsidR="003B5C93">
        <w:rPr>
          <w:lang w:eastAsia="en-CA"/>
        </w:rPr>
        <w:t>ToC</w:t>
      </w:r>
      <w:proofErr w:type="spellEnd"/>
      <w:r>
        <w:rPr>
          <w:lang w:eastAsia="en-CA"/>
        </w:rPr>
        <w:t xml:space="preserve">. Both Chapter 6A &amp; B of the </w:t>
      </w:r>
      <w:proofErr w:type="spellStart"/>
      <w:r w:rsidR="003B5C93">
        <w:rPr>
          <w:lang w:eastAsia="en-CA"/>
        </w:rPr>
        <w:t>ToC</w:t>
      </w:r>
      <w:proofErr w:type="spellEnd"/>
      <w:r>
        <w:rPr>
          <w:lang w:eastAsia="en-CA"/>
        </w:rPr>
        <w:t xml:space="preserve"> have been</w:t>
      </w:r>
      <w:r w:rsidRPr="00B84BA7">
        <w:rPr>
          <w:lang w:eastAsia="en-CA"/>
        </w:rPr>
        <w:t xml:space="preserve"> written in terms of the quality management system language employed in ISO 13485-2003.  </w:t>
      </w:r>
      <w:r w:rsidRPr="00B84BA7">
        <w:rPr>
          <w:b/>
          <w:lang w:eastAsia="en-CA"/>
        </w:rPr>
        <w:t>Chapter 6A</w:t>
      </w:r>
      <w:r w:rsidRPr="00B84BA7">
        <w:rPr>
          <w:lang w:eastAsia="en-CA"/>
        </w:rPr>
        <w:t xml:space="preserve"> is where the company places the standard operating procedures (SOPs) the company </w:t>
      </w:r>
      <w:proofErr w:type="gramStart"/>
      <w:r w:rsidRPr="00B84BA7">
        <w:rPr>
          <w:lang w:eastAsia="en-CA"/>
        </w:rPr>
        <w:t>utilizes</w:t>
      </w:r>
      <w:proofErr w:type="gramEnd"/>
      <w:r w:rsidRPr="00B84BA7">
        <w:rPr>
          <w:lang w:eastAsia="en-CA"/>
        </w:rPr>
        <w:t xml:space="preserve"> to implement its overall high level quality management </w:t>
      </w:r>
      <w:r w:rsidRPr="00B84BA7">
        <w:rPr>
          <w:lang w:eastAsia="en-CA"/>
        </w:rPr>
        <w:lastRenderedPageBreak/>
        <w:t xml:space="preserve">system.  </w:t>
      </w:r>
      <w:r w:rsidRPr="00B84BA7">
        <w:rPr>
          <w:b/>
          <w:lang w:eastAsia="en-CA"/>
        </w:rPr>
        <w:t>Chapter 6B</w:t>
      </w:r>
      <w:r w:rsidRPr="00B84BA7">
        <w:rPr>
          <w:lang w:eastAsia="en-CA"/>
        </w:rPr>
        <w:t xml:space="preserve"> is where the company places the documents and records the company utilizes to implement the quality management syst</w:t>
      </w:r>
      <w:r w:rsidRPr="00051107">
        <w:rPr>
          <w:lang w:eastAsia="en-CA"/>
        </w:rPr>
        <w:t xml:space="preserve">em SOPs described </w:t>
      </w:r>
      <w:r>
        <w:rPr>
          <w:lang w:eastAsia="en-CA"/>
        </w:rPr>
        <w:t>i</w:t>
      </w:r>
      <w:r w:rsidRPr="00051107">
        <w:rPr>
          <w:lang w:eastAsia="en-CA"/>
        </w:rPr>
        <w:t>n Chapter 6</w:t>
      </w:r>
      <w:r>
        <w:rPr>
          <w:lang w:eastAsia="en-CA"/>
        </w:rPr>
        <w:t>A</w:t>
      </w:r>
      <w:r w:rsidRPr="00B84BA7">
        <w:rPr>
          <w:lang w:eastAsia="en-CA"/>
        </w:rPr>
        <w:t>.</w:t>
      </w:r>
      <w:r>
        <w:rPr>
          <w:lang w:eastAsia="en-CA"/>
        </w:rPr>
        <w:t xml:space="preserve"> </w:t>
      </w:r>
    </w:p>
    <w:p w:rsidR="003A474F" w:rsidRDefault="003A474F" w:rsidP="00FE011D">
      <w:pPr>
        <w:spacing w:after="240"/>
        <w:rPr>
          <w:lang w:eastAsia="en-CA"/>
        </w:rPr>
      </w:pPr>
    </w:p>
    <w:p w:rsidR="00D916D7" w:rsidRDefault="00D916D7" w:rsidP="00D916D7">
      <w:pPr>
        <w:pStyle w:val="Heading1"/>
      </w:pPr>
      <w:bookmarkStart w:id="28" w:name="_Toc388966520"/>
      <w:r w:rsidRPr="00D916D7">
        <w:t>Pre-R</w:t>
      </w:r>
      <w:r>
        <w:t>PS</w:t>
      </w:r>
      <w:r w:rsidRPr="00D916D7">
        <w:t xml:space="preserve"> Implementation Considerations</w:t>
      </w:r>
      <w:bookmarkEnd w:id="28"/>
    </w:p>
    <w:p w:rsidR="00B56502" w:rsidRDefault="00B56502" w:rsidP="00B56502">
      <w:pPr>
        <w:pStyle w:val="Heading2"/>
      </w:pPr>
      <w:bookmarkStart w:id="29" w:name="_Toc382924451"/>
      <w:bookmarkStart w:id="30" w:name="_Toc388966521"/>
      <w:r>
        <w:t>Numbering of Headings</w:t>
      </w:r>
      <w:bookmarkEnd w:id="29"/>
      <w:bookmarkEnd w:id="30"/>
    </w:p>
    <w:p w:rsidR="00B56502" w:rsidRPr="00C65728" w:rsidRDefault="00B56502" w:rsidP="003E4C61">
      <w:pPr>
        <w:rPr>
          <w:lang w:val="en-CA"/>
        </w:rPr>
      </w:pPr>
      <w:r w:rsidRPr="00C65728">
        <w:rPr>
          <w:lang w:val="en-CA"/>
        </w:rPr>
        <w:t>Numbering should remain consistent regardless of whether the heading is required or not. For example, if Heading CH1.</w:t>
      </w:r>
      <w:r>
        <w:rPr>
          <w:lang w:val="en-CA"/>
        </w:rPr>
        <w:t>0</w:t>
      </w:r>
      <w:r w:rsidRPr="00C65728">
        <w:rPr>
          <w:lang w:val="en-CA"/>
        </w:rPr>
        <w:t>2 is not required for the submission type or jurisdiction, but Headings CH1.</w:t>
      </w:r>
      <w:r>
        <w:rPr>
          <w:lang w:val="en-CA"/>
        </w:rPr>
        <w:t>0</w:t>
      </w:r>
      <w:r w:rsidRPr="00C65728">
        <w:rPr>
          <w:lang w:val="en-CA"/>
        </w:rPr>
        <w:t>1 and CH1.</w:t>
      </w:r>
      <w:r>
        <w:rPr>
          <w:lang w:val="en-CA"/>
        </w:rPr>
        <w:t>0</w:t>
      </w:r>
      <w:r w:rsidRPr="00C65728">
        <w:rPr>
          <w:lang w:val="en-CA"/>
        </w:rPr>
        <w:t>3 are, then the numbering would remain CH1.</w:t>
      </w:r>
      <w:r>
        <w:rPr>
          <w:lang w:val="en-CA"/>
        </w:rPr>
        <w:t>0</w:t>
      </w:r>
      <w:r w:rsidRPr="00C65728">
        <w:rPr>
          <w:lang w:val="en-CA"/>
        </w:rPr>
        <w:t>1 followed by CH1.</w:t>
      </w:r>
      <w:r>
        <w:rPr>
          <w:lang w:val="en-CA"/>
        </w:rPr>
        <w:t>0</w:t>
      </w:r>
      <w:r w:rsidRPr="00C65728">
        <w:rPr>
          <w:lang w:val="en-CA"/>
        </w:rPr>
        <w:t>3.</w:t>
      </w:r>
    </w:p>
    <w:p w:rsidR="003E4C61" w:rsidRDefault="003E4C61" w:rsidP="003E4C61">
      <w:pPr>
        <w:rPr>
          <w:rFonts w:cs="Calibri"/>
        </w:rPr>
      </w:pPr>
    </w:p>
    <w:p w:rsidR="00B56502" w:rsidRDefault="00B56502" w:rsidP="003E4C61">
      <w:r w:rsidRPr="00F05237">
        <w:rPr>
          <w:rFonts w:cs="Calibri"/>
        </w:rPr>
        <w:t xml:space="preserve">In a pre-RPS implementation there is a need to provide a means of ensuring that custom headings are presented in the desired sequence. In order to do this, each custom heading folder should have a letter suffix </w:t>
      </w:r>
      <w:r w:rsidRPr="00166E75">
        <w:t>added to the numbering of custom headings to indicate the sequence of presentation. For</w:t>
      </w:r>
      <w:r w:rsidRPr="00C65728">
        <w:t xml:space="preserve"> example, under stability of samples, CH3.5.</w:t>
      </w:r>
      <w:r>
        <w:t>0</w:t>
      </w:r>
      <w:r w:rsidRPr="00C65728">
        <w:t>1.1 is a custom heading</w:t>
      </w:r>
      <w:r>
        <w:t xml:space="preserve"> and</w:t>
      </w:r>
      <w:r w:rsidRPr="00C65728">
        <w:t xml:space="preserve"> should be presented as shown below.</w:t>
      </w:r>
    </w:p>
    <w:p w:rsidR="00B56502" w:rsidRDefault="00B56502" w:rsidP="00B56502">
      <w:pPr>
        <w:pStyle w:val="Normal1"/>
        <w:keepNext/>
        <w:ind w:left="284"/>
        <w:jc w:val="center"/>
        <w:rPr>
          <w:noProof/>
          <w:lang w:val="en-CA" w:eastAsia="en-CA"/>
        </w:rPr>
      </w:pPr>
    </w:p>
    <w:p w:rsidR="00B56502" w:rsidRPr="00A05132" w:rsidRDefault="00B56502" w:rsidP="00B56502">
      <w:pPr>
        <w:pStyle w:val="Caption"/>
        <w:jc w:val="center"/>
        <w:rPr>
          <w:noProof/>
          <w:lang w:eastAsia="en-CA"/>
        </w:rPr>
      </w:pPr>
      <w:r>
        <w:rPr>
          <w:noProof/>
          <w:lang w:val="en-AU" w:eastAsia="en-AU"/>
        </w:rPr>
        <w:drawing>
          <wp:inline distT="0" distB="0" distL="0" distR="0">
            <wp:extent cx="4852670" cy="2828290"/>
            <wp:effectExtent l="0" t="38100" r="0" b="48260"/>
            <wp:docPr id="2" name="Diagram 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56502" w:rsidRPr="00C65728" w:rsidRDefault="00B56502" w:rsidP="00B56502">
      <w:pPr>
        <w:pStyle w:val="Caption"/>
        <w:jc w:val="center"/>
        <w:rPr>
          <w:rFonts w:ascii="Times New Roman" w:hAnsi="Times New Roman"/>
        </w:rPr>
      </w:pPr>
      <w:r w:rsidRPr="00F05237">
        <w:t xml:space="preserve">Figure </w:t>
      </w:r>
      <w:r w:rsidRPr="00F05237">
        <w:fldChar w:fldCharType="begin"/>
      </w:r>
      <w:r w:rsidRPr="00F05237">
        <w:instrText xml:space="preserve"> SEQ Figure \* ARABIC </w:instrText>
      </w:r>
      <w:r w:rsidRPr="00F05237">
        <w:fldChar w:fldCharType="separate"/>
      </w:r>
      <w:r w:rsidR="00FC6064">
        <w:rPr>
          <w:noProof/>
        </w:rPr>
        <w:t>6</w:t>
      </w:r>
      <w:r w:rsidRPr="00F05237">
        <w:fldChar w:fldCharType="end"/>
      </w:r>
      <w:r w:rsidRPr="00F05237">
        <w:t xml:space="preserve"> - Numbering of Custom Headings</w:t>
      </w:r>
      <w:r>
        <w:t xml:space="preserve"> (example using CH3.5.01 of the IVD </w:t>
      </w:r>
      <w:proofErr w:type="spellStart"/>
      <w:r w:rsidR="00E0767F">
        <w:t>ToC</w:t>
      </w:r>
      <w:proofErr w:type="spellEnd"/>
      <w:r>
        <w:t>)</w:t>
      </w:r>
    </w:p>
    <w:p w:rsidR="00B56502" w:rsidRDefault="00B56502" w:rsidP="00B56502">
      <w:pPr>
        <w:pStyle w:val="Heading2"/>
        <w:numPr>
          <w:ilvl w:val="0"/>
          <w:numId w:val="0"/>
        </w:numPr>
        <w:ind w:left="576"/>
      </w:pPr>
      <w:bookmarkStart w:id="31" w:name="_Toc381778056"/>
    </w:p>
    <w:p w:rsidR="00B56502" w:rsidRDefault="00B56502" w:rsidP="00B56502">
      <w:pPr>
        <w:pStyle w:val="Heading2"/>
        <w:tabs>
          <w:tab w:val="left" w:pos="4158"/>
        </w:tabs>
      </w:pPr>
      <w:bookmarkStart w:id="32" w:name="_Toc382924452"/>
      <w:bookmarkStart w:id="33" w:name="_Toc388966522"/>
      <w:r>
        <w:t>Pagination</w:t>
      </w:r>
      <w:bookmarkEnd w:id="31"/>
      <w:bookmarkEnd w:id="32"/>
      <w:bookmarkEnd w:id="33"/>
      <w:r>
        <w:tab/>
      </w:r>
    </w:p>
    <w:p w:rsidR="00B56502" w:rsidRPr="004462BD" w:rsidRDefault="00B56502" w:rsidP="00F959A3">
      <w:r w:rsidRPr="004462BD">
        <w:t>Pages of the submission should be numbered in such a manner that information can be referenced by page number. This may be done either by consecutively numbering the entire submission, or numbering the pages within a section or chapter (e.g., CH2.4.1-1, CH2.4.1-2).</w:t>
      </w:r>
    </w:p>
    <w:sectPr w:rsidR="00B56502" w:rsidRPr="004462BD">
      <w:headerReference w:type="default" r:id="rId15"/>
      <w:footerReference w:type="default" r:id="rId16"/>
      <w:pgSz w:w="12240" w:h="15840" w:code="1"/>
      <w:pgMar w:top="1134"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778" w:rsidRDefault="00722778">
      <w:r>
        <w:separator/>
      </w:r>
    </w:p>
  </w:endnote>
  <w:endnote w:type="continuationSeparator" w:id="0">
    <w:p w:rsidR="00722778" w:rsidRDefault="0072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5219B9">
      <w:tc>
        <w:tcPr>
          <w:tcW w:w="4788" w:type="dxa"/>
        </w:tcPr>
        <w:p w:rsidR="005219B9" w:rsidRDefault="00FC6064">
          <w:pPr>
            <w:pStyle w:val="Footer"/>
            <w:rPr>
              <w:sz w:val="20"/>
            </w:rPr>
          </w:pPr>
          <w:r>
            <w:rPr>
              <w:sz w:val="20"/>
            </w:rPr>
            <w:t>30 June 2014</w:t>
          </w:r>
        </w:p>
      </w:tc>
      <w:tc>
        <w:tcPr>
          <w:tcW w:w="4788" w:type="dxa"/>
        </w:tcPr>
        <w:p w:rsidR="005219B9" w:rsidRDefault="00825ACA">
          <w:pPr>
            <w:pStyle w:val="Footer"/>
            <w:jc w:val="right"/>
            <w:rPr>
              <w:sz w:val="20"/>
            </w:rPr>
          </w:pPr>
          <w:r>
            <w:rPr>
              <w:snapToGrid w:val="0"/>
              <w:sz w:val="20"/>
            </w:rPr>
            <w:t xml:space="preserve">Page </w:t>
          </w:r>
          <w:r>
            <w:rPr>
              <w:snapToGrid w:val="0"/>
              <w:sz w:val="20"/>
            </w:rPr>
            <w:fldChar w:fldCharType="begin"/>
          </w:r>
          <w:r>
            <w:rPr>
              <w:snapToGrid w:val="0"/>
              <w:sz w:val="20"/>
            </w:rPr>
            <w:instrText xml:space="preserve"> PAGE </w:instrText>
          </w:r>
          <w:r>
            <w:rPr>
              <w:snapToGrid w:val="0"/>
              <w:sz w:val="20"/>
            </w:rPr>
            <w:fldChar w:fldCharType="separate"/>
          </w:r>
          <w:r w:rsidR="00FC6064">
            <w:rPr>
              <w:noProof/>
              <w:snapToGrid w:val="0"/>
              <w:sz w:val="20"/>
            </w:rPr>
            <w:t>2</w:t>
          </w:r>
          <w:r>
            <w:rPr>
              <w:snapToGrid w:val="0"/>
              <w:sz w:val="20"/>
            </w:rPr>
            <w:fldChar w:fldCharType="end"/>
          </w:r>
          <w:r>
            <w:rPr>
              <w:snapToGrid w:val="0"/>
              <w:sz w:val="20"/>
            </w:rPr>
            <w:t xml:space="preserve"> of </w:t>
          </w:r>
          <w:r>
            <w:rPr>
              <w:snapToGrid w:val="0"/>
              <w:sz w:val="20"/>
            </w:rPr>
            <w:fldChar w:fldCharType="begin"/>
          </w:r>
          <w:r>
            <w:rPr>
              <w:snapToGrid w:val="0"/>
              <w:sz w:val="20"/>
            </w:rPr>
            <w:instrText xml:space="preserve"> NUMPAGES </w:instrText>
          </w:r>
          <w:r>
            <w:rPr>
              <w:snapToGrid w:val="0"/>
              <w:sz w:val="20"/>
            </w:rPr>
            <w:fldChar w:fldCharType="separate"/>
          </w:r>
          <w:r w:rsidR="00FC6064">
            <w:rPr>
              <w:noProof/>
              <w:snapToGrid w:val="0"/>
              <w:sz w:val="20"/>
            </w:rPr>
            <w:t>11</w:t>
          </w:r>
          <w:r>
            <w:rPr>
              <w:snapToGrid w:val="0"/>
              <w:sz w:val="20"/>
            </w:rPr>
            <w:fldChar w:fldCharType="end"/>
          </w:r>
        </w:p>
      </w:tc>
    </w:tr>
  </w:tbl>
  <w:p w:rsidR="005219B9" w:rsidRDefault="005219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778" w:rsidRDefault="00722778">
      <w:r>
        <w:separator/>
      </w:r>
    </w:p>
  </w:footnote>
  <w:footnote w:type="continuationSeparator" w:id="0">
    <w:p w:rsidR="00722778" w:rsidRDefault="0072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19B9" w:rsidRDefault="00633A57">
    <w:pPr>
      <w:pStyle w:val="Header"/>
      <w:pBdr>
        <w:bottom w:val="single" w:sz="4" w:space="1" w:color="auto"/>
      </w:pBdr>
      <w:jc w:val="center"/>
      <w:rPr>
        <w:sz w:val="20"/>
      </w:rPr>
    </w:pPr>
    <w:r>
      <w:rPr>
        <w:sz w:val="20"/>
      </w:rPr>
      <w:t>IMDRF/RPS WG/</w:t>
    </w:r>
    <w:r w:rsidRPr="00447B50">
      <w:rPr>
        <w:sz w:val="20"/>
      </w:rPr>
      <w:t>N20</w:t>
    </w:r>
    <w:r>
      <w:rPr>
        <w:sz w:val="20"/>
      </w:rPr>
      <w:t>FINAL:2014</w:t>
    </w:r>
  </w:p>
  <w:p w:rsidR="005219B9" w:rsidRDefault="005219B9">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5B82782"/>
    <w:lvl w:ilvl="0">
      <w:start w:val="1"/>
      <w:numFmt w:val="decimal"/>
      <w:lvlText w:val="%1."/>
      <w:lvlJc w:val="left"/>
      <w:pPr>
        <w:tabs>
          <w:tab w:val="num" w:pos="1080"/>
        </w:tabs>
        <w:ind w:left="1080" w:hanging="360"/>
      </w:pPr>
    </w:lvl>
  </w:abstractNum>
  <w:abstractNum w:abstractNumId="1">
    <w:nsid w:val="FFFFFF82"/>
    <w:multiLevelType w:val="singleLevel"/>
    <w:tmpl w:val="1A4E7284"/>
    <w:lvl w:ilvl="0">
      <w:start w:val="1"/>
      <w:numFmt w:val="bullet"/>
      <w:lvlText w:val=""/>
      <w:lvlJc w:val="left"/>
      <w:pPr>
        <w:tabs>
          <w:tab w:val="num" w:pos="1080"/>
        </w:tabs>
        <w:ind w:left="1080" w:hanging="360"/>
      </w:pPr>
      <w:rPr>
        <w:rFonts w:ascii="Symbol" w:hAnsi="Symbol" w:hint="default"/>
      </w:rPr>
    </w:lvl>
  </w:abstractNum>
  <w:abstractNum w:abstractNumId="2">
    <w:nsid w:val="FFFFFF83"/>
    <w:multiLevelType w:val="singleLevel"/>
    <w:tmpl w:val="F662B498"/>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2EE2E9D0"/>
    <w:lvl w:ilvl="0">
      <w:start w:val="1"/>
      <w:numFmt w:val="bullet"/>
      <w:lvlText w:val=""/>
      <w:lvlJc w:val="left"/>
      <w:pPr>
        <w:tabs>
          <w:tab w:val="num" w:pos="360"/>
        </w:tabs>
        <w:ind w:left="360" w:hanging="360"/>
      </w:pPr>
      <w:rPr>
        <w:rFonts w:ascii="Symbol" w:hAnsi="Symbol" w:hint="default"/>
      </w:rPr>
    </w:lvl>
  </w:abstractNum>
  <w:abstractNum w:abstractNumId="4">
    <w:nsid w:val="223B5B7E"/>
    <w:multiLevelType w:val="multilevel"/>
    <w:tmpl w:val="0CEC1C9E"/>
    <w:lvl w:ilvl="0">
      <w:start w:val="1"/>
      <w:numFmt w:val="decimal"/>
      <w:pStyle w:val="Heading1"/>
      <w:lvlText w:val="%1.0"/>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5">
    <w:nsid w:val="23583219"/>
    <w:multiLevelType w:val="hybridMultilevel"/>
    <w:tmpl w:val="6E02D8F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nsid w:val="57C32625"/>
    <w:multiLevelType w:val="hybridMultilevel"/>
    <w:tmpl w:val="46F484E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nsid w:val="65C753A9"/>
    <w:multiLevelType w:val="hybridMultilevel"/>
    <w:tmpl w:val="CC88166A"/>
    <w:lvl w:ilvl="0" w:tplc="85D83FF2">
      <w:start w:val="1"/>
      <w:numFmt w:val="decimal"/>
      <w:lvlText w:val="%1."/>
      <w:lvlJc w:val="left"/>
      <w:pPr>
        <w:ind w:left="720" w:hanging="360"/>
      </w:pPr>
      <w:rPr>
        <w:rFonts w:cs="Times New Roman"/>
      </w:rPr>
    </w:lvl>
    <w:lvl w:ilvl="1" w:tplc="10090019">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nsid w:val="67560AED"/>
    <w:multiLevelType w:val="multilevel"/>
    <w:tmpl w:val="C290B88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9">
    <w:nsid w:val="6AEF2021"/>
    <w:multiLevelType w:val="hybridMultilevel"/>
    <w:tmpl w:val="DFF41D00"/>
    <w:lvl w:ilvl="0" w:tplc="1009000F">
      <w:start w:val="1"/>
      <w:numFmt w:val="decimal"/>
      <w:lvlText w:val="%1."/>
      <w:lvlJc w:val="left"/>
      <w:pPr>
        <w:ind w:left="1147" w:hanging="360"/>
      </w:pPr>
      <w:rPr>
        <w:rFonts w:cs="Times New Roman"/>
      </w:rPr>
    </w:lvl>
    <w:lvl w:ilvl="1" w:tplc="10090019" w:tentative="1">
      <w:start w:val="1"/>
      <w:numFmt w:val="lowerLetter"/>
      <w:lvlText w:val="%2."/>
      <w:lvlJc w:val="left"/>
      <w:pPr>
        <w:ind w:left="1867" w:hanging="360"/>
      </w:pPr>
      <w:rPr>
        <w:rFonts w:cs="Times New Roman"/>
      </w:rPr>
    </w:lvl>
    <w:lvl w:ilvl="2" w:tplc="1009001B" w:tentative="1">
      <w:start w:val="1"/>
      <w:numFmt w:val="lowerRoman"/>
      <w:lvlText w:val="%3."/>
      <w:lvlJc w:val="right"/>
      <w:pPr>
        <w:ind w:left="2587" w:hanging="180"/>
      </w:pPr>
      <w:rPr>
        <w:rFonts w:cs="Times New Roman"/>
      </w:rPr>
    </w:lvl>
    <w:lvl w:ilvl="3" w:tplc="1009000F" w:tentative="1">
      <w:start w:val="1"/>
      <w:numFmt w:val="decimal"/>
      <w:lvlText w:val="%4."/>
      <w:lvlJc w:val="left"/>
      <w:pPr>
        <w:ind w:left="3307" w:hanging="360"/>
      </w:pPr>
      <w:rPr>
        <w:rFonts w:cs="Times New Roman"/>
      </w:rPr>
    </w:lvl>
    <w:lvl w:ilvl="4" w:tplc="10090019" w:tentative="1">
      <w:start w:val="1"/>
      <w:numFmt w:val="lowerLetter"/>
      <w:lvlText w:val="%5."/>
      <w:lvlJc w:val="left"/>
      <w:pPr>
        <w:ind w:left="4027" w:hanging="360"/>
      </w:pPr>
      <w:rPr>
        <w:rFonts w:cs="Times New Roman"/>
      </w:rPr>
    </w:lvl>
    <w:lvl w:ilvl="5" w:tplc="1009001B" w:tentative="1">
      <w:start w:val="1"/>
      <w:numFmt w:val="lowerRoman"/>
      <w:lvlText w:val="%6."/>
      <w:lvlJc w:val="right"/>
      <w:pPr>
        <w:ind w:left="4747" w:hanging="180"/>
      </w:pPr>
      <w:rPr>
        <w:rFonts w:cs="Times New Roman"/>
      </w:rPr>
    </w:lvl>
    <w:lvl w:ilvl="6" w:tplc="1009000F" w:tentative="1">
      <w:start w:val="1"/>
      <w:numFmt w:val="decimal"/>
      <w:lvlText w:val="%7."/>
      <w:lvlJc w:val="left"/>
      <w:pPr>
        <w:ind w:left="5467" w:hanging="360"/>
      </w:pPr>
      <w:rPr>
        <w:rFonts w:cs="Times New Roman"/>
      </w:rPr>
    </w:lvl>
    <w:lvl w:ilvl="7" w:tplc="10090019" w:tentative="1">
      <w:start w:val="1"/>
      <w:numFmt w:val="lowerLetter"/>
      <w:lvlText w:val="%8."/>
      <w:lvlJc w:val="left"/>
      <w:pPr>
        <w:ind w:left="6187" w:hanging="360"/>
      </w:pPr>
      <w:rPr>
        <w:rFonts w:cs="Times New Roman"/>
      </w:rPr>
    </w:lvl>
    <w:lvl w:ilvl="8" w:tplc="1009001B" w:tentative="1">
      <w:start w:val="1"/>
      <w:numFmt w:val="lowerRoman"/>
      <w:lvlText w:val="%9."/>
      <w:lvlJc w:val="right"/>
      <w:pPr>
        <w:ind w:left="6907" w:hanging="180"/>
      </w:pPr>
      <w:rPr>
        <w:rFonts w:cs="Times New Roman"/>
      </w:rPr>
    </w:lvl>
  </w:abstractNum>
  <w:abstractNum w:abstractNumId="10">
    <w:nsid w:val="6EAB6D5C"/>
    <w:multiLevelType w:val="hybridMultilevel"/>
    <w:tmpl w:val="7512B4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4"/>
  </w:num>
  <w:num w:numId="5">
    <w:abstractNumId w:val="8"/>
  </w:num>
  <w:num w:numId="6">
    <w:abstractNumId w:val="0"/>
  </w:num>
  <w:num w:numId="7">
    <w:abstractNumId w:val="9"/>
  </w:num>
  <w:num w:numId="8">
    <w:abstractNumId w:val="6"/>
  </w:num>
  <w:num w:numId="9">
    <w:abstractNumId w:val="7"/>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proofState w:spelling="clean" w:grammar="clean"/>
  <w:attachedTemplate r:id="rId1"/>
  <w:defaultTabStop w:val="720"/>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519C8"/>
    <w:rsid w:val="0009771A"/>
    <w:rsid w:val="000C641F"/>
    <w:rsid w:val="0012752D"/>
    <w:rsid w:val="001368EE"/>
    <w:rsid w:val="00137169"/>
    <w:rsid w:val="0015022D"/>
    <w:rsid w:val="00151AA3"/>
    <w:rsid w:val="001528ED"/>
    <w:rsid w:val="00215793"/>
    <w:rsid w:val="0022288E"/>
    <w:rsid w:val="00222FCF"/>
    <w:rsid w:val="00241B55"/>
    <w:rsid w:val="002A3448"/>
    <w:rsid w:val="002D20EC"/>
    <w:rsid w:val="00322CFD"/>
    <w:rsid w:val="00372044"/>
    <w:rsid w:val="00375D67"/>
    <w:rsid w:val="00385A6A"/>
    <w:rsid w:val="003A474F"/>
    <w:rsid w:val="003B5C93"/>
    <w:rsid w:val="003C1D31"/>
    <w:rsid w:val="003E4BA9"/>
    <w:rsid w:val="003E4C61"/>
    <w:rsid w:val="004340BF"/>
    <w:rsid w:val="00435FC2"/>
    <w:rsid w:val="004435D8"/>
    <w:rsid w:val="00447B50"/>
    <w:rsid w:val="004617AC"/>
    <w:rsid w:val="00467BCC"/>
    <w:rsid w:val="00480588"/>
    <w:rsid w:val="0048313F"/>
    <w:rsid w:val="004D2146"/>
    <w:rsid w:val="0051639B"/>
    <w:rsid w:val="005219B9"/>
    <w:rsid w:val="00545A1A"/>
    <w:rsid w:val="005727D2"/>
    <w:rsid w:val="005D2A6D"/>
    <w:rsid w:val="00603FDA"/>
    <w:rsid w:val="00621BB0"/>
    <w:rsid w:val="00632483"/>
    <w:rsid w:val="00633A57"/>
    <w:rsid w:val="00643A49"/>
    <w:rsid w:val="006970DB"/>
    <w:rsid w:val="00707472"/>
    <w:rsid w:val="007224E5"/>
    <w:rsid w:val="00722778"/>
    <w:rsid w:val="007325B5"/>
    <w:rsid w:val="007416BC"/>
    <w:rsid w:val="00746175"/>
    <w:rsid w:val="00763633"/>
    <w:rsid w:val="00766755"/>
    <w:rsid w:val="0077018D"/>
    <w:rsid w:val="00786801"/>
    <w:rsid w:val="007B286B"/>
    <w:rsid w:val="007F2A61"/>
    <w:rsid w:val="00825ACA"/>
    <w:rsid w:val="008275C6"/>
    <w:rsid w:val="008611DC"/>
    <w:rsid w:val="00865C12"/>
    <w:rsid w:val="0088085B"/>
    <w:rsid w:val="008846C7"/>
    <w:rsid w:val="008C466F"/>
    <w:rsid w:val="008C4F9F"/>
    <w:rsid w:val="008E33CA"/>
    <w:rsid w:val="00905B91"/>
    <w:rsid w:val="009139F5"/>
    <w:rsid w:val="00933580"/>
    <w:rsid w:val="00953A6E"/>
    <w:rsid w:val="009935C1"/>
    <w:rsid w:val="009E3EE4"/>
    <w:rsid w:val="009E7796"/>
    <w:rsid w:val="00A42CDA"/>
    <w:rsid w:val="00A5588E"/>
    <w:rsid w:val="00A755BD"/>
    <w:rsid w:val="00A77D76"/>
    <w:rsid w:val="00A81A4F"/>
    <w:rsid w:val="00A8509D"/>
    <w:rsid w:val="00AA3D28"/>
    <w:rsid w:val="00AB2628"/>
    <w:rsid w:val="00AB380A"/>
    <w:rsid w:val="00AD3291"/>
    <w:rsid w:val="00B3183A"/>
    <w:rsid w:val="00B4235F"/>
    <w:rsid w:val="00B50B88"/>
    <w:rsid w:val="00B50B98"/>
    <w:rsid w:val="00B56502"/>
    <w:rsid w:val="00B77797"/>
    <w:rsid w:val="00B8607D"/>
    <w:rsid w:val="00BA1E3E"/>
    <w:rsid w:val="00BB7CE8"/>
    <w:rsid w:val="00BC61A2"/>
    <w:rsid w:val="00C139C8"/>
    <w:rsid w:val="00C81A03"/>
    <w:rsid w:val="00CC0827"/>
    <w:rsid w:val="00D05E0C"/>
    <w:rsid w:val="00D1623B"/>
    <w:rsid w:val="00D178F3"/>
    <w:rsid w:val="00D35316"/>
    <w:rsid w:val="00D916D7"/>
    <w:rsid w:val="00DC0990"/>
    <w:rsid w:val="00DD467C"/>
    <w:rsid w:val="00E0767F"/>
    <w:rsid w:val="00E53D25"/>
    <w:rsid w:val="00E634F7"/>
    <w:rsid w:val="00EA13C9"/>
    <w:rsid w:val="00EB716B"/>
    <w:rsid w:val="00EC0859"/>
    <w:rsid w:val="00ED37E6"/>
    <w:rsid w:val="00EE6F81"/>
    <w:rsid w:val="00EF1E5C"/>
    <w:rsid w:val="00EF3702"/>
    <w:rsid w:val="00F03AFC"/>
    <w:rsid w:val="00F53580"/>
    <w:rsid w:val="00F7651C"/>
    <w:rsid w:val="00F959A3"/>
    <w:rsid w:val="00FA5875"/>
    <w:rsid w:val="00FC6064"/>
    <w:rsid w:val="00FD00B0"/>
    <w:rsid w:val="00FE011D"/>
    <w:rsid w:val="00FF64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uiPriority w:val="9"/>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customStyle="1" w:styleId="Normal1">
    <w:name w:val="Normal1"/>
    <w:link w:val="Normal1Char"/>
    <w:rsid w:val="00B56502"/>
    <w:pPr>
      <w:spacing w:after="200" w:line="276" w:lineRule="auto"/>
    </w:pPr>
    <w:rPr>
      <w:rFonts w:ascii="Calibri" w:hAnsi="Calibri" w:cs="Calibri"/>
      <w:color w:val="000000"/>
      <w:sz w:val="22"/>
      <w:szCs w:val="22"/>
      <w:lang w:val="pt-BR" w:eastAsia="pt-BR"/>
    </w:rPr>
  </w:style>
  <w:style w:type="character" w:customStyle="1" w:styleId="Normal1Char">
    <w:name w:val="Normal1 Char"/>
    <w:link w:val="Normal1"/>
    <w:rsid w:val="00B56502"/>
    <w:rPr>
      <w:rFonts w:ascii="Calibri" w:hAnsi="Calibri" w:cs="Calibri"/>
      <w:color w:val="000000"/>
      <w:sz w:val="22"/>
      <w:szCs w:val="22"/>
      <w:lang w:val="pt-BR" w:eastAsia="pt-BR"/>
    </w:rPr>
  </w:style>
  <w:style w:type="paragraph" w:styleId="Caption">
    <w:name w:val="caption"/>
    <w:basedOn w:val="Normal"/>
    <w:next w:val="Normal"/>
    <w:uiPriority w:val="35"/>
    <w:unhideWhenUsed/>
    <w:qFormat/>
    <w:rsid w:val="00B56502"/>
    <w:pPr>
      <w:spacing w:after="200" w:line="276" w:lineRule="auto"/>
    </w:pPr>
    <w:rPr>
      <w:rFonts w:ascii="Calibri" w:hAnsi="Calibri"/>
      <w:b/>
      <w:bCs/>
      <w:sz w:val="20"/>
      <w:lang w:val="en-CA"/>
    </w:rPr>
  </w:style>
  <w:style w:type="paragraph" w:styleId="NoSpacing">
    <w:name w:val="No Spacing"/>
    <w:uiPriority w:val="1"/>
    <w:qFormat/>
    <w:rsid w:val="00FE011D"/>
    <w:pPr>
      <w:ind w:left="284"/>
    </w:pPr>
    <w:rPr>
      <w:rFonts w:ascii="Calibri" w:hAnsi="Calibri"/>
      <w:sz w:val="22"/>
      <w:szCs w:val="22"/>
      <w:lang w:val="en-CA"/>
    </w:rPr>
  </w:style>
  <w:style w:type="paragraph" w:styleId="TOCHeading">
    <w:name w:val="TOC Heading"/>
    <w:basedOn w:val="Heading1"/>
    <w:next w:val="Normal"/>
    <w:uiPriority w:val="39"/>
    <w:unhideWhenUsed/>
    <w:qFormat/>
    <w:rsid w:val="008275C6"/>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8275C6"/>
    <w:pPr>
      <w:tabs>
        <w:tab w:val="left" w:pos="660"/>
        <w:tab w:val="right" w:leader="dot" w:pos="9350"/>
      </w:tabs>
      <w:spacing w:after="100"/>
      <w:jc w:val="both"/>
    </w:pPr>
  </w:style>
  <w:style w:type="paragraph" w:styleId="TOC2">
    <w:name w:val="toc 2"/>
    <w:basedOn w:val="Normal"/>
    <w:next w:val="Normal"/>
    <w:autoRedefine/>
    <w:uiPriority w:val="39"/>
    <w:unhideWhenUsed/>
    <w:rsid w:val="008275C6"/>
    <w:pPr>
      <w:spacing w:after="100"/>
      <w:ind w:left="240"/>
    </w:pPr>
  </w:style>
  <w:style w:type="paragraph" w:styleId="TOC3">
    <w:name w:val="toc 3"/>
    <w:basedOn w:val="Normal"/>
    <w:next w:val="Normal"/>
    <w:autoRedefine/>
    <w:uiPriority w:val="39"/>
    <w:unhideWhenUsed/>
    <w:rsid w:val="008275C6"/>
    <w:pPr>
      <w:spacing w:after="100"/>
      <w:ind w:left="480"/>
    </w:pPr>
  </w:style>
  <w:style w:type="character" w:styleId="Hyperlink">
    <w:name w:val="Hyperlink"/>
    <w:basedOn w:val="DefaultParagraphFont"/>
    <w:uiPriority w:val="99"/>
    <w:unhideWhenUsed/>
    <w:rsid w:val="008275C6"/>
    <w:rPr>
      <w:color w:val="0000FF" w:themeColor="hyperlink"/>
      <w:u w:val="single"/>
    </w:rPr>
  </w:style>
  <w:style w:type="paragraph" w:styleId="ListParagraph">
    <w:name w:val="List Paragraph"/>
    <w:basedOn w:val="Normal"/>
    <w:uiPriority w:val="34"/>
    <w:qFormat/>
    <w:rsid w:val="00372044"/>
    <w:pPr>
      <w:ind w:left="720"/>
      <w:contextualSpacing/>
    </w:pPr>
  </w:style>
  <w:style w:type="character" w:customStyle="1" w:styleId="FooterChar">
    <w:name w:val="Footer Char"/>
    <w:link w:val="Footer"/>
    <w:uiPriority w:val="99"/>
    <w:rsid w:val="00F03AFC"/>
    <w:rPr>
      <w:sz w:val="24"/>
    </w:rPr>
  </w:style>
  <w:style w:type="character" w:styleId="CommentReference">
    <w:name w:val="annotation reference"/>
    <w:basedOn w:val="DefaultParagraphFont"/>
    <w:uiPriority w:val="99"/>
    <w:semiHidden/>
    <w:unhideWhenUsed/>
    <w:rsid w:val="00D05E0C"/>
    <w:rPr>
      <w:sz w:val="16"/>
      <w:szCs w:val="16"/>
    </w:rPr>
  </w:style>
  <w:style w:type="paragraph" w:styleId="CommentText">
    <w:name w:val="annotation text"/>
    <w:basedOn w:val="Normal"/>
    <w:link w:val="CommentTextChar"/>
    <w:uiPriority w:val="99"/>
    <w:semiHidden/>
    <w:unhideWhenUsed/>
    <w:rsid w:val="00D05E0C"/>
    <w:rPr>
      <w:sz w:val="20"/>
    </w:rPr>
  </w:style>
  <w:style w:type="character" w:customStyle="1" w:styleId="CommentTextChar">
    <w:name w:val="Comment Text Char"/>
    <w:basedOn w:val="DefaultParagraphFont"/>
    <w:link w:val="CommentText"/>
    <w:uiPriority w:val="99"/>
    <w:semiHidden/>
    <w:rsid w:val="00D05E0C"/>
  </w:style>
  <w:style w:type="paragraph" w:styleId="CommentSubject">
    <w:name w:val="annotation subject"/>
    <w:basedOn w:val="CommentText"/>
    <w:next w:val="CommentText"/>
    <w:link w:val="CommentSubjectChar"/>
    <w:uiPriority w:val="99"/>
    <w:semiHidden/>
    <w:unhideWhenUsed/>
    <w:rsid w:val="00D05E0C"/>
    <w:rPr>
      <w:b/>
      <w:bCs/>
    </w:rPr>
  </w:style>
  <w:style w:type="character" w:customStyle="1" w:styleId="CommentSubjectChar">
    <w:name w:val="Comment Subject Char"/>
    <w:basedOn w:val="CommentTextChar"/>
    <w:link w:val="CommentSubject"/>
    <w:uiPriority w:val="99"/>
    <w:semiHidden/>
    <w:rsid w:val="00D05E0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rPr>
  </w:style>
  <w:style w:type="paragraph" w:styleId="Heading1">
    <w:name w:val="heading 1"/>
    <w:basedOn w:val="Normal"/>
    <w:next w:val="Normal"/>
    <w:qFormat/>
    <w:pPr>
      <w:keepNext/>
      <w:numPr>
        <w:numId w:val="4"/>
      </w:numPr>
      <w:tabs>
        <w:tab w:val="clear" w:pos="432"/>
        <w:tab w:val="num" w:pos="510"/>
      </w:tabs>
      <w:spacing w:before="240" w:after="240"/>
      <w:ind w:left="510" w:hanging="510"/>
      <w:outlineLvl w:val="0"/>
    </w:pPr>
    <w:rPr>
      <w:b/>
      <w:kern w:val="28"/>
      <w:sz w:val="28"/>
    </w:rPr>
  </w:style>
  <w:style w:type="paragraph" w:styleId="Heading2">
    <w:name w:val="heading 2"/>
    <w:basedOn w:val="Normal"/>
    <w:next w:val="Normal"/>
    <w:qFormat/>
    <w:pPr>
      <w:keepNext/>
      <w:numPr>
        <w:ilvl w:val="1"/>
        <w:numId w:val="4"/>
      </w:numPr>
      <w:spacing w:before="240" w:after="240"/>
      <w:outlineLvl w:val="1"/>
    </w:pPr>
    <w:rPr>
      <w:b/>
    </w:rPr>
  </w:style>
  <w:style w:type="paragraph" w:styleId="Heading3">
    <w:name w:val="heading 3"/>
    <w:basedOn w:val="Heading2"/>
    <w:next w:val="Normal"/>
    <w:uiPriority w:val="9"/>
    <w:qFormat/>
    <w:pPr>
      <w:numPr>
        <w:ilvl w:val="2"/>
      </w:numPr>
      <w:outlineLvl w:val="2"/>
    </w:pPr>
  </w:style>
  <w:style w:type="paragraph" w:styleId="Heading4">
    <w:name w:val="heading 4"/>
    <w:basedOn w:val="Normal"/>
    <w:next w:val="Normal"/>
    <w:qFormat/>
    <w:pPr>
      <w:keepNext/>
      <w:outlineLvl w:val="3"/>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character" w:customStyle="1" w:styleId="HeaderChar">
    <w:name w:val="Header Char"/>
    <w:link w:val="Header"/>
    <w:uiPriority w:val="99"/>
    <w:rsid w:val="005727D2"/>
    <w:rPr>
      <w:sz w:val="24"/>
    </w:rPr>
  </w:style>
  <w:style w:type="paragraph" w:customStyle="1" w:styleId="Normal1">
    <w:name w:val="Normal1"/>
    <w:link w:val="Normal1Char"/>
    <w:rsid w:val="00B56502"/>
    <w:pPr>
      <w:spacing w:after="200" w:line="276" w:lineRule="auto"/>
    </w:pPr>
    <w:rPr>
      <w:rFonts w:ascii="Calibri" w:hAnsi="Calibri" w:cs="Calibri"/>
      <w:color w:val="000000"/>
      <w:sz w:val="22"/>
      <w:szCs w:val="22"/>
      <w:lang w:val="pt-BR" w:eastAsia="pt-BR"/>
    </w:rPr>
  </w:style>
  <w:style w:type="character" w:customStyle="1" w:styleId="Normal1Char">
    <w:name w:val="Normal1 Char"/>
    <w:link w:val="Normal1"/>
    <w:rsid w:val="00B56502"/>
    <w:rPr>
      <w:rFonts w:ascii="Calibri" w:hAnsi="Calibri" w:cs="Calibri"/>
      <w:color w:val="000000"/>
      <w:sz w:val="22"/>
      <w:szCs w:val="22"/>
      <w:lang w:val="pt-BR" w:eastAsia="pt-BR"/>
    </w:rPr>
  </w:style>
  <w:style w:type="paragraph" w:styleId="Caption">
    <w:name w:val="caption"/>
    <w:basedOn w:val="Normal"/>
    <w:next w:val="Normal"/>
    <w:uiPriority w:val="35"/>
    <w:unhideWhenUsed/>
    <w:qFormat/>
    <w:rsid w:val="00B56502"/>
    <w:pPr>
      <w:spacing w:after="200" w:line="276" w:lineRule="auto"/>
    </w:pPr>
    <w:rPr>
      <w:rFonts w:ascii="Calibri" w:hAnsi="Calibri"/>
      <w:b/>
      <w:bCs/>
      <w:sz w:val="20"/>
      <w:lang w:val="en-CA"/>
    </w:rPr>
  </w:style>
  <w:style w:type="paragraph" w:styleId="NoSpacing">
    <w:name w:val="No Spacing"/>
    <w:uiPriority w:val="1"/>
    <w:qFormat/>
    <w:rsid w:val="00FE011D"/>
    <w:pPr>
      <w:ind w:left="284"/>
    </w:pPr>
    <w:rPr>
      <w:rFonts w:ascii="Calibri" w:hAnsi="Calibri"/>
      <w:sz w:val="22"/>
      <w:szCs w:val="22"/>
      <w:lang w:val="en-CA"/>
    </w:rPr>
  </w:style>
  <w:style w:type="paragraph" w:styleId="TOCHeading">
    <w:name w:val="TOC Heading"/>
    <w:basedOn w:val="Heading1"/>
    <w:next w:val="Normal"/>
    <w:uiPriority w:val="39"/>
    <w:unhideWhenUsed/>
    <w:qFormat/>
    <w:rsid w:val="008275C6"/>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1">
    <w:name w:val="toc 1"/>
    <w:basedOn w:val="Normal"/>
    <w:next w:val="Normal"/>
    <w:autoRedefine/>
    <w:uiPriority w:val="39"/>
    <w:unhideWhenUsed/>
    <w:rsid w:val="008275C6"/>
    <w:pPr>
      <w:tabs>
        <w:tab w:val="left" w:pos="660"/>
        <w:tab w:val="right" w:leader="dot" w:pos="9350"/>
      </w:tabs>
      <w:spacing w:after="100"/>
      <w:jc w:val="both"/>
    </w:pPr>
  </w:style>
  <w:style w:type="paragraph" w:styleId="TOC2">
    <w:name w:val="toc 2"/>
    <w:basedOn w:val="Normal"/>
    <w:next w:val="Normal"/>
    <w:autoRedefine/>
    <w:uiPriority w:val="39"/>
    <w:unhideWhenUsed/>
    <w:rsid w:val="008275C6"/>
    <w:pPr>
      <w:spacing w:after="100"/>
      <w:ind w:left="240"/>
    </w:pPr>
  </w:style>
  <w:style w:type="paragraph" w:styleId="TOC3">
    <w:name w:val="toc 3"/>
    <w:basedOn w:val="Normal"/>
    <w:next w:val="Normal"/>
    <w:autoRedefine/>
    <w:uiPriority w:val="39"/>
    <w:unhideWhenUsed/>
    <w:rsid w:val="008275C6"/>
    <w:pPr>
      <w:spacing w:after="100"/>
      <w:ind w:left="480"/>
    </w:pPr>
  </w:style>
  <w:style w:type="character" w:styleId="Hyperlink">
    <w:name w:val="Hyperlink"/>
    <w:basedOn w:val="DefaultParagraphFont"/>
    <w:uiPriority w:val="99"/>
    <w:unhideWhenUsed/>
    <w:rsid w:val="008275C6"/>
    <w:rPr>
      <w:color w:val="0000FF" w:themeColor="hyperlink"/>
      <w:u w:val="single"/>
    </w:rPr>
  </w:style>
  <w:style w:type="paragraph" w:styleId="ListParagraph">
    <w:name w:val="List Paragraph"/>
    <w:basedOn w:val="Normal"/>
    <w:uiPriority w:val="34"/>
    <w:qFormat/>
    <w:rsid w:val="00372044"/>
    <w:pPr>
      <w:ind w:left="720"/>
      <w:contextualSpacing/>
    </w:pPr>
  </w:style>
  <w:style w:type="character" w:customStyle="1" w:styleId="FooterChar">
    <w:name w:val="Footer Char"/>
    <w:link w:val="Footer"/>
    <w:uiPriority w:val="99"/>
    <w:rsid w:val="00F03AFC"/>
    <w:rPr>
      <w:sz w:val="24"/>
    </w:rPr>
  </w:style>
  <w:style w:type="character" w:styleId="CommentReference">
    <w:name w:val="annotation reference"/>
    <w:basedOn w:val="DefaultParagraphFont"/>
    <w:uiPriority w:val="99"/>
    <w:semiHidden/>
    <w:unhideWhenUsed/>
    <w:rsid w:val="00D05E0C"/>
    <w:rPr>
      <w:sz w:val="16"/>
      <w:szCs w:val="16"/>
    </w:rPr>
  </w:style>
  <w:style w:type="paragraph" w:styleId="CommentText">
    <w:name w:val="annotation text"/>
    <w:basedOn w:val="Normal"/>
    <w:link w:val="CommentTextChar"/>
    <w:uiPriority w:val="99"/>
    <w:semiHidden/>
    <w:unhideWhenUsed/>
    <w:rsid w:val="00D05E0C"/>
    <w:rPr>
      <w:sz w:val="20"/>
    </w:rPr>
  </w:style>
  <w:style w:type="character" w:customStyle="1" w:styleId="CommentTextChar">
    <w:name w:val="Comment Text Char"/>
    <w:basedOn w:val="DefaultParagraphFont"/>
    <w:link w:val="CommentText"/>
    <w:uiPriority w:val="99"/>
    <w:semiHidden/>
    <w:rsid w:val="00D05E0C"/>
  </w:style>
  <w:style w:type="paragraph" w:styleId="CommentSubject">
    <w:name w:val="annotation subject"/>
    <w:basedOn w:val="CommentText"/>
    <w:next w:val="CommentText"/>
    <w:link w:val="CommentSubjectChar"/>
    <w:uiPriority w:val="99"/>
    <w:semiHidden/>
    <w:unhideWhenUsed/>
    <w:rsid w:val="00D05E0C"/>
    <w:rPr>
      <w:b/>
      <w:bCs/>
    </w:rPr>
  </w:style>
  <w:style w:type="character" w:customStyle="1" w:styleId="CommentSubjectChar">
    <w:name w:val="Comment Subject Char"/>
    <w:basedOn w:val="CommentTextChar"/>
    <w:link w:val="CommentSubject"/>
    <w:uiPriority w:val="99"/>
    <w:semiHidden/>
    <w:rsid w:val="00D05E0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F2BB656-55E1-499D-A219-9C04E70DDF79}"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CA"/>
        </a:p>
      </dgm:t>
    </dgm:pt>
    <dgm:pt modelId="{0C078CAE-3031-4DC2-90D9-6910CD95E9D4}">
      <dgm:prSet phldrT="[Text]" custT="1"/>
      <dgm:spPr>
        <a:xfrm>
          <a:off x="1983478" y="1746"/>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sz="1050">
              <a:solidFill>
                <a:sysClr val="window" lastClr="FFFFFF"/>
              </a:solidFill>
              <a:latin typeface="Calibri"/>
              <a:ea typeface="+mn-ea"/>
              <a:cs typeface="+mn-cs"/>
            </a:rPr>
            <a:t>CH3.5.01</a:t>
          </a:r>
        </a:p>
        <a:p>
          <a:r>
            <a:rPr lang="en-CA" sz="1050">
              <a:solidFill>
                <a:sysClr val="window" lastClr="FFFFFF"/>
              </a:solidFill>
              <a:latin typeface="Calibri"/>
              <a:ea typeface="+mn-ea"/>
              <a:cs typeface="+mn-cs"/>
            </a:rPr>
            <a:t>Stability of Sample(s)</a:t>
          </a:r>
        </a:p>
      </dgm:t>
    </dgm:pt>
    <dgm:pt modelId="{608FD8DF-FC4C-44CF-8016-9E233CCF1753}" type="parTrans" cxnId="{1BF7D1D4-E07C-4528-8E32-0D63CC3A81EA}">
      <dgm:prSet/>
      <dgm:spPr/>
      <dgm:t>
        <a:bodyPr/>
        <a:lstStyle/>
        <a:p>
          <a:endParaRPr lang="en-CA"/>
        </a:p>
      </dgm:t>
    </dgm:pt>
    <dgm:pt modelId="{F81FEC07-44B5-4C4F-B3E0-5FFF71D3DF33}" type="sibTrans" cxnId="{1BF7D1D4-E07C-4528-8E32-0D63CC3A81EA}">
      <dgm:prSet/>
      <dgm:spPr/>
      <dgm:t>
        <a:bodyPr/>
        <a:lstStyle/>
        <a:p>
          <a:endParaRPr lang="en-CA"/>
        </a:p>
      </dgm:t>
    </dgm:pt>
    <dgm:pt modelId="{84168072-9FED-4852-8C66-61A62FE3EDA2}">
      <dgm:prSet phldrT="[Text]"/>
      <dgm:spPr>
        <a:xfrm>
          <a:off x="1248068" y="864790"/>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a:t>
          </a:r>
          <a:r>
            <a:rPr lang="en-CA" b="1">
              <a:solidFill>
                <a:sysClr val="window" lastClr="FFFFFF"/>
              </a:solidFill>
              <a:latin typeface="Calibri"/>
              <a:ea typeface="+mn-ea"/>
              <a:cs typeface="+mn-cs"/>
            </a:rPr>
            <a:t>a</a:t>
          </a:r>
        </a:p>
        <a:p>
          <a:r>
            <a:rPr lang="en-CA">
              <a:solidFill>
                <a:sysClr val="window" lastClr="FFFFFF"/>
              </a:solidFill>
              <a:latin typeface="Calibri"/>
              <a:ea typeface="+mn-ea"/>
              <a:cs typeface="+mn-cs"/>
            </a:rPr>
            <a:t>Sample X stability, RPTXYZ, 2014-02-03 </a:t>
          </a:r>
        </a:p>
      </dgm:t>
    </dgm:pt>
    <dgm:pt modelId="{2C5FE82E-42C6-45A4-B259-33BE83ECC9E6}" type="parTrans" cxnId="{7FD9C603-AC2C-4559-8D19-5EAFFDF7C8ED}">
      <dgm:prSet/>
      <dgm:spPr>
        <a:xfrm>
          <a:off x="1855845" y="609523"/>
          <a:ext cx="735409" cy="255266"/>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F9B252C2-1689-45FE-95C0-E266B552F957}" type="sibTrans" cxnId="{7FD9C603-AC2C-4559-8D19-5EAFFDF7C8ED}">
      <dgm:prSet/>
      <dgm:spPr/>
      <dgm:t>
        <a:bodyPr/>
        <a:lstStyle/>
        <a:p>
          <a:endParaRPr lang="en-CA"/>
        </a:p>
      </dgm:t>
    </dgm:pt>
    <dgm:pt modelId="{0B9468A1-7388-4583-A199-372B8B28AFC9}">
      <dgm:prSet phldrT="[Text]"/>
      <dgm:spPr>
        <a:xfrm>
          <a:off x="2718888" y="864790"/>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a:t>
          </a:r>
          <a:r>
            <a:rPr lang="en-CA" b="1">
              <a:solidFill>
                <a:sysClr val="window" lastClr="FFFFFF"/>
              </a:solidFill>
              <a:latin typeface="Calibri"/>
              <a:ea typeface="+mn-ea"/>
              <a:cs typeface="+mn-cs"/>
            </a:rPr>
            <a:t>b</a:t>
          </a:r>
        </a:p>
        <a:p>
          <a:r>
            <a:rPr lang="en-CA">
              <a:solidFill>
                <a:sysClr val="window" lastClr="FFFFFF"/>
              </a:solidFill>
              <a:latin typeface="Calibri"/>
              <a:ea typeface="+mn-ea"/>
              <a:cs typeface="+mn-cs"/>
            </a:rPr>
            <a:t>Sample Y stability, RPTABC, 2013-02-01</a:t>
          </a:r>
        </a:p>
      </dgm:t>
    </dgm:pt>
    <dgm:pt modelId="{999329DB-CADF-4C36-8401-8C04F680F92D}" type="parTrans" cxnId="{1BB33BF0-8260-4213-ABD4-97788E0773B8}">
      <dgm:prSet/>
      <dgm:spPr>
        <a:xfrm>
          <a:off x="2591255" y="609523"/>
          <a:ext cx="735409" cy="255266"/>
        </a:xfrm>
        <a:noFill/>
        <a:ln w="25400" cap="flat" cmpd="sng" algn="ctr">
          <a:solidFill>
            <a:srgbClr val="4F81BD">
              <a:shade val="60000"/>
              <a:hueOff val="0"/>
              <a:satOff val="0"/>
              <a:lumOff val="0"/>
              <a:alphaOff val="0"/>
            </a:srgbClr>
          </a:solidFill>
          <a:prstDash val="solid"/>
        </a:ln>
        <a:effectLst/>
      </dgm:spPr>
      <dgm:t>
        <a:bodyPr/>
        <a:lstStyle/>
        <a:p>
          <a:endParaRPr lang="en-CA"/>
        </a:p>
      </dgm:t>
    </dgm:pt>
    <dgm:pt modelId="{7F55B12A-8A5D-4413-8DD0-B75A4E0A50B7}" type="sibTrans" cxnId="{1BB33BF0-8260-4213-ABD4-97788E0773B8}">
      <dgm:prSet/>
      <dgm:spPr/>
      <dgm:t>
        <a:bodyPr/>
        <a:lstStyle/>
        <a:p>
          <a:endParaRPr lang="en-CA"/>
        </a:p>
      </dgm:t>
    </dgm:pt>
    <dgm:pt modelId="{88774A85-75D4-4F3C-95C4-B02E9BD6E418}">
      <dgm:prSet phldrT="[Text]"/>
      <dgm:spPr>
        <a:xfrm>
          <a:off x="1551957" y="1727833"/>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CH3.5.01.1a.1</a:t>
          </a:r>
        </a:p>
        <a:p>
          <a:r>
            <a:rPr lang="en-CA">
              <a:solidFill>
                <a:sysClr val="window" lastClr="FFFFFF"/>
              </a:solidFill>
              <a:latin typeface="Calibri"/>
              <a:ea typeface="+mn-ea"/>
              <a:cs typeface="+mn-cs"/>
            </a:rPr>
            <a:t>Summary</a:t>
          </a:r>
        </a:p>
      </dgm:t>
    </dgm:pt>
    <dgm:pt modelId="{600E9A40-8AE9-47C5-8C5E-12EF1065B1DF}" type="parTrans" cxnId="{0804FB1F-53F5-453B-8BE9-ED7773566EC8}">
      <dgm:prSet/>
      <dgm:spPr>
        <a:xfrm>
          <a:off x="1369624" y="1472566"/>
          <a:ext cx="182333" cy="559154"/>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3AB6ADE1-80A8-4C6E-8409-FCF17F7DBE41}" type="sibTrans" cxnId="{0804FB1F-53F5-453B-8BE9-ED7773566EC8}">
      <dgm:prSet/>
      <dgm:spPr/>
      <dgm:t>
        <a:bodyPr/>
        <a:lstStyle/>
        <a:p>
          <a:endParaRPr lang="en-CA"/>
        </a:p>
      </dgm:t>
    </dgm:pt>
    <dgm:pt modelId="{372B1C16-DBBD-4BFE-BB1E-A95241361361}">
      <dgm:prSet phldrT="[Text]"/>
      <dgm:spPr>
        <a:xfrm>
          <a:off x="3022777" y="2590876"/>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CH3.5.01.1b.2</a:t>
          </a:r>
        </a:p>
        <a:p>
          <a:r>
            <a:rPr lang="en-CA">
              <a:solidFill>
                <a:sysClr val="window" lastClr="FFFFFF"/>
              </a:solidFill>
              <a:latin typeface="Calibri"/>
              <a:ea typeface="+mn-ea"/>
              <a:cs typeface="+mn-cs"/>
            </a:rPr>
            <a:t>Full Report (if required)</a:t>
          </a:r>
        </a:p>
      </dgm:t>
    </dgm:pt>
    <dgm:pt modelId="{161F79EC-060B-4AE9-A973-0C9BA66C5E4C}" type="parTrans" cxnId="{E82572EE-ECB5-431D-BC52-1FA9AE4FCB9A}">
      <dgm:prSet/>
      <dgm:spPr>
        <a:xfrm>
          <a:off x="2840444" y="1472566"/>
          <a:ext cx="182333" cy="1422197"/>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C661291B-34F4-4E29-AE62-DF2BE221EA51}" type="sibTrans" cxnId="{E82572EE-ECB5-431D-BC52-1FA9AE4FCB9A}">
      <dgm:prSet/>
      <dgm:spPr/>
      <dgm:t>
        <a:bodyPr/>
        <a:lstStyle/>
        <a:p>
          <a:endParaRPr lang="en-CA"/>
        </a:p>
      </dgm:t>
    </dgm:pt>
    <dgm:pt modelId="{E4604907-1271-474D-B63C-3D1BE4590292}">
      <dgm:prSet phldrT="[Text]"/>
      <dgm:spPr>
        <a:xfrm>
          <a:off x="3022777" y="1727833"/>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CH3.5.01.1b.1</a:t>
          </a:r>
        </a:p>
        <a:p>
          <a:r>
            <a:rPr lang="en-CA">
              <a:solidFill>
                <a:sysClr val="window" lastClr="FFFFFF"/>
              </a:solidFill>
              <a:latin typeface="Calibri"/>
              <a:ea typeface="+mn-ea"/>
              <a:cs typeface="+mn-cs"/>
            </a:rPr>
            <a:t>Summary </a:t>
          </a:r>
        </a:p>
      </dgm:t>
    </dgm:pt>
    <dgm:pt modelId="{9F33A081-5D7F-4D33-B695-74165F3FCEF9}" type="parTrans" cxnId="{0B551B71-C648-4F30-BB99-43C91BB28834}">
      <dgm:prSet/>
      <dgm:spPr>
        <a:xfrm>
          <a:off x="2840444" y="1472566"/>
          <a:ext cx="182333" cy="559154"/>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8AE25C1F-D80D-47A3-AE08-C58E406B7477}" type="sibTrans" cxnId="{0B551B71-C648-4F30-BB99-43C91BB28834}">
      <dgm:prSet/>
      <dgm:spPr/>
      <dgm:t>
        <a:bodyPr/>
        <a:lstStyle/>
        <a:p>
          <a:endParaRPr lang="en-CA"/>
        </a:p>
      </dgm:t>
    </dgm:pt>
    <dgm:pt modelId="{CE92F3DA-90CD-4A83-83C3-AE39B659FBD4}">
      <dgm:prSet phldrT="[Text]"/>
      <dgm:spPr>
        <a:xfrm>
          <a:off x="1551957" y="2590876"/>
          <a:ext cx="1215553" cy="607776"/>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CA">
              <a:solidFill>
                <a:sysClr val="window" lastClr="FFFFFF"/>
              </a:solidFill>
              <a:latin typeface="Calibri"/>
              <a:ea typeface="+mn-ea"/>
              <a:cs typeface="+mn-cs"/>
            </a:rPr>
            <a:t>CH3.5.01.1a.2</a:t>
          </a:r>
        </a:p>
        <a:p>
          <a:r>
            <a:rPr lang="en-CA">
              <a:solidFill>
                <a:sysClr val="window" lastClr="FFFFFF"/>
              </a:solidFill>
              <a:latin typeface="Calibri"/>
              <a:ea typeface="+mn-ea"/>
              <a:cs typeface="+mn-cs"/>
            </a:rPr>
            <a:t>Full Report (if required)</a:t>
          </a:r>
        </a:p>
      </dgm:t>
    </dgm:pt>
    <dgm:pt modelId="{B88CD620-9365-4116-9934-CD32BEBF3DD3}" type="parTrans" cxnId="{FCF422F0-F416-4890-82AF-C2D5BE7D5E61}">
      <dgm:prSet/>
      <dgm:spPr>
        <a:xfrm>
          <a:off x="1369624" y="1472566"/>
          <a:ext cx="182333" cy="1422197"/>
        </a:xfrm>
        <a:noFill/>
        <a:ln w="25400" cap="flat" cmpd="sng" algn="ctr">
          <a:solidFill>
            <a:srgbClr val="4F81BD">
              <a:shade val="80000"/>
              <a:hueOff val="0"/>
              <a:satOff val="0"/>
              <a:lumOff val="0"/>
              <a:alphaOff val="0"/>
            </a:srgbClr>
          </a:solidFill>
          <a:prstDash val="solid"/>
        </a:ln>
        <a:effectLst/>
      </dgm:spPr>
      <dgm:t>
        <a:bodyPr/>
        <a:lstStyle/>
        <a:p>
          <a:endParaRPr lang="en-CA"/>
        </a:p>
      </dgm:t>
    </dgm:pt>
    <dgm:pt modelId="{3B10F677-EDB9-4A3F-B9D9-00D930B8B68F}" type="sibTrans" cxnId="{FCF422F0-F416-4890-82AF-C2D5BE7D5E61}">
      <dgm:prSet/>
      <dgm:spPr/>
      <dgm:t>
        <a:bodyPr/>
        <a:lstStyle/>
        <a:p>
          <a:endParaRPr lang="en-CA"/>
        </a:p>
      </dgm:t>
    </dgm:pt>
    <dgm:pt modelId="{751D620B-2882-4FA0-AABE-331795C8A8FD}" type="pres">
      <dgm:prSet presAssocID="{1F2BB656-55E1-499D-A219-9C04E70DDF79}" presName="hierChild1" presStyleCnt="0">
        <dgm:presLayoutVars>
          <dgm:orgChart val="1"/>
          <dgm:chPref val="1"/>
          <dgm:dir/>
          <dgm:animOne val="branch"/>
          <dgm:animLvl val="lvl"/>
          <dgm:resizeHandles/>
        </dgm:presLayoutVars>
      </dgm:prSet>
      <dgm:spPr/>
      <dgm:t>
        <a:bodyPr/>
        <a:lstStyle/>
        <a:p>
          <a:endParaRPr lang="en-CA"/>
        </a:p>
      </dgm:t>
    </dgm:pt>
    <dgm:pt modelId="{42405284-BCA1-4112-8C02-8BE17F57162E}" type="pres">
      <dgm:prSet presAssocID="{0C078CAE-3031-4DC2-90D9-6910CD95E9D4}" presName="hierRoot1" presStyleCnt="0">
        <dgm:presLayoutVars>
          <dgm:hierBranch val="init"/>
        </dgm:presLayoutVars>
      </dgm:prSet>
      <dgm:spPr/>
    </dgm:pt>
    <dgm:pt modelId="{6B29D028-3B08-4718-9BC2-763421F22AF7}" type="pres">
      <dgm:prSet presAssocID="{0C078CAE-3031-4DC2-90D9-6910CD95E9D4}" presName="rootComposite1" presStyleCnt="0"/>
      <dgm:spPr/>
    </dgm:pt>
    <dgm:pt modelId="{F958C598-47C7-47BA-A609-71121BE80C99}" type="pres">
      <dgm:prSet presAssocID="{0C078CAE-3031-4DC2-90D9-6910CD95E9D4}" presName="rootText1" presStyleLbl="node0" presStyleIdx="0" presStyleCnt="1">
        <dgm:presLayoutVars>
          <dgm:chPref val="3"/>
        </dgm:presLayoutVars>
      </dgm:prSet>
      <dgm:spPr>
        <a:prstGeom prst="rect">
          <a:avLst/>
        </a:prstGeom>
      </dgm:spPr>
      <dgm:t>
        <a:bodyPr/>
        <a:lstStyle/>
        <a:p>
          <a:endParaRPr lang="en-CA"/>
        </a:p>
      </dgm:t>
    </dgm:pt>
    <dgm:pt modelId="{8C080AC8-ADAD-455C-872E-78CB59C6A718}" type="pres">
      <dgm:prSet presAssocID="{0C078CAE-3031-4DC2-90D9-6910CD95E9D4}" presName="rootConnector1" presStyleLbl="node1" presStyleIdx="0" presStyleCnt="0"/>
      <dgm:spPr/>
      <dgm:t>
        <a:bodyPr/>
        <a:lstStyle/>
        <a:p>
          <a:endParaRPr lang="en-CA"/>
        </a:p>
      </dgm:t>
    </dgm:pt>
    <dgm:pt modelId="{EE5701F1-038D-4B9F-B242-53DE410C89DC}" type="pres">
      <dgm:prSet presAssocID="{0C078CAE-3031-4DC2-90D9-6910CD95E9D4}" presName="hierChild2" presStyleCnt="0"/>
      <dgm:spPr/>
    </dgm:pt>
    <dgm:pt modelId="{C9F6A69A-4EEF-46C2-9CFC-603ADC7E8D64}" type="pres">
      <dgm:prSet presAssocID="{2C5FE82E-42C6-45A4-B259-33BE83ECC9E6}" presName="Name37" presStyleLbl="parChTrans1D2" presStyleIdx="0" presStyleCnt="2"/>
      <dgm:spPr>
        <a:custGeom>
          <a:avLst/>
          <a:gdLst/>
          <a:ahLst/>
          <a:cxnLst/>
          <a:rect l="0" t="0" r="0" b="0"/>
          <a:pathLst>
            <a:path>
              <a:moveTo>
                <a:pt x="735409" y="0"/>
              </a:moveTo>
              <a:lnTo>
                <a:pt x="735409" y="127633"/>
              </a:lnTo>
              <a:lnTo>
                <a:pt x="0" y="127633"/>
              </a:lnTo>
              <a:lnTo>
                <a:pt x="0" y="255266"/>
              </a:lnTo>
            </a:path>
          </a:pathLst>
        </a:custGeom>
      </dgm:spPr>
      <dgm:t>
        <a:bodyPr/>
        <a:lstStyle/>
        <a:p>
          <a:endParaRPr lang="en-CA"/>
        </a:p>
      </dgm:t>
    </dgm:pt>
    <dgm:pt modelId="{CABA1216-6525-4ACB-9C51-B43F85A17FBC}" type="pres">
      <dgm:prSet presAssocID="{84168072-9FED-4852-8C66-61A62FE3EDA2}" presName="hierRoot2" presStyleCnt="0">
        <dgm:presLayoutVars>
          <dgm:hierBranch val="init"/>
        </dgm:presLayoutVars>
      </dgm:prSet>
      <dgm:spPr/>
    </dgm:pt>
    <dgm:pt modelId="{D85BA790-9CBE-4435-B71D-A1F4889CD38C}" type="pres">
      <dgm:prSet presAssocID="{84168072-9FED-4852-8C66-61A62FE3EDA2}" presName="rootComposite" presStyleCnt="0"/>
      <dgm:spPr/>
    </dgm:pt>
    <dgm:pt modelId="{25CEACD9-6B35-4DA4-82A8-885710302993}" type="pres">
      <dgm:prSet presAssocID="{84168072-9FED-4852-8C66-61A62FE3EDA2}" presName="rootText" presStyleLbl="node2" presStyleIdx="0" presStyleCnt="2">
        <dgm:presLayoutVars>
          <dgm:chPref val="3"/>
        </dgm:presLayoutVars>
      </dgm:prSet>
      <dgm:spPr>
        <a:prstGeom prst="rect">
          <a:avLst/>
        </a:prstGeom>
      </dgm:spPr>
      <dgm:t>
        <a:bodyPr/>
        <a:lstStyle/>
        <a:p>
          <a:endParaRPr lang="en-CA"/>
        </a:p>
      </dgm:t>
    </dgm:pt>
    <dgm:pt modelId="{762B66F9-B4AE-49E9-A77B-9CDA83C6A85F}" type="pres">
      <dgm:prSet presAssocID="{84168072-9FED-4852-8C66-61A62FE3EDA2}" presName="rootConnector" presStyleLbl="node2" presStyleIdx="0" presStyleCnt="2"/>
      <dgm:spPr/>
      <dgm:t>
        <a:bodyPr/>
        <a:lstStyle/>
        <a:p>
          <a:endParaRPr lang="en-CA"/>
        </a:p>
      </dgm:t>
    </dgm:pt>
    <dgm:pt modelId="{3C118C69-C01E-4A91-8518-2A4483E060B1}" type="pres">
      <dgm:prSet presAssocID="{84168072-9FED-4852-8C66-61A62FE3EDA2}" presName="hierChild4" presStyleCnt="0"/>
      <dgm:spPr/>
    </dgm:pt>
    <dgm:pt modelId="{1821A94F-FF47-476F-8C7E-8E2B17AFE9AD}" type="pres">
      <dgm:prSet presAssocID="{600E9A40-8AE9-47C5-8C5E-12EF1065B1DF}" presName="Name37" presStyleLbl="parChTrans1D3" presStyleIdx="0" presStyleCnt="4"/>
      <dgm:spPr>
        <a:custGeom>
          <a:avLst/>
          <a:gdLst/>
          <a:ahLst/>
          <a:cxnLst/>
          <a:rect l="0" t="0" r="0" b="0"/>
          <a:pathLst>
            <a:path>
              <a:moveTo>
                <a:pt x="0" y="0"/>
              </a:moveTo>
              <a:lnTo>
                <a:pt x="0" y="559154"/>
              </a:lnTo>
              <a:lnTo>
                <a:pt x="182333" y="559154"/>
              </a:lnTo>
            </a:path>
          </a:pathLst>
        </a:custGeom>
      </dgm:spPr>
      <dgm:t>
        <a:bodyPr/>
        <a:lstStyle/>
        <a:p>
          <a:endParaRPr lang="en-CA"/>
        </a:p>
      </dgm:t>
    </dgm:pt>
    <dgm:pt modelId="{228636DA-7086-430B-B68A-C98EA164929E}" type="pres">
      <dgm:prSet presAssocID="{88774A85-75D4-4F3C-95C4-B02E9BD6E418}" presName="hierRoot2" presStyleCnt="0">
        <dgm:presLayoutVars>
          <dgm:hierBranch val="init"/>
        </dgm:presLayoutVars>
      </dgm:prSet>
      <dgm:spPr/>
    </dgm:pt>
    <dgm:pt modelId="{B341616A-CDEA-4F2B-88A0-C5F15BC01AE8}" type="pres">
      <dgm:prSet presAssocID="{88774A85-75D4-4F3C-95C4-B02E9BD6E418}" presName="rootComposite" presStyleCnt="0"/>
      <dgm:spPr/>
    </dgm:pt>
    <dgm:pt modelId="{C660EAE2-156F-4502-A0C0-2DD8006B0915}" type="pres">
      <dgm:prSet presAssocID="{88774A85-75D4-4F3C-95C4-B02E9BD6E418}" presName="rootText" presStyleLbl="node3" presStyleIdx="0" presStyleCnt="4">
        <dgm:presLayoutVars>
          <dgm:chPref val="3"/>
        </dgm:presLayoutVars>
      </dgm:prSet>
      <dgm:spPr>
        <a:prstGeom prst="rect">
          <a:avLst/>
        </a:prstGeom>
      </dgm:spPr>
      <dgm:t>
        <a:bodyPr/>
        <a:lstStyle/>
        <a:p>
          <a:endParaRPr lang="en-CA"/>
        </a:p>
      </dgm:t>
    </dgm:pt>
    <dgm:pt modelId="{034DE72E-9531-4064-986C-2F9F3652CBCE}" type="pres">
      <dgm:prSet presAssocID="{88774A85-75D4-4F3C-95C4-B02E9BD6E418}" presName="rootConnector" presStyleLbl="node3" presStyleIdx="0" presStyleCnt="4"/>
      <dgm:spPr/>
      <dgm:t>
        <a:bodyPr/>
        <a:lstStyle/>
        <a:p>
          <a:endParaRPr lang="en-CA"/>
        </a:p>
      </dgm:t>
    </dgm:pt>
    <dgm:pt modelId="{F9A4F00C-3F93-4E34-9616-61867CACFA39}" type="pres">
      <dgm:prSet presAssocID="{88774A85-75D4-4F3C-95C4-B02E9BD6E418}" presName="hierChild4" presStyleCnt="0"/>
      <dgm:spPr/>
    </dgm:pt>
    <dgm:pt modelId="{37838BAE-7891-4714-A960-2F2B9BD442F3}" type="pres">
      <dgm:prSet presAssocID="{88774A85-75D4-4F3C-95C4-B02E9BD6E418}" presName="hierChild5" presStyleCnt="0"/>
      <dgm:spPr/>
    </dgm:pt>
    <dgm:pt modelId="{94CCA03E-47A0-4E85-877B-CEBFD555BE22}" type="pres">
      <dgm:prSet presAssocID="{B88CD620-9365-4116-9934-CD32BEBF3DD3}" presName="Name37" presStyleLbl="parChTrans1D3" presStyleIdx="1" presStyleCnt="4"/>
      <dgm:spPr>
        <a:custGeom>
          <a:avLst/>
          <a:gdLst/>
          <a:ahLst/>
          <a:cxnLst/>
          <a:rect l="0" t="0" r="0" b="0"/>
          <a:pathLst>
            <a:path>
              <a:moveTo>
                <a:pt x="0" y="0"/>
              </a:moveTo>
              <a:lnTo>
                <a:pt x="0" y="1422197"/>
              </a:lnTo>
              <a:lnTo>
                <a:pt x="182333" y="1422197"/>
              </a:lnTo>
            </a:path>
          </a:pathLst>
        </a:custGeom>
      </dgm:spPr>
      <dgm:t>
        <a:bodyPr/>
        <a:lstStyle/>
        <a:p>
          <a:endParaRPr lang="en-CA"/>
        </a:p>
      </dgm:t>
    </dgm:pt>
    <dgm:pt modelId="{776810E2-F25B-416C-8196-A65CFED40128}" type="pres">
      <dgm:prSet presAssocID="{CE92F3DA-90CD-4A83-83C3-AE39B659FBD4}" presName="hierRoot2" presStyleCnt="0">
        <dgm:presLayoutVars>
          <dgm:hierBranch val="init"/>
        </dgm:presLayoutVars>
      </dgm:prSet>
      <dgm:spPr/>
    </dgm:pt>
    <dgm:pt modelId="{44453641-4A83-4173-A443-199A8A5151DA}" type="pres">
      <dgm:prSet presAssocID="{CE92F3DA-90CD-4A83-83C3-AE39B659FBD4}" presName="rootComposite" presStyleCnt="0"/>
      <dgm:spPr/>
    </dgm:pt>
    <dgm:pt modelId="{20CF6D73-2ED3-4330-BBC4-7593764C4536}" type="pres">
      <dgm:prSet presAssocID="{CE92F3DA-90CD-4A83-83C3-AE39B659FBD4}" presName="rootText" presStyleLbl="node3" presStyleIdx="1" presStyleCnt="4">
        <dgm:presLayoutVars>
          <dgm:chPref val="3"/>
        </dgm:presLayoutVars>
      </dgm:prSet>
      <dgm:spPr>
        <a:prstGeom prst="rect">
          <a:avLst/>
        </a:prstGeom>
      </dgm:spPr>
      <dgm:t>
        <a:bodyPr/>
        <a:lstStyle/>
        <a:p>
          <a:endParaRPr lang="en-CA"/>
        </a:p>
      </dgm:t>
    </dgm:pt>
    <dgm:pt modelId="{ACBE359C-27FF-4CB6-95FA-15E4F26CD68A}" type="pres">
      <dgm:prSet presAssocID="{CE92F3DA-90CD-4A83-83C3-AE39B659FBD4}" presName="rootConnector" presStyleLbl="node3" presStyleIdx="1" presStyleCnt="4"/>
      <dgm:spPr/>
      <dgm:t>
        <a:bodyPr/>
        <a:lstStyle/>
        <a:p>
          <a:endParaRPr lang="en-CA"/>
        </a:p>
      </dgm:t>
    </dgm:pt>
    <dgm:pt modelId="{75A9BA88-99F6-44F8-B12B-20912D266E99}" type="pres">
      <dgm:prSet presAssocID="{CE92F3DA-90CD-4A83-83C3-AE39B659FBD4}" presName="hierChild4" presStyleCnt="0"/>
      <dgm:spPr/>
    </dgm:pt>
    <dgm:pt modelId="{870F86D2-5FA5-48C4-BF97-0822C5DF7685}" type="pres">
      <dgm:prSet presAssocID="{CE92F3DA-90CD-4A83-83C3-AE39B659FBD4}" presName="hierChild5" presStyleCnt="0"/>
      <dgm:spPr/>
    </dgm:pt>
    <dgm:pt modelId="{4E640E5E-0609-4B5A-A5EC-7514331764FD}" type="pres">
      <dgm:prSet presAssocID="{84168072-9FED-4852-8C66-61A62FE3EDA2}" presName="hierChild5" presStyleCnt="0"/>
      <dgm:spPr/>
    </dgm:pt>
    <dgm:pt modelId="{E5BE93F0-E7F6-471E-A299-37BA7E74B555}" type="pres">
      <dgm:prSet presAssocID="{999329DB-CADF-4C36-8401-8C04F680F92D}" presName="Name37" presStyleLbl="parChTrans1D2" presStyleIdx="1" presStyleCnt="2"/>
      <dgm:spPr>
        <a:custGeom>
          <a:avLst/>
          <a:gdLst/>
          <a:ahLst/>
          <a:cxnLst/>
          <a:rect l="0" t="0" r="0" b="0"/>
          <a:pathLst>
            <a:path>
              <a:moveTo>
                <a:pt x="0" y="0"/>
              </a:moveTo>
              <a:lnTo>
                <a:pt x="0" y="127633"/>
              </a:lnTo>
              <a:lnTo>
                <a:pt x="735409" y="127633"/>
              </a:lnTo>
              <a:lnTo>
                <a:pt x="735409" y="255266"/>
              </a:lnTo>
            </a:path>
          </a:pathLst>
        </a:custGeom>
      </dgm:spPr>
      <dgm:t>
        <a:bodyPr/>
        <a:lstStyle/>
        <a:p>
          <a:endParaRPr lang="en-CA"/>
        </a:p>
      </dgm:t>
    </dgm:pt>
    <dgm:pt modelId="{FC86950F-CA64-4584-9914-D5BFC36B1254}" type="pres">
      <dgm:prSet presAssocID="{0B9468A1-7388-4583-A199-372B8B28AFC9}" presName="hierRoot2" presStyleCnt="0">
        <dgm:presLayoutVars>
          <dgm:hierBranch val="init"/>
        </dgm:presLayoutVars>
      </dgm:prSet>
      <dgm:spPr/>
    </dgm:pt>
    <dgm:pt modelId="{22CC2A9C-826C-4CC2-8AC4-DFE623352295}" type="pres">
      <dgm:prSet presAssocID="{0B9468A1-7388-4583-A199-372B8B28AFC9}" presName="rootComposite" presStyleCnt="0"/>
      <dgm:spPr/>
    </dgm:pt>
    <dgm:pt modelId="{ADD76052-48C1-478C-A80F-7FFECD7E1908}" type="pres">
      <dgm:prSet presAssocID="{0B9468A1-7388-4583-A199-372B8B28AFC9}" presName="rootText" presStyleLbl="node2" presStyleIdx="1" presStyleCnt="2">
        <dgm:presLayoutVars>
          <dgm:chPref val="3"/>
        </dgm:presLayoutVars>
      </dgm:prSet>
      <dgm:spPr>
        <a:prstGeom prst="rect">
          <a:avLst/>
        </a:prstGeom>
      </dgm:spPr>
      <dgm:t>
        <a:bodyPr/>
        <a:lstStyle/>
        <a:p>
          <a:endParaRPr lang="en-CA"/>
        </a:p>
      </dgm:t>
    </dgm:pt>
    <dgm:pt modelId="{DB702DBB-4999-4EAB-A72C-EDF5309D7C90}" type="pres">
      <dgm:prSet presAssocID="{0B9468A1-7388-4583-A199-372B8B28AFC9}" presName="rootConnector" presStyleLbl="node2" presStyleIdx="1" presStyleCnt="2"/>
      <dgm:spPr/>
      <dgm:t>
        <a:bodyPr/>
        <a:lstStyle/>
        <a:p>
          <a:endParaRPr lang="en-CA"/>
        </a:p>
      </dgm:t>
    </dgm:pt>
    <dgm:pt modelId="{6055D5E4-8247-499C-8D70-DD1DA62437C8}" type="pres">
      <dgm:prSet presAssocID="{0B9468A1-7388-4583-A199-372B8B28AFC9}" presName="hierChild4" presStyleCnt="0"/>
      <dgm:spPr/>
    </dgm:pt>
    <dgm:pt modelId="{C78C6762-B256-4429-A017-62992061E0F1}" type="pres">
      <dgm:prSet presAssocID="{9F33A081-5D7F-4D33-B695-74165F3FCEF9}" presName="Name37" presStyleLbl="parChTrans1D3" presStyleIdx="2" presStyleCnt="4"/>
      <dgm:spPr>
        <a:custGeom>
          <a:avLst/>
          <a:gdLst/>
          <a:ahLst/>
          <a:cxnLst/>
          <a:rect l="0" t="0" r="0" b="0"/>
          <a:pathLst>
            <a:path>
              <a:moveTo>
                <a:pt x="0" y="0"/>
              </a:moveTo>
              <a:lnTo>
                <a:pt x="0" y="559154"/>
              </a:lnTo>
              <a:lnTo>
                <a:pt x="182333" y="559154"/>
              </a:lnTo>
            </a:path>
          </a:pathLst>
        </a:custGeom>
      </dgm:spPr>
      <dgm:t>
        <a:bodyPr/>
        <a:lstStyle/>
        <a:p>
          <a:endParaRPr lang="en-CA"/>
        </a:p>
      </dgm:t>
    </dgm:pt>
    <dgm:pt modelId="{662F3DA0-0BF3-4FCB-8828-543DAA3A3F87}" type="pres">
      <dgm:prSet presAssocID="{E4604907-1271-474D-B63C-3D1BE4590292}" presName="hierRoot2" presStyleCnt="0">
        <dgm:presLayoutVars>
          <dgm:hierBranch val="init"/>
        </dgm:presLayoutVars>
      </dgm:prSet>
      <dgm:spPr/>
    </dgm:pt>
    <dgm:pt modelId="{288F2423-8A44-4D97-985E-A8FFC80E1CD5}" type="pres">
      <dgm:prSet presAssocID="{E4604907-1271-474D-B63C-3D1BE4590292}" presName="rootComposite" presStyleCnt="0"/>
      <dgm:spPr/>
    </dgm:pt>
    <dgm:pt modelId="{908A2686-F4C6-4486-A9B2-C853735A8DB2}" type="pres">
      <dgm:prSet presAssocID="{E4604907-1271-474D-B63C-3D1BE4590292}" presName="rootText" presStyleLbl="node3" presStyleIdx="2" presStyleCnt="4">
        <dgm:presLayoutVars>
          <dgm:chPref val="3"/>
        </dgm:presLayoutVars>
      </dgm:prSet>
      <dgm:spPr>
        <a:prstGeom prst="rect">
          <a:avLst/>
        </a:prstGeom>
      </dgm:spPr>
      <dgm:t>
        <a:bodyPr/>
        <a:lstStyle/>
        <a:p>
          <a:endParaRPr lang="en-CA"/>
        </a:p>
      </dgm:t>
    </dgm:pt>
    <dgm:pt modelId="{D63DC0F8-3343-445A-89C2-45F9BA83F765}" type="pres">
      <dgm:prSet presAssocID="{E4604907-1271-474D-B63C-3D1BE4590292}" presName="rootConnector" presStyleLbl="node3" presStyleIdx="2" presStyleCnt="4"/>
      <dgm:spPr/>
      <dgm:t>
        <a:bodyPr/>
        <a:lstStyle/>
        <a:p>
          <a:endParaRPr lang="en-CA"/>
        </a:p>
      </dgm:t>
    </dgm:pt>
    <dgm:pt modelId="{2AC8B45C-DC1F-457D-B50B-D0C7D6286F40}" type="pres">
      <dgm:prSet presAssocID="{E4604907-1271-474D-B63C-3D1BE4590292}" presName="hierChild4" presStyleCnt="0"/>
      <dgm:spPr/>
    </dgm:pt>
    <dgm:pt modelId="{E0673508-BA92-492F-9B87-365E29801353}" type="pres">
      <dgm:prSet presAssocID="{E4604907-1271-474D-B63C-3D1BE4590292}" presName="hierChild5" presStyleCnt="0"/>
      <dgm:spPr/>
    </dgm:pt>
    <dgm:pt modelId="{5B77A187-3D63-4599-9750-2A7DABAD09E3}" type="pres">
      <dgm:prSet presAssocID="{161F79EC-060B-4AE9-A973-0C9BA66C5E4C}" presName="Name37" presStyleLbl="parChTrans1D3" presStyleIdx="3" presStyleCnt="4"/>
      <dgm:spPr>
        <a:custGeom>
          <a:avLst/>
          <a:gdLst/>
          <a:ahLst/>
          <a:cxnLst/>
          <a:rect l="0" t="0" r="0" b="0"/>
          <a:pathLst>
            <a:path>
              <a:moveTo>
                <a:pt x="0" y="0"/>
              </a:moveTo>
              <a:lnTo>
                <a:pt x="0" y="1422197"/>
              </a:lnTo>
              <a:lnTo>
                <a:pt x="182333" y="1422197"/>
              </a:lnTo>
            </a:path>
          </a:pathLst>
        </a:custGeom>
      </dgm:spPr>
      <dgm:t>
        <a:bodyPr/>
        <a:lstStyle/>
        <a:p>
          <a:endParaRPr lang="en-CA"/>
        </a:p>
      </dgm:t>
    </dgm:pt>
    <dgm:pt modelId="{B7F3E6E3-8E90-4335-BA7B-B45D53B65947}" type="pres">
      <dgm:prSet presAssocID="{372B1C16-DBBD-4BFE-BB1E-A95241361361}" presName="hierRoot2" presStyleCnt="0">
        <dgm:presLayoutVars>
          <dgm:hierBranch val="init"/>
        </dgm:presLayoutVars>
      </dgm:prSet>
      <dgm:spPr/>
    </dgm:pt>
    <dgm:pt modelId="{DC43E02B-17F3-4130-B077-0AFEAFDEC54E}" type="pres">
      <dgm:prSet presAssocID="{372B1C16-DBBD-4BFE-BB1E-A95241361361}" presName="rootComposite" presStyleCnt="0"/>
      <dgm:spPr/>
    </dgm:pt>
    <dgm:pt modelId="{DA75DE63-3242-465B-A88C-A4FDA1485C11}" type="pres">
      <dgm:prSet presAssocID="{372B1C16-DBBD-4BFE-BB1E-A95241361361}" presName="rootText" presStyleLbl="node3" presStyleIdx="3" presStyleCnt="4">
        <dgm:presLayoutVars>
          <dgm:chPref val="3"/>
        </dgm:presLayoutVars>
      </dgm:prSet>
      <dgm:spPr>
        <a:prstGeom prst="rect">
          <a:avLst/>
        </a:prstGeom>
      </dgm:spPr>
      <dgm:t>
        <a:bodyPr/>
        <a:lstStyle/>
        <a:p>
          <a:endParaRPr lang="en-CA"/>
        </a:p>
      </dgm:t>
    </dgm:pt>
    <dgm:pt modelId="{C1671C0A-892F-4C56-9445-17A17F8329E5}" type="pres">
      <dgm:prSet presAssocID="{372B1C16-DBBD-4BFE-BB1E-A95241361361}" presName="rootConnector" presStyleLbl="node3" presStyleIdx="3" presStyleCnt="4"/>
      <dgm:spPr/>
      <dgm:t>
        <a:bodyPr/>
        <a:lstStyle/>
        <a:p>
          <a:endParaRPr lang="en-CA"/>
        </a:p>
      </dgm:t>
    </dgm:pt>
    <dgm:pt modelId="{172F50A6-6A26-4532-AE3B-B8C669F3A9CF}" type="pres">
      <dgm:prSet presAssocID="{372B1C16-DBBD-4BFE-BB1E-A95241361361}" presName="hierChild4" presStyleCnt="0"/>
      <dgm:spPr/>
    </dgm:pt>
    <dgm:pt modelId="{E5EE1673-DEC6-41EE-94C4-FC3DA6F6390C}" type="pres">
      <dgm:prSet presAssocID="{372B1C16-DBBD-4BFE-BB1E-A95241361361}" presName="hierChild5" presStyleCnt="0"/>
      <dgm:spPr/>
    </dgm:pt>
    <dgm:pt modelId="{58A0F14E-1778-420B-A707-4DF776AEF9C1}" type="pres">
      <dgm:prSet presAssocID="{0B9468A1-7388-4583-A199-372B8B28AFC9}" presName="hierChild5" presStyleCnt="0"/>
      <dgm:spPr/>
    </dgm:pt>
    <dgm:pt modelId="{93B8FADD-7876-4AE4-842D-C8CE1140D46B}" type="pres">
      <dgm:prSet presAssocID="{0C078CAE-3031-4DC2-90D9-6910CD95E9D4}" presName="hierChild3" presStyleCnt="0"/>
      <dgm:spPr/>
    </dgm:pt>
  </dgm:ptLst>
  <dgm:cxnLst>
    <dgm:cxn modelId="{4B0FFFBE-75D2-4CBF-ADE3-724D91D732B4}" type="presOf" srcId="{0B9468A1-7388-4583-A199-372B8B28AFC9}" destId="{ADD76052-48C1-478C-A80F-7FFECD7E1908}" srcOrd="0" destOrd="0" presId="urn:microsoft.com/office/officeart/2005/8/layout/orgChart1"/>
    <dgm:cxn modelId="{1BBDC83B-0B28-491A-B8E1-09DCAA9CC908}" type="presOf" srcId="{E4604907-1271-474D-B63C-3D1BE4590292}" destId="{D63DC0F8-3343-445A-89C2-45F9BA83F765}" srcOrd="1" destOrd="0" presId="urn:microsoft.com/office/officeart/2005/8/layout/orgChart1"/>
    <dgm:cxn modelId="{6325FDDA-7A11-4AC1-AC8C-D5B06010B837}" type="presOf" srcId="{372B1C16-DBBD-4BFE-BB1E-A95241361361}" destId="{DA75DE63-3242-465B-A88C-A4FDA1485C11}" srcOrd="0" destOrd="0" presId="urn:microsoft.com/office/officeart/2005/8/layout/orgChart1"/>
    <dgm:cxn modelId="{0804FB1F-53F5-453B-8BE9-ED7773566EC8}" srcId="{84168072-9FED-4852-8C66-61A62FE3EDA2}" destId="{88774A85-75D4-4F3C-95C4-B02E9BD6E418}" srcOrd="0" destOrd="0" parTransId="{600E9A40-8AE9-47C5-8C5E-12EF1065B1DF}" sibTransId="{3AB6ADE1-80A8-4C6E-8409-FCF17F7DBE41}"/>
    <dgm:cxn modelId="{63FB73ED-DED9-4B4E-9FD8-A6A8BE9AF6CC}" type="presOf" srcId="{2C5FE82E-42C6-45A4-B259-33BE83ECC9E6}" destId="{C9F6A69A-4EEF-46C2-9CFC-603ADC7E8D64}" srcOrd="0" destOrd="0" presId="urn:microsoft.com/office/officeart/2005/8/layout/orgChart1"/>
    <dgm:cxn modelId="{D96DD5F3-ED82-49E9-8EC1-6E5D2CF17FEA}" type="presOf" srcId="{84168072-9FED-4852-8C66-61A62FE3EDA2}" destId="{762B66F9-B4AE-49E9-A77B-9CDA83C6A85F}" srcOrd="1" destOrd="0" presId="urn:microsoft.com/office/officeart/2005/8/layout/orgChart1"/>
    <dgm:cxn modelId="{6F882ACE-6652-4EA3-9CD2-C226A11D676D}" type="presOf" srcId="{CE92F3DA-90CD-4A83-83C3-AE39B659FBD4}" destId="{20CF6D73-2ED3-4330-BBC4-7593764C4536}" srcOrd="0" destOrd="0" presId="urn:microsoft.com/office/officeart/2005/8/layout/orgChart1"/>
    <dgm:cxn modelId="{1BF7D1D4-E07C-4528-8E32-0D63CC3A81EA}" srcId="{1F2BB656-55E1-499D-A219-9C04E70DDF79}" destId="{0C078CAE-3031-4DC2-90D9-6910CD95E9D4}" srcOrd="0" destOrd="0" parTransId="{608FD8DF-FC4C-44CF-8016-9E233CCF1753}" sibTransId="{F81FEC07-44B5-4C4F-B3E0-5FFF71D3DF33}"/>
    <dgm:cxn modelId="{09C3FC54-F4EA-4B99-A6F6-A44CF6A08A78}" type="presOf" srcId="{88774A85-75D4-4F3C-95C4-B02E9BD6E418}" destId="{C660EAE2-156F-4502-A0C0-2DD8006B0915}" srcOrd="0" destOrd="0" presId="urn:microsoft.com/office/officeart/2005/8/layout/orgChart1"/>
    <dgm:cxn modelId="{F4D77B0A-F9ED-433E-8DAE-D10043758462}" type="presOf" srcId="{CE92F3DA-90CD-4A83-83C3-AE39B659FBD4}" destId="{ACBE359C-27FF-4CB6-95FA-15E4F26CD68A}" srcOrd="1" destOrd="0" presId="urn:microsoft.com/office/officeart/2005/8/layout/orgChart1"/>
    <dgm:cxn modelId="{271B5CD6-A623-4E14-8C02-CC15680532F6}" type="presOf" srcId="{84168072-9FED-4852-8C66-61A62FE3EDA2}" destId="{25CEACD9-6B35-4DA4-82A8-885710302993}" srcOrd="0" destOrd="0" presId="urn:microsoft.com/office/officeart/2005/8/layout/orgChart1"/>
    <dgm:cxn modelId="{2FAE46CD-7E3B-436C-883E-82AC2CF6470C}" type="presOf" srcId="{0C078CAE-3031-4DC2-90D9-6910CD95E9D4}" destId="{F958C598-47C7-47BA-A609-71121BE80C99}" srcOrd="0" destOrd="0" presId="urn:microsoft.com/office/officeart/2005/8/layout/orgChart1"/>
    <dgm:cxn modelId="{6947AC0D-545B-4C42-8DFB-A9F0B29A82C4}" type="presOf" srcId="{372B1C16-DBBD-4BFE-BB1E-A95241361361}" destId="{C1671C0A-892F-4C56-9445-17A17F8329E5}" srcOrd="1" destOrd="0" presId="urn:microsoft.com/office/officeart/2005/8/layout/orgChart1"/>
    <dgm:cxn modelId="{3DFA5454-BDF1-4557-A63A-CFC8766FE5DA}" type="presOf" srcId="{9F33A081-5D7F-4D33-B695-74165F3FCEF9}" destId="{C78C6762-B256-4429-A017-62992061E0F1}" srcOrd="0" destOrd="0" presId="urn:microsoft.com/office/officeart/2005/8/layout/orgChart1"/>
    <dgm:cxn modelId="{E82572EE-ECB5-431D-BC52-1FA9AE4FCB9A}" srcId="{0B9468A1-7388-4583-A199-372B8B28AFC9}" destId="{372B1C16-DBBD-4BFE-BB1E-A95241361361}" srcOrd="1" destOrd="0" parTransId="{161F79EC-060B-4AE9-A973-0C9BA66C5E4C}" sibTransId="{C661291B-34F4-4E29-AE62-DF2BE221EA51}"/>
    <dgm:cxn modelId="{7FD9C603-AC2C-4559-8D19-5EAFFDF7C8ED}" srcId="{0C078CAE-3031-4DC2-90D9-6910CD95E9D4}" destId="{84168072-9FED-4852-8C66-61A62FE3EDA2}" srcOrd="0" destOrd="0" parTransId="{2C5FE82E-42C6-45A4-B259-33BE83ECC9E6}" sibTransId="{F9B252C2-1689-45FE-95C0-E266B552F957}"/>
    <dgm:cxn modelId="{734C892E-1BCA-4EE5-AEB6-B3BE8D457072}" type="presOf" srcId="{88774A85-75D4-4F3C-95C4-B02E9BD6E418}" destId="{034DE72E-9531-4064-986C-2F9F3652CBCE}" srcOrd="1" destOrd="0" presId="urn:microsoft.com/office/officeart/2005/8/layout/orgChart1"/>
    <dgm:cxn modelId="{E0B6D232-C7C7-4EFE-BD42-A0B204A7DE63}" type="presOf" srcId="{161F79EC-060B-4AE9-A973-0C9BA66C5E4C}" destId="{5B77A187-3D63-4599-9750-2A7DABAD09E3}" srcOrd="0" destOrd="0" presId="urn:microsoft.com/office/officeart/2005/8/layout/orgChart1"/>
    <dgm:cxn modelId="{99710DA3-6167-4A18-9FC4-E92D8412DAA6}" type="presOf" srcId="{B88CD620-9365-4116-9934-CD32BEBF3DD3}" destId="{94CCA03E-47A0-4E85-877B-CEBFD555BE22}" srcOrd="0" destOrd="0" presId="urn:microsoft.com/office/officeart/2005/8/layout/orgChart1"/>
    <dgm:cxn modelId="{736A01F5-611E-4F03-B0EB-1F34F95F3A57}" type="presOf" srcId="{999329DB-CADF-4C36-8401-8C04F680F92D}" destId="{E5BE93F0-E7F6-471E-A299-37BA7E74B555}" srcOrd="0" destOrd="0" presId="urn:microsoft.com/office/officeart/2005/8/layout/orgChart1"/>
    <dgm:cxn modelId="{0B551B71-C648-4F30-BB99-43C91BB28834}" srcId="{0B9468A1-7388-4583-A199-372B8B28AFC9}" destId="{E4604907-1271-474D-B63C-3D1BE4590292}" srcOrd="0" destOrd="0" parTransId="{9F33A081-5D7F-4D33-B695-74165F3FCEF9}" sibTransId="{8AE25C1F-D80D-47A3-AE08-C58E406B7477}"/>
    <dgm:cxn modelId="{1BB33BF0-8260-4213-ABD4-97788E0773B8}" srcId="{0C078CAE-3031-4DC2-90D9-6910CD95E9D4}" destId="{0B9468A1-7388-4583-A199-372B8B28AFC9}" srcOrd="1" destOrd="0" parTransId="{999329DB-CADF-4C36-8401-8C04F680F92D}" sibTransId="{7F55B12A-8A5D-4413-8DD0-B75A4E0A50B7}"/>
    <dgm:cxn modelId="{4EFDAD4C-2092-417C-95B5-E38EB39DF5F6}" type="presOf" srcId="{0B9468A1-7388-4583-A199-372B8B28AFC9}" destId="{DB702DBB-4999-4EAB-A72C-EDF5309D7C90}" srcOrd="1" destOrd="0" presId="urn:microsoft.com/office/officeart/2005/8/layout/orgChart1"/>
    <dgm:cxn modelId="{3C5A40E6-A578-4B23-BFD9-09CF86EE285D}" type="presOf" srcId="{E4604907-1271-474D-B63C-3D1BE4590292}" destId="{908A2686-F4C6-4486-A9B2-C853735A8DB2}" srcOrd="0" destOrd="0" presId="urn:microsoft.com/office/officeart/2005/8/layout/orgChart1"/>
    <dgm:cxn modelId="{4E7CF72D-81D4-44FB-9E55-C39D9FBD4869}" type="presOf" srcId="{1F2BB656-55E1-499D-A219-9C04E70DDF79}" destId="{751D620B-2882-4FA0-AABE-331795C8A8FD}" srcOrd="0" destOrd="0" presId="urn:microsoft.com/office/officeart/2005/8/layout/orgChart1"/>
    <dgm:cxn modelId="{FCF422F0-F416-4890-82AF-C2D5BE7D5E61}" srcId="{84168072-9FED-4852-8C66-61A62FE3EDA2}" destId="{CE92F3DA-90CD-4A83-83C3-AE39B659FBD4}" srcOrd="1" destOrd="0" parTransId="{B88CD620-9365-4116-9934-CD32BEBF3DD3}" sibTransId="{3B10F677-EDB9-4A3F-B9D9-00D930B8B68F}"/>
    <dgm:cxn modelId="{EED21CCC-98CE-4DBF-81FC-923C7910C9B9}" type="presOf" srcId="{600E9A40-8AE9-47C5-8C5E-12EF1065B1DF}" destId="{1821A94F-FF47-476F-8C7E-8E2B17AFE9AD}" srcOrd="0" destOrd="0" presId="urn:microsoft.com/office/officeart/2005/8/layout/orgChart1"/>
    <dgm:cxn modelId="{CAB04B5B-16EE-4804-B8A8-8EECB439F95A}" type="presOf" srcId="{0C078CAE-3031-4DC2-90D9-6910CD95E9D4}" destId="{8C080AC8-ADAD-455C-872E-78CB59C6A718}" srcOrd="1" destOrd="0" presId="urn:microsoft.com/office/officeart/2005/8/layout/orgChart1"/>
    <dgm:cxn modelId="{F3E3A361-C96B-43A7-A266-058F08F8F804}" type="presParOf" srcId="{751D620B-2882-4FA0-AABE-331795C8A8FD}" destId="{42405284-BCA1-4112-8C02-8BE17F57162E}" srcOrd="0" destOrd="0" presId="urn:microsoft.com/office/officeart/2005/8/layout/orgChart1"/>
    <dgm:cxn modelId="{7B2D3B6B-B1B0-4AA2-A872-97701CDE28D5}" type="presParOf" srcId="{42405284-BCA1-4112-8C02-8BE17F57162E}" destId="{6B29D028-3B08-4718-9BC2-763421F22AF7}" srcOrd="0" destOrd="0" presId="urn:microsoft.com/office/officeart/2005/8/layout/orgChart1"/>
    <dgm:cxn modelId="{D3100B41-415B-4E61-B92C-A83D3E540931}" type="presParOf" srcId="{6B29D028-3B08-4718-9BC2-763421F22AF7}" destId="{F958C598-47C7-47BA-A609-71121BE80C99}" srcOrd="0" destOrd="0" presId="urn:microsoft.com/office/officeart/2005/8/layout/orgChart1"/>
    <dgm:cxn modelId="{8CEF97B3-D231-4BA9-AA4C-F8EE173C3C7D}" type="presParOf" srcId="{6B29D028-3B08-4718-9BC2-763421F22AF7}" destId="{8C080AC8-ADAD-455C-872E-78CB59C6A718}" srcOrd="1" destOrd="0" presId="urn:microsoft.com/office/officeart/2005/8/layout/orgChart1"/>
    <dgm:cxn modelId="{4B490DE6-8E7C-4179-AD67-F77BA4E1F04B}" type="presParOf" srcId="{42405284-BCA1-4112-8C02-8BE17F57162E}" destId="{EE5701F1-038D-4B9F-B242-53DE410C89DC}" srcOrd="1" destOrd="0" presId="urn:microsoft.com/office/officeart/2005/8/layout/orgChart1"/>
    <dgm:cxn modelId="{51A80095-943A-4AAA-A6D7-60E42247E4A8}" type="presParOf" srcId="{EE5701F1-038D-4B9F-B242-53DE410C89DC}" destId="{C9F6A69A-4EEF-46C2-9CFC-603ADC7E8D64}" srcOrd="0" destOrd="0" presId="urn:microsoft.com/office/officeart/2005/8/layout/orgChart1"/>
    <dgm:cxn modelId="{5705E0CE-1663-442C-863C-35808E70F48C}" type="presParOf" srcId="{EE5701F1-038D-4B9F-B242-53DE410C89DC}" destId="{CABA1216-6525-4ACB-9C51-B43F85A17FBC}" srcOrd="1" destOrd="0" presId="urn:microsoft.com/office/officeart/2005/8/layout/orgChart1"/>
    <dgm:cxn modelId="{CA1027A6-8103-4816-ACD3-D90B18A3597E}" type="presParOf" srcId="{CABA1216-6525-4ACB-9C51-B43F85A17FBC}" destId="{D85BA790-9CBE-4435-B71D-A1F4889CD38C}" srcOrd="0" destOrd="0" presId="urn:microsoft.com/office/officeart/2005/8/layout/orgChart1"/>
    <dgm:cxn modelId="{91D8FFB1-A3D6-4ECE-9240-A9308D5DC295}" type="presParOf" srcId="{D85BA790-9CBE-4435-B71D-A1F4889CD38C}" destId="{25CEACD9-6B35-4DA4-82A8-885710302993}" srcOrd="0" destOrd="0" presId="urn:microsoft.com/office/officeart/2005/8/layout/orgChart1"/>
    <dgm:cxn modelId="{F8F1EA2C-0504-4229-9DA1-DEB15A429F9D}" type="presParOf" srcId="{D85BA790-9CBE-4435-B71D-A1F4889CD38C}" destId="{762B66F9-B4AE-49E9-A77B-9CDA83C6A85F}" srcOrd="1" destOrd="0" presId="urn:microsoft.com/office/officeart/2005/8/layout/orgChart1"/>
    <dgm:cxn modelId="{E6DADA7C-2C0A-431D-825F-33855CCFEFCA}" type="presParOf" srcId="{CABA1216-6525-4ACB-9C51-B43F85A17FBC}" destId="{3C118C69-C01E-4A91-8518-2A4483E060B1}" srcOrd="1" destOrd="0" presId="urn:microsoft.com/office/officeart/2005/8/layout/orgChart1"/>
    <dgm:cxn modelId="{4A439F99-B237-4009-9400-FB9146A7D9D3}" type="presParOf" srcId="{3C118C69-C01E-4A91-8518-2A4483E060B1}" destId="{1821A94F-FF47-476F-8C7E-8E2B17AFE9AD}" srcOrd="0" destOrd="0" presId="urn:microsoft.com/office/officeart/2005/8/layout/orgChart1"/>
    <dgm:cxn modelId="{D3A1AA41-4D5D-44BB-B218-593969F6B620}" type="presParOf" srcId="{3C118C69-C01E-4A91-8518-2A4483E060B1}" destId="{228636DA-7086-430B-B68A-C98EA164929E}" srcOrd="1" destOrd="0" presId="urn:microsoft.com/office/officeart/2005/8/layout/orgChart1"/>
    <dgm:cxn modelId="{C4FBFC35-3E65-4D5D-9719-C1643E4DDD5A}" type="presParOf" srcId="{228636DA-7086-430B-B68A-C98EA164929E}" destId="{B341616A-CDEA-4F2B-88A0-C5F15BC01AE8}" srcOrd="0" destOrd="0" presId="urn:microsoft.com/office/officeart/2005/8/layout/orgChart1"/>
    <dgm:cxn modelId="{1165EE65-20CF-43E6-91B4-D69AAB7A72D0}" type="presParOf" srcId="{B341616A-CDEA-4F2B-88A0-C5F15BC01AE8}" destId="{C660EAE2-156F-4502-A0C0-2DD8006B0915}" srcOrd="0" destOrd="0" presId="urn:microsoft.com/office/officeart/2005/8/layout/orgChart1"/>
    <dgm:cxn modelId="{F3D0A4E2-1B13-4708-BD0C-90EF94BB5305}" type="presParOf" srcId="{B341616A-CDEA-4F2B-88A0-C5F15BC01AE8}" destId="{034DE72E-9531-4064-986C-2F9F3652CBCE}" srcOrd="1" destOrd="0" presId="urn:microsoft.com/office/officeart/2005/8/layout/orgChart1"/>
    <dgm:cxn modelId="{7DB3F415-243D-4C37-86EB-940C2E7BEEF0}" type="presParOf" srcId="{228636DA-7086-430B-B68A-C98EA164929E}" destId="{F9A4F00C-3F93-4E34-9616-61867CACFA39}" srcOrd="1" destOrd="0" presId="urn:microsoft.com/office/officeart/2005/8/layout/orgChart1"/>
    <dgm:cxn modelId="{F5C7089B-9D25-483B-A2A2-86D288664E31}" type="presParOf" srcId="{228636DA-7086-430B-B68A-C98EA164929E}" destId="{37838BAE-7891-4714-A960-2F2B9BD442F3}" srcOrd="2" destOrd="0" presId="urn:microsoft.com/office/officeart/2005/8/layout/orgChart1"/>
    <dgm:cxn modelId="{06052051-1BC1-4714-A9BA-3247D3040891}" type="presParOf" srcId="{3C118C69-C01E-4A91-8518-2A4483E060B1}" destId="{94CCA03E-47A0-4E85-877B-CEBFD555BE22}" srcOrd="2" destOrd="0" presId="urn:microsoft.com/office/officeart/2005/8/layout/orgChart1"/>
    <dgm:cxn modelId="{00EC5A83-3954-4390-ADDC-EBB5ACC95C6D}" type="presParOf" srcId="{3C118C69-C01E-4A91-8518-2A4483E060B1}" destId="{776810E2-F25B-416C-8196-A65CFED40128}" srcOrd="3" destOrd="0" presId="urn:microsoft.com/office/officeart/2005/8/layout/orgChart1"/>
    <dgm:cxn modelId="{AEC7FAB8-C314-4A8A-9618-2DA8A1A41A0A}" type="presParOf" srcId="{776810E2-F25B-416C-8196-A65CFED40128}" destId="{44453641-4A83-4173-A443-199A8A5151DA}" srcOrd="0" destOrd="0" presId="urn:microsoft.com/office/officeart/2005/8/layout/orgChart1"/>
    <dgm:cxn modelId="{3FBD63F9-36B7-4CA3-805F-D06C553F3D43}" type="presParOf" srcId="{44453641-4A83-4173-A443-199A8A5151DA}" destId="{20CF6D73-2ED3-4330-BBC4-7593764C4536}" srcOrd="0" destOrd="0" presId="urn:microsoft.com/office/officeart/2005/8/layout/orgChart1"/>
    <dgm:cxn modelId="{B3E4E480-39EB-4A4E-B6A8-7B02F475316C}" type="presParOf" srcId="{44453641-4A83-4173-A443-199A8A5151DA}" destId="{ACBE359C-27FF-4CB6-95FA-15E4F26CD68A}" srcOrd="1" destOrd="0" presId="urn:microsoft.com/office/officeart/2005/8/layout/orgChart1"/>
    <dgm:cxn modelId="{FDDEE291-82A1-4059-9531-9D80C8E25FA5}" type="presParOf" srcId="{776810E2-F25B-416C-8196-A65CFED40128}" destId="{75A9BA88-99F6-44F8-B12B-20912D266E99}" srcOrd="1" destOrd="0" presId="urn:microsoft.com/office/officeart/2005/8/layout/orgChart1"/>
    <dgm:cxn modelId="{1D0F9575-7349-4AC4-8022-7C9FD9623B45}" type="presParOf" srcId="{776810E2-F25B-416C-8196-A65CFED40128}" destId="{870F86D2-5FA5-48C4-BF97-0822C5DF7685}" srcOrd="2" destOrd="0" presId="urn:microsoft.com/office/officeart/2005/8/layout/orgChart1"/>
    <dgm:cxn modelId="{DFB421BA-5A8C-4E3A-B1D7-5C9B71221AD0}" type="presParOf" srcId="{CABA1216-6525-4ACB-9C51-B43F85A17FBC}" destId="{4E640E5E-0609-4B5A-A5EC-7514331764FD}" srcOrd="2" destOrd="0" presId="urn:microsoft.com/office/officeart/2005/8/layout/orgChart1"/>
    <dgm:cxn modelId="{C4DCC0EF-7330-4D45-A617-86916A38B346}" type="presParOf" srcId="{EE5701F1-038D-4B9F-B242-53DE410C89DC}" destId="{E5BE93F0-E7F6-471E-A299-37BA7E74B555}" srcOrd="2" destOrd="0" presId="urn:microsoft.com/office/officeart/2005/8/layout/orgChart1"/>
    <dgm:cxn modelId="{F77A664C-9663-4802-B5B2-9CDD9A1A9191}" type="presParOf" srcId="{EE5701F1-038D-4B9F-B242-53DE410C89DC}" destId="{FC86950F-CA64-4584-9914-D5BFC36B1254}" srcOrd="3" destOrd="0" presId="urn:microsoft.com/office/officeart/2005/8/layout/orgChart1"/>
    <dgm:cxn modelId="{08ABAB96-1C21-49AA-9A87-25C7351FA4A0}" type="presParOf" srcId="{FC86950F-CA64-4584-9914-D5BFC36B1254}" destId="{22CC2A9C-826C-4CC2-8AC4-DFE623352295}" srcOrd="0" destOrd="0" presId="urn:microsoft.com/office/officeart/2005/8/layout/orgChart1"/>
    <dgm:cxn modelId="{64F4EA81-84B9-4E4C-8264-AFA0C11C4016}" type="presParOf" srcId="{22CC2A9C-826C-4CC2-8AC4-DFE623352295}" destId="{ADD76052-48C1-478C-A80F-7FFECD7E1908}" srcOrd="0" destOrd="0" presId="urn:microsoft.com/office/officeart/2005/8/layout/orgChart1"/>
    <dgm:cxn modelId="{E1B0BF96-A248-4390-B052-21C9709464DF}" type="presParOf" srcId="{22CC2A9C-826C-4CC2-8AC4-DFE623352295}" destId="{DB702DBB-4999-4EAB-A72C-EDF5309D7C90}" srcOrd="1" destOrd="0" presId="urn:microsoft.com/office/officeart/2005/8/layout/orgChart1"/>
    <dgm:cxn modelId="{EC942740-2346-42B1-B29B-78FDC9070F0B}" type="presParOf" srcId="{FC86950F-CA64-4584-9914-D5BFC36B1254}" destId="{6055D5E4-8247-499C-8D70-DD1DA62437C8}" srcOrd="1" destOrd="0" presId="urn:microsoft.com/office/officeart/2005/8/layout/orgChart1"/>
    <dgm:cxn modelId="{999E1843-9DDF-4314-BE6B-81E28A2B8B46}" type="presParOf" srcId="{6055D5E4-8247-499C-8D70-DD1DA62437C8}" destId="{C78C6762-B256-4429-A017-62992061E0F1}" srcOrd="0" destOrd="0" presId="urn:microsoft.com/office/officeart/2005/8/layout/orgChart1"/>
    <dgm:cxn modelId="{EB160F08-3B08-49BA-BD85-44965159CAE2}" type="presParOf" srcId="{6055D5E4-8247-499C-8D70-DD1DA62437C8}" destId="{662F3DA0-0BF3-4FCB-8828-543DAA3A3F87}" srcOrd="1" destOrd="0" presId="urn:microsoft.com/office/officeart/2005/8/layout/orgChart1"/>
    <dgm:cxn modelId="{74AB082A-09FF-4AE3-9045-4A4E7895097E}" type="presParOf" srcId="{662F3DA0-0BF3-4FCB-8828-543DAA3A3F87}" destId="{288F2423-8A44-4D97-985E-A8FFC80E1CD5}" srcOrd="0" destOrd="0" presId="urn:microsoft.com/office/officeart/2005/8/layout/orgChart1"/>
    <dgm:cxn modelId="{4C2A806C-6551-49CC-8007-9B66288853B6}" type="presParOf" srcId="{288F2423-8A44-4D97-985E-A8FFC80E1CD5}" destId="{908A2686-F4C6-4486-A9B2-C853735A8DB2}" srcOrd="0" destOrd="0" presId="urn:microsoft.com/office/officeart/2005/8/layout/orgChart1"/>
    <dgm:cxn modelId="{D9E74D1B-8D7E-418B-81F4-593A7676538F}" type="presParOf" srcId="{288F2423-8A44-4D97-985E-A8FFC80E1CD5}" destId="{D63DC0F8-3343-445A-89C2-45F9BA83F765}" srcOrd="1" destOrd="0" presId="urn:microsoft.com/office/officeart/2005/8/layout/orgChart1"/>
    <dgm:cxn modelId="{0F112346-FDF8-41E0-B90C-813FA503A8D4}" type="presParOf" srcId="{662F3DA0-0BF3-4FCB-8828-543DAA3A3F87}" destId="{2AC8B45C-DC1F-457D-B50B-D0C7D6286F40}" srcOrd="1" destOrd="0" presId="urn:microsoft.com/office/officeart/2005/8/layout/orgChart1"/>
    <dgm:cxn modelId="{8C724DAD-AFF3-4122-B1A2-6A714DC9928A}" type="presParOf" srcId="{662F3DA0-0BF3-4FCB-8828-543DAA3A3F87}" destId="{E0673508-BA92-492F-9B87-365E29801353}" srcOrd="2" destOrd="0" presId="urn:microsoft.com/office/officeart/2005/8/layout/orgChart1"/>
    <dgm:cxn modelId="{17AC0475-0569-4F75-94CB-39AE74AD3313}" type="presParOf" srcId="{6055D5E4-8247-499C-8D70-DD1DA62437C8}" destId="{5B77A187-3D63-4599-9750-2A7DABAD09E3}" srcOrd="2" destOrd="0" presId="urn:microsoft.com/office/officeart/2005/8/layout/orgChart1"/>
    <dgm:cxn modelId="{D5E7767B-0442-41A3-A08C-30FAE193209F}" type="presParOf" srcId="{6055D5E4-8247-499C-8D70-DD1DA62437C8}" destId="{B7F3E6E3-8E90-4335-BA7B-B45D53B65947}" srcOrd="3" destOrd="0" presId="urn:microsoft.com/office/officeart/2005/8/layout/orgChart1"/>
    <dgm:cxn modelId="{2379F125-4579-4104-B95C-1EB4B7A8496F}" type="presParOf" srcId="{B7F3E6E3-8E90-4335-BA7B-B45D53B65947}" destId="{DC43E02B-17F3-4130-B077-0AFEAFDEC54E}" srcOrd="0" destOrd="0" presId="urn:microsoft.com/office/officeart/2005/8/layout/orgChart1"/>
    <dgm:cxn modelId="{5BD6AB16-02EC-4951-AE4A-D81171903B7E}" type="presParOf" srcId="{DC43E02B-17F3-4130-B077-0AFEAFDEC54E}" destId="{DA75DE63-3242-465B-A88C-A4FDA1485C11}" srcOrd="0" destOrd="0" presId="urn:microsoft.com/office/officeart/2005/8/layout/orgChart1"/>
    <dgm:cxn modelId="{3408BDBD-D8D5-470D-B413-56A8628DF065}" type="presParOf" srcId="{DC43E02B-17F3-4130-B077-0AFEAFDEC54E}" destId="{C1671C0A-892F-4C56-9445-17A17F8329E5}" srcOrd="1" destOrd="0" presId="urn:microsoft.com/office/officeart/2005/8/layout/orgChart1"/>
    <dgm:cxn modelId="{06B6C987-D716-4F6D-B6CC-DD7ABCD4B190}" type="presParOf" srcId="{B7F3E6E3-8E90-4335-BA7B-B45D53B65947}" destId="{172F50A6-6A26-4532-AE3B-B8C669F3A9CF}" srcOrd="1" destOrd="0" presId="urn:microsoft.com/office/officeart/2005/8/layout/orgChart1"/>
    <dgm:cxn modelId="{ACF3F4E8-95B0-4C68-9818-B1C6BEDB0CDA}" type="presParOf" srcId="{B7F3E6E3-8E90-4335-BA7B-B45D53B65947}" destId="{E5EE1673-DEC6-41EE-94C4-FC3DA6F6390C}" srcOrd="2" destOrd="0" presId="urn:microsoft.com/office/officeart/2005/8/layout/orgChart1"/>
    <dgm:cxn modelId="{0D73CC77-5AB2-4540-8FE5-F3BCF00281F6}" type="presParOf" srcId="{FC86950F-CA64-4584-9914-D5BFC36B1254}" destId="{58A0F14E-1778-420B-A707-4DF776AEF9C1}" srcOrd="2" destOrd="0" presId="urn:microsoft.com/office/officeart/2005/8/layout/orgChart1"/>
    <dgm:cxn modelId="{30E5763E-D1B0-4F32-9422-C8DFCA874AD7}" type="presParOf" srcId="{42405284-BCA1-4112-8C02-8BE17F57162E}" destId="{93B8FADD-7876-4AE4-842D-C8CE1140D46B}" srcOrd="2" destOrd="0" presId="urn:microsoft.com/office/officeart/2005/8/layout/orgChart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B77A187-3D63-4599-9750-2A7DABAD09E3}">
      <dsp:nvSpPr>
        <dsp:cNvPr id="0" name=""/>
        <dsp:cNvSpPr/>
      </dsp:nvSpPr>
      <dsp:spPr>
        <a:xfrm>
          <a:off x="2512346" y="1301254"/>
          <a:ext cx="161271" cy="1257920"/>
        </a:xfrm>
        <a:custGeom>
          <a:avLst/>
          <a:gdLst/>
          <a:ahLst/>
          <a:cxnLst/>
          <a:rect l="0" t="0" r="0" b="0"/>
          <a:pathLst>
            <a:path>
              <a:moveTo>
                <a:pt x="0" y="0"/>
              </a:moveTo>
              <a:lnTo>
                <a:pt x="0" y="1422197"/>
              </a:lnTo>
              <a:lnTo>
                <a:pt x="182333" y="14221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78C6762-B256-4429-A017-62992061E0F1}">
      <dsp:nvSpPr>
        <dsp:cNvPr id="0" name=""/>
        <dsp:cNvSpPr/>
      </dsp:nvSpPr>
      <dsp:spPr>
        <a:xfrm>
          <a:off x="2512346" y="1301254"/>
          <a:ext cx="161271" cy="494567"/>
        </a:xfrm>
        <a:custGeom>
          <a:avLst/>
          <a:gdLst/>
          <a:ahLst/>
          <a:cxnLst/>
          <a:rect l="0" t="0" r="0" b="0"/>
          <a:pathLst>
            <a:path>
              <a:moveTo>
                <a:pt x="0" y="0"/>
              </a:moveTo>
              <a:lnTo>
                <a:pt x="0" y="559154"/>
              </a:lnTo>
              <a:lnTo>
                <a:pt x="182333" y="559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E5BE93F0-E7F6-471E-A299-37BA7E74B555}">
      <dsp:nvSpPr>
        <dsp:cNvPr id="0" name=""/>
        <dsp:cNvSpPr/>
      </dsp:nvSpPr>
      <dsp:spPr>
        <a:xfrm>
          <a:off x="2291941" y="537901"/>
          <a:ext cx="650463" cy="225780"/>
        </a:xfrm>
        <a:custGeom>
          <a:avLst/>
          <a:gdLst/>
          <a:ahLst/>
          <a:cxnLst/>
          <a:rect l="0" t="0" r="0" b="0"/>
          <a:pathLst>
            <a:path>
              <a:moveTo>
                <a:pt x="0" y="0"/>
              </a:moveTo>
              <a:lnTo>
                <a:pt x="0" y="127633"/>
              </a:lnTo>
              <a:lnTo>
                <a:pt x="735409" y="127633"/>
              </a:lnTo>
              <a:lnTo>
                <a:pt x="735409" y="2552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94CCA03E-47A0-4E85-877B-CEBFD555BE22}">
      <dsp:nvSpPr>
        <dsp:cNvPr id="0" name=""/>
        <dsp:cNvSpPr/>
      </dsp:nvSpPr>
      <dsp:spPr>
        <a:xfrm>
          <a:off x="1211420" y="1301254"/>
          <a:ext cx="161271" cy="1257920"/>
        </a:xfrm>
        <a:custGeom>
          <a:avLst/>
          <a:gdLst/>
          <a:ahLst/>
          <a:cxnLst/>
          <a:rect l="0" t="0" r="0" b="0"/>
          <a:pathLst>
            <a:path>
              <a:moveTo>
                <a:pt x="0" y="0"/>
              </a:moveTo>
              <a:lnTo>
                <a:pt x="0" y="1422197"/>
              </a:lnTo>
              <a:lnTo>
                <a:pt x="182333" y="1422197"/>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1821A94F-FF47-476F-8C7E-8E2B17AFE9AD}">
      <dsp:nvSpPr>
        <dsp:cNvPr id="0" name=""/>
        <dsp:cNvSpPr/>
      </dsp:nvSpPr>
      <dsp:spPr>
        <a:xfrm>
          <a:off x="1211420" y="1301254"/>
          <a:ext cx="161271" cy="494567"/>
        </a:xfrm>
        <a:custGeom>
          <a:avLst/>
          <a:gdLst/>
          <a:ahLst/>
          <a:cxnLst/>
          <a:rect l="0" t="0" r="0" b="0"/>
          <a:pathLst>
            <a:path>
              <a:moveTo>
                <a:pt x="0" y="0"/>
              </a:moveTo>
              <a:lnTo>
                <a:pt x="0" y="559154"/>
              </a:lnTo>
              <a:lnTo>
                <a:pt x="182333" y="559154"/>
              </a:lnTo>
            </a:path>
          </a:pathLst>
        </a:custGeom>
        <a:noFill/>
        <a:ln w="25400" cap="flat" cmpd="sng" algn="ctr">
          <a:solidFill>
            <a:srgbClr val="4F81BD">
              <a:shade val="8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C9F6A69A-4EEF-46C2-9CFC-603ADC7E8D64}">
      <dsp:nvSpPr>
        <dsp:cNvPr id="0" name=""/>
        <dsp:cNvSpPr/>
      </dsp:nvSpPr>
      <dsp:spPr>
        <a:xfrm>
          <a:off x="1641478" y="537901"/>
          <a:ext cx="650463" cy="225780"/>
        </a:xfrm>
        <a:custGeom>
          <a:avLst/>
          <a:gdLst/>
          <a:ahLst/>
          <a:cxnLst/>
          <a:rect l="0" t="0" r="0" b="0"/>
          <a:pathLst>
            <a:path>
              <a:moveTo>
                <a:pt x="735409" y="0"/>
              </a:moveTo>
              <a:lnTo>
                <a:pt x="735409" y="127633"/>
              </a:lnTo>
              <a:lnTo>
                <a:pt x="0" y="127633"/>
              </a:lnTo>
              <a:lnTo>
                <a:pt x="0" y="255266"/>
              </a:lnTo>
            </a:path>
          </a:pathLst>
        </a:custGeom>
        <a:noFill/>
        <a:ln w="25400" cap="flat" cmpd="sng" algn="ctr">
          <a:solidFill>
            <a:srgbClr val="4F81BD">
              <a:shade val="60000"/>
              <a:hueOff val="0"/>
              <a:satOff val="0"/>
              <a:lumOff val="0"/>
              <a:alphaOff val="0"/>
            </a:srgbClr>
          </a:solidFill>
          <a:prstDash val="solid"/>
        </a:ln>
        <a:effectLst/>
      </dsp:spPr>
      <dsp:style>
        <a:lnRef idx="2">
          <a:scrgbClr r="0" g="0" b="0"/>
        </a:lnRef>
        <a:fillRef idx="0">
          <a:scrgbClr r="0" g="0" b="0"/>
        </a:fillRef>
        <a:effectRef idx="0">
          <a:scrgbClr r="0" g="0" b="0"/>
        </a:effectRef>
        <a:fontRef idx="minor"/>
      </dsp:style>
    </dsp:sp>
    <dsp:sp modelId="{F958C598-47C7-47BA-A609-71121BE80C99}">
      <dsp:nvSpPr>
        <dsp:cNvPr id="0" name=""/>
        <dsp:cNvSpPr/>
      </dsp:nvSpPr>
      <dsp:spPr>
        <a:xfrm>
          <a:off x="1754368" y="328"/>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en-CA" sz="1050" kern="1200">
              <a:solidFill>
                <a:sysClr val="window" lastClr="FFFFFF"/>
              </a:solidFill>
              <a:latin typeface="Calibri"/>
              <a:ea typeface="+mn-ea"/>
              <a:cs typeface="+mn-cs"/>
            </a:rPr>
            <a:t>CH3.5.01</a:t>
          </a:r>
        </a:p>
        <a:p>
          <a:pPr lvl="0" algn="ctr" defTabSz="466725">
            <a:lnSpc>
              <a:spcPct val="90000"/>
            </a:lnSpc>
            <a:spcBef>
              <a:spcPct val="0"/>
            </a:spcBef>
            <a:spcAft>
              <a:spcPct val="35000"/>
            </a:spcAft>
          </a:pPr>
          <a:r>
            <a:rPr lang="en-CA" sz="1050" kern="1200">
              <a:solidFill>
                <a:sysClr val="window" lastClr="FFFFFF"/>
              </a:solidFill>
              <a:latin typeface="Calibri"/>
              <a:ea typeface="+mn-ea"/>
              <a:cs typeface="+mn-cs"/>
            </a:rPr>
            <a:t>Stability of Sample(s)</a:t>
          </a:r>
        </a:p>
      </dsp:txBody>
      <dsp:txXfrm>
        <a:off x="1754368" y="328"/>
        <a:ext cx="1075146" cy="537573"/>
      </dsp:txXfrm>
    </dsp:sp>
    <dsp:sp modelId="{25CEACD9-6B35-4DA4-82A8-885710302993}">
      <dsp:nvSpPr>
        <dsp:cNvPr id="0" name=""/>
        <dsp:cNvSpPr/>
      </dsp:nvSpPr>
      <dsp:spPr>
        <a:xfrm>
          <a:off x="1103905" y="763681"/>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a:t>
          </a:r>
          <a:r>
            <a:rPr lang="en-CA" sz="1000" b="1" kern="1200">
              <a:solidFill>
                <a:sysClr val="window" lastClr="FFFFFF"/>
              </a:solidFill>
              <a:latin typeface="Calibri"/>
              <a:ea typeface="+mn-ea"/>
              <a:cs typeface="+mn-cs"/>
            </a:rPr>
            <a:t>a</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Sample X stability, RPTXYZ, 2014-02-03 </a:t>
          </a:r>
        </a:p>
      </dsp:txBody>
      <dsp:txXfrm>
        <a:off x="1103905" y="763681"/>
        <a:ext cx="1075146" cy="537573"/>
      </dsp:txXfrm>
    </dsp:sp>
    <dsp:sp modelId="{C660EAE2-156F-4502-A0C0-2DD8006B0915}">
      <dsp:nvSpPr>
        <dsp:cNvPr id="0" name=""/>
        <dsp:cNvSpPr/>
      </dsp:nvSpPr>
      <dsp:spPr>
        <a:xfrm>
          <a:off x="1372691" y="1527035"/>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CH3.5.01.1a.1</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Summary</a:t>
          </a:r>
        </a:p>
      </dsp:txBody>
      <dsp:txXfrm>
        <a:off x="1372691" y="1527035"/>
        <a:ext cx="1075146" cy="537573"/>
      </dsp:txXfrm>
    </dsp:sp>
    <dsp:sp modelId="{20CF6D73-2ED3-4330-BBC4-7593764C4536}">
      <dsp:nvSpPr>
        <dsp:cNvPr id="0" name=""/>
        <dsp:cNvSpPr/>
      </dsp:nvSpPr>
      <dsp:spPr>
        <a:xfrm>
          <a:off x="1372691" y="2290388"/>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CH3.5.01.1a.2</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Full Report (if required)</a:t>
          </a:r>
        </a:p>
      </dsp:txBody>
      <dsp:txXfrm>
        <a:off x="1372691" y="2290388"/>
        <a:ext cx="1075146" cy="537573"/>
      </dsp:txXfrm>
    </dsp:sp>
    <dsp:sp modelId="{ADD76052-48C1-478C-A80F-7FFECD7E1908}">
      <dsp:nvSpPr>
        <dsp:cNvPr id="0" name=""/>
        <dsp:cNvSpPr/>
      </dsp:nvSpPr>
      <dsp:spPr>
        <a:xfrm>
          <a:off x="2404832" y="763681"/>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a:t>
          </a:r>
          <a:r>
            <a:rPr lang="en-CA" sz="1000" b="1" kern="1200">
              <a:solidFill>
                <a:sysClr val="window" lastClr="FFFFFF"/>
              </a:solidFill>
              <a:latin typeface="Calibri"/>
              <a:ea typeface="+mn-ea"/>
              <a:cs typeface="+mn-cs"/>
            </a:rPr>
            <a:t>b</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Sample Y stability, RPTABC, 2013-02-01</a:t>
          </a:r>
        </a:p>
      </dsp:txBody>
      <dsp:txXfrm>
        <a:off x="2404832" y="763681"/>
        <a:ext cx="1075146" cy="537573"/>
      </dsp:txXfrm>
    </dsp:sp>
    <dsp:sp modelId="{908A2686-F4C6-4486-A9B2-C853735A8DB2}">
      <dsp:nvSpPr>
        <dsp:cNvPr id="0" name=""/>
        <dsp:cNvSpPr/>
      </dsp:nvSpPr>
      <dsp:spPr>
        <a:xfrm>
          <a:off x="2673618" y="1527035"/>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CH3.5.01.1b.1</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Summary </a:t>
          </a:r>
        </a:p>
      </dsp:txBody>
      <dsp:txXfrm>
        <a:off x="2673618" y="1527035"/>
        <a:ext cx="1075146" cy="537573"/>
      </dsp:txXfrm>
    </dsp:sp>
    <dsp:sp modelId="{DA75DE63-3242-465B-A88C-A4FDA1485C11}">
      <dsp:nvSpPr>
        <dsp:cNvPr id="0" name=""/>
        <dsp:cNvSpPr/>
      </dsp:nvSpPr>
      <dsp:spPr>
        <a:xfrm>
          <a:off x="2673618" y="2290388"/>
          <a:ext cx="1075146" cy="537573"/>
        </a:xfrm>
        <a:prstGeom prst="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CH3.5.01.1b.2</a:t>
          </a:r>
        </a:p>
        <a:p>
          <a:pPr lvl="0" algn="ctr" defTabSz="444500">
            <a:lnSpc>
              <a:spcPct val="90000"/>
            </a:lnSpc>
            <a:spcBef>
              <a:spcPct val="0"/>
            </a:spcBef>
            <a:spcAft>
              <a:spcPct val="35000"/>
            </a:spcAft>
          </a:pPr>
          <a:r>
            <a:rPr lang="en-CA" sz="1000" kern="1200">
              <a:solidFill>
                <a:sysClr val="window" lastClr="FFFFFF"/>
              </a:solidFill>
              <a:latin typeface="Calibri"/>
              <a:ea typeface="+mn-ea"/>
              <a:cs typeface="+mn-cs"/>
            </a:rPr>
            <a:t>Full Report (if required)</a:t>
          </a:r>
        </a:p>
      </dsp:txBody>
      <dsp:txXfrm>
        <a:off x="2673618" y="2290388"/>
        <a:ext cx="1075146" cy="537573"/>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F2925B-5D0B-4203-AB1E-CF1D2B890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Template>
  <TotalTime>96</TotalTime>
  <Pages>11</Pages>
  <Words>2590</Words>
  <Characters>15964</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[Click here to enter Document Identification Code - see 'Operating Procedures' document]</vt:lpstr>
    </vt:vector>
  </TitlesOfParts>
  <Company>US FDA</Company>
  <LinksUpToDate>false</LinksUpToDate>
  <CharactersWithSpaces>18517</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to enter Document Identification Code - see 'Operating Procedures' document]</dc:title>
  <dc:creator>Kimberly A. Trautman</dc:creator>
  <cp:lastModifiedBy>Martin, Linda</cp:lastModifiedBy>
  <cp:revision>13</cp:revision>
  <cp:lastPrinted>2000-06-04T15:28:00Z</cp:lastPrinted>
  <dcterms:created xsi:type="dcterms:W3CDTF">2014-07-27T23:37:00Z</dcterms:created>
  <dcterms:modified xsi:type="dcterms:W3CDTF">2014-08-15T06:02:00Z</dcterms:modified>
</cp:coreProperties>
</file>