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B9" w:rsidRDefault="00641029">
      <w:pPr>
        <w:pBdr>
          <w:top w:val="single" w:sz="6" w:space="0" w:color="000000"/>
          <w:left w:val="single" w:sz="6" w:space="0" w:color="000000"/>
          <w:bottom w:val="single" w:sz="6" w:space="0" w:color="000000"/>
          <w:right w:val="single" w:sz="6" w:space="0" w:color="000000"/>
        </w:pBdr>
        <w:tabs>
          <w:tab w:val="right" w:pos="9360"/>
        </w:tabs>
        <w:jc w:val="right"/>
        <w:rPr>
          <w:b/>
          <w:lang w:eastAsia="ja-JP"/>
        </w:rPr>
      </w:pPr>
      <w:r>
        <w:rPr>
          <w:b/>
        </w:rPr>
        <w:t>IMDRF/</w:t>
      </w:r>
      <w:r w:rsidR="00631083">
        <w:rPr>
          <w:rFonts w:hint="eastAsia"/>
          <w:b/>
          <w:lang w:eastAsia="ja-JP"/>
        </w:rPr>
        <w:t>MC/</w:t>
      </w:r>
      <w:r>
        <w:rPr>
          <w:b/>
        </w:rPr>
        <w:t>N</w:t>
      </w:r>
      <w:r w:rsidR="00E80E08">
        <w:rPr>
          <w:rFonts w:hint="eastAsia"/>
          <w:b/>
          <w:lang w:eastAsia="ja-JP"/>
        </w:rPr>
        <w:t>25</w:t>
      </w:r>
      <w:r>
        <w:rPr>
          <w:b/>
        </w:rPr>
        <w:t>FINAL:201</w:t>
      </w:r>
      <w:r>
        <w:rPr>
          <w:rFonts w:hint="eastAsia"/>
          <w:b/>
          <w:lang w:eastAsia="ja-JP"/>
        </w:rPr>
        <w:t>5</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1732F8" w:rsidRDefault="001732F8">
      <w:pPr>
        <w:pBdr>
          <w:top w:val="single" w:sz="6" w:space="0" w:color="000000"/>
          <w:left w:val="single" w:sz="6" w:space="0" w:color="000000"/>
          <w:bottom w:val="single" w:sz="6" w:space="0" w:color="000000"/>
          <w:right w:val="single" w:sz="6" w:space="0" w:color="000000"/>
        </w:pBdr>
        <w:rPr>
          <w:sz w:val="28"/>
        </w:rPr>
      </w:pPr>
    </w:p>
    <w:p w:rsidR="005219B9" w:rsidRPr="00CD519C" w:rsidRDefault="001732F8" w:rsidP="00CD519C">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lang w:eastAsia="ja-JP"/>
        </w:rPr>
      </w:pPr>
      <w:r>
        <w:rPr>
          <w:b/>
          <w:sz w:val="40"/>
        </w:rPr>
        <w:t>Final Document</w:t>
      </w:r>
    </w:p>
    <w:p w:rsidR="005219B9" w:rsidRDefault="006D3741" w:rsidP="006D3741">
      <w:pPr>
        <w:pBdr>
          <w:top w:val="single" w:sz="6" w:space="0" w:color="000000"/>
          <w:left w:val="single" w:sz="6" w:space="0" w:color="000000"/>
          <w:bottom w:val="single" w:sz="6" w:space="0" w:color="000000"/>
          <w:right w:val="single" w:sz="6" w:space="0" w:color="000000"/>
        </w:pBdr>
        <w:jc w:val="center"/>
        <w:rPr>
          <w:b/>
          <w:sz w:val="32"/>
        </w:rPr>
      </w:pPr>
      <w:r>
        <w:rPr>
          <w:b/>
          <w:sz w:val="32"/>
        </w:rPr>
        <w:t>International Medical Device Regulators Forum</w:t>
      </w:r>
    </w:p>
    <w:p w:rsidR="001732F8" w:rsidRDefault="001732F8">
      <w:pPr>
        <w:pBdr>
          <w:top w:val="single" w:sz="6" w:space="0" w:color="000000"/>
          <w:left w:val="single" w:sz="6" w:space="0" w:color="000000"/>
          <w:bottom w:val="single" w:sz="6" w:space="0" w:color="000000"/>
          <w:right w:val="single" w:sz="6" w:space="0" w:color="000000"/>
        </w:pBdr>
        <w:rPr>
          <w:b/>
          <w:sz w:val="32"/>
          <w:lang w:eastAsia="ja-JP"/>
        </w:rPr>
      </w:pPr>
    </w:p>
    <w:p w:rsidR="00CD519C" w:rsidRDefault="00CD519C">
      <w:pPr>
        <w:pBdr>
          <w:top w:val="single" w:sz="6" w:space="0" w:color="000000"/>
          <w:left w:val="single" w:sz="6" w:space="0" w:color="000000"/>
          <w:bottom w:val="single" w:sz="6" w:space="0" w:color="000000"/>
          <w:right w:val="single" w:sz="6" w:space="0" w:color="000000"/>
        </w:pBdr>
        <w:rPr>
          <w:b/>
          <w:sz w:val="32"/>
        </w:rPr>
      </w:pPr>
    </w:p>
    <w:p w:rsidR="00CD519C" w:rsidRDefault="00CD519C">
      <w:pPr>
        <w:pBdr>
          <w:top w:val="single" w:sz="6" w:space="0" w:color="000000"/>
          <w:left w:val="single" w:sz="6" w:space="0" w:color="000000"/>
          <w:bottom w:val="single" w:sz="6" w:space="0" w:color="000000"/>
          <w:right w:val="single" w:sz="6" w:space="0" w:color="000000"/>
        </w:pBdr>
        <w:rPr>
          <w:b/>
          <w:sz w:val="32"/>
        </w:rPr>
      </w:pPr>
    </w:p>
    <w:p w:rsidR="005219B9" w:rsidRDefault="00825ACA" w:rsidP="00A22B31">
      <w:pPr>
        <w:pBdr>
          <w:top w:val="single" w:sz="6" w:space="0" w:color="000000"/>
          <w:left w:val="single" w:sz="6" w:space="0" w:color="000000"/>
          <w:bottom w:val="single" w:sz="6" w:space="0" w:color="000000"/>
          <w:right w:val="single" w:sz="6" w:space="0" w:color="000000"/>
        </w:pBdr>
        <w:ind w:left="2880" w:hanging="2880"/>
        <w:rPr>
          <w:b/>
          <w:sz w:val="32"/>
        </w:rPr>
      </w:pPr>
      <w:r>
        <w:rPr>
          <w:b/>
          <w:sz w:val="28"/>
        </w:rPr>
        <w:t xml:space="preserve">   Title: </w:t>
      </w:r>
      <w:r w:rsidR="00A22B31">
        <w:rPr>
          <w:rFonts w:hint="eastAsia"/>
          <w:b/>
          <w:sz w:val="28"/>
          <w:lang w:eastAsia="ja-JP"/>
        </w:rPr>
        <w:tab/>
      </w:r>
      <w:bookmarkStart w:id="0" w:name="_GoBack"/>
      <w:r w:rsidR="00A22B31">
        <w:rPr>
          <w:rFonts w:hint="eastAsia"/>
          <w:sz w:val="28"/>
          <w:lang w:eastAsia="ja-JP"/>
        </w:rPr>
        <w:t>S</w:t>
      </w:r>
      <w:r w:rsidR="00A22B31">
        <w:rPr>
          <w:sz w:val="28"/>
        </w:rPr>
        <w:t xml:space="preserve">tatement regarding </w:t>
      </w:r>
      <w:r w:rsidR="00A22B31">
        <w:rPr>
          <w:rFonts w:hint="eastAsia"/>
          <w:sz w:val="28"/>
          <w:lang w:eastAsia="ja-JP"/>
        </w:rPr>
        <w:t>U</w:t>
      </w:r>
      <w:r w:rsidR="00A22B31">
        <w:rPr>
          <w:sz w:val="28"/>
        </w:rPr>
        <w:t>se of</w:t>
      </w:r>
      <w:r w:rsidR="00A22B31">
        <w:rPr>
          <w:rFonts w:hint="eastAsia"/>
          <w:sz w:val="28"/>
          <w:lang w:eastAsia="ja-JP"/>
        </w:rPr>
        <w:t xml:space="preserve"> </w:t>
      </w:r>
      <w:r w:rsidR="00A22B31" w:rsidRPr="00A22B31">
        <w:rPr>
          <w:sz w:val="28"/>
        </w:rPr>
        <w:t>ISO 14155:2011</w:t>
      </w:r>
      <w:r w:rsidR="00A22B31">
        <w:rPr>
          <w:sz w:val="28"/>
          <w:lang w:eastAsia="ja-JP"/>
        </w:rPr>
        <w:t xml:space="preserve"> “</w:t>
      </w:r>
      <w:r w:rsidR="00A22B31" w:rsidRPr="00A22B31">
        <w:rPr>
          <w:sz w:val="28"/>
        </w:rPr>
        <w:t>Clinical investigation of medical devices for human su</w:t>
      </w:r>
      <w:r w:rsidR="00A22B31">
        <w:rPr>
          <w:sz w:val="28"/>
        </w:rPr>
        <w:t>bjects – Good clinical practice</w:t>
      </w:r>
      <w:r w:rsidR="00A22B31">
        <w:rPr>
          <w:sz w:val="28"/>
          <w:lang w:eastAsia="ja-JP"/>
        </w:rPr>
        <w:t>”</w:t>
      </w:r>
      <w:bookmarkEnd w:id="0"/>
      <w:r w:rsidR="00A22B31" w:rsidRPr="00A22B31">
        <w:rPr>
          <w:sz w:val="28"/>
        </w:rPr>
        <w:t xml:space="preserve"> </w:t>
      </w:r>
    </w:p>
    <w:p w:rsidR="005219B9" w:rsidRDefault="005219B9" w:rsidP="001732F8">
      <w:pPr>
        <w:pBdr>
          <w:top w:val="single" w:sz="6" w:space="0" w:color="000000"/>
          <w:left w:val="single" w:sz="6" w:space="0" w:color="000000"/>
          <w:bottom w:val="single" w:sz="6" w:space="0" w:color="000000"/>
          <w:right w:val="single" w:sz="6" w:space="0" w:color="000000"/>
        </w:pBdr>
        <w:tabs>
          <w:tab w:val="left" w:pos="2694"/>
        </w:tabs>
        <w:rPr>
          <w:b/>
          <w:sz w:val="32"/>
        </w:rPr>
      </w:pPr>
    </w:p>
    <w:p w:rsidR="005219B9" w:rsidRDefault="00825ACA" w:rsidP="001732F8">
      <w:pPr>
        <w:pBdr>
          <w:top w:val="single" w:sz="6" w:space="0" w:color="000000"/>
          <w:left w:val="single" w:sz="6" w:space="0" w:color="000000"/>
          <w:bottom w:val="single" w:sz="6" w:space="0" w:color="000000"/>
          <w:right w:val="single" w:sz="6" w:space="0" w:color="000000"/>
        </w:pBdr>
        <w:tabs>
          <w:tab w:val="left" w:pos="2694"/>
        </w:tabs>
        <w:ind w:left="2880" w:hanging="2880"/>
        <w:rPr>
          <w:b/>
          <w:sz w:val="28"/>
          <w:lang w:eastAsia="ja-JP"/>
        </w:rPr>
      </w:pPr>
      <w:r>
        <w:rPr>
          <w:b/>
          <w:sz w:val="28"/>
        </w:rPr>
        <w:t xml:space="preserve">   Authoring Group: </w:t>
      </w:r>
      <w:r w:rsidR="00B42C7B">
        <w:rPr>
          <w:b/>
          <w:sz w:val="28"/>
        </w:rPr>
        <w:tab/>
      </w:r>
      <w:r w:rsidR="00A22B31">
        <w:rPr>
          <w:rFonts w:hint="eastAsia"/>
          <w:b/>
          <w:sz w:val="28"/>
          <w:lang w:eastAsia="ja-JP"/>
        </w:rPr>
        <w:tab/>
      </w:r>
      <w:r w:rsidR="00631083">
        <w:rPr>
          <w:sz w:val="28"/>
        </w:rPr>
        <w:t xml:space="preserve">IMDRF </w:t>
      </w:r>
      <w:r w:rsidR="008C212F">
        <w:rPr>
          <w:rFonts w:hint="eastAsia"/>
          <w:sz w:val="28"/>
          <w:lang w:eastAsia="ja-JP"/>
        </w:rPr>
        <w:t>M</w:t>
      </w:r>
      <w:r w:rsidR="008C212F">
        <w:rPr>
          <w:sz w:val="28"/>
          <w:lang w:eastAsia="ja-JP"/>
        </w:rPr>
        <w:t>anagement Committee</w:t>
      </w:r>
    </w:p>
    <w:p w:rsidR="005219B9" w:rsidRDefault="005219B9" w:rsidP="001732F8">
      <w:pPr>
        <w:pBdr>
          <w:top w:val="single" w:sz="6" w:space="0" w:color="000000"/>
          <w:left w:val="single" w:sz="6" w:space="0" w:color="000000"/>
          <w:bottom w:val="single" w:sz="6" w:space="0" w:color="000000"/>
          <w:right w:val="single" w:sz="6" w:space="0" w:color="000000"/>
        </w:pBdr>
        <w:tabs>
          <w:tab w:val="left" w:pos="2694"/>
        </w:tabs>
        <w:rPr>
          <w:b/>
          <w:sz w:val="28"/>
        </w:rPr>
      </w:pPr>
    </w:p>
    <w:p w:rsidR="005219B9" w:rsidRDefault="00825ACA" w:rsidP="001732F8">
      <w:pPr>
        <w:pBdr>
          <w:top w:val="single" w:sz="6" w:space="0" w:color="000000"/>
          <w:left w:val="single" w:sz="6" w:space="0" w:color="000000"/>
          <w:bottom w:val="single" w:sz="6" w:space="0" w:color="000000"/>
          <w:right w:val="single" w:sz="6" w:space="0" w:color="000000"/>
        </w:pBdr>
        <w:tabs>
          <w:tab w:val="left" w:pos="2694"/>
        </w:tabs>
        <w:rPr>
          <w:sz w:val="28"/>
          <w:lang w:eastAsia="ja-JP"/>
        </w:rPr>
      </w:pPr>
      <w:r>
        <w:rPr>
          <w:b/>
          <w:sz w:val="28"/>
        </w:rPr>
        <w:t xml:space="preserve">   Date: </w:t>
      </w:r>
      <w:r w:rsidR="00B42C7B">
        <w:rPr>
          <w:b/>
          <w:sz w:val="28"/>
        </w:rPr>
        <w:tab/>
      </w:r>
      <w:r w:rsidR="00A22B31">
        <w:rPr>
          <w:rFonts w:hint="eastAsia"/>
          <w:b/>
          <w:sz w:val="28"/>
          <w:lang w:eastAsia="ja-JP"/>
        </w:rPr>
        <w:tab/>
      </w:r>
      <w:r w:rsidR="00E80E08">
        <w:rPr>
          <w:rFonts w:hint="eastAsia"/>
          <w:sz w:val="28"/>
          <w:lang w:eastAsia="ja-JP"/>
        </w:rPr>
        <w:t>26</w:t>
      </w:r>
      <w:r w:rsidR="00631083">
        <w:rPr>
          <w:sz w:val="28"/>
        </w:rPr>
        <w:t xml:space="preserve"> </w:t>
      </w:r>
      <w:r w:rsidR="00631083">
        <w:rPr>
          <w:rFonts w:hint="eastAsia"/>
          <w:sz w:val="28"/>
          <w:lang w:eastAsia="ja-JP"/>
        </w:rPr>
        <w:t>March</w:t>
      </w:r>
      <w:r w:rsidR="00E80E08">
        <w:rPr>
          <w:sz w:val="28"/>
          <w:lang w:eastAsia="ja-JP"/>
        </w:rPr>
        <w:t>,</w:t>
      </w:r>
      <w:r w:rsidR="00631083">
        <w:rPr>
          <w:sz w:val="28"/>
        </w:rPr>
        <w:t xml:space="preserve"> 201</w:t>
      </w:r>
      <w:r w:rsidR="00631083">
        <w:rPr>
          <w:rFonts w:hint="eastAsia"/>
          <w:sz w:val="28"/>
          <w:lang w:eastAsia="ja-JP"/>
        </w:rPr>
        <w:t>5</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CD519C" w:rsidRDefault="00CD519C">
      <w:pPr>
        <w:pBdr>
          <w:top w:val="single" w:sz="6" w:space="0" w:color="000000"/>
          <w:left w:val="single" w:sz="6" w:space="0" w:color="000000"/>
          <w:bottom w:val="single" w:sz="6" w:space="0" w:color="000000"/>
          <w:right w:val="single" w:sz="6" w:space="0" w:color="000000"/>
        </w:pBdr>
        <w:rPr>
          <w:sz w:val="28"/>
        </w:rPr>
      </w:pPr>
    </w:p>
    <w:p w:rsidR="00CD519C" w:rsidRDefault="00CD519C">
      <w:pPr>
        <w:pBdr>
          <w:top w:val="single" w:sz="6" w:space="0" w:color="000000"/>
          <w:left w:val="single" w:sz="6" w:space="0" w:color="000000"/>
          <w:bottom w:val="single" w:sz="6" w:space="0" w:color="000000"/>
          <w:right w:val="single" w:sz="6" w:space="0" w:color="000000"/>
        </w:pBdr>
        <w:rPr>
          <w:sz w:val="28"/>
        </w:rPr>
      </w:pPr>
    </w:p>
    <w:p w:rsidR="00CD519C" w:rsidRDefault="00CD519C">
      <w:pPr>
        <w:pBdr>
          <w:top w:val="single" w:sz="6" w:space="0" w:color="000000"/>
          <w:left w:val="single" w:sz="6" w:space="0" w:color="000000"/>
          <w:bottom w:val="single" w:sz="6" w:space="0" w:color="000000"/>
          <w:right w:val="single" w:sz="6" w:space="0" w:color="000000"/>
        </w:pBdr>
        <w:rPr>
          <w:sz w:val="28"/>
        </w:rPr>
      </w:pPr>
    </w:p>
    <w:p w:rsidR="00CD519C" w:rsidRDefault="00CD519C">
      <w:pPr>
        <w:pBdr>
          <w:top w:val="single" w:sz="6" w:space="0" w:color="000000"/>
          <w:left w:val="single" w:sz="6" w:space="0" w:color="000000"/>
          <w:bottom w:val="single" w:sz="6" w:space="0" w:color="000000"/>
          <w:right w:val="single" w:sz="6" w:space="0" w:color="000000"/>
        </w:pBdr>
        <w:rPr>
          <w:sz w:val="28"/>
        </w:rPr>
      </w:pPr>
    </w:p>
    <w:p w:rsidR="00CD519C" w:rsidRDefault="00CD519C">
      <w:pPr>
        <w:pBdr>
          <w:top w:val="single" w:sz="6" w:space="0" w:color="000000"/>
          <w:left w:val="single" w:sz="6" w:space="0" w:color="000000"/>
          <w:bottom w:val="single" w:sz="6" w:space="0" w:color="000000"/>
          <w:right w:val="single" w:sz="6" w:space="0" w:color="000000"/>
        </w:pBdr>
        <w:rPr>
          <w:sz w:val="28"/>
        </w:rPr>
      </w:pPr>
    </w:p>
    <w:p w:rsidR="00CD519C" w:rsidRDefault="00631083" w:rsidP="00631083">
      <w:pPr>
        <w:pBdr>
          <w:top w:val="single" w:sz="6" w:space="0" w:color="000000"/>
          <w:left w:val="single" w:sz="6" w:space="0" w:color="000000"/>
          <w:bottom w:val="single" w:sz="6" w:space="0" w:color="000000"/>
          <w:right w:val="single" w:sz="6" w:space="0" w:color="000000"/>
        </w:pBdr>
        <w:wordWrap w:val="0"/>
        <w:jc w:val="right"/>
        <w:rPr>
          <w:sz w:val="28"/>
        </w:rPr>
      </w:pPr>
      <w:proofErr w:type="spellStart"/>
      <w:r>
        <w:rPr>
          <w:rFonts w:hint="eastAsia"/>
          <w:sz w:val="28"/>
          <w:lang w:val="en-CA" w:eastAsia="ja-JP"/>
        </w:rPr>
        <w:t>Toshiyoshi</w:t>
      </w:r>
      <w:proofErr w:type="spellEnd"/>
      <w:r>
        <w:rPr>
          <w:rFonts w:hint="eastAsia"/>
          <w:sz w:val="28"/>
          <w:lang w:val="en-CA" w:eastAsia="ja-JP"/>
        </w:rPr>
        <w:t xml:space="preserve"> </w:t>
      </w:r>
      <w:proofErr w:type="spellStart"/>
      <w:r>
        <w:rPr>
          <w:rFonts w:hint="eastAsia"/>
          <w:sz w:val="28"/>
          <w:lang w:val="en-CA" w:eastAsia="ja-JP"/>
        </w:rPr>
        <w:t>Tominaga</w:t>
      </w:r>
      <w:proofErr w:type="spellEnd"/>
      <w:r w:rsidR="00CD519C">
        <w:rPr>
          <w:sz w:val="28"/>
          <w:lang w:val="en-CA"/>
        </w:rPr>
        <w:t>, IMDRF Chair</w:t>
      </w:r>
    </w:p>
    <w:p w:rsidR="00CD519C" w:rsidRDefault="00CD519C" w:rsidP="00CD519C">
      <w:pPr>
        <w:pBdr>
          <w:top w:val="single" w:sz="6" w:space="0" w:color="000000"/>
          <w:left w:val="single" w:sz="6" w:space="0" w:color="000000"/>
          <w:bottom w:val="single" w:sz="6" w:space="0" w:color="000000"/>
          <w:right w:val="single" w:sz="6" w:space="0" w:color="000000"/>
        </w:pBdr>
        <w:rPr>
          <w:sz w:val="28"/>
        </w:rPr>
      </w:pPr>
    </w:p>
    <w:p w:rsidR="00CD519C" w:rsidRDefault="00CD519C" w:rsidP="00CD519C">
      <w:pPr>
        <w:pBdr>
          <w:top w:val="single" w:sz="6" w:space="0" w:color="000000"/>
          <w:left w:val="single" w:sz="6" w:space="0" w:color="000000"/>
          <w:bottom w:val="single" w:sz="6" w:space="0" w:color="000000"/>
          <w:right w:val="single" w:sz="6" w:space="0" w:color="000000"/>
        </w:pBdr>
        <w:tabs>
          <w:tab w:val="left" w:pos="709"/>
        </w:tabs>
        <w:rPr>
          <w:szCs w:val="24"/>
          <w:lang w:val="en-CA"/>
        </w:rPr>
      </w:pPr>
      <w:r>
        <w:rPr>
          <w:szCs w:val="24"/>
          <w:lang w:val="en-CA"/>
        </w:rPr>
        <w:tab/>
        <w:t xml:space="preserve">This document was produced by the International Medical Device Regulators Forum. </w:t>
      </w:r>
      <w:r>
        <w:rPr>
          <w:szCs w:val="24"/>
          <w:lang w:val="en-CA"/>
        </w:rPr>
        <w:br/>
      </w:r>
      <w:r>
        <w:rPr>
          <w:szCs w:val="24"/>
          <w:lang w:val="en-CA"/>
        </w:rPr>
        <w:tab/>
        <w:t xml:space="preserve">There are no restrictions on the reproduction or use of this document; however, </w:t>
      </w:r>
      <w:r>
        <w:rPr>
          <w:szCs w:val="24"/>
          <w:lang w:val="en-CA"/>
        </w:rPr>
        <w:br/>
      </w:r>
      <w:r>
        <w:rPr>
          <w:szCs w:val="24"/>
          <w:lang w:val="en-CA"/>
        </w:rPr>
        <w:tab/>
        <w:t xml:space="preserve">incorporation of this document, in part or in whole, into another document, or its </w:t>
      </w:r>
      <w:r>
        <w:rPr>
          <w:szCs w:val="24"/>
          <w:lang w:val="en-CA"/>
        </w:rPr>
        <w:br/>
      </w:r>
      <w:r>
        <w:rPr>
          <w:szCs w:val="24"/>
          <w:lang w:val="en-CA"/>
        </w:rPr>
        <w:tab/>
        <w:t xml:space="preserve">translation into languages other than English, does not convey or represent an </w:t>
      </w:r>
      <w:r>
        <w:rPr>
          <w:szCs w:val="24"/>
          <w:lang w:val="en-CA"/>
        </w:rPr>
        <w:br/>
      </w:r>
      <w:r>
        <w:rPr>
          <w:szCs w:val="24"/>
          <w:lang w:val="en-CA"/>
        </w:rPr>
        <w:tab/>
        <w:t>endorsement of any kind by the International Medical Device Regulators Forum.</w:t>
      </w:r>
    </w:p>
    <w:p w:rsidR="00CD519C" w:rsidRDefault="00CD519C" w:rsidP="00CD519C">
      <w:pPr>
        <w:pBdr>
          <w:top w:val="single" w:sz="6" w:space="0" w:color="000000"/>
          <w:left w:val="single" w:sz="6" w:space="0" w:color="000000"/>
          <w:bottom w:val="single" w:sz="6" w:space="0" w:color="000000"/>
          <w:right w:val="single" w:sz="6" w:space="0" w:color="000000"/>
        </w:pBdr>
        <w:tabs>
          <w:tab w:val="left" w:pos="993"/>
        </w:tabs>
        <w:rPr>
          <w:szCs w:val="24"/>
          <w:lang w:val="en-CA"/>
        </w:rPr>
      </w:pPr>
    </w:p>
    <w:p w:rsidR="00CD519C" w:rsidRDefault="00CD519C" w:rsidP="00CD519C">
      <w:pPr>
        <w:pBdr>
          <w:top w:val="single" w:sz="6" w:space="0" w:color="000000"/>
          <w:left w:val="single" w:sz="6" w:space="0" w:color="000000"/>
          <w:bottom w:val="single" w:sz="6" w:space="0" w:color="000000"/>
          <w:right w:val="single" w:sz="6" w:space="0" w:color="000000"/>
        </w:pBdr>
        <w:tabs>
          <w:tab w:val="left" w:pos="709"/>
        </w:tabs>
        <w:rPr>
          <w:szCs w:val="24"/>
          <w:lang w:eastAsia="en-AU"/>
        </w:rPr>
      </w:pPr>
      <w:r>
        <w:rPr>
          <w:szCs w:val="24"/>
          <w:lang w:eastAsia="en-AU"/>
        </w:rPr>
        <w:tab/>
        <w:t xml:space="preserve">Copyright </w:t>
      </w:r>
      <w:r w:rsidR="00631083">
        <w:rPr>
          <w:szCs w:val="24"/>
          <w:lang w:eastAsia="en-AU"/>
        </w:rPr>
        <w:t>© 201</w:t>
      </w:r>
      <w:r w:rsidR="00631083">
        <w:rPr>
          <w:rFonts w:hint="eastAsia"/>
          <w:szCs w:val="24"/>
          <w:lang w:eastAsia="ja-JP"/>
        </w:rPr>
        <w:t>5</w:t>
      </w:r>
      <w:r>
        <w:rPr>
          <w:szCs w:val="24"/>
          <w:lang w:eastAsia="en-AU"/>
        </w:rPr>
        <w:t xml:space="preserve"> by the International Medical Device Regulators Forum.</w:t>
      </w:r>
    </w:p>
    <w:p w:rsidR="005219B9" w:rsidRDefault="005219B9">
      <w:pPr>
        <w:pBdr>
          <w:top w:val="single" w:sz="6" w:space="0" w:color="000000"/>
          <w:left w:val="single" w:sz="6" w:space="0" w:color="000000"/>
          <w:bottom w:val="single" w:sz="6" w:space="0" w:color="000000"/>
          <w:right w:val="single" w:sz="6" w:space="0" w:color="000000"/>
        </w:pBdr>
        <w:rPr>
          <w:sz w:val="22"/>
        </w:rPr>
      </w:pPr>
    </w:p>
    <w:p w:rsidR="005219B9" w:rsidRDefault="005219B9">
      <w:pPr>
        <w:sectPr w:rsidR="005219B9" w:rsidSect="00DC70D4">
          <w:headerReference w:type="default" r:id="rId11"/>
          <w:headerReference w:type="first" r:id="rId12"/>
          <w:pgSz w:w="12240" w:h="15840" w:code="1"/>
          <w:pgMar w:top="1134" w:right="1440" w:bottom="1440" w:left="1440" w:header="283" w:footer="720" w:gutter="0"/>
          <w:cols w:space="720"/>
          <w:titlePg/>
          <w:docGrid w:linePitch="326"/>
        </w:sectPr>
      </w:pPr>
    </w:p>
    <w:p w:rsidR="00631083" w:rsidRDefault="00C46D3F" w:rsidP="00DF2F9D">
      <w:pPr>
        <w:keepNext/>
        <w:rPr>
          <w:b/>
          <w:bCs/>
          <w:lang w:eastAsia="ja-JP"/>
        </w:rPr>
      </w:pPr>
      <w:r>
        <w:rPr>
          <w:rFonts w:hint="eastAsia"/>
          <w:b/>
          <w:bCs/>
          <w:lang w:eastAsia="ja-JP"/>
        </w:rPr>
        <w:lastRenderedPageBreak/>
        <w:t xml:space="preserve">Use of </w:t>
      </w:r>
      <w:r w:rsidRPr="00C46D3F">
        <w:rPr>
          <w:b/>
          <w:bCs/>
          <w:lang w:eastAsia="ja-JP"/>
        </w:rPr>
        <w:t>ISO 14155:2011 “Clinical investigation of medical devices for human subjects – Good clinical practice”</w:t>
      </w:r>
      <w:r>
        <w:rPr>
          <w:rFonts w:hint="eastAsia"/>
          <w:b/>
          <w:bCs/>
          <w:lang w:eastAsia="ja-JP"/>
        </w:rPr>
        <w:t xml:space="preserve"> in each jurisdiction</w:t>
      </w:r>
    </w:p>
    <w:p w:rsidR="00485EEE" w:rsidRDefault="00485EEE" w:rsidP="00DF2F9D">
      <w:pPr>
        <w:keepNext/>
        <w:rPr>
          <w:b/>
          <w:bCs/>
          <w:lang w:eastAsia="ja-JP"/>
        </w:rPr>
      </w:pPr>
    </w:p>
    <w:p w:rsidR="00485EEE" w:rsidRDefault="00485EEE" w:rsidP="00DF2F9D">
      <w:pPr>
        <w:keepNext/>
        <w:rPr>
          <w:b/>
          <w:bCs/>
          <w:lang w:eastAsia="ja-JP"/>
        </w:rPr>
      </w:pPr>
    </w:p>
    <w:p w:rsidR="00485EEE" w:rsidRDefault="00485EEE" w:rsidP="00DF2F9D">
      <w:pPr>
        <w:keepNext/>
        <w:rPr>
          <w:b/>
          <w:bCs/>
          <w:lang w:eastAsia="ja-JP"/>
        </w:rPr>
      </w:pPr>
    </w:p>
    <w:tbl>
      <w:tblPr>
        <w:tblStyle w:val="TableGrid"/>
        <w:tblW w:w="0" w:type="auto"/>
        <w:tblLook w:val="04A0" w:firstRow="1" w:lastRow="0" w:firstColumn="1" w:lastColumn="0" w:noHBand="0" w:noVBand="1"/>
      </w:tblPr>
      <w:tblGrid>
        <w:gridCol w:w="2547"/>
        <w:gridCol w:w="6803"/>
      </w:tblGrid>
      <w:tr w:rsidR="00485EEE" w:rsidTr="00485EEE">
        <w:tc>
          <w:tcPr>
            <w:tcW w:w="2547" w:type="dxa"/>
          </w:tcPr>
          <w:p w:rsidR="00485EEE" w:rsidRDefault="00485EEE" w:rsidP="00485EEE">
            <w:pPr>
              <w:keepNext/>
              <w:rPr>
                <w:lang w:eastAsia="ja-JP"/>
              </w:rPr>
            </w:pPr>
            <w:r>
              <w:rPr>
                <w:rFonts w:hint="eastAsia"/>
                <w:lang w:eastAsia="ja-JP"/>
              </w:rPr>
              <w:t>Australia</w:t>
            </w:r>
          </w:p>
          <w:p w:rsidR="00485EEE" w:rsidRDefault="00485EEE" w:rsidP="00485EEE">
            <w:pPr>
              <w:keepNext/>
              <w:rPr>
                <w:lang w:eastAsia="ja-JP"/>
              </w:rPr>
            </w:pPr>
          </w:p>
          <w:p w:rsidR="00485EEE" w:rsidRDefault="00485EEE" w:rsidP="00485EEE">
            <w:pPr>
              <w:keepNext/>
              <w:rPr>
                <w:b/>
                <w:bCs/>
                <w:lang w:eastAsia="ja-JP"/>
              </w:rPr>
            </w:pPr>
            <w:r w:rsidRPr="00C46D3F">
              <w:rPr>
                <w:lang w:eastAsia="ja-JP"/>
              </w:rPr>
              <w:t>Therapeutic Goods Administration</w:t>
            </w:r>
            <w:r>
              <w:rPr>
                <w:rFonts w:hint="eastAsia"/>
                <w:lang w:eastAsia="ja-JP"/>
              </w:rPr>
              <w:t xml:space="preserve"> (TGA)</w:t>
            </w:r>
          </w:p>
        </w:tc>
        <w:tc>
          <w:tcPr>
            <w:tcW w:w="6803" w:type="dxa"/>
          </w:tcPr>
          <w:p w:rsidR="00485EEE" w:rsidRDefault="00485EEE" w:rsidP="00DF2F9D">
            <w:pPr>
              <w:keepNext/>
              <w:rPr>
                <w:b/>
                <w:bCs/>
                <w:lang w:eastAsia="ja-JP"/>
              </w:rPr>
            </w:pPr>
            <w:r w:rsidRPr="00631083">
              <w:rPr>
                <w:lang w:eastAsia="ja-JP"/>
              </w:rPr>
              <w:t>As is common to all standards for devices, compliance with ISO14155</w:t>
            </w:r>
            <w:r>
              <w:rPr>
                <w:rFonts w:hint="eastAsia"/>
                <w:lang w:eastAsia="ja-JP"/>
              </w:rPr>
              <w:t>:2011</w:t>
            </w:r>
            <w:r w:rsidRPr="00631083">
              <w:rPr>
                <w:lang w:eastAsia="ja-JP"/>
              </w:rPr>
              <w:t xml:space="preserve"> is not mandatory, and the sponsor of a device is free to choose to demonstrate conformity to the </w:t>
            </w:r>
            <w:r>
              <w:rPr>
                <w:rFonts w:hint="eastAsia"/>
                <w:lang w:eastAsia="ja-JP"/>
              </w:rPr>
              <w:t>E</w:t>
            </w:r>
            <w:r w:rsidRPr="00631083">
              <w:rPr>
                <w:lang w:eastAsia="ja-JP"/>
              </w:rPr>
              <w:t xml:space="preserve">ssential </w:t>
            </w:r>
            <w:r>
              <w:rPr>
                <w:rFonts w:hint="eastAsia"/>
                <w:lang w:eastAsia="ja-JP"/>
              </w:rPr>
              <w:t>P</w:t>
            </w:r>
            <w:r w:rsidRPr="00631083">
              <w:rPr>
                <w:lang w:eastAsia="ja-JP"/>
              </w:rPr>
              <w:t>rinciples (including EP 14 – Clinical Evidence) by other means such as by using clinical evidence from literature, or using data from trials which are not compliant with ISO 14155</w:t>
            </w:r>
            <w:r>
              <w:rPr>
                <w:rFonts w:hint="eastAsia"/>
                <w:lang w:eastAsia="ja-JP"/>
              </w:rPr>
              <w:t>:2011</w:t>
            </w:r>
            <w:r w:rsidRPr="00631083">
              <w:rPr>
                <w:lang w:eastAsia="ja-JP"/>
              </w:rPr>
              <w:t>.  However, if alternative methods are used to demonstrate compliance with the Essential Principles, then a sound justification must also be provided.  If a trial for a device complies with ISO14155</w:t>
            </w:r>
            <w:r>
              <w:rPr>
                <w:rFonts w:hint="eastAsia"/>
                <w:lang w:eastAsia="ja-JP"/>
              </w:rPr>
              <w:t>:2011</w:t>
            </w:r>
            <w:r w:rsidRPr="00631083">
              <w:rPr>
                <w:lang w:eastAsia="ja-JP"/>
              </w:rPr>
              <w:t>, then EP14 is deemed to be satisfied.</w:t>
            </w:r>
          </w:p>
        </w:tc>
      </w:tr>
      <w:tr w:rsidR="00485EEE" w:rsidTr="00485EEE">
        <w:tc>
          <w:tcPr>
            <w:tcW w:w="2547" w:type="dxa"/>
          </w:tcPr>
          <w:p w:rsidR="00485EEE" w:rsidRDefault="00485EEE" w:rsidP="00485EEE">
            <w:pPr>
              <w:keepNext/>
              <w:rPr>
                <w:lang w:eastAsia="ja-JP"/>
              </w:rPr>
            </w:pPr>
            <w:r>
              <w:rPr>
                <w:rFonts w:hint="eastAsia"/>
                <w:lang w:eastAsia="ja-JP"/>
              </w:rPr>
              <w:t>Brazil</w:t>
            </w:r>
          </w:p>
          <w:p w:rsidR="00485EEE" w:rsidRDefault="00485EEE" w:rsidP="00485EEE">
            <w:pPr>
              <w:keepNext/>
              <w:rPr>
                <w:lang w:eastAsia="ja-JP"/>
              </w:rPr>
            </w:pPr>
          </w:p>
          <w:p w:rsidR="00485EEE" w:rsidRDefault="00485EEE" w:rsidP="00485EEE">
            <w:pPr>
              <w:keepNext/>
              <w:rPr>
                <w:b/>
                <w:bCs/>
                <w:lang w:eastAsia="ja-JP"/>
              </w:rPr>
            </w:pPr>
            <w:r w:rsidRPr="00C46D3F">
              <w:rPr>
                <w:lang w:eastAsia="ja-JP"/>
              </w:rPr>
              <w:t>National Health Surveillance Agency (ANVISA)</w:t>
            </w:r>
          </w:p>
        </w:tc>
        <w:tc>
          <w:tcPr>
            <w:tcW w:w="6803" w:type="dxa"/>
          </w:tcPr>
          <w:p w:rsidR="00D101E8" w:rsidRPr="005F453C" w:rsidRDefault="00D101E8" w:rsidP="00485EEE">
            <w:pPr>
              <w:keepNext/>
            </w:pPr>
            <w:r w:rsidRPr="005F453C">
              <w:t>The ISO 14155:2011 is one of the main referen</w:t>
            </w:r>
            <w:r w:rsidR="007A4707" w:rsidRPr="005F453C">
              <w:t>ces to the Res</w:t>
            </w:r>
            <w:r w:rsidR="00221F28" w:rsidRPr="005F453C">
              <w:t>olution</w:t>
            </w:r>
            <w:r w:rsidR="007A4707" w:rsidRPr="005F453C">
              <w:t xml:space="preserve"> </w:t>
            </w:r>
            <w:r w:rsidR="00221F28" w:rsidRPr="005F453C">
              <w:t xml:space="preserve">RDC </w:t>
            </w:r>
            <w:r w:rsidR="007A4707" w:rsidRPr="005F453C">
              <w:t>n 10/</w:t>
            </w:r>
            <w:r w:rsidRPr="005F453C">
              <w:t xml:space="preserve">2015 published on </w:t>
            </w:r>
            <w:r w:rsidR="007A4707" w:rsidRPr="005F453C">
              <w:t>March 3</w:t>
            </w:r>
            <w:r w:rsidR="007A4707" w:rsidRPr="005F453C">
              <w:rPr>
                <w:vertAlign w:val="superscript"/>
              </w:rPr>
              <w:t>rd</w:t>
            </w:r>
            <w:r w:rsidR="007A4707" w:rsidRPr="005F453C">
              <w:t>, 2015 for clinical trials involving</w:t>
            </w:r>
            <w:r w:rsidR="002116A7" w:rsidRPr="005F453C">
              <w:t xml:space="preserve"> medical devices, particularly for Good Clinical Practice topics.</w:t>
            </w:r>
          </w:p>
          <w:p w:rsidR="00485EEE" w:rsidRDefault="00485EEE" w:rsidP="00485EEE">
            <w:pPr>
              <w:keepNext/>
              <w:rPr>
                <w:b/>
                <w:bCs/>
                <w:lang w:eastAsia="ja-JP"/>
              </w:rPr>
            </w:pPr>
            <w:r w:rsidRPr="00236992">
              <w:rPr>
                <w:color w:val="000000" w:themeColor="text1"/>
              </w:rPr>
              <w:t>The ISO</w:t>
            </w:r>
            <w:r>
              <w:rPr>
                <w:color w:val="000000" w:themeColor="text1"/>
              </w:rPr>
              <w:t>14155:2011</w:t>
            </w:r>
            <w:r w:rsidRPr="00236992">
              <w:rPr>
                <w:color w:val="000000" w:themeColor="text1"/>
              </w:rPr>
              <w:t xml:space="preserve"> is also referenced in the text of the Brazilian guidance as a standard to be followed in clinical trials audits.</w:t>
            </w:r>
          </w:p>
        </w:tc>
      </w:tr>
      <w:tr w:rsidR="00485EEE" w:rsidTr="00485EEE">
        <w:tc>
          <w:tcPr>
            <w:tcW w:w="2547" w:type="dxa"/>
          </w:tcPr>
          <w:p w:rsidR="00485EEE" w:rsidRDefault="00485EEE" w:rsidP="00485EEE">
            <w:pPr>
              <w:keepNext/>
              <w:rPr>
                <w:lang w:eastAsia="ja-JP"/>
              </w:rPr>
            </w:pPr>
            <w:r>
              <w:rPr>
                <w:rFonts w:hint="eastAsia"/>
                <w:lang w:eastAsia="ja-JP"/>
              </w:rPr>
              <w:t>Canada</w:t>
            </w:r>
          </w:p>
          <w:p w:rsidR="00485EEE" w:rsidRDefault="00485EEE" w:rsidP="00485EEE">
            <w:pPr>
              <w:keepNext/>
              <w:rPr>
                <w:lang w:eastAsia="ja-JP"/>
              </w:rPr>
            </w:pPr>
          </w:p>
          <w:p w:rsidR="00485EEE" w:rsidRDefault="00485EEE" w:rsidP="00485EEE">
            <w:pPr>
              <w:keepNext/>
              <w:rPr>
                <w:b/>
                <w:bCs/>
                <w:lang w:eastAsia="ja-JP"/>
              </w:rPr>
            </w:pPr>
            <w:r w:rsidRPr="00C46D3F">
              <w:rPr>
                <w:lang w:eastAsia="ja-JP"/>
              </w:rPr>
              <w:t>Health Canada</w:t>
            </w:r>
            <w:r>
              <w:rPr>
                <w:rFonts w:hint="eastAsia"/>
                <w:lang w:eastAsia="ja-JP"/>
              </w:rPr>
              <w:t xml:space="preserve"> (HC)</w:t>
            </w:r>
          </w:p>
        </w:tc>
        <w:tc>
          <w:tcPr>
            <w:tcW w:w="6803" w:type="dxa"/>
          </w:tcPr>
          <w:p w:rsidR="00485EEE" w:rsidRDefault="00485EEE" w:rsidP="00485EEE">
            <w:pPr>
              <w:keepNext/>
              <w:rPr>
                <w:lang w:eastAsia="ja-JP"/>
              </w:rPr>
            </w:pPr>
            <w:r>
              <w:rPr>
                <w:lang w:eastAsia="ja-JP"/>
              </w:rPr>
              <w:t>H</w:t>
            </w:r>
            <w:r>
              <w:rPr>
                <w:rFonts w:hint="eastAsia"/>
                <w:lang w:eastAsia="ja-JP"/>
              </w:rPr>
              <w:t>C</w:t>
            </w:r>
            <w:r>
              <w:rPr>
                <w:lang w:eastAsia="ja-JP"/>
              </w:rPr>
              <w:t xml:space="preserve"> publishes a list of </w:t>
            </w:r>
            <w:proofErr w:type="spellStart"/>
            <w:r>
              <w:rPr>
                <w:lang w:eastAsia="ja-JP"/>
              </w:rPr>
              <w:t>recognised</w:t>
            </w:r>
            <w:proofErr w:type="spellEnd"/>
            <w:r>
              <w:rPr>
                <w:lang w:eastAsia="ja-JP"/>
              </w:rPr>
              <w:t xml:space="preserve"> standards to facilitate the regulatory review of medical device license applications. Included on the list is the standard entitled "Clinical investigation of medical devices for human subjects – Good clinical practice" (ISO 14155:2011/Cor.1:2011.). In Canada, conformance to particular standards are not mandatory requirements, but can be used as part of the evidence to demonstrate compliance with the requirements of </w:t>
            </w:r>
            <w:r>
              <w:rPr>
                <w:rFonts w:hint="eastAsia"/>
                <w:lang w:eastAsia="ja-JP"/>
              </w:rPr>
              <w:t>m</w:t>
            </w:r>
            <w:r>
              <w:rPr>
                <w:lang w:eastAsia="ja-JP"/>
              </w:rPr>
              <w:t xml:space="preserve">edical </w:t>
            </w:r>
            <w:r>
              <w:rPr>
                <w:rFonts w:hint="eastAsia"/>
                <w:lang w:eastAsia="ja-JP"/>
              </w:rPr>
              <w:t>d</w:t>
            </w:r>
            <w:r>
              <w:rPr>
                <w:lang w:eastAsia="ja-JP"/>
              </w:rPr>
              <w:t xml:space="preserve">evices </w:t>
            </w:r>
            <w:r>
              <w:rPr>
                <w:rFonts w:hint="eastAsia"/>
                <w:lang w:eastAsia="ja-JP"/>
              </w:rPr>
              <w:t>r</w:t>
            </w:r>
            <w:r>
              <w:rPr>
                <w:lang w:eastAsia="ja-JP"/>
              </w:rPr>
              <w:t>egulations.  In general practice, during review H</w:t>
            </w:r>
            <w:r>
              <w:rPr>
                <w:rFonts w:hint="eastAsia"/>
                <w:lang w:eastAsia="ja-JP"/>
              </w:rPr>
              <w:t>C</w:t>
            </w:r>
            <w:r>
              <w:rPr>
                <w:lang w:eastAsia="ja-JP"/>
              </w:rPr>
              <w:t xml:space="preserve"> will typically utilize the criteria from the ISO14155</w:t>
            </w:r>
            <w:r>
              <w:rPr>
                <w:rFonts w:hint="eastAsia"/>
                <w:lang w:eastAsia="ja-JP"/>
              </w:rPr>
              <w:t>:2011</w:t>
            </w:r>
            <w:r>
              <w:rPr>
                <w:lang w:eastAsia="ja-JP"/>
              </w:rPr>
              <w:t xml:space="preserve"> standard to question licen</w:t>
            </w:r>
            <w:r>
              <w:rPr>
                <w:rFonts w:hint="eastAsia"/>
                <w:lang w:eastAsia="ja-JP"/>
              </w:rPr>
              <w:t>s</w:t>
            </w:r>
            <w:r>
              <w:rPr>
                <w:lang w:eastAsia="ja-JP"/>
              </w:rPr>
              <w:t xml:space="preserve">e applicants regarding the validity of a clinical study conducted in a country that do not have equivalent regulatory and </w:t>
            </w:r>
            <w:r w:rsidR="002E7AD8">
              <w:rPr>
                <w:lang w:eastAsia="ja-JP"/>
              </w:rPr>
              <w:t>Institutional Review Board (</w:t>
            </w:r>
            <w:r>
              <w:rPr>
                <w:lang w:eastAsia="ja-JP"/>
              </w:rPr>
              <w:t>IRB</w:t>
            </w:r>
            <w:r w:rsidR="002E7AD8">
              <w:rPr>
                <w:lang w:eastAsia="ja-JP"/>
              </w:rPr>
              <w:t>)</w:t>
            </w:r>
            <w:r>
              <w:rPr>
                <w:lang w:eastAsia="ja-JP"/>
              </w:rPr>
              <w:t xml:space="preserve"> oversights to those in North America.</w:t>
            </w:r>
          </w:p>
          <w:p w:rsidR="00485EEE" w:rsidRDefault="00485EEE" w:rsidP="00485EEE">
            <w:pPr>
              <w:keepNext/>
              <w:rPr>
                <w:b/>
                <w:bCs/>
                <w:lang w:eastAsia="ja-JP"/>
              </w:rPr>
            </w:pPr>
            <w:r>
              <w:rPr>
                <w:lang w:eastAsia="ja-JP"/>
              </w:rPr>
              <w:t xml:space="preserve">While this standard specifically excludes </w:t>
            </w:r>
            <w:r w:rsidRPr="00B65343">
              <w:rPr>
                <w:lang w:eastAsia="ja-JP"/>
              </w:rPr>
              <w:t>In vitro diagnostic medical devices</w:t>
            </w:r>
            <w:r>
              <w:rPr>
                <w:rFonts w:hint="eastAsia"/>
                <w:lang w:eastAsia="ja-JP"/>
              </w:rPr>
              <w:t>,</w:t>
            </w:r>
            <w:r>
              <w:rPr>
                <w:lang w:eastAsia="ja-JP"/>
              </w:rPr>
              <w:t xml:space="preserve"> several elements within ISO 14155</w:t>
            </w:r>
            <w:r>
              <w:rPr>
                <w:rFonts w:hint="eastAsia"/>
                <w:lang w:eastAsia="ja-JP"/>
              </w:rPr>
              <w:t>:2011</w:t>
            </w:r>
            <w:r>
              <w:rPr>
                <w:lang w:eastAsia="ja-JP"/>
              </w:rPr>
              <w:t xml:space="preserve"> are considered to be relevant (e.g. </w:t>
            </w:r>
            <w:r>
              <w:rPr>
                <w:rFonts w:hint="eastAsia"/>
                <w:lang w:eastAsia="ja-JP"/>
              </w:rPr>
              <w:t>p</w:t>
            </w:r>
            <w:r>
              <w:rPr>
                <w:lang w:eastAsia="ja-JP"/>
              </w:rPr>
              <w:t>lanning, ethical considerations, conduct of the study, responsibilities, etc</w:t>
            </w:r>
            <w:proofErr w:type="gramStart"/>
            <w:r>
              <w:rPr>
                <w:lang w:eastAsia="ja-JP"/>
              </w:rPr>
              <w:t>. )</w:t>
            </w:r>
            <w:proofErr w:type="gramEnd"/>
            <w:r>
              <w:rPr>
                <w:lang w:eastAsia="ja-JP"/>
              </w:rPr>
              <w:t>.</w:t>
            </w:r>
          </w:p>
        </w:tc>
      </w:tr>
      <w:tr w:rsidR="00485EEE" w:rsidTr="00485EEE">
        <w:tc>
          <w:tcPr>
            <w:tcW w:w="2547" w:type="dxa"/>
          </w:tcPr>
          <w:p w:rsidR="00485EEE" w:rsidRDefault="00485EEE" w:rsidP="00485EEE">
            <w:pPr>
              <w:keepNext/>
              <w:rPr>
                <w:lang w:eastAsia="ja-JP"/>
              </w:rPr>
            </w:pPr>
            <w:r>
              <w:rPr>
                <w:rFonts w:hint="eastAsia"/>
                <w:lang w:eastAsia="ja-JP"/>
              </w:rPr>
              <w:t>China</w:t>
            </w:r>
          </w:p>
          <w:p w:rsidR="00485EEE" w:rsidRDefault="00485EEE" w:rsidP="00485EEE">
            <w:pPr>
              <w:keepNext/>
              <w:rPr>
                <w:lang w:eastAsia="ja-JP"/>
              </w:rPr>
            </w:pPr>
          </w:p>
          <w:p w:rsidR="00485EEE" w:rsidRDefault="00485EEE" w:rsidP="00485EEE">
            <w:pPr>
              <w:keepNext/>
              <w:rPr>
                <w:b/>
                <w:bCs/>
                <w:lang w:eastAsia="ja-JP"/>
              </w:rPr>
            </w:pPr>
            <w:r w:rsidRPr="00C46D3F">
              <w:rPr>
                <w:lang w:eastAsia="ja-JP"/>
              </w:rPr>
              <w:t>China Food and Drug Administration</w:t>
            </w:r>
            <w:r>
              <w:rPr>
                <w:rFonts w:hint="eastAsia"/>
                <w:lang w:eastAsia="ja-JP"/>
              </w:rPr>
              <w:t xml:space="preserve"> (CFDA)</w:t>
            </w:r>
          </w:p>
        </w:tc>
        <w:tc>
          <w:tcPr>
            <w:tcW w:w="6803" w:type="dxa"/>
          </w:tcPr>
          <w:p w:rsidR="00485EEE" w:rsidRDefault="0090176F" w:rsidP="00DF2F9D">
            <w:pPr>
              <w:keepNext/>
              <w:rPr>
                <w:b/>
                <w:bCs/>
                <w:lang w:eastAsia="ja-JP"/>
              </w:rPr>
            </w:pPr>
            <w:r w:rsidRPr="00671562">
              <w:rPr>
                <w:bCs/>
                <w:lang w:eastAsia="ja-JP"/>
              </w:rPr>
              <w:t xml:space="preserve">In 1997, China released the medical device industry standard: YY/T 0297-1997, </w:t>
            </w:r>
            <w:r w:rsidR="0043538F">
              <w:rPr>
                <w:bCs/>
                <w:lang w:eastAsia="ja-JP"/>
              </w:rPr>
              <w:t>which was equivalent</w:t>
            </w:r>
            <w:r w:rsidRPr="00671562">
              <w:rPr>
                <w:bCs/>
                <w:lang w:eastAsia="ja-JP"/>
              </w:rPr>
              <w:t xml:space="preserve"> to the ISO 14155:1996,</w:t>
            </w:r>
            <w:r>
              <w:rPr>
                <w:rFonts w:hint="eastAsia"/>
                <w:bCs/>
                <w:lang w:eastAsia="ja-JP"/>
              </w:rPr>
              <w:t xml:space="preserve"> </w:t>
            </w:r>
            <w:r w:rsidRPr="00671562">
              <w:rPr>
                <w:bCs/>
                <w:lang w:eastAsia="ja-JP"/>
              </w:rPr>
              <w:t xml:space="preserve">and it is a recommended standard, not a mandatory standard. In </w:t>
            </w:r>
            <w:r>
              <w:rPr>
                <w:rFonts w:hint="eastAsia"/>
                <w:bCs/>
                <w:lang w:eastAsia="ja-JP"/>
              </w:rPr>
              <w:t>C</w:t>
            </w:r>
            <w:r w:rsidRPr="00671562">
              <w:rPr>
                <w:bCs/>
                <w:lang w:eastAsia="ja-JP"/>
              </w:rPr>
              <w:t>hina, the clinical trials of medical device should comply with the requirements of the provision on medical device clinical trials</w:t>
            </w:r>
            <w:r>
              <w:rPr>
                <w:rFonts w:hint="eastAsia"/>
                <w:bCs/>
                <w:lang w:eastAsia="ja-JP"/>
              </w:rPr>
              <w:t xml:space="preserve"> </w:t>
            </w:r>
            <w:r w:rsidR="0043538F">
              <w:rPr>
                <w:bCs/>
                <w:lang w:eastAsia="ja-JP"/>
              </w:rPr>
              <w:t>(SFDA decree No.5) now. CFDA</w:t>
            </w:r>
            <w:r w:rsidRPr="00671562">
              <w:rPr>
                <w:bCs/>
                <w:lang w:eastAsia="ja-JP"/>
              </w:rPr>
              <w:t xml:space="preserve"> started to draft the medical device </w:t>
            </w:r>
            <w:proofErr w:type="gramStart"/>
            <w:r w:rsidRPr="00671562">
              <w:rPr>
                <w:bCs/>
                <w:lang w:eastAsia="ja-JP"/>
              </w:rPr>
              <w:t>GCP(</w:t>
            </w:r>
            <w:proofErr w:type="gramEnd"/>
            <w:r w:rsidRPr="00671562">
              <w:rPr>
                <w:bCs/>
                <w:lang w:eastAsia="ja-JP"/>
              </w:rPr>
              <w:t>good clinical pract</w:t>
            </w:r>
            <w:r w:rsidR="0043538F">
              <w:rPr>
                <w:bCs/>
                <w:lang w:eastAsia="ja-JP"/>
              </w:rPr>
              <w:t>ice), during the process, we</w:t>
            </w:r>
            <w:r w:rsidRPr="00671562">
              <w:rPr>
                <w:bCs/>
                <w:lang w:eastAsia="ja-JP"/>
              </w:rPr>
              <w:t xml:space="preserve"> considered the requirements of new version of ISO 14155.</w:t>
            </w:r>
          </w:p>
        </w:tc>
      </w:tr>
    </w:tbl>
    <w:tbl>
      <w:tblPr>
        <w:tblStyle w:val="TableGrid"/>
        <w:tblpPr w:leftFromText="142" w:rightFromText="142" w:vertAnchor="text" w:horzAnchor="margin" w:tblpY="1"/>
        <w:tblW w:w="0" w:type="auto"/>
        <w:tblLook w:val="04A0" w:firstRow="1" w:lastRow="0" w:firstColumn="1" w:lastColumn="0" w:noHBand="0" w:noVBand="1"/>
      </w:tblPr>
      <w:tblGrid>
        <w:gridCol w:w="2547"/>
        <w:gridCol w:w="6803"/>
      </w:tblGrid>
      <w:tr w:rsidR="001C3D44" w:rsidTr="001C3D44">
        <w:tc>
          <w:tcPr>
            <w:tcW w:w="2547" w:type="dxa"/>
          </w:tcPr>
          <w:p w:rsidR="001C3D44" w:rsidRDefault="001C3D44" w:rsidP="001C3D44">
            <w:pPr>
              <w:keepNext/>
              <w:rPr>
                <w:lang w:eastAsia="ja-JP"/>
              </w:rPr>
            </w:pPr>
            <w:r>
              <w:rPr>
                <w:rFonts w:hint="eastAsia"/>
                <w:lang w:eastAsia="ja-JP"/>
              </w:rPr>
              <w:lastRenderedPageBreak/>
              <w:t>Europe</w:t>
            </w:r>
          </w:p>
          <w:p w:rsidR="001C3D44" w:rsidRDefault="001C3D44" w:rsidP="001C3D44">
            <w:pPr>
              <w:keepNext/>
              <w:rPr>
                <w:lang w:eastAsia="ja-JP"/>
              </w:rPr>
            </w:pPr>
          </w:p>
          <w:p w:rsidR="001C3D44" w:rsidRDefault="001C3D44" w:rsidP="001C3D44">
            <w:pPr>
              <w:keepNext/>
              <w:rPr>
                <w:b/>
                <w:bCs/>
                <w:lang w:eastAsia="ja-JP"/>
              </w:rPr>
            </w:pPr>
            <w:r w:rsidRPr="00C46D3F">
              <w:rPr>
                <w:lang w:eastAsia="ja-JP"/>
              </w:rPr>
              <w:t>European Commission</w:t>
            </w:r>
            <w:r>
              <w:rPr>
                <w:rFonts w:hint="eastAsia"/>
                <w:lang w:eastAsia="ja-JP"/>
              </w:rPr>
              <w:t xml:space="preserve"> (EC)</w:t>
            </w:r>
          </w:p>
        </w:tc>
        <w:tc>
          <w:tcPr>
            <w:tcW w:w="6803" w:type="dxa"/>
          </w:tcPr>
          <w:p w:rsidR="001C3D44" w:rsidRDefault="001C3D44" w:rsidP="001C3D44">
            <w:pPr>
              <w:keepNext/>
              <w:rPr>
                <w:b/>
                <w:bCs/>
                <w:lang w:eastAsia="ja-JP"/>
              </w:rPr>
            </w:pPr>
            <w:r w:rsidRPr="00A22B31">
              <w:rPr>
                <w:lang w:eastAsia="ja-JP"/>
              </w:rPr>
              <w:t>The European regulatory system for medical devices includes legal requirements for clinical investigations, where harmonized standards provide presumption of conformity with the important aspects. EN ISO 14155:2011 [Clinical investigation of medical devices for human subjects - Good clinical practice (ISO 14155:2011)] is a European harmonized standard, which provides broad presumption of conformity with the relevant legal essential requirements on clinical investigation, covering also aspects of</w:t>
            </w:r>
            <w:r>
              <w:rPr>
                <w:rFonts w:hint="eastAsia"/>
                <w:lang w:eastAsia="ja-JP"/>
              </w:rPr>
              <w:t xml:space="preserve"> good clinical practice</w:t>
            </w:r>
            <w:r w:rsidRPr="00A22B31">
              <w:rPr>
                <w:lang w:eastAsia="ja-JP"/>
              </w:rPr>
              <w:t xml:space="preserve"> </w:t>
            </w:r>
            <w:r>
              <w:rPr>
                <w:rFonts w:hint="eastAsia"/>
                <w:lang w:eastAsia="ja-JP"/>
              </w:rPr>
              <w:t>(</w:t>
            </w:r>
            <w:r w:rsidRPr="00A22B31">
              <w:rPr>
                <w:lang w:eastAsia="ja-JP"/>
              </w:rPr>
              <w:t>GCP</w:t>
            </w:r>
            <w:r>
              <w:rPr>
                <w:rFonts w:hint="eastAsia"/>
                <w:lang w:eastAsia="ja-JP"/>
              </w:rPr>
              <w:t>)</w:t>
            </w:r>
            <w:r w:rsidRPr="00A22B31">
              <w:rPr>
                <w:lang w:eastAsia="ja-JP"/>
              </w:rPr>
              <w:t xml:space="preserve"> for medical devices. The use of this standard therefore provides one solution for compliance with those legal provisions. Compliance with the legal requirements can however be ensured also by other means.</w:t>
            </w:r>
          </w:p>
        </w:tc>
      </w:tr>
      <w:tr w:rsidR="001C3D44" w:rsidTr="001C3D44">
        <w:tc>
          <w:tcPr>
            <w:tcW w:w="2547" w:type="dxa"/>
          </w:tcPr>
          <w:p w:rsidR="001C3D44" w:rsidRDefault="001C3D44" w:rsidP="001C3D44">
            <w:pPr>
              <w:keepNext/>
              <w:rPr>
                <w:lang w:eastAsia="ja-JP"/>
              </w:rPr>
            </w:pPr>
            <w:r>
              <w:rPr>
                <w:rFonts w:hint="eastAsia"/>
                <w:lang w:eastAsia="ja-JP"/>
              </w:rPr>
              <w:t>Japan</w:t>
            </w:r>
          </w:p>
          <w:p w:rsidR="001C3D44" w:rsidRDefault="001C3D44" w:rsidP="001C3D44">
            <w:pPr>
              <w:keepNext/>
              <w:rPr>
                <w:lang w:eastAsia="ja-JP"/>
              </w:rPr>
            </w:pPr>
          </w:p>
          <w:p w:rsidR="001C3D44" w:rsidRDefault="001C3D44" w:rsidP="001C3D44">
            <w:pPr>
              <w:keepNext/>
              <w:rPr>
                <w:lang w:eastAsia="ja-JP"/>
              </w:rPr>
            </w:pPr>
            <w:r w:rsidRPr="00C46D3F">
              <w:rPr>
                <w:lang w:eastAsia="ja-JP"/>
              </w:rPr>
              <w:t xml:space="preserve">Ministry of Health, </w:t>
            </w:r>
            <w:proofErr w:type="spellStart"/>
            <w:r w:rsidRPr="00C46D3F">
              <w:rPr>
                <w:lang w:eastAsia="ja-JP"/>
              </w:rPr>
              <w:t>Labour</w:t>
            </w:r>
            <w:proofErr w:type="spellEnd"/>
            <w:r w:rsidRPr="00C46D3F">
              <w:rPr>
                <w:lang w:eastAsia="ja-JP"/>
              </w:rPr>
              <w:t xml:space="preserve"> and Welfare</w:t>
            </w:r>
            <w:r>
              <w:rPr>
                <w:rFonts w:hint="eastAsia"/>
                <w:lang w:eastAsia="ja-JP"/>
              </w:rPr>
              <w:t xml:space="preserve"> (MHLW)</w:t>
            </w:r>
          </w:p>
          <w:p w:rsidR="001C3D44" w:rsidRDefault="001C3D44" w:rsidP="001C3D44">
            <w:pPr>
              <w:keepNext/>
              <w:rPr>
                <w:b/>
                <w:bCs/>
                <w:lang w:eastAsia="ja-JP"/>
              </w:rPr>
            </w:pPr>
            <w:r w:rsidRPr="00C46D3F">
              <w:rPr>
                <w:lang w:eastAsia="ja-JP"/>
              </w:rPr>
              <w:t>Pharmaceuticals and Medical Devices Agency</w:t>
            </w:r>
            <w:r>
              <w:rPr>
                <w:rFonts w:hint="eastAsia"/>
                <w:lang w:eastAsia="ja-JP"/>
              </w:rPr>
              <w:t xml:space="preserve"> (PMDA)</w:t>
            </w:r>
          </w:p>
        </w:tc>
        <w:tc>
          <w:tcPr>
            <w:tcW w:w="6803" w:type="dxa"/>
          </w:tcPr>
          <w:p w:rsidR="001C3D44" w:rsidRDefault="001C3D44" w:rsidP="001C3D44">
            <w:pPr>
              <w:keepNext/>
              <w:rPr>
                <w:lang w:eastAsia="ja-JP"/>
              </w:rPr>
            </w:pPr>
            <w:r w:rsidRPr="00A22B31">
              <w:rPr>
                <w:lang w:eastAsia="ja-JP"/>
              </w:rPr>
              <w:t xml:space="preserve">The Ministerial Ordinance No. 36 in 2005 is the medical device GCP in Japan, which aligns with ICH-GCP. Clinical trial data obtained from  </w:t>
            </w:r>
            <w:r>
              <w:rPr>
                <w:lang w:eastAsia="ja-JP"/>
              </w:rPr>
              <w:t xml:space="preserve">clinical </w:t>
            </w:r>
            <w:r w:rsidRPr="00A22B31">
              <w:rPr>
                <w:lang w:eastAsia="ja-JP"/>
              </w:rPr>
              <w:t>trial</w:t>
            </w:r>
            <w:r>
              <w:rPr>
                <w:lang w:eastAsia="ja-JP"/>
              </w:rPr>
              <w:t>s</w:t>
            </w:r>
            <w:r w:rsidRPr="00A22B31">
              <w:rPr>
                <w:lang w:eastAsia="ja-JP"/>
              </w:rPr>
              <w:t xml:space="preserve"> outside </w:t>
            </w:r>
            <w:r>
              <w:rPr>
                <w:lang w:eastAsia="ja-JP"/>
              </w:rPr>
              <w:t xml:space="preserve">of </w:t>
            </w:r>
            <w:r w:rsidRPr="00A22B31">
              <w:rPr>
                <w:lang w:eastAsia="ja-JP"/>
              </w:rPr>
              <w:t>Japan have been accepted as a part of application dossier when</w:t>
            </w:r>
            <w:r>
              <w:rPr>
                <w:lang w:eastAsia="ja-JP"/>
              </w:rPr>
              <w:t xml:space="preserve"> all of the following are met</w:t>
            </w:r>
            <w:r w:rsidRPr="00A22B31">
              <w:rPr>
                <w:lang w:eastAsia="ja-JP"/>
              </w:rPr>
              <w:t xml:space="preserve">: i) </w:t>
            </w:r>
            <w:r>
              <w:rPr>
                <w:lang w:eastAsia="ja-JP"/>
              </w:rPr>
              <w:t xml:space="preserve">the </w:t>
            </w:r>
            <w:r w:rsidRPr="00A22B31">
              <w:rPr>
                <w:lang w:eastAsia="ja-JP"/>
              </w:rPr>
              <w:t xml:space="preserve">standards for conducting clinical trials </w:t>
            </w:r>
            <w:r>
              <w:rPr>
                <w:lang w:eastAsia="ja-JP"/>
              </w:rPr>
              <w:t>have a legal basis in</w:t>
            </w:r>
            <w:r w:rsidRPr="00A22B31">
              <w:rPr>
                <w:lang w:eastAsia="ja-JP"/>
              </w:rPr>
              <w:t xml:space="preserve"> the country or region where the trial</w:t>
            </w:r>
            <w:r>
              <w:rPr>
                <w:rFonts w:hint="eastAsia"/>
                <w:lang w:eastAsia="ja-JP"/>
              </w:rPr>
              <w:t>s</w:t>
            </w:r>
            <w:r w:rsidRPr="00A22B31">
              <w:rPr>
                <w:lang w:eastAsia="ja-JP"/>
              </w:rPr>
              <w:t xml:space="preserve"> w</w:t>
            </w:r>
            <w:r>
              <w:rPr>
                <w:rFonts w:hint="eastAsia"/>
                <w:lang w:eastAsia="ja-JP"/>
              </w:rPr>
              <w:t>ere</w:t>
            </w:r>
            <w:r w:rsidRPr="00A22B31">
              <w:rPr>
                <w:lang w:eastAsia="ja-JP"/>
              </w:rPr>
              <w:t xml:space="preserve"> performed, ii) the standards are equivalent </w:t>
            </w:r>
            <w:r>
              <w:rPr>
                <w:lang w:eastAsia="ja-JP"/>
              </w:rPr>
              <w:t>to or more complete than</w:t>
            </w:r>
            <w:r w:rsidRPr="00A22B31">
              <w:rPr>
                <w:lang w:eastAsia="ja-JP"/>
              </w:rPr>
              <w:t xml:space="preserve"> medical device GCP</w:t>
            </w:r>
            <w:r>
              <w:rPr>
                <w:rFonts w:hint="eastAsia"/>
                <w:lang w:eastAsia="ja-JP"/>
              </w:rPr>
              <w:t xml:space="preserve"> in Japan</w:t>
            </w:r>
            <w:r w:rsidRPr="00A22B31">
              <w:rPr>
                <w:lang w:eastAsia="ja-JP"/>
              </w:rPr>
              <w:t xml:space="preserve">, </w:t>
            </w:r>
            <w:r>
              <w:rPr>
                <w:lang w:eastAsia="ja-JP"/>
              </w:rPr>
              <w:t>and</w:t>
            </w:r>
            <w:r w:rsidRPr="00A22B31">
              <w:rPr>
                <w:lang w:eastAsia="ja-JP"/>
              </w:rPr>
              <w:t xml:space="preserve"> iii) the clinical trial</w:t>
            </w:r>
            <w:r>
              <w:rPr>
                <w:rFonts w:hint="eastAsia"/>
                <w:lang w:eastAsia="ja-JP"/>
              </w:rPr>
              <w:t>s</w:t>
            </w:r>
            <w:r w:rsidRPr="00A22B31">
              <w:rPr>
                <w:lang w:eastAsia="ja-JP"/>
              </w:rPr>
              <w:t xml:space="preserve"> w</w:t>
            </w:r>
            <w:r>
              <w:rPr>
                <w:rFonts w:hint="eastAsia"/>
                <w:lang w:eastAsia="ja-JP"/>
              </w:rPr>
              <w:t>ere</w:t>
            </w:r>
            <w:r w:rsidRPr="00A22B31">
              <w:rPr>
                <w:lang w:eastAsia="ja-JP"/>
              </w:rPr>
              <w:t xml:space="preserve"> conducted in accordance with the standards or</w:t>
            </w:r>
            <w:r>
              <w:rPr>
                <w:rFonts w:hint="eastAsia"/>
                <w:lang w:eastAsia="ja-JP"/>
              </w:rPr>
              <w:t xml:space="preserve"> </w:t>
            </w:r>
            <w:r w:rsidRPr="00A22B31">
              <w:rPr>
                <w:lang w:eastAsia="ja-JP"/>
              </w:rPr>
              <w:t xml:space="preserve">considered to </w:t>
            </w:r>
            <w:r>
              <w:rPr>
                <w:lang w:eastAsia="ja-JP"/>
              </w:rPr>
              <w:t>be of</w:t>
            </w:r>
            <w:r w:rsidRPr="00A22B31">
              <w:rPr>
                <w:lang w:eastAsia="ja-JP"/>
              </w:rPr>
              <w:t xml:space="preserve"> equivalent quality</w:t>
            </w:r>
            <w:r>
              <w:rPr>
                <w:lang w:eastAsia="ja-JP"/>
              </w:rPr>
              <w:t xml:space="preserve"> as required with the standards</w:t>
            </w:r>
            <w:r w:rsidRPr="00A22B31">
              <w:rPr>
                <w:lang w:eastAsia="ja-JP"/>
              </w:rPr>
              <w:t xml:space="preserve">. </w:t>
            </w:r>
          </w:p>
          <w:p w:rsidR="001C3D44" w:rsidRPr="00DC70D4" w:rsidRDefault="001C3D44" w:rsidP="001C3D44">
            <w:pPr>
              <w:keepNext/>
              <w:rPr>
                <w:lang w:eastAsia="ja-JP"/>
              </w:rPr>
            </w:pPr>
          </w:p>
          <w:p w:rsidR="001C3D44" w:rsidRDefault="001C3D44" w:rsidP="001C3D44">
            <w:pPr>
              <w:keepNext/>
              <w:rPr>
                <w:lang w:eastAsia="ja-JP"/>
              </w:rPr>
            </w:pPr>
            <w:r w:rsidRPr="00A22B31">
              <w:rPr>
                <w:lang w:eastAsia="ja-JP"/>
              </w:rPr>
              <w:t>In this context, the guidance for the Japanese medical device GCP</w:t>
            </w:r>
            <w:r>
              <w:rPr>
                <w:rFonts w:hint="eastAsia"/>
                <w:lang w:eastAsia="ja-JP"/>
              </w:rPr>
              <w:t xml:space="preserve"> issued in </w:t>
            </w:r>
            <w:r>
              <w:rPr>
                <w:lang w:eastAsia="ja-JP"/>
              </w:rPr>
              <w:t>February</w:t>
            </w:r>
            <w:r>
              <w:rPr>
                <w:rFonts w:hint="eastAsia"/>
                <w:lang w:eastAsia="ja-JP"/>
              </w:rPr>
              <w:t xml:space="preserve"> 2013 (No. 0208-1)</w:t>
            </w:r>
            <w:r w:rsidRPr="00A22B31">
              <w:rPr>
                <w:lang w:eastAsia="ja-JP"/>
              </w:rPr>
              <w:t xml:space="preserve"> clearly states that ISO 14155:2011 is an equivalent standard to the Japanese GCP.</w:t>
            </w:r>
          </w:p>
          <w:p w:rsidR="001C3D44" w:rsidRDefault="001C3D44" w:rsidP="001C3D44">
            <w:pPr>
              <w:keepNext/>
              <w:rPr>
                <w:lang w:eastAsia="ja-JP"/>
              </w:rPr>
            </w:pPr>
          </w:p>
          <w:p w:rsidR="001C3D44" w:rsidRDefault="001C3D44" w:rsidP="001C3D44">
            <w:pPr>
              <w:keepNext/>
              <w:rPr>
                <w:b/>
                <w:bCs/>
                <w:lang w:eastAsia="ja-JP"/>
              </w:rPr>
            </w:pPr>
            <w:r>
              <w:rPr>
                <w:rFonts w:hint="eastAsia"/>
                <w:lang w:eastAsia="ja-JP"/>
              </w:rPr>
              <w:t xml:space="preserve">It is noted </w:t>
            </w:r>
            <w:r>
              <w:rPr>
                <w:lang w:eastAsia="ja-JP"/>
              </w:rPr>
              <w:t>that</w:t>
            </w:r>
            <w:r>
              <w:rPr>
                <w:rFonts w:hint="eastAsia"/>
                <w:lang w:eastAsia="ja-JP"/>
              </w:rPr>
              <w:t xml:space="preserve"> GCP inspections (desk</w:t>
            </w:r>
            <w:r>
              <w:rPr>
                <w:lang w:eastAsia="ja-JP"/>
              </w:rPr>
              <w:t>-top</w:t>
            </w:r>
            <w:r>
              <w:rPr>
                <w:rFonts w:hint="eastAsia"/>
                <w:lang w:eastAsia="ja-JP"/>
              </w:rPr>
              <w:t xml:space="preserve"> or on-site inspection) are applied even if the clinical trials are conducted in accordance with ISO 14155: 2011 or </w:t>
            </w:r>
            <w:r>
              <w:rPr>
                <w:lang w:eastAsia="ja-JP"/>
              </w:rPr>
              <w:t>other</w:t>
            </w:r>
            <w:r>
              <w:rPr>
                <w:rFonts w:hint="eastAsia"/>
                <w:lang w:eastAsia="ja-JP"/>
              </w:rPr>
              <w:t xml:space="preserve"> equivalent standards.</w:t>
            </w:r>
          </w:p>
        </w:tc>
      </w:tr>
      <w:tr w:rsidR="001C3D44" w:rsidTr="001C3D44">
        <w:tc>
          <w:tcPr>
            <w:tcW w:w="2547" w:type="dxa"/>
          </w:tcPr>
          <w:p w:rsidR="001C3D44" w:rsidRDefault="001C3D44" w:rsidP="001C3D44">
            <w:pPr>
              <w:keepNext/>
              <w:rPr>
                <w:lang w:eastAsia="ja-JP"/>
              </w:rPr>
            </w:pPr>
            <w:r>
              <w:rPr>
                <w:rFonts w:hint="eastAsia"/>
                <w:lang w:eastAsia="ja-JP"/>
              </w:rPr>
              <w:t>Russia</w:t>
            </w:r>
          </w:p>
          <w:p w:rsidR="001C3D44" w:rsidRDefault="001C3D44" w:rsidP="001C3D44">
            <w:pPr>
              <w:keepNext/>
              <w:rPr>
                <w:lang w:eastAsia="ja-JP"/>
              </w:rPr>
            </w:pPr>
          </w:p>
          <w:p w:rsidR="001C3D44" w:rsidRDefault="001C3D44" w:rsidP="001C3D44">
            <w:pPr>
              <w:keepNext/>
              <w:rPr>
                <w:lang w:eastAsia="ja-JP"/>
              </w:rPr>
            </w:pPr>
            <w:r w:rsidRPr="00C46D3F">
              <w:rPr>
                <w:lang w:eastAsia="ja-JP"/>
              </w:rPr>
              <w:t>Russian Min</w:t>
            </w:r>
            <w:r>
              <w:rPr>
                <w:rFonts w:hint="eastAsia"/>
                <w:lang w:eastAsia="ja-JP"/>
              </w:rPr>
              <w:t>i</w:t>
            </w:r>
            <w:r w:rsidRPr="00C46D3F">
              <w:rPr>
                <w:lang w:eastAsia="ja-JP"/>
              </w:rPr>
              <w:t>stry of Health</w:t>
            </w:r>
          </w:p>
          <w:p w:rsidR="001C3D44" w:rsidRDefault="001C3D44" w:rsidP="001C3D44">
            <w:pPr>
              <w:keepNext/>
              <w:rPr>
                <w:b/>
                <w:bCs/>
                <w:lang w:eastAsia="ja-JP"/>
              </w:rPr>
            </w:pPr>
            <w:proofErr w:type="spellStart"/>
            <w:r>
              <w:rPr>
                <w:lang w:eastAsia="ja-JP"/>
              </w:rPr>
              <w:t>Roszdravnadzor</w:t>
            </w:r>
            <w:proofErr w:type="spellEnd"/>
          </w:p>
        </w:tc>
        <w:tc>
          <w:tcPr>
            <w:tcW w:w="6803" w:type="dxa"/>
          </w:tcPr>
          <w:p w:rsidR="001C3D44" w:rsidRPr="00D24CE6" w:rsidRDefault="001C3D44" w:rsidP="001C3D44">
            <w:r w:rsidRPr="00236992">
              <w:rPr>
                <w:color w:val="000000" w:themeColor="text1"/>
              </w:rPr>
              <w:t>The ISO</w:t>
            </w:r>
            <w:r>
              <w:rPr>
                <w:color w:val="000000" w:themeColor="text1"/>
              </w:rPr>
              <w:t xml:space="preserve"> </w:t>
            </w:r>
            <w:r w:rsidRPr="00236992">
              <w:rPr>
                <w:color w:val="000000" w:themeColor="text1"/>
              </w:rPr>
              <w:t>14155</w:t>
            </w:r>
            <w:r>
              <w:rPr>
                <w:color w:val="000000" w:themeColor="text1"/>
              </w:rPr>
              <w:t xml:space="preserve">:2011 is now translated into Russian and is included in Russian system of standards. It will </w:t>
            </w:r>
            <w:r w:rsidRPr="00332398">
              <w:rPr>
                <w:color w:val="000000" w:themeColor="text1"/>
              </w:rPr>
              <w:t>supersede</w:t>
            </w:r>
            <w:r>
              <w:rPr>
                <w:color w:val="000000" w:themeColor="text1"/>
              </w:rPr>
              <w:t xml:space="preserve"> previous version of ISO 14155 (part 1 and part 2) on 01.06.2015. ISO 14155 is</w:t>
            </w:r>
            <w:r w:rsidRPr="00631083">
              <w:rPr>
                <w:lang w:eastAsia="ja-JP"/>
              </w:rPr>
              <w:t xml:space="preserve"> </w:t>
            </w:r>
            <w:r w:rsidRPr="00332398">
              <w:rPr>
                <w:lang w:eastAsia="ja-JP"/>
              </w:rPr>
              <w:t>not</w:t>
            </w:r>
            <w:r w:rsidRPr="00631083">
              <w:rPr>
                <w:lang w:eastAsia="ja-JP"/>
              </w:rPr>
              <w:t xml:space="preserve"> </w:t>
            </w:r>
            <w:r w:rsidRPr="00332398">
              <w:rPr>
                <w:lang w:eastAsia="ja-JP"/>
              </w:rPr>
              <w:t>mandatory</w:t>
            </w:r>
            <w:r>
              <w:rPr>
                <w:lang w:eastAsia="ja-JP"/>
              </w:rPr>
              <w:t xml:space="preserve"> in Russian Federation, but it is very important in cases, when clinical data have to be generated during c</w:t>
            </w:r>
            <w:r w:rsidRPr="00CE757B">
              <w:rPr>
                <w:lang w:eastAsia="ja-JP"/>
              </w:rPr>
              <w:t>linical inve</w:t>
            </w:r>
            <w:r>
              <w:rPr>
                <w:lang w:eastAsia="ja-JP"/>
              </w:rPr>
              <w:t>stigation of medical devices on</w:t>
            </w:r>
            <w:r w:rsidRPr="00CE757B">
              <w:rPr>
                <w:lang w:eastAsia="ja-JP"/>
              </w:rPr>
              <w:t xml:space="preserve"> human subjects</w:t>
            </w:r>
            <w:r>
              <w:rPr>
                <w:lang w:eastAsia="ja-JP"/>
              </w:rPr>
              <w:t xml:space="preserve">. </w:t>
            </w:r>
            <w:r>
              <w:rPr>
                <w:color w:val="000000" w:themeColor="text1"/>
              </w:rPr>
              <w:t xml:space="preserve"> </w:t>
            </w:r>
          </w:p>
        </w:tc>
      </w:tr>
      <w:tr w:rsidR="001C3D44" w:rsidTr="001C3D44">
        <w:tc>
          <w:tcPr>
            <w:tcW w:w="2547" w:type="dxa"/>
          </w:tcPr>
          <w:p w:rsidR="001C3D44" w:rsidRDefault="001C3D44" w:rsidP="001C3D44">
            <w:pPr>
              <w:keepNext/>
              <w:rPr>
                <w:lang w:eastAsia="ja-JP"/>
              </w:rPr>
            </w:pPr>
            <w:r>
              <w:rPr>
                <w:rFonts w:hint="eastAsia"/>
                <w:lang w:eastAsia="ja-JP"/>
              </w:rPr>
              <w:t>The United States of America</w:t>
            </w:r>
          </w:p>
          <w:p w:rsidR="001C3D44" w:rsidRDefault="001C3D44" w:rsidP="001C3D44">
            <w:pPr>
              <w:keepNext/>
              <w:rPr>
                <w:lang w:eastAsia="ja-JP"/>
              </w:rPr>
            </w:pPr>
          </w:p>
          <w:p w:rsidR="001C3D44" w:rsidRDefault="001C3D44" w:rsidP="001C3D44">
            <w:pPr>
              <w:keepNext/>
              <w:rPr>
                <w:b/>
                <w:bCs/>
                <w:lang w:eastAsia="ja-JP"/>
              </w:rPr>
            </w:pPr>
            <w:r w:rsidRPr="00C46D3F">
              <w:rPr>
                <w:lang w:eastAsia="ja-JP"/>
              </w:rPr>
              <w:t>US Food and Drug Administration</w:t>
            </w:r>
            <w:r>
              <w:rPr>
                <w:rFonts w:hint="eastAsia"/>
                <w:lang w:eastAsia="ja-JP"/>
              </w:rPr>
              <w:t xml:space="preserve"> (US FDA)</w:t>
            </w:r>
          </w:p>
        </w:tc>
        <w:tc>
          <w:tcPr>
            <w:tcW w:w="6803" w:type="dxa"/>
          </w:tcPr>
          <w:p w:rsidR="001C3D44" w:rsidRDefault="001C3D44" w:rsidP="001C3D44">
            <w:pPr>
              <w:keepNext/>
              <w:rPr>
                <w:lang w:eastAsia="ja-JP"/>
              </w:rPr>
            </w:pPr>
            <w:r>
              <w:rPr>
                <w:lang w:eastAsia="ja-JP"/>
              </w:rPr>
              <w:t>Overall, based on the principles it represents and on its successful use currently within FDA we believe that the ISO 141155:2011 can successfully serve as a global standard to medical device GCP’s.  Global recognition and conformity to the standard will help promote harmonization of GCP, and ensure the reliability and integrity of the data submitted in support of marketing applications while ensuring that human research subjects are adequately protected.</w:t>
            </w:r>
          </w:p>
          <w:p w:rsidR="001C3D44" w:rsidRDefault="001C3D44" w:rsidP="001C3D44">
            <w:pPr>
              <w:keepNext/>
              <w:rPr>
                <w:lang w:eastAsia="ja-JP"/>
              </w:rPr>
            </w:pPr>
            <w:r>
              <w:rPr>
                <w:lang w:eastAsia="ja-JP"/>
              </w:rPr>
              <w:t xml:space="preserve"> </w:t>
            </w:r>
          </w:p>
          <w:p w:rsidR="001C3D44" w:rsidRDefault="001C3D44" w:rsidP="001C3D44">
            <w:pPr>
              <w:keepNext/>
              <w:rPr>
                <w:b/>
                <w:bCs/>
                <w:lang w:eastAsia="ja-JP"/>
              </w:rPr>
            </w:pPr>
            <w:r>
              <w:rPr>
                <w:lang w:eastAsia="ja-JP"/>
              </w:rPr>
              <w:t xml:space="preserve">In February 2013 FDA published a federal register notice of its proposed rule to amend the current device regulations to require that </w:t>
            </w:r>
            <w:r>
              <w:rPr>
                <w:lang w:eastAsia="ja-JP"/>
              </w:rPr>
              <w:lastRenderedPageBreak/>
              <w:t>clinical studies conducted outside the United States in support of marketing applications from FDA be conducted in accordance with GCP. The rule is currently under review however ISO 14155:2011 has been cited in the notice as a reference to device GCP which can be used currently and in the future to adequately satisfy potential changes in the regulations</w:t>
            </w:r>
            <w:r>
              <w:rPr>
                <w:rFonts w:hint="eastAsia"/>
                <w:lang w:eastAsia="ja-JP"/>
              </w:rPr>
              <w:t>.</w:t>
            </w:r>
          </w:p>
        </w:tc>
      </w:tr>
    </w:tbl>
    <w:p w:rsidR="00485EEE" w:rsidRDefault="00485EEE" w:rsidP="00DF2F9D">
      <w:pPr>
        <w:keepNext/>
        <w:rPr>
          <w:b/>
          <w:bCs/>
          <w:lang w:eastAsia="ja-JP"/>
        </w:rPr>
      </w:pPr>
    </w:p>
    <w:p w:rsidR="00485EEE" w:rsidRDefault="00485EEE" w:rsidP="00DF2F9D">
      <w:pPr>
        <w:keepNext/>
        <w:rPr>
          <w:b/>
          <w:bCs/>
          <w:lang w:eastAsia="ja-JP"/>
        </w:rPr>
      </w:pPr>
    </w:p>
    <w:p w:rsidR="00485EEE" w:rsidRDefault="00485EEE" w:rsidP="00DF2F9D">
      <w:pPr>
        <w:keepNext/>
        <w:rPr>
          <w:b/>
          <w:bCs/>
          <w:lang w:eastAsia="ja-JP"/>
        </w:rPr>
      </w:pPr>
    </w:p>
    <w:p w:rsidR="00485EEE" w:rsidRPr="00485EEE" w:rsidRDefault="00485EEE" w:rsidP="00DF2F9D">
      <w:pPr>
        <w:keepNext/>
        <w:rPr>
          <w:b/>
          <w:bCs/>
          <w:lang w:eastAsia="ja-JP"/>
        </w:rPr>
      </w:pPr>
    </w:p>
    <w:p w:rsidR="00631083" w:rsidRDefault="00631083" w:rsidP="00DF2F9D">
      <w:pPr>
        <w:keepNext/>
        <w:rPr>
          <w:lang w:eastAsia="ja-JP"/>
        </w:rPr>
      </w:pPr>
    </w:p>
    <w:sectPr w:rsidR="00631083">
      <w:headerReference w:type="default" r:id="rId13"/>
      <w:footerReference w:type="default" r:id="rId14"/>
      <w:pgSz w:w="12240" w:h="15840" w:code="1"/>
      <w:pgMar w:top="113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26" w:rsidRDefault="00F70026">
      <w:r>
        <w:separator/>
      </w:r>
    </w:p>
  </w:endnote>
  <w:endnote w:type="continuationSeparator" w:id="0">
    <w:p w:rsidR="00F70026" w:rsidRDefault="00F7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B42C7B">
      <w:tc>
        <w:tcPr>
          <w:tcW w:w="4788" w:type="dxa"/>
        </w:tcPr>
        <w:p w:rsidR="00B42C7B" w:rsidRDefault="00E80E08">
          <w:pPr>
            <w:pStyle w:val="Footer"/>
            <w:rPr>
              <w:sz w:val="20"/>
              <w:lang w:eastAsia="ja-JP"/>
            </w:rPr>
          </w:pPr>
          <w:r>
            <w:rPr>
              <w:rFonts w:hint="eastAsia"/>
              <w:sz w:val="20"/>
              <w:lang w:eastAsia="ja-JP"/>
            </w:rPr>
            <w:t>26</w:t>
          </w:r>
          <w:r w:rsidR="00631083">
            <w:rPr>
              <w:sz w:val="20"/>
            </w:rPr>
            <w:t xml:space="preserve"> </w:t>
          </w:r>
          <w:r w:rsidR="00631083">
            <w:rPr>
              <w:rFonts w:hint="eastAsia"/>
              <w:sz w:val="20"/>
              <w:lang w:eastAsia="ja-JP"/>
            </w:rPr>
            <w:t>March</w:t>
          </w:r>
          <w:r w:rsidR="00631083">
            <w:rPr>
              <w:sz w:val="20"/>
            </w:rPr>
            <w:t xml:space="preserve"> 201</w:t>
          </w:r>
          <w:r w:rsidR="00631083">
            <w:rPr>
              <w:rFonts w:hint="eastAsia"/>
              <w:sz w:val="20"/>
              <w:lang w:eastAsia="ja-JP"/>
            </w:rPr>
            <w:t>5</w:t>
          </w:r>
        </w:p>
      </w:tc>
      <w:tc>
        <w:tcPr>
          <w:tcW w:w="4788" w:type="dxa"/>
        </w:tcPr>
        <w:p w:rsidR="00B42C7B" w:rsidRDefault="00B42C7B">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6D721E">
            <w:rPr>
              <w:noProof/>
              <w:snapToGrid w:val="0"/>
              <w:sz w:val="20"/>
            </w:rPr>
            <w:t>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6D721E">
            <w:rPr>
              <w:noProof/>
              <w:snapToGrid w:val="0"/>
              <w:sz w:val="20"/>
            </w:rPr>
            <w:t>4</w:t>
          </w:r>
          <w:r>
            <w:rPr>
              <w:snapToGrid w:val="0"/>
              <w:sz w:val="20"/>
            </w:rPr>
            <w:fldChar w:fldCharType="end"/>
          </w:r>
        </w:p>
      </w:tc>
    </w:tr>
  </w:tbl>
  <w:p w:rsidR="00B42C7B" w:rsidRDefault="00B42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26" w:rsidRDefault="00F70026">
      <w:r>
        <w:separator/>
      </w:r>
    </w:p>
  </w:footnote>
  <w:footnote w:type="continuationSeparator" w:id="0">
    <w:p w:rsidR="00F70026" w:rsidRDefault="00F70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C7B" w:rsidRPr="00865C12" w:rsidRDefault="00B42C7B" w:rsidP="00B42C7B">
    <w:pPr>
      <w:rPr>
        <w:b/>
      </w:rPr>
    </w:pPr>
  </w:p>
  <w:p w:rsidR="00B42C7B" w:rsidRDefault="00B42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0D4" w:rsidRDefault="00DC70D4" w:rsidP="00BC76BA">
    <w:pPr>
      <w:pStyle w:val="Header"/>
      <w:wordWrap w:val="0"/>
      <w:jc w:val="right"/>
      <w:rPr>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C7B" w:rsidRDefault="00631083">
    <w:pPr>
      <w:pStyle w:val="Header"/>
      <w:jc w:val="center"/>
      <w:rPr>
        <w:sz w:val="20"/>
        <w:lang w:eastAsia="ja-JP"/>
      </w:rPr>
    </w:pPr>
    <w:r>
      <w:rPr>
        <w:sz w:val="20"/>
      </w:rPr>
      <w:t>IMDR</w:t>
    </w:r>
    <w:r w:rsidR="00236992">
      <w:rPr>
        <w:sz w:val="20"/>
      </w:rPr>
      <w:t>F</w:t>
    </w:r>
    <w:r>
      <w:rPr>
        <w:sz w:val="20"/>
      </w:rPr>
      <w:t>/</w:t>
    </w:r>
    <w:r>
      <w:rPr>
        <w:rFonts w:hint="eastAsia"/>
        <w:sz w:val="20"/>
        <w:lang w:eastAsia="ja-JP"/>
      </w:rPr>
      <w:t>MC/</w:t>
    </w:r>
    <w:r>
      <w:rPr>
        <w:sz w:val="20"/>
      </w:rPr>
      <w:t>N</w:t>
    </w:r>
    <w:r w:rsidR="00E80E08">
      <w:rPr>
        <w:rFonts w:hint="eastAsia"/>
        <w:sz w:val="20"/>
        <w:lang w:eastAsia="ja-JP"/>
      </w:rPr>
      <w:t>25</w:t>
    </w:r>
    <w:r>
      <w:rPr>
        <w:sz w:val="20"/>
      </w:rPr>
      <w:t>FINAL:201</w:t>
    </w:r>
    <w:r>
      <w:rPr>
        <w:rFonts w:hint="eastAsia"/>
        <w:sz w:val="20"/>
        <w:lang w:eastAsia="ja-JP"/>
      </w:rPr>
      <w:t>5</w:t>
    </w:r>
  </w:p>
  <w:p w:rsidR="00B42C7B" w:rsidRPr="001732F8" w:rsidRDefault="00B42C7B">
    <w:pPr>
      <w:pStyle w:val="Header"/>
      <w:pBdr>
        <w:bottom w:val="single" w:sz="4" w:space="1" w:color="auto"/>
      </w:pBdr>
      <w:jc w:val="center"/>
      <w:rPr>
        <w:sz w:val="16"/>
        <w:szCs w:val="16"/>
      </w:rPr>
    </w:pPr>
  </w:p>
  <w:p w:rsidR="00B42C7B" w:rsidRDefault="00B42C7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3059E"/>
    <w:rsid w:val="000F16FC"/>
    <w:rsid w:val="001732F8"/>
    <w:rsid w:val="00176E0B"/>
    <w:rsid w:val="001C3D44"/>
    <w:rsid w:val="001F3FC4"/>
    <w:rsid w:val="002116A7"/>
    <w:rsid w:val="00221F28"/>
    <w:rsid w:val="00236992"/>
    <w:rsid w:val="002E7AD8"/>
    <w:rsid w:val="003A3F2C"/>
    <w:rsid w:val="004340BF"/>
    <w:rsid w:val="0043538F"/>
    <w:rsid w:val="004617AC"/>
    <w:rsid w:val="004679BA"/>
    <w:rsid w:val="00485EEE"/>
    <w:rsid w:val="004D2146"/>
    <w:rsid w:val="005219B9"/>
    <w:rsid w:val="005727D2"/>
    <w:rsid w:val="005F0560"/>
    <w:rsid w:val="005F453C"/>
    <w:rsid w:val="00621BB0"/>
    <w:rsid w:val="00631083"/>
    <w:rsid w:val="00641029"/>
    <w:rsid w:val="00643A49"/>
    <w:rsid w:val="006D3741"/>
    <w:rsid w:val="006D721E"/>
    <w:rsid w:val="007325B5"/>
    <w:rsid w:val="007A4707"/>
    <w:rsid w:val="00825ACA"/>
    <w:rsid w:val="0083586F"/>
    <w:rsid w:val="00865C12"/>
    <w:rsid w:val="008C212F"/>
    <w:rsid w:val="008D097B"/>
    <w:rsid w:val="0090176F"/>
    <w:rsid w:val="00933580"/>
    <w:rsid w:val="009935C1"/>
    <w:rsid w:val="00A22B31"/>
    <w:rsid w:val="00A43F42"/>
    <w:rsid w:val="00A51946"/>
    <w:rsid w:val="00AC5924"/>
    <w:rsid w:val="00AD3291"/>
    <w:rsid w:val="00B0154B"/>
    <w:rsid w:val="00B31FE2"/>
    <w:rsid w:val="00B42C7B"/>
    <w:rsid w:val="00B65343"/>
    <w:rsid w:val="00BA1E3E"/>
    <w:rsid w:val="00BC61A2"/>
    <w:rsid w:val="00BC76BA"/>
    <w:rsid w:val="00C0663E"/>
    <w:rsid w:val="00C46D3F"/>
    <w:rsid w:val="00CD519C"/>
    <w:rsid w:val="00D101E8"/>
    <w:rsid w:val="00D24CE6"/>
    <w:rsid w:val="00DC70D4"/>
    <w:rsid w:val="00DF2F9D"/>
    <w:rsid w:val="00E80E08"/>
    <w:rsid w:val="00F70026"/>
    <w:rsid w:val="00FD5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FootnoteText">
    <w:name w:val="footnote text"/>
    <w:basedOn w:val="Normal"/>
    <w:link w:val="FootnoteTextChar"/>
    <w:semiHidden/>
    <w:unhideWhenUsed/>
    <w:rsid w:val="00A43F42"/>
    <w:rPr>
      <w:sz w:val="20"/>
      <w:lang w:eastAsia="en-AU" w:bidi="he-IL"/>
    </w:rPr>
  </w:style>
  <w:style w:type="character" w:customStyle="1" w:styleId="FootnoteTextChar">
    <w:name w:val="Footnote Text Char"/>
    <w:basedOn w:val="DefaultParagraphFont"/>
    <w:link w:val="FootnoteText"/>
    <w:semiHidden/>
    <w:rsid w:val="00A43F42"/>
    <w:rPr>
      <w:lang w:eastAsia="en-AU" w:bidi="he-IL"/>
    </w:rPr>
  </w:style>
  <w:style w:type="character" w:styleId="FootnoteReference">
    <w:name w:val="footnote reference"/>
    <w:semiHidden/>
    <w:unhideWhenUsed/>
    <w:rsid w:val="00A43F42"/>
    <w:rPr>
      <w:vertAlign w:val="superscript"/>
    </w:rPr>
  </w:style>
  <w:style w:type="table" w:styleId="TableGrid">
    <w:name w:val="Table Grid"/>
    <w:basedOn w:val="TableNormal"/>
    <w:uiPriority w:val="59"/>
    <w:rsid w:val="00631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FootnoteText">
    <w:name w:val="footnote text"/>
    <w:basedOn w:val="Normal"/>
    <w:link w:val="FootnoteTextChar"/>
    <w:semiHidden/>
    <w:unhideWhenUsed/>
    <w:rsid w:val="00A43F42"/>
    <w:rPr>
      <w:sz w:val="20"/>
      <w:lang w:eastAsia="en-AU" w:bidi="he-IL"/>
    </w:rPr>
  </w:style>
  <w:style w:type="character" w:customStyle="1" w:styleId="FootnoteTextChar">
    <w:name w:val="Footnote Text Char"/>
    <w:basedOn w:val="DefaultParagraphFont"/>
    <w:link w:val="FootnoteText"/>
    <w:semiHidden/>
    <w:rsid w:val="00A43F42"/>
    <w:rPr>
      <w:lang w:eastAsia="en-AU" w:bidi="he-IL"/>
    </w:rPr>
  </w:style>
  <w:style w:type="character" w:styleId="FootnoteReference">
    <w:name w:val="footnote reference"/>
    <w:semiHidden/>
    <w:unhideWhenUsed/>
    <w:rsid w:val="00A43F42"/>
    <w:rPr>
      <w:vertAlign w:val="superscript"/>
    </w:rPr>
  </w:style>
  <w:style w:type="table" w:styleId="TableGrid">
    <w:name w:val="Table Grid"/>
    <w:basedOn w:val="TableNormal"/>
    <w:uiPriority w:val="59"/>
    <w:rsid w:val="006310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5870">
      <w:bodyDiv w:val="1"/>
      <w:marLeft w:val="0"/>
      <w:marRight w:val="0"/>
      <w:marTop w:val="0"/>
      <w:marBottom w:val="0"/>
      <w:divBdr>
        <w:top w:val="none" w:sz="0" w:space="0" w:color="auto"/>
        <w:left w:val="none" w:sz="0" w:space="0" w:color="auto"/>
        <w:bottom w:val="none" w:sz="0" w:space="0" w:color="auto"/>
        <w:right w:val="none" w:sz="0" w:space="0" w:color="auto"/>
      </w:divBdr>
    </w:div>
    <w:div w:id="60099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DAAAF-80B3-449F-A828-E37097BE8DA8}">
  <ds:schemaRefs>
    <ds:schemaRef ds:uri="http://schemas.microsoft.com/office/2006/customDocumentInformationPanel"/>
  </ds:schemaRefs>
</ds:datastoreItem>
</file>

<file path=customXml/itemProps2.xml><?xml version="1.0" encoding="utf-8"?>
<ds:datastoreItem xmlns:ds="http://schemas.openxmlformats.org/officeDocument/2006/customXml" ds:itemID="{2E014BFC-5381-4171-938E-0D820991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23</TotalTime>
  <Pages>4</Pages>
  <Words>1031</Words>
  <Characters>5922</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MDSAP: Overview of Auditing Organization Assessment and Recognition Decision Related Processes</vt:lpstr>
      <vt:lpstr>MDSAP: Overview of Auditing Organization Assessment and Recognition Decision Related Processes</vt:lpstr>
    </vt:vector>
  </TitlesOfParts>
  <Company>IMDRF</Company>
  <LinksUpToDate>false</LinksUpToDate>
  <CharactersWithSpaces>6940</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regarding Use of ISO 14155:2011 “Clinical investigation of medical devices for human subjects – Good clinical practice” </dc:title>
  <dc:subject>procedural document</dc:subject>
  <dc:creator>International Medical Device Regulators Forum</dc:creator>
  <cp:lastModifiedBy>Bird, Gail</cp:lastModifiedBy>
  <cp:revision>6</cp:revision>
  <cp:lastPrinted>2015-03-25T23:46:00Z</cp:lastPrinted>
  <dcterms:created xsi:type="dcterms:W3CDTF">2015-03-30T07:44:00Z</dcterms:created>
  <dcterms:modified xsi:type="dcterms:W3CDTF">2015-04-07T01:04:00Z</dcterms:modified>
</cp:coreProperties>
</file>