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9B9" w:rsidRDefault="00D74DDB" w:rsidP="007F48C9">
      <w:pPr>
        <w:pBdr>
          <w:top w:val="single" w:sz="6" w:space="0" w:color="000000"/>
          <w:left w:val="single" w:sz="6" w:space="0" w:color="000000"/>
          <w:bottom w:val="single" w:sz="6" w:space="0" w:color="000000"/>
          <w:right w:val="single" w:sz="6" w:space="0" w:color="000000"/>
        </w:pBdr>
        <w:tabs>
          <w:tab w:val="right" w:pos="9360"/>
        </w:tabs>
        <w:wordWrap w:val="0"/>
        <w:jc w:val="right"/>
        <w:rPr>
          <w:b/>
        </w:rPr>
      </w:pPr>
      <w:r>
        <w:rPr>
          <w:b/>
        </w:rPr>
        <w:t>IMDRF/MDSAP WG/</w:t>
      </w:r>
      <w:r w:rsidR="007F48C9" w:rsidRPr="007F48C9">
        <w:rPr>
          <w:b/>
        </w:rPr>
        <w:t xml:space="preserve">N29 </w:t>
      </w:r>
      <w:r w:rsidRPr="007F48C9">
        <w:rPr>
          <w:b/>
        </w:rPr>
        <w:t>FINAL:</w:t>
      </w:r>
      <w:r w:rsidR="007F48C9" w:rsidRPr="007F48C9">
        <w:rPr>
          <w:b/>
        </w:rPr>
        <w:t xml:space="preserve"> </w:t>
      </w:r>
      <w:r w:rsidRPr="007F48C9">
        <w:rPr>
          <w:b/>
        </w:rPr>
        <w:t>2015</w:t>
      </w:r>
    </w:p>
    <w:p w:rsidR="005219B9" w:rsidRDefault="005219B9">
      <w:pPr>
        <w:pBdr>
          <w:top w:val="single" w:sz="6" w:space="0" w:color="000000"/>
          <w:left w:val="single" w:sz="6" w:space="0" w:color="000000"/>
          <w:bottom w:val="single" w:sz="6" w:space="0" w:color="000000"/>
          <w:right w:val="single" w:sz="6" w:space="0" w:color="000000"/>
        </w:pBdr>
        <w:rPr>
          <w:sz w:val="28"/>
        </w:rPr>
      </w:pPr>
    </w:p>
    <w:p w:rsidR="005219B9" w:rsidRDefault="005219B9">
      <w:pPr>
        <w:pBdr>
          <w:top w:val="single" w:sz="6" w:space="0" w:color="000000"/>
          <w:left w:val="single" w:sz="6" w:space="0" w:color="000000"/>
          <w:bottom w:val="single" w:sz="6" w:space="0" w:color="000000"/>
          <w:right w:val="single" w:sz="6" w:space="0" w:color="000000"/>
        </w:pBdr>
        <w:rPr>
          <w:sz w:val="28"/>
        </w:rPr>
      </w:pPr>
    </w:p>
    <w:p w:rsidR="005219B9" w:rsidRDefault="00933580">
      <w:pPr>
        <w:pBdr>
          <w:top w:val="single" w:sz="6" w:space="0" w:color="000000"/>
          <w:left w:val="single" w:sz="6" w:space="0" w:color="000000"/>
          <w:bottom w:val="single" w:sz="6" w:space="0" w:color="000000"/>
          <w:right w:val="single" w:sz="6" w:space="0" w:color="000000"/>
        </w:pBdr>
        <w:jc w:val="center"/>
        <w:rPr>
          <w:sz w:val="28"/>
        </w:rPr>
      </w:pPr>
      <w:r>
        <w:rPr>
          <w:noProof/>
          <w:lang w:val="en-AU" w:eastAsia="en-AU"/>
        </w:rPr>
        <w:drawing>
          <wp:inline distT="0" distB="0" distL="0" distR="0">
            <wp:extent cx="5070475" cy="1199515"/>
            <wp:effectExtent l="0" t="0" r="0" b="635"/>
            <wp:docPr id="1" name="Picture 1" descr="imdrf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drf_logo_CMY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70475" cy="1199515"/>
                    </a:xfrm>
                    <a:prstGeom prst="rect">
                      <a:avLst/>
                    </a:prstGeom>
                    <a:noFill/>
                    <a:ln>
                      <a:noFill/>
                    </a:ln>
                  </pic:spPr>
                </pic:pic>
              </a:graphicData>
            </a:graphic>
          </wp:inline>
        </w:drawing>
      </w:r>
    </w:p>
    <w:p w:rsidR="005219B9" w:rsidRDefault="005219B9">
      <w:pPr>
        <w:pBdr>
          <w:top w:val="single" w:sz="6" w:space="0" w:color="000000"/>
          <w:left w:val="single" w:sz="6" w:space="0" w:color="000000"/>
          <w:bottom w:val="single" w:sz="6" w:space="0" w:color="000000"/>
          <w:right w:val="single" w:sz="6" w:space="0" w:color="000000"/>
        </w:pBdr>
        <w:rPr>
          <w:sz w:val="28"/>
        </w:rPr>
      </w:pPr>
    </w:p>
    <w:p w:rsidR="005219B9" w:rsidRDefault="005219B9">
      <w:pPr>
        <w:pBdr>
          <w:top w:val="single" w:sz="6" w:space="0" w:color="000000"/>
          <w:left w:val="single" w:sz="6" w:space="0" w:color="000000"/>
          <w:bottom w:val="single" w:sz="6" w:space="0" w:color="000000"/>
          <w:right w:val="single" w:sz="6" w:space="0" w:color="000000"/>
        </w:pBdr>
        <w:rPr>
          <w:sz w:val="28"/>
        </w:rPr>
      </w:pPr>
    </w:p>
    <w:p w:rsidR="001732F8" w:rsidRDefault="001732F8">
      <w:pPr>
        <w:pBdr>
          <w:top w:val="single" w:sz="6" w:space="0" w:color="000000"/>
          <w:left w:val="single" w:sz="6" w:space="0" w:color="000000"/>
          <w:bottom w:val="single" w:sz="6" w:space="0" w:color="000000"/>
          <w:right w:val="single" w:sz="6" w:space="0" w:color="000000"/>
        </w:pBdr>
        <w:rPr>
          <w:sz w:val="28"/>
        </w:rPr>
      </w:pPr>
    </w:p>
    <w:p w:rsidR="005219B9" w:rsidRPr="00CD519C" w:rsidRDefault="007F48C9" w:rsidP="00CD519C">
      <w:pPr>
        <w:pBdr>
          <w:top w:val="single" w:sz="6" w:space="0" w:color="000000"/>
          <w:left w:val="single" w:sz="6" w:space="0" w:color="000000"/>
          <w:bottom w:val="single" w:sz="6" w:space="0" w:color="000000"/>
          <w:right w:val="single" w:sz="6" w:space="0" w:color="000000"/>
        </w:pBdr>
        <w:tabs>
          <w:tab w:val="center" w:pos="4680"/>
        </w:tabs>
        <w:spacing w:line="360" w:lineRule="auto"/>
        <w:jc w:val="center"/>
        <w:rPr>
          <w:b/>
          <w:sz w:val="40"/>
        </w:rPr>
      </w:pPr>
      <w:r>
        <w:rPr>
          <w:b/>
          <w:sz w:val="40"/>
        </w:rPr>
        <w:t>FINAL DOCUMENT</w:t>
      </w:r>
    </w:p>
    <w:p w:rsidR="00CD519C" w:rsidRDefault="00CD519C">
      <w:pPr>
        <w:pBdr>
          <w:top w:val="single" w:sz="6" w:space="0" w:color="000000"/>
          <w:left w:val="single" w:sz="6" w:space="0" w:color="000000"/>
          <w:bottom w:val="single" w:sz="6" w:space="0" w:color="000000"/>
          <w:right w:val="single" w:sz="6" w:space="0" w:color="000000"/>
        </w:pBdr>
        <w:rPr>
          <w:b/>
          <w:sz w:val="32"/>
        </w:rPr>
      </w:pPr>
    </w:p>
    <w:p w:rsidR="00CD519C" w:rsidRDefault="00CD519C">
      <w:pPr>
        <w:pBdr>
          <w:top w:val="single" w:sz="6" w:space="0" w:color="000000"/>
          <w:left w:val="single" w:sz="6" w:space="0" w:color="000000"/>
          <w:bottom w:val="single" w:sz="6" w:space="0" w:color="000000"/>
          <w:right w:val="single" w:sz="6" w:space="0" w:color="000000"/>
        </w:pBdr>
        <w:rPr>
          <w:b/>
          <w:sz w:val="32"/>
        </w:rPr>
      </w:pPr>
    </w:p>
    <w:p w:rsidR="005219B9" w:rsidRDefault="00825ACA" w:rsidP="00D74DDB">
      <w:pPr>
        <w:pBdr>
          <w:top w:val="single" w:sz="6" w:space="0" w:color="000000"/>
          <w:left w:val="single" w:sz="6" w:space="0" w:color="000000"/>
          <w:bottom w:val="single" w:sz="6" w:space="0" w:color="000000"/>
          <w:right w:val="single" w:sz="6" w:space="0" w:color="000000"/>
        </w:pBdr>
        <w:tabs>
          <w:tab w:val="left" w:pos="2694"/>
        </w:tabs>
        <w:ind w:left="2700" w:hanging="2700"/>
        <w:rPr>
          <w:b/>
          <w:sz w:val="32"/>
        </w:rPr>
      </w:pPr>
      <w:r>
        <w:rPr>
          <w:b/>
          <w:sz w:val="28"/>
        </w:rPr>
        <w:t xml:space="preserve">   Title: </w:t>
      </w:r>
      <w:r w:rsidR="00B42C7B">
        <w:rPr>
          <w:b/>
          <w:sz w:val="28"/>
        </w:rPr>
        <w:tab/>
      </w:r>
      <w:bookmarkStart w:id="0" w:name="_GoBack"/>
      <w:r w:rsidR="00D74DDB">
        <w:rPr>
          <w:sz w:val="28"/>
        </w:rPr>
        <w:t>Clarification of the Term “Legal Entity” for MDSAP Recognition Purposes</w:t>
      </w:r>
      <w:bookmarkEnd w:id="0"/>
    </w:p>
    <w:p w:rsidR="005219B9" w:rsidRDefault="005219B9" w:rsidP="001732F8">
      <w:pPr>
        <w:pBdr>
          <w:top w:val="single" w:sz="6" w:space="0" w:color="000000"/>
          <w:left w:val="single" w:sz="6" w:space="0" w:color="000000"/>
          <w:bottom w:val="single" w:sz="6" w:space="0" w:color="000000"/>
          <w:right w:val="single" w:sz="6" w:space="0" w:color="000000"/>
        </w:pBdr>
        <w:tabs>
          <w:tab w:val="left" w:pos="2694"/>
        </w:tabs>
        <w:rPr>
          <w:b/>
          <w:sz w:val="32"/>
        </w:rPr>
      </w:pPr>
    </w:p>
    <w:p w:rsidR="005219B9" w:rsidRDefault="00825ACA" w:rsidP="001732F8">
      <w:pPr>
        <w:pBdr>
          <w:top w:val="single" w:sz="6" w:space="0" w:color="000000"/>
          <w:left w:val="single" w:sz="6" w:space="0" w:color="000000"/>
          <w:bottom w:val="single" w:sz="6" w:space="0" w:color="000000"/>
          <w:right w:val="single" w:sz="6" w:space="0" w:color="000000"/>
        </w:pBdr>
        <w:tabs>
          <w:tab w:val="left" w:pos="2694"/>
        </w:tabs>
        <w:ind w:left="2880" w:hanging="2880"/>
        <w:rPr>
          <w:b/>
          <w:sz w:val="28"/>
        </w:rPr>
      </w:pPr>
      <w:r>
        <w:rPr>
          <w:b/>
          <w:sz w:val="28"/>
        </w:rPr>
        <w:t xml:space="preserve">   Authoring Group: </w:t>
      </w:r>
      <w:r w:rsidR="00B42C7B">
        <w:rPr>
          <w:b/>
          <w:sz w:val="28"/>
        </w:rPr>
        <w:tab/>
      </w:r>
      <w:r w:rsidR="00B42C7B" w:rsidRPr="00B42C7B">
        <w:rPr>
          <w:sz w:val="28"/>
        </w:rPr>
        <w:t>IMDRF MDSAP Working Group</w:t>
      </w:r>
    </w:p>
    <w:p w:rsidR="005219B9" w:rsidRDefault="005219B9" w:rsidP="001732F8">
      <w:pPr>
        <w:pBdr>
          <w:top w:val="single" w:sz="6" w:space="0" w:color="000000"/>
          <w:left w:val="single" w:sz="6" w:space="0" w:color="000000"/>
          <w:bottom w:val="single" w:sz="6" w:space="0" w:color="000000"/>
          <w:right w:val="single" w:sz="6" w:space="0" w:color="000000"/>
        </w:pBdr>
        <w:tabs>
          <w:tab w:val="left" w:pos="2694"/>
        </w:tabs>
        <w:rPr>
          <w:b/>
          <w:sz w:val="28"/>
        </w:rPr>
      </w:pPr>
    </w:p>
    <w:p w:rsidR="005219B9" w:rsidRPr="007F48C9" w:rsidRDefault="00825ACA" w:rsidP="001732F8">
      <w:pPr>
        <w:pBdr>
          <w:top w:val="single" w:sz="6" w:space="0" w:color="000000"/>
          <w:left w:val="single" w:sz="6" w:space="0" w:color="000000"/>
          <w:bottom w:val="single" w:sz="6" w:space="0" w:color="000000"/>
          <w:right w:val="single" w:sz="6" w:space="0" w:color="000000"/>
        </w:pBdr>
        <w:tabs>
          <w:tab w:val="left" w:pos="2694"/>
        </w:tabs>
        <w:rPr>
          <w:sz w:val="28"/>
        </w:rPr>
      </w:pPr>
      <w:r>
        <w:rPr>
          <w:b/>
          <w:sz w:val="28"/>
        </w:rPr>
        <w:t xml:space="preserve">   Date: </w:t>
      </w:r>
      <w:r w:rsidR="00B42C7B">
        <w:rPr>
          <w:b/>
          <w:sz w:val="28"/>
        </w:rPr>
        <w:tab/>
      </w:r>
      <w:r w:rsidR="004A0EC2">
        <w:rPr>
          <w:sz w:val="28"/>
        </w:rPr>
        <w:t>2</w:t>
      </w:r>
      <w:r w:rsidR="007F48C9" w:rsidRPr="007F48C9">
        <w:rPr>
          <w:sz w:val="28"/>
        </w:rPr>
        <w:t xml:space="preserve"> October</w:t>
      </w:r>
      <w:r w:rsidR="00D74DDB" w:rsidRPr="007F48C9">
        <w:rPr>
          <w:sz w:val="28"/>
        </w:rPr>
        <w:t xml:space="preserve"> 2015</w:t>
      </w:r>
    </w:p>
    <w:p w:rsidR="005219B9" w:rsidRPr="007F48C9" w:rsidRDefault="005219B9">
      <w:pPr>
        <w:pBdr>
          <w:top w:val="single" w:sz="6" w:space="0" w:color="000000"/>
          <w:left w:val="single" w:sz="6" w:space="0" w:color="000000"/>
          <w:bottom w:val="single" w:sz="6" w:space="0" w:color="000000"/>
          <w:right w:val="single" w:sz="6" w:space="0" w:color="000000"/>
        </w:pBdr>
        <w:rPr>
          <w:sz w:val="28"/>
        </w:rPr>
      </w:pPr>
    </w:p>
    <w:p w:rsidR="00CD519C" w:rsidRPr="007F48C9" w:rsidRDefault="00CD519C">
      <w:pPr>
        <w:pBdr>
          <w:top w:val="single" w:sz="6" w:space="0" w:color="000000"/>
          <w:left w:val="single" w:sz="6" w:space="0" w:color="000000"/>
          <w:bottom w:val="single" w:sz="6" w:space="0" w:color="000000"/>
          <w:right w:val="single" w:sz="6" w:space="0" w:color="000000"/>
        </w:pBdr>
        <w:rPr>
          <w:sz w:val="28"/>
        </w:rPr>
      </w:pPr>
    </w:p>
    <w:p w:rsidR="00CD519C" w:rsidRPr="007F48C9" w:rsidRDefault="00CD519C">
      <w:pPr>
        <w:pBdr>
          <w:top w:val="single" w:sz="6" w:space="0" w:color="000000"/>
          <w:left w:val="single" w:sz="6" w:space="0" w:color="000000"/>
          <w:bottom w:val="single" w:sz="6" w:space="0" w:color="000000"/>
          <w:right w:val="single" w:sz="6" w:space="0" w:color="000000"/>
        </w:pBdr>
        <w:rPr>
          <w:sz w:val="28"/>
        </w:rPr>
      </w:pPr>
    </w:p>
    <w:p w:rsidR="00CD519C" w:rsidRPr="007F48C9" w:rsidRDefault="00CD519C">
      <w:pPr>
        <w:pBdr>
          <w:top w:val="single" w:sz="6" w:space="0" w:color="000000"/>
          <w:left w:val="single" w:sz="6" w:space="0" w:color="000000"/>
          <w:bottom w:val="single" w:sz="6" w:space="0" w:color="000000"/>
          <w:right w:val="single" w:sz="6" w:space="0" w:color="000000"/>
        </w:pBdr>
        <w:rPr>
          <w:sz w:val="28"/>
        </w:rPr>
      </w:pPr>
    </w:p>
    <w:p w:rsidR="00CD519C" w:rsidRPr="007F48C9" w:rsidRDefault="00CD519C">
      <w:pPr>
        <w:pBdr>
          <w:top w:val="single" w:sz="6" w:space="0" w:color="000000"/>
          <w:left w:val="single" w:sz="6" w:space="0" w:color="000000"/>
          <w:bottom w:val="single" w:sz="6" w:space="0" w:color="000000"/>
          <w:right w:val="single" w:sz="6" w:space="0" w:color="000000"/>
        </w:pBdr>
        <w:rPr>
          <w:sz w:val="28"/>
        </w:rPr>
      </w:pPr>
    </w:p>
    <w:p w:rsidR="00CD519C" w:rsidRPr="007F48C9" w:rsidRDefault="00CD519C">
      <w:pPr>
        <w:pBdr>
          <w:top w:val="single" w:sz="6" w:space="0" w:color="000000"/>
          <w:left w:val="single" w:sz="6" w:space="0" w:color="000000"/>
          <w:bottom w:val="single" w:sz="6" w:space="0" w:color="000000"/>
          <w:right w:val="single" w:sz="6" w:space="0" w:color="000000"/>
        </w:pBdr>
        <w:rPr>
          <w:sz w:val="28"/>
        </w:rPr>
      </w:pPr>
    </w:p>
    <w:p w:rsidR="00CD519C" w:rsidRDefault="007F48C9" w:rsidP="007F48C9">
      <w:pPr>
        <w:pBdr>
          <w:top w:val="single" w:sz="6" w:space="0" w:color="000000"/>
          <w:left w:val="single" w:sz="6" w:space="0" w:color="000000"/>
          <w:bottom w:val="single" w:sz="6" w:space="0" w:color="000000"/>
          <w:right w:val="single" w:sz="6" w:space="0" w:color="000000"/>
        </w:pBdr>
        <w:wordWrap w:val="0"/>
        <w:jc w:val="right"/>
        <w:rPr>
          <w:sz w:val="28"/>
        </w:rPr>
      </w:pPr>
      <w:proofErr w:type="spellStart"/>
      <w:r w:rsidRPr="007F48C9">
        <w:rPr>
          <w:sz w:val="28"/>
          <w:lang w:val="en-CA"/>
        </w:rPr>
        <w:t>Toshiyoshi</w:t>
      </w:r>
      <w:proofErr w:type="spellEnd"/>
      <w:r w:rsidRPr="007F48C9">
        <w:rPr>
          <w:sz w:val="28"/>
          <w:lang w:val="en-CA"/>
        </w:rPr>
        <w:t xml:space="preserve"> </w:t>
      </w:r>
      <w:proofErr w:type="spellStart"/>
      <w:r w:rsidRPr="007F48C9">
        <w:rPr>
          <w:sz w:val="28"/>
          <w:lang w:val="en-CA"/>
        </w:rPr>
        <w:t>Tominaga</w:t>
      </w:r>
      <w:proofErr w:type="spellEnd"/>
      <w:r w:rsidR="00CD519C" w:rsidRPr="007F48C9">
        <w:rPr>
          <w:sz w:val="28"/>
          <w:lang w:val="en-CA"/>
        </w:rPr>
        <w:t>, IMDRF Chair</w:t>
      </w:r>
    </w:p>
    <w:p w:rsidR="00CD519C" w:rsidRDefault="00CD519C" w:rsidP="00CD519C">
      <w:pPr>
        <w:pBdr>
          <w:top w:val="single" w:sz="6" w:space="0" w:color="000000"/>
          <w:left w:val="single" w:sz="6" w:space="0" w:color="000000"/>
          <w:bottom w:val="single" w:sz="6" w:space="0" w:color="000000"/>
          <w:right w:val="single" w:sz="6" w:space="0" w:color="000000"/>
        </w:pBdr>
        <w:rPr>
          <w:sz w:val="28"/>
        </w:rPr>
      </w:pPr>
    </w:p>
    <w:p w:rsidR="00CD519C" w:rsidRDefault="00CD519C" w:rsidP="00CD519C">
      <w:pPr>
        <w:pBdr>
          <w:top w:val="single" w:sz="6" w:space="0" w:color="000000"/>
          <w:left w:val="single" w:sz="6" w:space="0" w:color="000000"/>
          <w:bottom w:val="single" w:sz="6" w:space="0" w:color="000000"/>
          <w:right w:val="single" w:sz="6" w:space="0" w:color="000000"/>
        </w:pBdr>
        <w:tabs>
          <w:tab w:val="left" w:pos="709"/>
        </w:tabs>
        <w:rPr>
          <w:szCs w:val="24"/>
          <w:lang w:val="en-CA"/>
        </w:rPr>
      </w:pPr>
      <w:r>
        <w:rPr>
          <w:szCs w:val="24"/>
          <w:lang w:val="en-CA"/>
        </w:rPr>
        <w:tab/>
        <w:t xml:space="preserve">This document was produced by the International Medical Device Regulators Forum. </w:t>
      </w:r>
      <w:r>
        <w:rPr>
          <w:szCs w:val="24"/>
          <w:lang w:val="en-CA"/>
        </w:rPr>
        <w:br/>
      </w:r>
      <w:r>
        <w:rPr>
          <w:szCs w:val="24"/>
          <w:lang w:val="en-CA"/>
        </w:rPr>
        <w:tab/>
        <w:t xml:space="preserve">There are no restrictions on the reproduction or use of this document; however, </w:t>
      </w:r>
      <w:r>
        <w:rPr>
          <w:szCs w:val="24"/>
          <w:lang w:val="en-CA"/>
        </w:rPr>
        <w:br/>
      </w:r>
      <w:r>
        <w:rPr>
          <w:szCs w:val="24"/>
          <w:lang w:val="en-CA"/>
        </w:rPr>
        <w:tab/>
        <w:t xml:space="preserve">incorporation of this document, in part or in whole, into another document, or its </w:t>
      </w:r>
      <w:r>
        <w:rPr>
          <w:szCs w:val="24"/>
          <w:lang w:val="en-CA"/>
        </w:rPr>
        <w:br/>
      </w:r>
      <w:r>
        <w:rPr>
          <w:szCs w:val="24"/>
          <w:lang w:val="en-CA"/>
        </w:rPr>
        <w:tab/>
        <w:t xml:space="preserve">translation into languages other than English, does not convey or represent an </w:t>
      </w:r>
      <w:r>
        <w:rPr>
          <w:szCs w:val="24"/>
          <w:lang w:val="en-CA"/>
        </w:rPr>
        <w:br/>
      </w:r>
      <w:r>
        <w:rPr>
          <w:szCs w:val="24"/>
          <w:lang w:val="en-CA"/>
        </w:rPr>
        <w:tab/>
        <w:t>endorsement of any kind by the International Medical Device Regulators Forum.</w:t>
      </w:r>
    </w:p>
    <w:p w:rsidR="00CD519C" w:rsidRDefault="00CD519C" w:rsidP="00CD519C">
      <w:pPr>
        <w:pBdr>
          <w:top w:val="single" w:sz="6" w:space="0" w:color="000000"/>
          <w:left w:val="single" w:sz="6" w:space="0" w:color="000000"/>
          <w:bottom w:val="single" w:sz="6" w:space="0" w:color="000000"/>
          <w:right w:val="single" w:sz="6" w:space="0" w:color="000000"/>
        </w:pBdr>
        <w:tabs>
          <w:tab w:val="left" w:pos="993"/>
        </w:tabs>
        <w:rPr>
          <w:szCs w:val="24"/>
          <w:lang w:val="en-CA"/>
        </w:rPr>
      </w:pPr>
    </w:p>
    <w:p w:rsidR="00CD519C" w:rsidRDefault="00CD519C" w:rsidP="00CD519C">
      <w:pPr>
        <w:pBdr>
          <w:top w:val="single" w:sz="6" w:space="0" w:color="000000"/>
          <w:left w:val="single" w:sz="6" w:space="0" w:color="000000"/>
          <w:bottom w:val="single" w:sz="6" w:space="0" w:color="000000"/>
          <w:right w:val="single" w:sz="6" w:space="0" w:color="000000"/>
        </w:pBdr>
        <w:tabs>
          <w:tab w:val="left" w:pos="709"/>
        </w:tabs>
        <w:rPr>
          <w:szCs w:val="24"/>
          <w:lang w:eastAsia="en-AU"/>
        </w:rPr>
      </w:pPr>
      <w:r>
        <w:rPr>
          <w:szCs w:val="24"/>
          <w:lang w:eastAsia="en-AU"/>
        </w:rPr>
        <w:tab/>
      </w:r>
      <w:proofErr w:type="gramStart"/>
      <w:r>
        <w:rPr>
          <w:szCs w:val="24"/>
          <w:lang w:eastAsia="en-AU"/>
        </w:rPr>
        <w:t xml:space="preserve">Copyright </w:t>
      </w:r>
      <w:r w:rsidR="00D74DDB">
        <w:rPr>
          <w:szCs w:val="24"/>
          <w:lang w:eastAsia="en-AU"/>
        </w:rPr>
        <w:t>© 2015</w:t>
      </w:r>
      <w:r>
        <w:rPr>
          <w:szCs w:val="24"/>
          <w:lang w:eastAsia="en-AU"/>
        </w:rPr>
        <w:t xml:space="preserve"> by the International Medical Device Regulators Forum.</w:t>
      </w:r>
      <w:proofErr w:type="gramEnd"/>
    </w:p>
    <w:p w:rsidR="005219B9" w:rsidRDefault="005219B9">
      <w:pPr>
        <w:pBdr>
          <w:top w:val="single" w:sz="6" w:space="0" w:color="000000"/>
          <w:left w:val="single" w:sz="6" w:space="0" w:color="000000"/>
          <w:bottom w:val="single" w:sz="6" w:space="0" w:color="000000"/>
          <w:right w:val="single" w:sz="6" w:space="0" w:color="000000"/>
        </w:pBdr>
        <w:rPr>
          <w:sz w:val="22"/>
        </w:rPr>
      </w:pPr>
    </w:p>
    <w:p w:rsidR="005219B9" w:rsidRDefault="005219B9">
      <w:pPr>
        <w:sectPr w:rsidR="005219B9">
          <w:pgSz w:w="12240" w:h="15840" w:code="1"/>
          <w:pgMar w:top="1134" w:right="1440" w:bottom="1440" w:left="1440" w:header="720" w:footer="720" w:gutter="0"/>
          <w:cols w:space="720"/>
        </w:sectPr>
      </w:pPr>
    </w:p>
    <w:p w:rsidR="00BC61A2" w:rsidRDefault="00BC61A2" w:rsidP="00D74DDB">
      <w:pPr>
        <w:keepNext/>
      </w:pPr>
    </w:p>
    <w:p w:rsidR="00DE581E" w:rsidRDefault="00DE581E" w:rsidP="00D74DDB"/>
    <w:p w:rsidR="00D74DDB" w:rsidRDefault="00D74DDB" w:rsidP="00D74DDB">
      <w:r>
        <w:t>For purposes of MDSAP recognition in accordance with IMDRF/MDSAP WG/N11, the applicant for recognition as an Auditing Organization is deemed to be the legal entity.</w:t>
      </w:r>
    </w:p>
    <w:p w:rsidR="00D74DDB" w:rsidRDefault="00D74DDB" w:rsidP="00D74DDB"/>
    <w:p w:rsidR="00D74DDB" w:rsidRDefault="00D74DDB" w:rsidP="00D74DDB">
      <w:r>
        <w:t>The applicant must clearly delineate the perimeter of the legal entity, and establish a specific address, where the management responsible for the MDSAP recognition program is employed by that legal entity.</w:t>
      </w:r>
    </w:p>
    <w:p w:rsidR="00D74DDB" w:rsidRDefault="00D74DDB" w:rsidP="00D74DDB"/>
    <w:p w:rsidR="00D74DDB" w:rsidRDefault="00D74DDB" w:rsidP="00D74DDB">
      <w:r>
        <w:t xml:space="preserve">The management responsible for the MDSAP program must comply with </w:t>
      </w:r>
      <w:r w:rsidR="00DE581E">
        <w:t>IMDRF/MDSAP WG/</w:t>
      </w:r>
      <w:r>
        <w:t xml:space="preserve">N3 </w:t>
      </w:r>
      <w:r w:rsidR="00DE581E">
        <w:t xml:space="preserve">section </w:t>
      </w:r>
      <w:r>
        <w:t>7.1.3. where, “</w:t>
      </w:r>
      <w:r w:rsidRPr="00BD0222">
        <w:t>The management of the Auditing Organization shall have appropriate knowledge and processes to: set up and operate a system for the selection of the auditing personnel, the verification of their competence, the assignment of their tasks, their initial and ongoing training, and, their instruction and monitoring to ensure that personnel who administer and perform the audits are competent to fulfill the tasks required of them.</w:t>
      </w:r>
      <w:r>
        <w:t>”</w:t>
      </w:r>
    </w:p>
    <w:p w:rsidR="00D74DDB" w:rsidRDefault="00D74DDB" w:rsidP="00D74DDB"/>
    <w:p w:rsidR="00D74DDB" w:rsidRDefault="00621A68" w:rsidP="00D74DDB">
      <w:r>
        <w:t>The</w:t>
      </w:r>
      <w:r w:rsidR="00D74DDB">
        <w:t xml:space="preserve"> management for the MDSAP program is directly responsible</w:t>
      </w:r>
      <w:r w:rsidR="00D4002E">
        <w:t xml:space="preserve"> for</w:t>
      </w:r>
      <w:r w:rsidR="00D74DDB">
        <w:t>, manages</w:t>
      </w:r>
      <w:r w:rsidR="00DE581E">
        <w:t>,</w:t>
      </w:r>
      <w:r w:rsidR="00D74DDB">
        <w:t xml:space="preserve"> and retains authority for the following:</w:t>
      </w:r>
    </w:p>
    <w:p w:rsidR="00D74DDB" w:rsidRDefault="00D74DDB" w:rsidP="00D74DDB"/>
    <w:p w:rsidR="00D74DDB" w:rsidRDefault="00D74DDB" w:rsidP="00D74DDB">
      <w:pPr>
        <w:numPr>
          <w:ilvl w:val="0"/>
          <w:numId w:val="7"/>
        </w:numPr>
        <w:spacing w:after="200" w:line="276" w:lineRule="auto"/>
      </w:pPr>
      <w:r>
        <w:t>Establishment of the contract with the medical device manufacturer</w:t>
      </w:r>
      <w:r w:rsidR="00823324">
        <w:t xml:space="preserve"> (including the requirements of N3 – 5.1.4, 5.1.5)</w:t>
      </w:r>
      <w:r>
        <w:t>;</w:t>
      </w:r>
    </w:p>
    <w:p w:rsidR="00D74DDB" w:rsidRDefault="00D74DDB" w:rsidP="00D74DDB">
      <w:pPr>
        <w:numPr>
          <w:ilvl w:val="0"/>
          <w:numId w:val="7"/>
        </w:numPr>
        <w:spacing w:after="200" w:line="276" w:lineRule="auto"/>
      </w:pPr>
      <w:r w:rsidRPr="00247399">
        <w:t>Identif</w:t>
      </w:r>
      <w:r>
        <w:t>ication of</w:t>
      </w:r>
      <w:r w:rsidRPr="00247399">
        <w:t xml:space="preserve"> competence requirements for </w:t>
      </w:r>
      <w:r w:rsidR="000436BD">
        <w:t>any internal</w:t>
      </w:r>
      <w:r w:rsidR="001219CF">
        <w:t xml:space="preserve"> </w:t>
      </w:r>
      <w:r w:rsidR="000436BD">
        <w:t>or external</w:t>
      </w:r>
      <w:r w:rsidRPr="00247399">
        <w:t xml:space="preserve"> auditor or technical expert </w:t>
      </w:r>
      <w:r>
        <w:t>to perform specific activities</w:t>
      </w:r>
      <w:r w:rsidR="001219CF">
        <w:t xml:space="preserve"> (N3 – 7.5.1)</w:t>
      </w:r>
      <w:r w:rsidR="001E3E7C">
        <w:t>;</w:t>
      </w:r>
      <w:r w:rsidR="001219CF">
        <w:t xml:space="preserve"> </w:t>
      </w:r>
      <w:r>
        <w:t>and,</w:t>
      </w:r>
    </w:p>
    <w:p w:rsidR="00D74DDB" w:rsidRDefault="00DE581E" w:rsidP="00D74DDB">
      <w:pPr>
        <w:numPr>
          <w:ilvl w:val="0"/>
          <w:numId w:val="7"/>
        </w:numPr>
        <w:spacing w:after="200" w:line="276" w:lineRule="auto"/>
      </w:pPr>
      <w:r>
        <w:t>F</w:t>
      </w:r>
      <w:r w:rsidR="00D74DDB" w:rsidRPr="00247399">
        <w:t>inal review and decision-making on conformity to regulatory requirements</w:t>
      </w:r>
      <w:r w:rsidR="001219CF">
        <w:t xml:space="preserve"> (N3 – 7.5.1)</w:t>
      </w:r>
      <w:r w:rsidR="00D74DDB" w:rsidRPr="00247399">
        <w:t>.</w:t>
      </w:r>
    </w:p>
    <w:p w:rsidR="00DE581E" w:rsidRDefault="00D74DDB" w:rsidP="00D74DDB">
      <w:r>
        <w:t xml:space="preserve">These listed activities cannot be delegated outside of the applicant’s legal entity, even to a related organization or a subsidiary. </w:t>
      </w:r>
    </w:p>
    <w:p w:rsidR="00DE581E" w:rsidRDefault="00DE581E" w:rsidP="00D74DDB"/>
    <w:p w:rsidR="00D74DDB" w:rsidRDefault="00D74DDB" w:rsidP="00D74DDB">
      <w:r>
        <w:t>Under the MDSAP recognition program, these related organizations or subsidiaries are regarded as separate legal entities.</w:t>
      </w:r>
    </w:p>
    <w:p w:rsidR="00D74DDB" w:rsidRDefault="00D74DDB" w:rsidP="00D74DDB">
      <w:pPr>
        <w:keepNext/>
      </w:pPr>
    </w:p>
    <w:p w:rsidR="00D74DDB" w:rsidRDefault="00D74DDB" w:rsidP="00D74DDB">
      <w:pPr>
        <w:keepNext/>
      </w:pPr>
    </w:p>
    <w:sectPr w:rsidR="00D74DDB">
      <w:headerReference w:type="default" r:id="rId10"/>
      <w:footerReference w:type="default" r:id="rId11"/>
      <w:pgSz w:w="12240" w:h="15840" w:code="1"/>
      <w:pgMar w:top="1134"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A36" w:rsidRDefault="00540A36">
      <w:r>
        <w:separator/>
      </w:r>
    </w:p>
  </w:endnote>
  <w:endnote w:type="continuationSeparator" w:id="0">
    <w:p w:rsidR="00540A36" w:rsidRDefault="00540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Look w:val="0000" w:firstRow="0" w:lastRow="0" w:firstColumn="0" w:lastColumn="0" w:noHBand="0" w:noVBand="0"/>
    </w:tblPr>
    <w:tblGrid>
      <w:gridCol w:w="4788"/>
      <w:gridCol w:w="4788"/>
    </w:tblGrid>
    <w:tr w:rsidR="00D74DDB" w:rsidRPr="007F48C9">
      <w:tc>
        <w:tcPr>
          <w:tcW w:w="4788" w:type="dxa"/>
        </w:tcPr>
        <w:p w:rsidR="00D74DDB" w:rsidRPr="007F48C9" w:rsidRDefault="004A0EC2">
          <w:pPr>
            <w:pStyle w:val="Footer"/>
            <w:rPr>
              <w:sz w:val="20"/>
            </w:rPr>
          </w:pPr>
          <w:r>
            <w:rPr>
              <w:sz w:val="20"/>
            </w:rPr>
            <w:t>2</w:t>
          </w:r>
          <w:r w:rsidR="007F48C9" w:rsidRPr="007F48C9">
            <w:rPr>
              <w:sz w:val="20"/>
            </w:rPr>
            <w:t xml:space="preserve"> October</w:t>
          </w:r>
          <w:r w:rsidR="00D74DDB" w:rsidRPr="007F48C9">
            <w:rPr>
              <w:sz w:val="20"/>
            </w:rPr>
            <w:t xml:space="preserve"> 2015</w:t>
          </w:r>
        </w:p>
      </w:tc>
      <w:tc>
        <w:tcPr>
          <w:tcW w:w="4788" w:type="dxa"/>
        </w:tcPr>
        <w:p w:rsidR="00D74DDB" w:rsidRPr="007F48C9" w:rsidRDefault="00D74DDB">
          <w:pPr>
            <w:pStyle w:val="Footer"/>
            <w:jc w:val="right"/>
            <w:rPr>
              <w:sz w:val="20"/>
            </w:rPr>
          </w:pPr>
          <w:r w:rsidRPr="007F48C9">
            <w:rPr>
              <w:snapToGrid w:val="0"/>
              <w:sz w:val="20"/>
            </w:rPr>
            <w:t xml:space="preserve">Page </w:t>
          </w:r>
          <w:r w:rsidRPr="007F48C9">
            <w:rPr>
              <w:snapToGrid w:val="0"/>
              <w:sz w:val="20"/>
            </w:rPr>
            <w:fldChar w:fldCharType="begin"/>
          </w:r>
          <w:r w:rsidRPr="007F48C9">
            <w:rPr>
              <w:snapToGrid w:val="0"/>
              <w:sz w:val="20"/>
            </w:rPr>
            <w:instrText xml:space="preserve"> PAGE </w:instrText>
          </w:r>
          <w:r w:rsidRPr="007F48C9">
            <w:rPr>
              <w:snapToGrid w:val="0"/>
              <w:sz w:val="20"/>
            </w:rPr>
            <w:fldChar w:fldCharType="separate"/>
          </w:r>
          <w:r w:rsidR="002032EF">
            <w:rPr>
              <w:noProof/>
              <w:snapToGrid w:val="0"/>
              <w:sz w:val="20"/>
            </w:rPr>
            <w:t>2</w:t>
          </w:r>
          <w:r w:rsidRPr="007F48C9">
            <w:rPr>
              <w:snapToGrid w:val="0"/>
              <w:sz w:val="20"/>
            </w:rPr>
            <w:fldChar w:fldCharType="end"/>
          </w:r>
          <w:r w:rsidRPr="007F48C9">
            <w:rPr>
              <w:snapToGrid w:val="0"/>
              <w:sz w:val="20"/>
            </w:rPr>
            <w:t xml:space="preserve"> of </w:t>
          </w:r>
          <w:r w:rsidRPr="007F48C9">
            <w:rPr>
              <w:snapToGrid w:val="0"/>
              <w:sz w:val="20"/>
            </w:rPr>
            <w:fldChar w:fldCharType="begin"/>
          </w:r>
          <w:r w:rsidRPr="007F48C9">
            <w:rPr>
              <w:snapToGrid w:val="0"/>
              <w:sz w:val="20"/>
            </w:rPr>
            <w:instrText xml:space="preserve"> NUMPAGES </w:instrText>
          </w:r>
          <w:r w:rsidRPr="007F48C9">
            <w:rPr>
              <w:snapToGrid w:val="0"/>
              <w:sz w:val="20"/>
            </w:rPr>
            <w:fldChar w:fldCharType="separate"/>
          </w:r>
          <w:r w:rsidR="002032EF">
            <w:rPr>
              <w:noProof/>
              <w:snapToGrid w:val="0"/>
              <w:sz w:val="20"/>
            </w:rPr>
            <w:t>2</w:t>
          </w:r>
          <w:r w:rsidRPr="007F48C9">
            <w:rPr>
              <w:snapToGrid w:val="0"/>
              <w:sz w:val="20"/>
            </w:rPr>
            <w:fldChar w:fldCharType="end"/>
          </w:r>
        </w:p>
      </w:tc>
    </w:tr>
  </w:tbl>
  <w:p w:rsidR="00D74DDB" w:rsidRDefault="00D74D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A36" w:rsidRDefault="00540A36">
      <w:r>
        <w:separator/>
      </w:r>
    </w:p>
  </w:footnote>
  <w:footnote w:type="continuationSeparator" w:id="0">
    <w:p w:rsidR="00540A36" w:rsidRDefault="00540A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DDB" w:rsidRDefault="00D74DDB">
    <w:pPr>
      <w:pStyle w:val="Header"/>
      <w:jc w:val="center"/>
      <w:rPr>
        <w:sz w:val="20"/>
      </w:rPr>
    </w:pPr>
    <w:r w:rsidRPr="007F48C9">
      <w:rPr>
        <w:sz w:val="20"/>
      </w:rPr>
      <w:t>IMDRF/MDSAP WG/</w:t>
    </w:r>
    <w:r w:rsidR="007F48C9" w:rsidRPr="007F48C9">
      <w:rPr>
        <w:sz w:val="20"/>
      </w:rPr>
      <w:t xml:space="preserve">N29 </w:t>
    </w:r>
    <w:r w:rsidRPr="007F48C9">
      <w:rPr>
        <w:sz w:val="20"/>
      </w:rPr>
      <w:t>FINAL:</w:t>
    </w:r>
    <w:r w:rsidR="007F48C9" w:rsidRPr="007F48C9">
      <w:rPr>
        <w:sz w:val="20"/>
      </w:rPr>
      <w:t xml:space="preserve"> </w:t>
    </w:r>
    <w:r w:rsidRPr="007F48C9">
      <w:rPr>
        <w:sz w:val="20"/>
      </w:rPr>
      <w:t>2015</w:t>
    </w:r>
  </w:p>
  <w:p w:rsidR="00D74DDB" w:rsidRPr="001732F8" w:rsidRDefault="00D74DDB">
    <w:pPr>
      <w:pStyle w:val="Header"/>
      <w:pBdr>
        <w:bottom w:val="single" w:sz="4" w:space="1" w:color="auto"/>
      </w:pBdr>
      <w:jc w:val="center"/>
      <w:rPr>
        <w:sz w:val="16"/>
        <w:szCs w:val="16"/>
      </w:rPr>
    </w:pPr>
  </w:p>
  <w:p w:rsidR="00D74DDB" w:rsidRDefault="00D74DDB">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95B82782"/>
    <w:lvl w:ilvl="0">
      <w:start w:val="1"/>
      <w:numFmt w:val="decimal"/>
      <w:lvlText w:val="%1."/>
      <w:lvlJc w:val="left"/>
      <w:pPr>
        <w:tabs>
          <w:tab w:val="num" w:pos="1080"/>
        </w:tabs>
        <w:ind w:left="1080" w:hanging="360"/>
      </w:pPr>
    </w:lvl>
  </w:abstractNum>
  <w:abstractNum w:abstractNumId="1">
    <w:nsid w:val="FFFFFF82"/>
    <w:multiLevelType w:val="singleLevel"/>
    <w:tmpl w:val="1A4E7284"/>
    <w:lvl w:ilvl="0">
      <w:start w:val="1"/>
      <w:numFmt w:val="bullet"/>
      <w:lvlText w:val=""/>
      <w:lvlJc w:val="left"/>
      <w:pPr>
        <w:tabs>
          <w:tab w:val="num" w:pos="1080"/>
        </w:tabs>
        <w:ind w:left="1080" w:hanging="360"/>
      </w:pPr>
      <w:rPr>
        <w:rFonts w:ascii="Symbol" w:hAnsi="Symbol" w:hint="default"/>
      </w:rPr>
    </w:lvl>
  </w:abstractNum>
  <w:abstractNum w:abstractNumId="2">
    <w:nsid w:val="FFFFFF83"/>
    <w:multiLevelType w:val="singleLevel"/>
    <w:tmpl w:val="F662B498"/>
    <w:lvl w:ilvl="0">
      <w:start w:val="1"/>
      <w:numFmt w:val="bullet"/>
      <w:lvlText w:val=""/>
      <w:lvlJc w:val="left"/>
      <w:pPr>
        <w:tabs>
          <w:tab w:val="num" w:pos="720"/>
        </w:tabs>
        <w:ind w:left="720" w:hanging="360"/>
      </w:pPr>
      <w:rPr>
        <w:rFonts w:ascii="Symbol" w:hAnsi="Symbol" w:hint="default"/>
      </w:rPr>
    </w:lvl>
  </w:abstractNum>
  <w:abstractNum w:abstractNumId="3">
    <w:nsid w:val="FFFFFF89"/>
    <w:multiLevelType w:val="singleLevel"/>
    <w:tmpl w:val="2EE2E9D0"/>
    <w:lvl w:ilvl="0">
      <w:start w:val="1"/>
      <w:numFmt w:val="bullet"/>
      <w:lvlText w:val=""/>
      <w:lvlJc w:val="left"/>
      <w:pPr>
        <w:tabs>
          <w:tab w:val="num" w:pos="360"/>
        </w:tabs>
        <w:ind w:left="360" w:hanging="360"/>
      </w:pPr>
      <w:rPr>
        <w:rFonts w:ascii="Symbol" w:hAnsi="Symbol" w:hint="default"/>
      </w:rPr>
    </w:lvl>
  </w:abstractNum>
  <w:abstractNum w:abstractNumId="4">
    <w:nsid w:val="223B5B7E"/>
    <w:multiLevelType w:val="multilevel"/>
    <w:tmpl w:val="0CEC1C9E"/>
    <w:lvl w:ilvl="0">
      <w:start w:val="1"/>
      <w:numFmt w:val="decimal"/>
      <w:pStyle w:val="Heading1"/>
      <w:lvlText w:val="%1.0"/>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5">
    <w:nsid w:val="3BAB5F18"/>
    <w:multiLevelType w:val="hybridMultilevel"/>
    <w:tmpl w:val="2168DE9C"/>
    <w:lvl w:ilvl="0" w:tplc="1CEAA6D8">
      <w:start w:val="5"/>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560AED"/>
    <w:multiLevelType w:val="multilevel"/>
    <w:tmpl w:val="C290B88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3"/>
  </w:num>
  <w:num w:numId="2">
    <w:abstractNumId w:val="2"/>
  </w:num>
  <w:num w:numId="3">
    <w:abstractNumId w:val="1"/>
  </w:num>
  <w:num w:numId="4">
    <w:abstractNumId w:val="4"/>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1A2"/>
    <w:rsid w:val="000436BD"/>
    <w:rsid w:val="000F16FC"/>
    <w:rsid w:val="001219CF"/>
    <w:rsid w:val="001732F8"/>
    <w:rsid w:val="001E3E7C"/>
    <w:rsid w:val="002032EF"/>
    <w:rsid w:val="002C1BA9"/>
    <w:rsid w:val="004340BF"/>
    <w:rsid w:val="004617AC"/>
    <w:rsid w:val="004A0EC2"/>
    <w:rsid w:val="004D2146"/>
    <w:rsid w:val="005219B9"/>
    <w:rsid w:val="00540A36"/>
    <w:rsid w:val="005727D2"/>
    <w:rsid w:val="005F0560"/>
    <w:rsid w:val="005F74AC"/>
    <w:rsid w:val="00621A68"/>
    <w:rsid w:val="00621BB0"/>
    <w:rsid w:val="00643A49"/>
    <w:rsid w:val="0067616D"/>
    <w:rsid w:val="007261DA"/>
    <w:rsid w:val="007325B5"/>
    <w:rsid w:val="00771C1B"/>
    <w:rsid w:val="007F48C9"/>
    <w:rsid w:val="00823324"/>
    <w:rsid w:val="00825ACA"/>
    <w:rsid w:val="0083586F"/>
    <w:rsid w:val="00865C12"/>
    <w:rsid w:val="008D097B"/>
    <w:rsid w:val="00933580"/>
    <w:rsid w:val="009935C1"/>
    <w:rsid w:val="009958A7"/>
    <w:rsid w:val="009A667B"/>
    <w:rsid w:val="00A43F42"/>
    <w:rsid w:val="00A51946"/>
    <w:rsid w:val="00AC0B9D"/>
    <w:rsid w:val="00AD3291"/>
    <w:rsid w:val="00B0154B"/>
    <w:rsid w:val="00B31FE2"/>
    <w:rsid w:val="00B42C7B"/>
    <w:rsid w:val="00BA1E3E"/>
    <w:rsid w:val="00BC61A2"/>
    <w:rsid w:val="00C7415F"/>
    <w:rsid w:val="00CD519C"/>
    <w:rsid w:val="00CF0CC9"/>
    <w:rsid w:val="00D4002E"/>
    <w:rsid w:val="00D74DDB"/>
    <w:rsid w:val="00DE581E"/>
    <w:rsid w:val="00DF2F9D"/>
    <w:rsid w:val="00E12E62"/>
    <w:rsid w:val="00E90B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numPr>
        <w:numId w:val="4"/>
      </w:numPr>
      <w:tabs>
        <w:tab w:val="clear" w:pos="432"/>
        <w:tab w:val="num" w:pos="510"/>
      </w:tabs>
      <w:spacing w:before="240" w:after="240"/>
      <w:ind w:left="510" w:hanging="510"/>
      <w:outlineLvl w:val="0"/>
    </w:pPr>
    <w:rPr>
      <w:b/>
      <w:kern w:val="28"/>
      <w:sz w:val="28"/>
    </w:rPr>
  </w:style>
  <w:style w:type="paragraph" w:styleId="Heading2">
    <w:name w:val="heading 2"/>
    <w:basedOn w:val="Normal"/>
    <w:next w:val="Normal"/>
    <w:qFormat/>
    <w:pPr>
      <w:keepNext/>
      <w:numPr>
        <w:ilvl w:val="1"/>
        <w:numId w:val="4"/>
      </w:numPr>
      <w:spacing w:before="240" w:after="240"/>
      <w:outlineLvl w:val="1"/>
    </w:pPr>
    <w:rPr>
      <w:b/>
    </w:rPr>
  </w:style>
  <w:style w:type="paragraph" w:styleId="Heading3">
    <w:name w:val="heading 3"/>
    <w:basedOn w:val="Heading2"/>
    <w:next w:val="Normal"/>
    <w:qFormat/>
    <w:pPr>
      <w:numPr>
        <w:ilvl w:val="2"/>
      </w:numPr>
      <w:outlineLvl w:val="2"/>
    </w:pPr>
  </w:style>
  <w:style w:type="paragraph" w:styleId="Heading4">
    <w:name w:val="heading 4"/>
    <w:basedOn w:val="Normal"/>
    <w:next w:val="Normal"/>
    <w:qFormat/>
    <w:pPr>
      <w:keepNext/>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5727D2"/>
    <w:rPr>
      <w:rFonts w:ascii="Tahoma" w:hAnsi="Tahoma" w:cs="Tahoma"/>
      <w:sz w:val="16"/>
      <w:szCs w:val="16"/>
    </w:rPr>
  </w:style>
  <w:style w:type="character" w:customStyle="1" w:styleId="BalloonTextChar">
    <w:name w:val="Balloon Text Char"/>
    <w:basedOn w:val="DefaultParagraphFont"/>
    <w:link w:val="BalloonText"/>
    <w:uiPriority w:val="99"/>
    <w:semiHidden/>
    <w:rsid w:val="005727D2"/>
    <w:rPr>
      <w:rFonts w:ascii="Tahoma" w:hAnsi="Tahoma" w:cs="Tahoma"/>
      <w:sz w:val="16"/>
      <w:szCs w:val="16"/>
    </w:rPr>
  </w:style>
  <w:style w:type="character" w:customStyle="1" w:styleId="HeaderChar">
    <w:name w:val="Header Char"/>
    <w:link w:val="Header"/>
    <w:uiPriority w:val="99"/>
    <w:rsid w:val="005727D2"/>
    <w:rPr>
      <w:sz w:val="24"/>
    </w:rPr>
  </w:style>
  <w:style w:type="paragraph" w:styleId="FootnoteText">
    <w:name w:val="footnote text"/>
    <w:basedOn w:val="Normal"/>
    <w:link w:val="FootnoteTextChar"/>
    <w:semiHidden/>
    <w:unhideWhenUsed/>
    <w:rsid w:val="00A43F42"/>
    <w:rPr>
      <w:sz w:val="20"/>
      <w:lang w:eastAsia="en-AU" w:bidi="he-IL"/>
    </w:rPr>
  </w:style>
  <w:style w:type="character" w:customStyle="1" w:styleId="FootnoteTextChar">
    <w:name w:val="Footnote Text Char"/>
    <w:basedOn w:val="DefaultParagraphFont"/>
    <w:link w:val="FootnoteText"/>
    <w:semiHidden/>
    <w:rsid w:val="00A43F42"/>
    <w:rPr>
      <w:lang w:eastAsia="en-AU" w:bidi="he-IL"/>
    </w:rPr>
  </w:style>
  <w:style w:type="character" w:styleId="FootnoteReference">
    <w:name w:val="footnote reference"/>
    <w:semiHidden/>
    <w:unhideWhenUsed/>
    <w:rsid w:val="00A43F42"/>
    <w:rPr>
      <w:vertAlign w:val="superscript"/>
    </w:rPr>
  </w:style>
  <w:style w:type="character" w:styleId="CommentReference">
    <w:name w:val="annotation reference"/>
    <w:basedOn w:val="DefaultParagraphFont"/>
    <w:uiPriority w:val="99"/>
    <w:semiHidden/>
    <w:unhideWhenUsed/>
    <w:rsid w:val="000436BD"/>
    <w:rPr>
      <w:sz w:val="16"/>
      <w:szCs w:val="16"/>
    </w:rPr>
  </w:style>
  <w:style w:type="paragraph" w:styleId="CommentText">
    <w:name w:val="annotation text"/>
    <w:basedOn w:val="Normal"/>
    <w:link w:val="CommentTextChar"/>
    <w:uiPriority w:val="99"/>
    <w:semiHidden/>
    <w:unhideWhenUsed/>
    <w:rsid w:val="000436BD"/>
    <w:rPr>
      <w:sz w:val="20"/>
    </w:rPr>
  </w:style>
  <w:style w:type="character" w:customStyle="1" w:styleId="CommentTextChar">
    <w:name w:val="Comment Text Char"/>
    <w:basedOn w:val="DefaultParagraphFont"/>
    <w:link w:val="CommentText"/>
    <w:uiPriority w:val="99"/>
    <w:semiHidden/>
    <w:rsid w:val="000436BD"/>
  </w:style>
  <w:style w:type="paragraph" w:styleId="CommentSubject">
    <w:name w:val="annotation subject"/>
    <w:basedOn w:val="CommentText"/>
    <w:next w:val="CommentText"/>
    <w:link w:val="CommentSubjectChar"/>
    <w:uiPriority w:val="99"/>
    <w:semiHidden/>
    <w:unhideWhenUsed/>
    <w:rsid w:val="000436BD"/>
    <w:rPr>
      <w:b/>
      <w:bCs/>
    </w:rPr>
  </w:style>
  <w:style w:type="character" w:customStyle="1" w:styleId="CommentSubjectChar">
    <w:name w:val="Comment Subject Char"/>
    <w:basedOn w:val="CommentTextChar"/>
    <w:link w:val="CommentSubject"/>
    <w:uiPriority w:val="99"/>
    <w:semiHidden/>
    <w:rsid w:val="000436B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numPr>
        <w:numId w:val="4"/>
      </w:numPr>
      <w:tabs>
        <w:tab w:val="clear" w:pos="432"/>
        <w:tab w:val="num" w:pos="510"/>
      </w:tabs>
      <w:spacing w:before="240" w:after="240"/>
      <w:ind w:left="510" w:hanging="510"/>
      <w:outlineLvl w:val="0"/>
    </w:pPr>
    <w:rPr>
      <w:b/>
      <w:kern w:val="28"/>
      <w:sz w:val="28"/>
    </w:rPr>
  </w:style>
  <w:style w:type="paragraph" w:styleId="Heading2">
    <w:name w:val="heading 2"/>
    <w:basedOn w:val="Normal"/>
    <w:next w:val="Normal"/>
    <w:qFormat/>
    <w:pPr>
      <w:keepNext/>
      <w:numPr>
        <w:ilvl w:val="1"/>
        <w:numId w:val="4"/>
      </w:numPr>
      <w:spacing w:before="240" w:after="240"/>
      <w:outlineLvl w:val="1"/>
    </w:pPr>
    <w:rPr>
      <w:b/>
    </w:rPr>
  </w:style>
  <w:style w:type="paragraph" w:styleId="Heading3">
    <w:name w:val="heading 3"/>
    <w:basedOn w:val="Heading2"/>
    <w:next w:val="Normal"/>
    <w:qFormat/>
    <w:pPr>
      <w:numPr>
        <w:ilvl w:val="2"/>
      </w:numPr>
      <w:outlineLvl w:val="2"/>
    </w:pPr>
  </w:style>
  <w:style w:type="paragraph" w:styleId="Heading4">
    <w:name w:val="heading 4"/>
    <w:basedOn w:val="Normal"/>
    <w:next w:val="Normal"/>
    <w:qFormat/>
    <w:pPr>
      <w:keepNext/>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5727D2"/>
    <w:rPr>
      <w:rFonts w:ascii="Tahoma" w:hAnsi="Tahoma" w:cs="Tahoma"/>
      <w:sz w:val="16"/>
      <w:szCs w:val="16"/>
    </w:rPr>
  </w:style>
  <w:style w:type="character" w:customStyle="1" w:styleId="BalloonTextChar">
    <w:name w:val="Balloon Text Char"/>
    <w:basedOn w:val="DefaultParagraphFont"/>
    <w:link w:val="BalloonText"/>
    <w:uiPriority w:val="99"/>
    <w:semiHidden/>
    <w:rsid w:val="005727D2"/>
    <w:rPr>
      <w:rFonts w:ascii="Tahoma" w:hAnsi="Tahoma" w:cs="Tahoma"/>
      <w:sz w:val="16"/>
      <w:szCs w:val="16"/>
    </w:rPr>
  </w:style>
  <w:style w:type="character" w:customStyle="1" w:styleId="HeaderChar">
    <w:name w:val="Header Char"/>
    <w:link w:val="Header"/>
    <w:uiPriority w:val="99"/>
    <w:rsid w:val="005727D2"/>
    <w:rPr>
      <w:sz w:val="24"/>
    </w:rPr>
  </w:style>
  <w:style w:type="paragraph" w:styleId="FootnoteText">
    <w:name w:val="footnote text"/>
    <w:basedOn w:val="Normal"/>
    <w:link w:val="FootnoteTextChar"/>
    <w:semiHidden/>
    <w:unhideWhenUsed/>
    <w:rsid w:val="00A43F42"/>
    <w:rPr>
      <w:sz w:val="20"/>
      <w:lang w:eastAsia="en-AU" w:bidi="he-IL"/>
    </w:rPr>
  </w:style>
  <w:style w:type="character" w:customStyle="1" w:styleId="FootnoteTextChar">
    <w:name w:val="Footnote Text Char"/>
    <w:basedOn w:val="DefaultParagraphFont"/>
    <w:link w:val="FootnoteText"/>
    <w:semiHidden/>
    <w:rsid w:val="00A43F42"/>
    <w:rPr>
      <w:lang w:eastAsia="en-AU" w:bidi="he-IL"/>
    </w:rPr>
  </w:style>
  <w:style w:type="character" w:styleId="FootnoteReference">
    <w:name w:val="footnote reference"/>
    <w:semiHidden/>
    <w:unhideWhenUsed/>
    <w:rsid w:val="00A43F42"/>
    <w:rPr>
      <w:vertAlign w:val="superscript"/>
    </w:rPr>
  </w:style>
  <w:style w:type="character" w:styleId="CommentReference">
    <w:name w:val="annotation reference"/>
    <w:basedOn w:val="DefaultParagraphFont"/>
    <w:uiPriority w:val="99"/>
    <w:semiHidden/>
    <w:unhideWhenUsed/>
    <w:rsid w:val="000436BD"/>
    <w:rPr>
      <w:sz w:val="16"/>
      <w:szCs w:val="16"/>
    </w:rPr>
  </w:style>
  <w:style w:type="paragraph" w:styleId="CommentText">
    <w:name w:val="annotation text"/>
    <w:basedOn w:val="Normal"/>
    <w:link w:val="CommentTextChar"/>
    <w:uiPriority w:val="99"/>
    <w:semiHidden/>
    <w:unhideWhenUsed/>
    <w:rsid w:val="000436BD"/>
    <w:rPr>
      <w:sz w:val="20"/>
    </w:rPr>
  </w:style>
  <w:style w:type="character" w:customStyle="1" w:styleId="CommentTextChar">
    <w:name w:val="Comment Text Char"/>
    <w:basedOn w:val="DefaultParagraphFont"/>
    <w:link w:val="CommentText"/>
    <w:uiPriority w:val="99"/>
    <w:semiHidden/>
    <w:rsid w:val="000436BD"/>
  </w:style>
  <w:style w:type="paragraph" w:styleId="CommentSubject">
    <w:name w:val="annotation subject"/>
    <w:basedOn w:val="CommentText"/>
    <w:next w:val="CommentText"/>
    <w:link w:val="CommentSubjectChar"/>
    <w:uiPriority w:val="99"/>
    <w:semiHidden/>
    <w:unhideWhenUsed/>
    <w:rsid w:val="000436BD"/>
    <w:rPr>
      <w:b/>
      <w:bCs/>
    </w:rPr>
  </w:style>
  <w:style w:type="character" w:customStyle="1" w:styleId="CommentSubjectChar">
    <w:name w:val="Comment Subject Char"/>
    <w:basedOn w:val="CommentTextChar"/>
    <w:link w:val="CommentSubject"/>
    <w:uiPriority w:val="99"/>
    <w:semiHidden/>
    <w:rsid w:val="000436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99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Documents\GHTF\GHTF%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8CD39-778A-4404-A9E0-B4789314D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GHTF Document Template.dot</Template>
  <TotalTime>16</TotalTime>
  <Pages>2</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Clarification of the Term “Legal Entity” for MDSAP Recognition Purposes</vt:lpstr>
    </vt:vector>
  </TitlesOfParts>
  <Company>IMDRF</Company>
  <LinksUpToDate>false</LinksUpToDate>
  <CharactersWithSpaces>2376</CharactersWithSpaces>
  <SharedDoc>false</SharedDoc>
  <HLinks>
    <vt:vector size="6" baseType="variant">
      <vt:variant>
        <vt:i4>5242980</vt:i4>
      </vt:variant>
      <vt:variant>
        <vt:i4>1144</vt:i4>
      </vt:variant>
      <vt:variant>
        <vt:i4>1025</vt:i4>
      </vt:variant>
      <vt:variant>
        <vt:i4>1</vt:i4>
      </vt:variant>
      <vt:variant>
        <vt:lpwstr>..\..\Miscellaneous\LOGO1.GIF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Clarification of the Term "Legal Entity" for MDSAP Recognition Purposes</dc:title>
  <dc:subject>procedural document</dc:subject>
  <dc:creator>IMDRF</dc:creator>
  <cp:keywords>medical devices, regulation, imdrf</cp:keywords>
  <cp:lastModifiedBy>Sheppard, Fran</cp:lastModifiedBy>
  <cp:revision>10</cp:revision>
  <cp:lastPrinted>2000-06-04T15:28:00Z</cp:lastPrinted>
  <dcterms:created xsi:type="dcterms:W3CDTF">2015-07-20T18:23:00Z</dcterms:created>
  <dcterms:modified xsi:type="dcterms:W3CDTF">2015-10-19T09:49:00Z</dcterms:modified>
</cp:coreProperties>
</file>