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314822" w14:textId="39164DE8" w:rsidR="00F50F0A" w:rsidRDefault="009D031B" w:rsidP="003B4E4B">
      <w:pPr>
        <w:jc w:val="right"/>
      </w:pPr>
      <w:r w:rsidRPr="005322F7">
        <w:rPr>
          <w:noProof/>
          <w:lang w:val="en-AU" w:eastAsia="en-AU"/>
        </w:rPr>
        <mc:AlternateContent>
          <mc:Choice Requires="wps">
            <w:drawing>
              <wp:anchor distT="0" distB="0" distL="114300" distR="114300" simplePos="0" relativeHeight="251660288" behindDoc="0" locked="0" layoutInCell="1" allowOverlap="1" wp14:anchorId="757353D9" wp14:editId="6464A6A3">
                <wp:simplePos x="0" y="0"/>
                <wp:positionH relativeFrom="column">
                  <wp:posOffset>-295275</wp:posOffset>
                </wp:positionH>
                <wp:positionV relativeFrom="paragraph">
                  <wp:posOffset>-253365</wp:posOffset>
                </wp:positionV>
                <wp:extent cx="6515100" cy="9096375"/>
                <wp:effectExtent l="0" t="0" r="19050" b="28575"/>
                <wp:wrapNone/>
                <wp:docPr id="2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9096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23.25pt;margin-top:-19.95pt;width:513pt;height:7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" filled="f" strokecolor="black [3213]" strokeweight="1pt">
                <v:path arrowok="t"/>
              </v:rect>
            </w:pict>
          </mc:Fallback>
        </mc:AlternateContent>
      </w:r>
      <w:r w:rsidR="005322F7" w:rsidRPr="005322F7">
        <w:t>IMDRF/RPS WG</w:t>
      </w:r>
      <w:r w:rsidR="0023610B">
        <w:t>/N27</w:t>
      </w:r>
      <w:r w:rsidR="005322F7" w:rsidRPr="005322F7">
        <w:t xml:space="preserve"> FINAL</w:t>
      </w:r>
      <w:proofErr w:type="gramStart"/>
      <w:r w:rsidR="0023610B">
        <w:t>:2019</w:t>
      </w:r>
      <w:proofErr w:type="gramEnd"/>
    </w:p>
    <w:p w14:paraId="2DA921C3" w14:textId="77777777" w:rsidR="003A41B6" w:rsidRDefault="003A41B6" w:rsidP="003B4E4B"/>
    <w:p w14:paraId="4C80EE69" w14:textId="77777777" w:rsidR="003A41B6" w:rsidRDefault="003A41B6" w:rsidP="003B4E4B"/>
    <w:p w14:paraId="0947114F" w14:textId="77777777" w:rsidR="003A41B6" w:rsidRDefault="003A41B6" w:rsidP="003B4E4B"/>
    <w:p w14:paraId="066FAB0A" w14:textId="77777777" w:rsidR="003A41B6" w:rsidRDefault="003A41B6" w:rsidP="003B4E4B"/>
    <w:p w14:paraId="05015FF9" w14:textId="77777777" w:rsidR="003A41B6" w:rsidRDefault="003A41B6" w:rsidP="003B4E4B"/>
    <w:p w14:paraId="20CB95EC" w14:textId="77777777" w:rsidR="003A41B6" w:rsidRDefault="00732112" w:rsidP="005B07BB">
      <w:pPr>
        <w:jc w:val="center"/>
      </w:pPr>
      <w:r>
        <w:rPr>
          <w:noProof/>
          <w:lang w:val="en-AU" w:eastAsia="en-AU"/>
        </w:rPr>
        <w:drawing>
          <wp:inline distT="0" distB="0" distL="0" distR="0" wp14:anchorId="0459B055" wp14:editId="7FCE5CAE">
            <wp:extent cx="5070475" cy="1199515"/>
            <wp:effectExtent l="0" t="0" r="0" b="0"/>
            <wp:docPr id="1" name="image01.png" descr="imdrf_logo_CMYK"/>
            <wp:cNvGraphicFramePr/>
            <a:graphic xmlns:a="http://schemas.openxmlformats.org/drawingml/2006/main">
              <a:graphicData uri="http://schemas.openxmlformats.org/drawingml/2006/picture">
                <pic:pic xmlns:pic="http://schemas.openxmlformats.org/drawingml/2006/picture">
                  <pic:nvPicPr>
                    <pic:cNvPr id="0" name="image01.png" descr="imdrf_logo_CMYK"/>
                    <pic:cNvPicPr preferRelativeResize="0"/>
                  </pic:nvPicPr>
                  <pic:blipFill>
                    <a:blip r:embed="rId9" cstate="print"/>
                    <a:srcRect/>
                    <a:stretch>
                      <a:fillRect/>
                    </a:stretch>
                  </pic:blipFill>
                  <pic:spPr>
                    <a:xfrm>
                      <a:off x="0" y="0"/>
                      <a:ext cx="5070475" cy="1199515"/>
                    </a:xfrm>
                    <a:prstGeom prst="rect">
                      <a:avLst/>
                    </a:prstGeom>
                    <a:ln/>
                  </pic:spPr>
                </pic:pic>
              </a:graphicData>
            </a:graphic>
          </wp:inline>
        </w:drawing>
      </w:r>
    </w:p>
    <w:p w14:paraId="3D4336A2" w14:textId="77777777" w:rsidR="003A41B6" w:rsidRDefault="003A41B6" w:rsidP="003B4E4B"/>
    <w:p w14:paraId="5693ABA8" w14:textId="77777777" w:rsidR="003A41B6" w:rsidRDefault="003A41B6" w:rsidP="003B4E4B"/>
    <w:p w14:paraId="7A2D3ED1" w14:textId="77777777" w:rsidR="00C50889" w:rsidRDefault="00C50889" w:rsidP="003B4E4B"/>
    <w:p w14:paraId="34CFE29E" w14:textId="77777777" w:rsidR="00C50889" w:rsidRDefault="00C50889" w:rsidP="003B4E4B"/>
    <w:p w14:paraId="2635A9A2" w14:textId="77777777" w:rsidR="0067118F" w:rsidRDefault="0067118F" w:rsidP="003B4E4B"/>
    <w:p w14:paraId="73B96458" w14:textId="77777777" w:rsidR="003A41B6" w:rsidRDefault="003A41B6" w:rsidP="003B4E4B"/>
    <w:p w14:paraId="2A4B8286" w14:textId="327635EA" w:rsidR="003A41B6" w:rsidRDefault="002F5C9F" w:rsidP="0089395D">
      <w:pPr>
        <w:pStyle w:val="Title1"/>
      </w:pPr>
      <w:r>
        <w:t xml:space="preserve">FINAL </w:t>
      </w:r>
      <w:r w:rsidR="009D031B">
        <w:t>DOCUMENT</w:t>
      </w:r>
    </w:p>
    <w:p w14:paraId="4A7D95B2" w14:textId="7662947D" w:rsidR="003A41B6" w:rsidRDefault="00732112" w:rsidP="0089395D">
      <w:pPr>
        <w:pStyle w:val="Title2"/>
      </w:pPr>
      <w:r w:rsidRPr="0089395D">
        <w:t>International Medical Device</w:t>
      </w:r>
      <w:r>
        <w:t xml:space="preserve"> Regulators Forum</w:t>
      </w:r>
    </w:p>
    <w:p w14:paraId="4EE4B5E4" w14:textId="77777777" w:rsidR="003A41B6" w:rsidRDefault="003A41B6" w:rsidP="003B4E4B"/>
    <w:p w14:paraId="3722B8B5" w14:textId="77777777" w:rsidR="003A41B6" w:rsidRDefault="003A41B6" w:rsidP="003B4E4B"/>
    <w:p w14:paraId="4A14B92B" w14:textId="77777777" w:rsidR="003A41B6" w:rsidRDefault="003A41B6" w:rsidP="003B4E4B"/>
    <w:p w14:paraId="1810700E" w14:textId="7675396D" w:rsidR="003A41B6" w:rsidRDefault="00732112" w:rsidP="003B4E4B">
      <w:r>
        <w:rPr>
          <w:b/>
        </w:rPr>
        <w:t xml:space="preserve">   Title: </w:t>
      </w:r>
      <w:r w:rsidR="008A5D0C">
        <w:rPr>
          <w:b/>
        </w:rPr>
        <w:tab/>
      </w:r>
      <w:bookmarkStart w:id="0" w:name="_GoBack"/>
      <w:r>
        <w:t>Assembly and Technical Gu</w:t>
      </w:r>
      <w:r w:rsidR="00994200">
        <w:t>ide for IMDRF Table of Contents Submissions</w:t>
      </w:r>
      <w:bookmarkEnd w:id="0"/>
    </w:p>
    <w:p w14:paraId="49A77CDC" w14:textId="77777777" w:rsidR="003A41B6" w:rsidRDefault="003A41B6" w:rsidP="003B4E4B"/>
    <w:p w14:paraId="396DF178" w14:textId="77777777" w:rsidR="003A41B6" w:rsidRDefault="00732112" w:rsidP="003B4E4B">
      <w:r>
        <w:rPr>
          <w:b/>
        </w:rPr>
        <w:t xml:space="preserve">   Authoring Group: </w:t>
      </w:r>
      <w:r>
        <w:t>Regulated Product Submissions Table of Contents WG</w:t>
      </w:r>
    </w:p>
    <w:p w14:paraId="49D55180" w14:textId="77777777" w:rsidR="003A41B6" w:rsidRDefault="003A41B6" w:rsidP="003B4E4B"/>
    <w:p w14:paraId="17A46B3A" w14:textId="21572C83" w:rsidR="003A41B6" w:rsidRDefault="00732112" w:rsidP="003B4E4B">
      <w:r>
        <w:t xml:space="preserve">   </w:t>
      </w:r>
      <w:r w:rsidRPr="007D7923">
        <w:t>Date:</w:t>
      </w:r>
      <w:r w:rsidRPr="00F217CD">
        <w:t xml:space="preserve"> </w:t>
      </w:r>
      <w:r w:rsidR="007D7923">
        <w:tab/>
        <w:t>January 24, 2019</w:t>
      </w:r>
    </w:p>
    <w:p w14:paraId="19B24DBD" w14:textId="77777777" w:rsidR="003A41B6" w:rsidRDefault="003A41B6" w:rsidP="003B4E4B"/>
    <w:p w14:paraId="685D11F1" w14:textId="77777777" w:rsidR="003A41B6" w:rsidRDefault="003A41B6" w:rsidP="003B4E4B"/>
    <w:p w14:paraId="558632ED" w14:textId="77777777" w:rsidR="003A41B6" w:rsidRDefault="003A41B6" w:rsidP="003B4E4B"/>
    <w:p w14:paraId="185C88EA" w14:textId="77777777" w:rsidR="003A41B6" w:rsidRDefault="003A41B6" w:rsidP="003B4E4B"/>
    <w:p w14:paraId="30FD322E" w14:textId="77777777" w:rsidR="003A41B6" w:rsidRDefault="003A41B6" w:rsidP="003B4E4B"/>
    <w:p w14:paraId="7C7AD8E3" w14:textId="77777777" w:rsidR="003A41B6" w:rsidRDefault="003A41B6" w:rsidP="003B4E4B"/>
    <w:p w14:paraId="0FDF75ED" w14:textId="77777777" w:rsidR="003A41B6" w:rsidRDefault="003A41B6" w:rsidP="003B4E4B"/>
    <w:p w14:paraId="0ABBC983" w14:textId="77777777" w:rsidR="003A41B6" w:rsidRDefault="003A41B6" w:rsidP="003B4E4B"/>
    <w:p w14:paraId="612E53D8" w14:textId="77777777" w:rsidR="003A41B6" w:rsidRDefault="003A41B6" w:rsidP="003B4E4B"/>
    <w:p w14:paraId="49537A95" w14:textId="77777777" w:rsidR="003A41B6" w:rsidRDefault="00732112" w:rsidP="003B4E4B">
      <w:r>
        <w:br w:type="page"/>
      </w:r>
    </w:p>
    <w:p w14:paraId="22927C4C" w14:textId="77777777" w:rsidR="003A41B6" w:rsidRDefault="003A41B6" w:rsidP="003B4E4B"/>
    <w:p w14:paraId="68B7451A" w14:textId="77777777" w:rsidR="003A41B6" w:rsidRDefault="003A41B6" w:rsidP="003B4E4B"/>
    <w:bookmarkStart w:id="1" w:name="_Toc522274836" w:displacedByCustomXml="next"/>
    <w:sdt>
      <w:sdtPr>
        <w:rPr>
          <w:rFonts w:ascii="Times New Roman" w:eastAsia="Times New Roman" w:hAnsi="Times New Roman" w:cs="Times New Roman"/>
          <w:b w:val="0"/>
          <w:bCs w:val="0"/>
        </w:rPr>
        <w:id w:val="741985836"/>
        <w:docPartObj>
          <w:docPartGallery w:val="Table of Contents"/>
          <w:docPartUnique/>
        </w:docPartObj>
      </w:sdtPr>
      <w:sdtEndPr>
        <w:rPr>
          <w:noProof/>
        </w:rPr>
      </w:sdtEndPr>
      <w:sdtContent>
        <w:p w14:paraId="6ED02181" w14:textId="12C6D113" w:rsidR="00C84272" w:rsidRDefault="003B4E4B" w:rsidP="0089395D">
          <w:pPr>
            <w:pStyle w:val="TOAHeading"/>
          </w:pPr>
          <w:r>
            <w:t>TABLE OF CONTENTS</w:t>
          </w:r>
          <w:bookmarkEnd w:id="1"/>
        </w:p>
        <w:p w14:paraId="535A8CE1" w14:textId="4748EF0E" w:rsidR="00824C3D" w:rsidRDefault="001D2F5D">
          <w:pPr>
            <w:pStyle w:val="TOC1"/>
            <w:tabs>
              <w:tab w:val="right" w:leader="dot" w:pos="9350"/>
            </w:tabs>
            <w:rPr>
              <w:rFonts w:asciiTheme="minorHAnsi" w:eastAsiaTheme="minorEastAsia" w:hAnsiTheme="minorHAnsi" w:cstheme="minorBidi"/>
              <w:noProof/>
              <w:color w:val="auto"/>
              <w:sz w:val="22"/>
              <w:szCs w:val="22"/>
            </w:rPr>
          </w:pPr>
          <w:r>
            <w:fldChar w:fldCharType="begin"/>
          </w:r>
          <w:r w:rsidR="00C84272">
            <w:instrText xml:space="preserve"> TOC \o "1-3" \h \z \u </w:instrText>
          </w:r>
          <w:r>
            <w:fldChar w:fldCharType="separate"/>
          </w:r>
          <w:hyperlink w:anchor="_Toc536794759" w:history="1"/>
        </w:p>
        <w:p w14:paraId="53DB7059" w14:textId="77777777" w:rsidR="00824C3D" w:rsidRDefault="001924F0">
          <w:pPr>
            <w:pStyle w:val="TOC1"/>
            <w:tabs>
              <w:tab w:val="left" w:pos="660"/>
              <w:tab w:val="right" w:leader="dot" w:pos="9350"/>
            </w:tabs>
            <w:rPr>
              <w:rFonts w:asciiTheme="minorHAnsi" w:eastAsiaTheme="minorEastAsia" w:hAnsiTheme="minorHAnsi" w:cstheme="minorBidi"/>
              <w:noProof/>
              <w:color w:val="auto"/>
              <w:sz w:val="22"/>
              <w:szCs w:val="22"/>
            </w:rPr>
          </w:pPr>
          <w:hyperlink w:anchor="_Toc536794760" w:history="1">
            <w:r w:rsidR="00824C3D" w:rsidRPr="007C485C">
              <w:rPr>
                <w:rStyle w:val="Hyperlink"/>
                <w:noProof/>
              </w:rPr>
              <w:t>1.0</w:t>
            </w:r>
            <w:r w:rsidR="00824C3D">
              <w:rPr>
                <w:rFonts w:asciiTheme="minorHAnsi" w:eastAsiaTheme="minorEastAsia" w:hAnsiTheme="minorHAnsi" w:cstheme="minorBidi"/>
                <w:noProof/>
                <w:color w:val="auto"/>
                <w:sz w:val="22"/>
                <w:szCs w:val="22"/>
              </w:rPr>
              <w:tab/>
            </w:r>
            <w:r w:rsidR="00824C3D" w:rsidRPr="007C485C">
              <w:rPr>
                <w:rStyle w:val="Hyperlink"/>
                <w:noProof/>
              </w:rPr>
              <w:t>INTRODUCTION</w:t>
            </w:r>
            <w:r w:rsidR="00824C3D">
              <w:rPr>
                <w:noProof/>
                <w:webHidden/>
              </w:rPr>
              <w:tab/>
            </w:r>
            <w:r w:rsidR="00824C3D">
              <w:rPr>
                <w:noProof/>
                <w:webHidden/>
              </w:rPr>
              <w:fldChar w:fldCharType="begin"/>
            </w:r>
            <w:r w:rsidR="00824C3D">
              <w:rPr>
                <w:noProof/>
                <w:webHidden/>
              </w:rPr>
              <w:instrText xml:space="preserve"> PAGEREF _Toc536794760 \h </w:instrText>
            </w:r>
            <w:r w:rsidR="00824C3D">
              <w:rPr>
                <w:noProof/>
                <w:webHidden/>
              </w:rPr>
            </w:r>
            <w:r w:rsidR="00824C3D">
              <w:rPr>
                <w:noProof/>
                <w:webHidden/>
              </w:rPr>
              <w:fldChar w:fldCharType="separate"/>
            </w:r>
            <w:r w:rsidR="00824C3D">
              <w:rPr>
                <w:noProof/>
                <w:webHidden/>
              </w:rPr>
              <w:t>4</w:t>
            </w:r>
            <w:r w:rsidR="00824C3D">
              <w:rPr>
                <w:noProof/>
                <w:webHidden/>
              </w:rPr>
              <w:fldChar w:fldCharType="end"/>
            </w:r>
          </w:hyperlink>
        </w:p>
        <w:p w14:paraId="2471F3A8" w14:textId="77777777" w:rsidR="00824C3D" w:rsidRDefault="001924F0">
          <w:pPr>
            <w:pStyle w:val="TOC1"/>
            <w:tabs>
              <w:tab w:val="left" w:pos="660"/>
              <w:tab w:val="right" w:leader="dot" w:pos="9350"/>
            </w:tabs>
            <w:rPr>
              <w:rFonts w:asciiTheme="minorHAnsi" w:eastAsiaTheme="minorEastAsia" w:hAnsiTheme="minorHAnsi" w:cstheme="minorBidi"/>
              <w:noProof/>
              <w:color w:val="auto"/>
              <w:sz w:val="22"/>
              <w:szCs w:val="22"/>
            </w:rPr>
          </w:pPr>
          <w:hyperlink w:anchor="_Toc536794761" w:history="1">
            <w:r w:rsidR="00824C3D" w:rsidRPr="007C485C">
              <w:rPr>
                <w:rStyle w:val="Hyperlink"/>
                <w:noProof/>
              </w:rPr>
              <w:t>2.0</w:t>
            </w:r>
            <w:r w:rsidR="00824C3D">
              <w:rPr>
                <w:rFonts w:asciiTheme="minorHAnsi" w:eastAsiaTheme="minorEastAsia" w:hAnsiTheme="minorHAnsi" w:cstheme="minorBidi"/>
                <w:noProof/>
                <w:color w:val="auto"/>
                <w:sz w:val="22"/>
                <w:szCs w:val="22"/>
              </w:rPr>
              <w:tab/>
            </w:r>
            <w:r w:rsidR="00824C3D" w:rsidRPr="007C485C">
              <w:rPr>
                <w:rStyle w:val="Hyperlink"/>
                <w:noProof/>
              </w:rPr>
              <w:t>SCOPE</w:t>
            </w:r>
            <w:r w:rsidR="00824C3D">
              <w:rPr>
                <w:noProof/>
                <w:webHidden/>
              </w:rPr>
              <w:tab/>
            </w:r>
            <w:r w:rsidR="00824C3D">
              <w:rPr>
                <w:noProof/>
                <w:webHidden/>
              </w:rPr>
              <w:fldChar w:fldCharType="begin"/>
            </w:r>
            <w:r w:rsidR="00824C3D">
              <w:rPr>
                <w:noProof/>
                <w:webHidden/>
              </w:rPr>
              <w:instrText xml:space="preserve"> PAGEREF _Toc536794761 \h </w:instrText>
            </w:r>
            <w:r w:rsidR="00824C3D">
              <w:rPr>
                <w:noProof/>
                <w:webHidden/>
              </w:rPr>
            </w:r>
            <w:r w:rsidR="00824C3D">
              <w:rPr>
                <w:noProof/>
                <w:webHidden/>
              </w:rPr>
              <w:fldChar w:fldCharType="separate"/>
            </w:r>
            <w:r w:rsidR="00824C3D">
              <w:rPr>
                <w:noProof/>
                <w:webHidden/>
              </w:rPr>
              <w:t>4</w:t>
            </w:r>
            <w:r w:rsidR="00824C3D">
              <w:rPr>
                <w:noProof/>
                <w:webHidden/>
              </w:rPr>
              <w:fldChar w:fldCharType="end"/>
            </w:r>
          </w:hyperlink>
        </w:p>
        <w:p w14:paraId="429D2808" w14:textId="77777777" w:rsidR="00824C3D" w:rsidRDefault="001924F0">
          <w:pPr>
            <w:pStyle w:val="TOC1"/>
            <w:tabs>
              <w:tab w:val="left" w:pos="660"/>
              <w:tab w:val="right" w:leader="dot" w:pos="9350"/>
            </w:tabs>
            <w:rPr>
              <w:rFonts w:asciiTheme="minorHAnsi" w:eastAsiaTheme="minorEastAsia" w:hAnsiTheme="minorHAnsi" w:cstheme="minorBidi"/>
              <w:noProof/>
              <w:color w:val="auto"/>
              <w:sz w:val="22"/>
              <w:szCs w:val="22"/>
            </w:rPr>
          </w:pPr>
          <w:hyperlink w:anchor="_Toc536794762" w:history="1">
            <w:r w:rsidR="00824C3D" w:rsidRPr="007C485C">
              <w:rPr>
                <w:rStyle w:val="Hyperlink"/>
                <w:noProof/>
              </w:rPr>
              <w:t>3.0</w:t>
            </w:r>
            <w:r w:rsidR="00824C3D">
              <w:rPr>
                <w:rFonts w:asciiTheme="minorHAnsi" w:eastAsiaTheme="minorEastAsia" w:hAnsiTheme="minorHAnsi" w:cstheme="minorBidi"/>
                <w:noProof/>
                <w:color w:val="auto"/>
                <w:sz w:val="22"/>
                <w:szCs w:val="22"/>
              </w:rPr>
              <w:tab/>
            </w:r>
            <w:r w:rsidR="00824C3D" w:rsidRPr="007C485C">
              <w:rPr>
                <w:rStyle w:val="Hyperlink"/>
                <w:noProof/>
              </w:rPr>
              <w:t>GUIDE TO BUILDING A TOC-BASED SUBMISSION</w:t>
            </w:r>
            <w:r w:rsidR="00824C3D">
              <w:rPr>
                <w:noProof/>
                <w:webHidden/>
              </w:rPr>
              <w:tab/>
            </w:r>
            <w:r w:rsidR="00824C3D">
              <w:rPr>
                <w:noProof/>
                <w:webHidden/>
              </w:rPr>
              <w:fldChar w:fldCharType="begin"/>
            </w:r>
            <w:r w:rsidR="00824C3D">
              <w:rPr>
                <w:noProof/>
                <w:webHidden/>
              </w:rPr>
              <w:instrText xml:space="preserve"> PAGEREF _Toc536794762 \h </w:instrText>
            </w:r>
            <w:r w:rsidR="00824C3D">
              <w:rPr>
                <w:noProof/>
                <w:webHidden/>
              </w:rPr>
            </w:r>
            <w:r w:rsidR="00824C3D">
              <w:rPr>
                <w:noProof/>
                <w:webHidden/>
              </w:rPr>
              <w:fldChar w:fldCharType="separate"/>
            </w:r>
            <w:r w:rsidR="00824C3D">
              <w:rPr>
                <w:noProof/>
                <w:webHidden/>
              </w:rPr>
              <w:t>5</w:t>
            </w:r>
            <w:r w:rsidR="00824C3D">
              <w:rPr>
                <w:noProof/>
                <w:webHidden/>
              </w:rPr>
              <w:fldChar w:fldCharType="end"/>
            </w:r>
          </w:hyperlink>
        </w:p>
        <w:p w14:paraId="221596FF"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63" w:history="1">
            <w:r w:rsidR="00824C3D" w:rsidRPr="007C485C">
              <w:rPr>
                <w:rStyle w:val="Hyperlink"/>
                <w:noProof/>
              </w:rPr>
              <w:t>3.1</w:t>
            </w:r>
            <w:r w:rsidR="00824C3D">
              <w:rPr>
                <w:rFonts w:asciiTheme="minorHAnsi" w:eastAsiaTheme="minorEastAsia" w:hAnsiTheme="minorHAnsi" w:cstheme="minorBidi"/>
                <w:noProof/>
                <w:color w:val="auto"/>
                <w:sz w:val="22"/>
                <w:szCs w:val="22"/>
              </w:rPr>
              <w:tab/>
            </w:r>
            <w:r w:rsidR="00824C3D" w:rsidRPr="007C485C">
              <w:rPr>
                <w:rStyle w:val="Hyperlink"/>
                <w:noProof/>
              </w:rPr>
              <w:t>Reference Documents</w:t>
            </w:r>
            <w:r w:rsidR="00824C3D">
              <w:rPr>
                <w:noProof/>
                <w:webHidden/>
              </w:rPr>
              <w:tab/>
            </w:r>
            <w:r w:rsidR="00824C3D">
              <w:rPr>
                <w:noProof/>
                <w:webHidden/>
              </w:rPr>
              <w:fldChar w:fldCharType="begin"/>
            </w:r>
            <w:r w:rsidR="00824C3D">
              <w:rPr>
                <w:noProof/>
                <w:webHidden/>
              </w:rPr>
              <w:instrText xml:space="preserve"> PAGEREF _Toc536794763 \h </w:instrText>
            </w:r>
            <w:r w:rsidR="00824C3D">
              <w:rPr>
                <w:noProof/>
                <w:webHidden/>
              </w:rPr>
            </w:r>
            <w:r w:rsidR="00824C3D">
              <w:rPr>
                <w:noProof/>
                <w:webHidden/>
              </w:rPr>
              <w:fldChar w:fldCharType="separate"/>
            </w:r>
            <w:r w:rsidR="00824C3D">
              <w:rPr>
                <w:noProof/>
                <w:webHidden/>
              </w:rPr>
              <w:t>5</w:t>
            </w:r>
            <w:r w:rsidR="00824C3D">
              <w:rPr>
                <w:noProof/>
                <w:webHidden/>
              </w:rPr>
              <w:fldChar w:fldCharType="end"/>
            </w:r>
          </w:hyperlink>
        </w:p>
        <w:p w14:paraId="314E712E"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64" w:history="1">
            <w:r w:rsidR="00824C3D" w:rsidRPr="007C485C">
              <w:rPr>
                <w:rStyle w:val="Hyperlink"/>
                <w:noProof/>
              </w:rPr>
              <w:t>3.2</w:t>
            </w:r>
            <w:r w:rsidR="00824C3D">
              <w:rPr>
                <w:rFonts w:asciiTheme="minorHAnsi" w:eastAsiaTheme="minorEastAsia" w:hAnsiTheme="minorHAnsi" w:cstheme="minorBidi"/>
                <w:noProof/>
                <w:color w:val="auto"/>
                <w:sz w:val="22"/>
                <w:szCs w:val="22"/>
              </w:rPr>
              <w:tab/>
            </w:r>
            <w:r w:rsidR="00824C3D" w:rsidRPr="007C485C">
              <w:rPr>
                <w:rStyle w:val="Hyperlink"/>
                <w:noProof/>
              </w:rPr>
              <w:t>Sample general process for building a ToC-based submission</w:t>
            </w:r>
            <w:r w:rsidR="00824C3D">
              <w:rPr>
                <w:noProof/>
                <w:webHidden/>
              </w:rPr>
              <w:tab/>
            </w:r>
            <w:r w:rsidR="00824C3D">
              <w:rPr>
                <w:noProof/>
                <w:webHidden/>
              </w:rPr>
              <w:fldChar w:fldCharType="begin"/>
            </w:r>
            <w:r w:rsidR="00824C3D">
              <w:rPr>
                <w:noProof/>
                <w:webHidden/>
              </w:rPr>
              <w:instrText xml:space="preserve"> PAGEREF _Toc536794764 \h </w:instrText>
            </w:r>
            <w:r w:rsidR="00824C3D">
              <w:rPr>
                <w:noProof/>
                <w:webHidden/>
              </w:rPr>
            </w:r>
            <w:r w:rsidR="00824C3D">
              <w:rPr>
                <w:noProof/>
                <w:webHidden/>
              </w:rPr>
              <w:fldChar w:fldCharType="separate"/>
            </w:r>
            <w:r w:rsidR="00824C3D">
              <w:rPr>
                <w:noProof/>
                <w:webHidden/>
              </w:rPr>
              <w:t>6</w:t>
            </w:r>
            <w:r w:rsidR="00824C3D">
              <w:rPr>
                <w:noProof/>
                <w:webHidden/>
              </w:rPr>
              <w:fldChar w:fldCharType="end"/>
            </w:r>
          </w:hyperlink>
        </w:p>
        <w:p w14:paraId="2958C28F"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65" w:history="1">
            <w:r w:rsidR="00824C3D" w:rsidRPr="007C485C">
              <w:rPr>
                <w:rStyle w:val="Hyperlink"/>
                <w:noProof/>
              </w:rPr>
              <w:t>3.3</w:t>
            </w:r>
            <w:r w:rsidR="00824C3D">
              <w:rPr>
                <w:rFonts w:asciiTheme="minorHAnsi" w:eastAsiaTheme="minorEastAsia" w:hAnsiTheme="minorHAnsi" w:cstheme="minorBidi"/>
                <w:noProof/>
                <w:color w:val="auto"/>
                <w:sz w:val="22"/>
                <w:szCs w:val="22"/>
              </w:rPr>
              <w:tab/>
            </w:r>
            <w:r w:rsidR="00824C3D" w:rsidRPr="007C485C">
              <w:rPr>
                <w:rStyle w:val="Hyperlink"/>
                <w:noProof/>
              </w:rPr>
              <w:t>Important Considerations in Multi-Region Use</w:t>
            </w:r>
            <w:r w:rsidR="00824C3D">
              <w:rPr>
                <w:noProof/>
                <w:webHidden/>
              </w:rPr>
              <w:tab/>
            </w:r>
            <w:r w:rsidR="00824C3D">
              <w:rPr>
                <w:noProof/>
                <w:webHidden/>
              </w:rPr>
              <w:fldChar w:fldCharType="begin"/>
            </w:r>
            <w:r w:rsidR="00824C3D">
              <w:rPr>
                <w:noProof/>
                <w:webHidden/>
              </w:rPr>
              <w:instrText xml:space="preserve"> PAGEREF _Toc536794765 \h </w:instrText>
            </w:r>
            <w:r w:rsidR="00824C3D">
              <w:rPr>
                <w:noProof/>
                <w:webHidden/>
              </w:rPr>
            </w:r>
            <w:r w:rsidR="00824C3D">
              <w:rPr>
                <w:noProof/>
                <w:webHidden/>
              </w:rPr>
              <w:fldChar w:fldCharType="separate"/>
            </w:r>
            <w:r w:rsidR="00824C3D">
              <w:rPr>
                <w:noProof/>
                <w:webHidden/>
              </w:rPr>
              <w:t>7</w:t>
            </w:r>
            <w:r w:rsidR="00824C3D">
              <w:rPr>
                <w:noProof/>
                <w:webHidden/>
              </w:rPr>
              <w:fldChar w:fldCharType="end"/>
            </w:r>
          </w:hyperlink>
        </w:p>
        <w:p w14:paraId="4D2CC16A" w14:textId="77777777" w:rsidR="00824C3D" w:rsidRDefault="001924F0">
          <w:pPr>
            <w:pStyle w:val="TOC1"/>
            <w:tabs>
              <w:tab w:val="left" w:pos="660"/>
              <w:tab w:val="right" w:leader="dot" w:pos="9350"/>
            </w:tabs>
            <w:rPr>
              <w:rFonts w:asciiTheme="minorHAnsi" w:eastAsiaTheme="minorEastAsia" w:hAnsiTheme="minorHAnsi" w:cstheme="minorBidi"/>
              <w:noProof/>
              <w:color w:val="auto"/>
              <w:sz w:val="22"/>
              <w:szCs w:val="22"/>
            </w:rPr>
          </w:pPr>
          <w:hyperlink w:anchor="_Toc536794766" w:history="1">
            <w:r w:rsidR="00824C3D" w:rsidRPr="007C485C">
              <w:rPr>
                <w:rStyle w:val="Hyperlink"/>
                <w:noProof/>
              </w:rPr>
              <w:t>4.0</w:t>
            </w:r>
            <w:r w:rsidR="00824C3D">
              <w:rPr>
                <w:rFonts w:asciiTheme="minorHAnsi" w:eastAsiaTheme="minorEastAsia" w:hAnsiTheme="minorHAnsi" w:cstheme="minorBidi"/>
                <w:noProof/>
                <w:color w:val="auto"/>
                <w:sz w:val="22"/>
                <w:szCs w:val="22"/>
              </w:rPr>
              <w:tab/>
            </w:r>
            <w:r w:rsidR="00824C3D" w:rsidRPr="007C485C">
              <w:rPr>
                <w:rStyle w:val="Hyperlink"/>
                <w:noProof/>
              </w:rPr>
              <w:t>TECHNICAL GUIDELINES</w:t>
            </w:r>
            <w:r w:rsidR="00824C3D">
              <w:rPr>
                <w:noProof/>
                <w:webHidden/>
              </w:rPr>
              <w:tab/>
            </w:r>
            <w:r w:rsidR="00824C3D">
              <w:rPr>
                <w:noProof/>
                <w:webHidden/>
              </w:rPr>
              <w:fldChar w:fldCharType="begin"/>
            </w:r>
            <w:r w:rsidR="00824C3D">
              <w:rPr>
                <w:noProof/>
                <w:webHidden/>
              </w:rPr>
              <w:instrText xml:space="preserve"> PAGEREF _Toc536794766 \h </w:instrText>
            </w:r>
            <w:r w:rsidR="00824C3D">
              <w:rPr>
                <w:noProof/>
                <w:webHidden/>
              </w:rPr>
            </w:r>
            <w:r w:rsidR="00824C3D">
              <w:rPr>
                <w:noProof/>
                <w:webHidden/>
              </w:rPr>
              <w:fldChar w:fldCharType="separate"/>
            </w:r>
            <w:r w:rsidR="00824C3D">
              <w:rPr>
                <w:noProof/>
                <w:webHidden/>
              </w:rPr>
              <w:t>8</w:t>
            </w:r>
            <w:r w:rsidR="00824C3D">
              <w:rPr>
                <w:noProof/>
                <w:webHidden/>
              </w:rPr>
              <w:fldChar w:fldCharType="end"/>
            </w:r>
          </w:hyperlink>
        </w:p>
        <w:p w14:paraId="4904D4B3"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67" w:history="1">
            <w:r w:rsidR="00824C3D" w:rsidRPr="007C485C">
              <w:rPr>
                <w:rStyle w:val="Hyperlink"/>
                <w:noProof/>
              </w:rPr>
              <w:t>4.1</w:t>
            </w:r>
            <w:r w:rsidR="00824C3D">
              <w:rPr>
                <w:rFonts w:asciiTheme="minorHAnsi" w:eastAsiaTheme="minorEastAsia" w:hAnsiTheme="minorHAnsi" w:cstheme="minorBidi"/>
                <w:noProof/>
                <w:color w:val="auto"/>
                <w:sz w:val="22"/>
                <w:szCs w:val="22"/>
              </w:rPr>
              <w:tab/>
            </w:r>
            <w:r w:rsidR="00824C3D" w:rsidRPr="007C485C">
              <w:rPr>
                <w:rStyle w:val="Hyperlink"/>
                <w:noProof/>
              </w:rPr>
              <w:t>Folder Structure</w:t>
            </w:r>
            <w:r w:rsidR="00824C3D">
              <w:rPr>
                <w:noProof/>
                <w:webHidden/>
              </w:rPr>
              <w:tab/>
            </w:r>
            <w:r w:rsidR="00824C3D">
              <w:rPr>
                <w:noProof/>
                <w:webHidden/>
              </w:rPr>
              <w:fldChar w:fldCharType="begin"/>
            </w:r>
            <w:r w:rsidR="00824C3D">
              <w:rPr>
                <w:noProof/>
                <w:webHidden/>
              </w:rPr>
              <w:instrText xml:space="preserve"> PAGEREF _Toc536794767 \h </w:instrText>
            </w:r>
            <w:r w:rsidR="00824C3D">
              <w:rPr>
                <w:noProof/>
                <w:webHidden/>
              </w:rPr>
            </w:r>
            <w:r w:rsidR="00824C3D">
              <w:rPr>
                <w:noProof/>
                <w:webHidden/>
              </w:rPr>
              <w:fldChar w:fldCharType="separate"/>
            </w:r>
            <w:r w:rsidR="00824C3D">
              <w:rPr>
                <w:noProof/>
                <w:webHidden/>
              </w:rPr>
              <w:t>8</w:t>
            </w:r>
            <w:r w:rsidR="00824C3D">
              <w:rPr>
                <w:noProof/>
                <w:webHidden/>
              </w:rPr>
              <w:fldChar w:fldCharType="end"/>
            </w:r>
          </w:hyperlink>
        </w:p>
        <w:p w14:paraId="5960C505"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68" w:history="1">
            <w:r w:rsidR="00824C3D" w:rsidRPr="007C485C">
              <w:rPr>
                <w:rStyle w:val="Hyperlink"/>
                <w:noProof/>
              </w:rPr>
              <w:t>4.2</w:t>
            </w:r>
            <w:r w:rsidR="00824C3D">
              <w:rPr>
                <w:rFonts w:asciiTheme="minorHAnsi" w:eastAsiaTheme="minorEastAsia" w:hAnsiTheme="minorHAnsi" w:cstheme="minorBidi"/>
                <w:noProof/>
                <w:color w:val="auto"/>
                <w:sz w:val="22"/>
                <w:szCs w:val="22"/>
              </w:rPr>
              <w:tab/>
            </w:r>
            <w:r w:rsidR="00824C3D" w:rsidRPr="007C485C">
              <w:rPr>
                <w:rStyle w:val="Hyperlink"/>
                <w:noProof/>
              </w:rPr>
              <w:t>Folder Naming Convention</w:t>
            </w:r>
            <w:r w:rsidR="00824C3D">
              <w:rPr>
                <w:noProof/>
                <w:webHidden/>
              </w:rPr>
              <w:tab/>
            </w:r>
            <w:r w:rsidR="00824C3D">
              <w:rPr>
                <w:noProof/>
                <w:webHidden/>
              </w:rPr>
              <w:fldChar w:fldCharType="begin"/>
            </w:r>
            <w:r w:rsidR="00824C3D">
              <w:rPr>
                <w:noProof/>
                <w:webHidden/>
              </w:rPr>
              <w:instrText xml:space="preserve"> PAGEREF _Toc536794768 \h </w:instrText>
            </w:r>
            <w:r w:rsidR="00824C3D">
              <w:rPr>
                <w:noProof/>
                <w:webHidden/>
              </w:rPr>
            </w:r>
            <w:r w:rsidR="00824C3D">
              <w:rPr>
                <w:noProof/>
                <w:webHidden/>
              </w:rPr>
              <w:fldChar w:fldCharType="separate"/>
            </w:r>
            <w:r w:rsidR="00824C3D">
              <w:rPr>
                <w:noProof/>
                <w:webHidden/>
              </w:rPr>
              <w:t>9</w:t>
            </w:r>
            <w:r w:rsidR="00824C3D">
              <w:rPr>
                <w:noProof/>
                <w:webHidden/>
              </w:rPr>
              <w:fldChar w:fldCharType="end"/>
            </w:r>
          </w:hyperlink>
        </w:p>
        <w:p w14:paraId="70734387"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69" w:history="1">
            <w:r w:rsidR="00824C3D" w:rsidRPr="007C485C">
              <w:rPr>
                <w:rStyle w:val="Hyperlink"/>
                <w:noProof/>
              </w:rPr>
              <w:t>4.3</w:t>
            </w:r>
            <w:r w:rsidR="00824C3D">
              <w:rPr>
                <w:rFonts w:asciiTheme="minorHAnsi" w:eastAsiaTheme="minorEastAsia" w:hAnsiTheme="minorHAnsi" w:cstheme="minorBidi"/>
                <w:noProof/>
                <w:color w:val="auto"/>
                <w:sz w:val="22"/>
                <w:szCs w:val="22"/>
              </w:rPr>
              <w:tab/>
            </w:r>
            <w:r w:rsidR="00824C3D" w:rsidRPr="007C485C">
              <w:rPr>
                <w:rStyle w:val="Hyperlink"/>
                <w:noProof/>
              </w:rPr>
              <w:t>File Format and Naming</w:t>
            </w:r>
            <w:r w:rsidR="00824C3D">
              <w:rPr>
                <w:noProof/>
                <w:webHidden/>
              </w:rPr>
              <w:tab/>
            </w:r>
            <w:r w:rsidR="00824C3D">
              <w:rPr>
                <w:noProof/>
                <w:webHidden/>
              </w:rPr>
              <w:fldChar w:fldCharType="begin"/>
            </w:r>
            <w:r w:rsidR="00824C3D">
              <w:rPr>
                <w:noProof/>
                <w:webHidden/>
              </w:rPr>
              <w:instrText xml:space="preserve"> PAGEREF _Toc536794769 \h </w:instrText>
            </w:r>
            <w:r w:rsidR="00824C3D">
              <w:rPr>
                <w:noProof/>
                <w:webHidden/>
              </w:rPr>
            </w:r>
            <w:r w:rsidR="00824C3D">
              <w:rPr>
                <w:noProof/>
                <w:webHidden/>
              </w:rPr>
              <w:fldChar w:fldCharType="separate"/>
            </w:r>
            <w:r w:rsidR="00824C3D">
              <w:rPr>
                <w:noProof/>
                <w:webHidden/>
              </w:rPr>
              <w:t>10</w:t>
            </w:r>
            <w:r w:rsidR="00824C3D">
              <w:rPr>
                <w:noProof/>
                <w:webHidden/>
              </w:rPr>
              <w:fldChar w:fldCharType="end"/>
            </w:r>
          </w:hyperlink>
        </w:p>
        <w:p w14:paraId="10F295C5"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70" w:history="1">
            <w:r w:rsidR="00824C3D" w:rsidRPr="007C485C">
              <w:rPr>
                <w:rStyle w:val="Hyperlink"/>
                <w:noProof/>
              </w:rPr>
              <w:t>4.4</w:t>
            </w:r>
            <w:r w:rsidR="00824C3D">
              <w:rPr>
                <w:rFonts w:asciiTheme="minorHAnsi" w:eastAsiaTheme="minorEastAsia" w:hAnsiTheme="minorHAnsi" w:cstheme="minorBidi"/>
                <w:noProof/>
                <w:color w:val="auto"/>
                <w:sz w:val="22"/>
                <w:szCs w:val="22"/>
              </w:rPr>
              <w:tab/>
            </w:r>
            <w:r w:rsidR="00824C3D" w:rsidRPr="007C485C">
              <w:rPr>
                <w:rStyle w:val="Hyperlink"/>
                <w:noProof/>
              </w:rPr>
              <w:t>File and Submission Size Limitations</w:t>
            </w:r>
            <w:r w:rsidR="00824C3D">
              <w:rPr>
                <w:noProof/>
                <w:webHidden/>
              </w:rPr>
              <w:tab/>
            </w:r>
            <w:r w:rsidR="00824C3D">
              <w:rPr>
                <w:noProof/>
                <w:webHidden/>
              </w:rPr>
              <w:fldChar w:fldCharType="begin"/>
            </w:r>
            <w:r w:rsidR="00824C3D">
              <w:rPr>
                <w:noProof/>
                <w:webHidden/>
              </w:rPr>
              <w:instrText xml:space="preserve"> PAGEREF _Toc536794770 \h </w:instrText>
            </w:r>
            <w:r w:rsidR="00824C3D">
              <w:rPr>
                <w:noProof/>
                <w:webHidden/>
              </w:rPr>
            </w:r>
            <w:r w:rsidR="00824C3D">
              <w:rPr>
                <w:noProof/>
                <w:webHidden/>
              </w:rPr>
              <w:fldChar w:fldCharType="separate"/>
            </w:r>
            <w:r w:rsidR="00824C3D">
              <w:rPr>
                <w:noProof/>
                <w:webHidden/>
              </w:rPr>
              <w:t>11</w:t>
            </w:r>
            <w:r w:rsidR="00824C3D">
              <w:rPr>
                <w:noProof/>
                <w:webHidden/>
              </w:rPr>
              <w:fldChar w:fldCharType="end"/>
            </w:r>
          </w:hyperlink>
        </w:p>
        <w:p w14:paraId="4568667B"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71" w:history="1">
            <w:r w:rsidR="00824C3D" w:rsidRPr="007C485C">
              <w:rPr>
                <w:rStyle w:val="Hyperlink"/>
                <w:noProof/>
              </w:rPr>
              <w:t>4.5</w:t>
            </w:r>
            <w:r w:rsidR="00824C3D">
              <w:rPr>
                <w:rFonts w:asciiTheme="minorHAnsi" w:eastAsiaTheme="minorEastAsia" w:hAnsiTheme="minorHAnsi" w:cstheme="minorBidi"/>
                <w:noProof/>
                <w:color w:val="auto"/>
                <w:sz w:val="22"/>
                <w:szCs w:val="22"/>
              </w:rPr>
              <w:tab/>
            </w:r>
            <w:r w:rsidR="00824C3D" w:rsidRPr="007C485C">
              <w:rPr>
                <w:rStyle w:val="Hyperlink"/>
                <w:noProof/>
              </w:rPr>
              <w:t>Document Security</w:t>
            </w:r>
            <w:r w:rsidR="00824C3D">
              <w:rPr>
                <w:noProof/>
                <w:webHidden/>
              </w:rPr>
              <w:tab/>
            </w:r>
            <w:r w:rsidR="00824C3D">
              <w:rPr>
                <w:noProof/>
                <w:webHidden/>
              </w:rPr>
              <w:fldChar w:fldCharType="begin"/>
            </w:r>
            <w:r w:rsidR="00824C3D">
              <w:rPr>
                <w:noProof/>
                <w:webHidden/>
              </w:rPr>
              <w:instrText xml:space="preserve"> PAGEREF _Toc536794771 \h </w:instrText>
            </w:r>
            <w:r w:rsidR="00824C3D">
              <w:rPr>
                <w:noProof/>
                <w:webHidden/>
              </w:rPr>
            </w:r>
            <w:r w:rsidR="00824C3D">
              <w:rPr>
                <w:noProof/>
                <w:webHidden/>
              </w:rPr>
              <w:fldChar w:fldCharType="separate"/>
            </w:r>
            <w:r w:rsidR="00824C3D">
              <w:rPr>
                <w:noProof/>
                <w:webHidden/>
              </w:rPr>
              <w:t>11</w:t>
            </w:r>
            <w:r w:rsidR="00824C3D">
              <w:rPr>
                <w:noProof/>
                <w:webHidden/>
              </w:rPr>
              <w:fldChar w:fldCharType="end"/>
            </w:r>
          </w:hyperlink>
        </w:p>
        <w:p w14:paraId="51305433"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72" w:history="1">
            <w:r w:rsidR="00824C3D" w:rsidRPr="007C485C">
              <w:rPr>
                <w:rStyle w:val="Hyperlink"/>
                <w:noProof/>
              </w:rPr>
              <w:t>4.6</w:t>
            </w:r>
            <w:r w:rsidR="00824C3D">
              <w:rPr>
                <w:rFonts w:asciiTheme="minorHAnsi" w:eastAsiaTheme="minorEastAsia" w:hAnsiTheme="minorHAnsi" w:cstheme="minorBidi"/>
                <w:noProof/>
                <w:color w:val="auto"/>
                <w:sz w:val="22"/>
                <w:szCs w:val="22"/>
              </w:rPr>
              <w:tab/>
            </w:r>
            <w:r w:rsidR="00824C3D" w:rsidRPr="007C485C">
              <w:rPr>
                <w:rStyle w:val="Hyperlink"/>
                <w:noProof/>
              </w:rPr>
              <w:t>Bookmarking in PDF Files</w:t>
            </w:r>
            <w:r w:rsidR="00824C3D">
              <w:rPr>
                <w:noProof/>
                <w:webHidden/>
              </w:rPr>
              <w:tab/>
            </w:r>
            <w:r w:rsidR="00824C3D">
              <w:rPr>
                <w:noProof/>
                <w:webHidden/>
              </w:rPr>
              <w:fldChar w:fldCharType="begin"/>
            </w:r>
            <w:r w:rsidR="00824C3D">
              <w:rPr>
                <w:noProof/>
                <w:webHidden/>
              </w:rPr>
              <w:instrText xml:space="preserve"> PAGEREF _Toc536794772 \h </w:instrText>
            </w:r>
            <w:r w:rsidR="00824C3D">
              <w:rPr>
                <w:noProof/>
                <w:webHidden/>
              </w:rPr>
            </w:r>
            <w:r w:rsidR="00824C3D">
              <w:rPr>
                <w:noProof/>
                <w:webHidden/>
              </w:rPr>
              <w:fldChar w:fldCharType="separate"/>
            </w:r>
            <w:r w:rsidR="00824C3D">
              <w:rPr>
                <w:noProof/>
                <w:webHidden/>
              </w:rPr>
              <w:t>11</w:t>
            </w:r>
            <w:r w:rsidR="00824C3D">
              <w:rPr>
                <w:noProof/>
                <w:webHidden/>
              </w:rPr>
              <w:fldChar w:fldCharType="end"/>
            </w:r>
          </w:hyperlink>
        </w:p>
        <w:p w14:paraId="461B085C"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73" w:history="1">
            <w:r w:rsidR="00824C3D" w:rsidRPr="007C485C">
              <w:rPr>
                <w:rStyle w:val="Hyperlink"/>
                <w:noProof/>
              </w:rPr>
              <w:t>4.7</w:t>
            </w:r>
            <w:r w:rsidR="00824C3D">
              <w:rPr>
                <w:rFonts w:asciiTheme="minorHAnsi" w:eastAsiaTheme="minorEastAsia" w:hAnsiTheme="minorHAnsi" w:cstheme="minorBidi"/>
                <w:noProof/>
                <w:color w:val="auto"/>
                <w:sz w:val="22"/>
                <w:szCs w:val="22"/>
              </w:rPr>
              <w:tab/>
            </w:r>
            <w:r w:rsidR="00824C3D" w:rsidRPr="007C485C">
              <w:rPr>
                <w:rStyle w:val="Hyperlink"/>
                <w:noProof/>
              </w:rPr>
              <w:t>Hyperlinking in PDF files</w:t>
            </w:r>
            <w:r w:rsidR="00824C3D">
              <w:rPr>
                <w:noProof/>
                <w:webHidden/>
              </w:rPr>
              <w:tab/>
            </w:r>
            <w:r w:rsidR="00824C3D">
              <w:rPr>
                <w:noProof/>
                <w:webHidden/>
              </w:rPr>
              <w:fldChar w:fldCharType="begin"/>
            </w:r>
            <w:r w:rsidR="00824C3D">
              <w:rPr>
                <w:noProof/>
                <w:webHidden/>
              </w:rPr>
              <w:instrText xml:space="preserve"> PAGEREF _Toc536794773 \h </w:instrText>
            </w:r>
            <w:r w:rsidR="00824C3D">
              <w:rPr>
                <w:noProof/>
                <w:webHidden/>
              </w:rPr>
            </w:r>
            <w:r w:rsidR="00824C3D">
              <w:rPr>
                <w:noProof/>
                <w:webHidden/>
              </w:rPr>
              <w:fldChar w:fldCharType="separate"/>
            </w:r>
            <w:r w:rsidR="00824C3D">
              <w:rPr>
                <w:noProof/>
                <w:webHidden/>
              </w:rPr>
              <w:t>12</w:t>
            </w:r>
            <w:r w:rsidR="00824C3D">
              <w:rPr>
                <w:noProof/>
                <w:webHidden/>
              </w:rPr>
              <w:fldChar w:fldCharType="end"/>
            </w:r>
          </w:hyperlink>
        </w:p>
        <w:p w14:paraId="161C977A"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74" w:history="1">
            <w:r w:rsidR="00824C3D" w:rsidRPr="007C485C">
              <w:rPr>
                <w:rStyle w:val="Hyperlink"/>
                <w:noProof/>
              </w:rPr>
              <w:t>4.8</w:t>
            </w:r>
            <w:r w:rsidR="00824C3D">
              <w:rPr>
                <w:rFonts w:asciiTheme="minorHAnsi" w:eastAsiaTheme="minorEastAsia" w:hAnsiTheme="minorHAnsi" w:cstheme="minorBidi"/>
                <w:noProof/>
                <w:color w:val="auto"/>
                <w:sz w:val="22"/>
                <w:szCs w:val="22"/>
              </w:rPr>
              <w:tab/>
            </w:r>
            <w:r w:rsidR="00824C3D" w:rsidRPr="007C485C">
              <w:rPr>
                <w:rStyle w:val="Hyperlink"/>
                <w:noProof/>
              </w:rPr>
              <w:t>Granularity Rules</w:t>
            </w:r>
            <w:r w:rsidR="00824C3D">
              <w:rPr>
                <w:noProof/>
                <w:webHidden/>
              </w:rPr>
              <w:tab/>
            </w:r>
            <w:r w:rsidR="00824C3D">
              <w:rPr>
                <w:noProof/>
                <w:webHidden/>
              </w:rPr>
              <w:fldChar w:fldCharType="begin"/>
            </w:r>
            <w:r w:rsidR="00824C3D">
              <w:rPr>
                <w:noProof/>
                <w:webHidden/>
              </w:rPr>
              <w:instrText xml:space="preserve"> PAGEREF _Toc536794774 \h </w:instrText>
            </w:r>
            <w:r w:rsidR="00824C3D">
              <w:rPr>
                <w:noProof/>
                <w:webHidden/>
              </w:rPr>
            </w:r>
            <w:r w:rsidR="00824C3D">
              <w:rPr>
                <w:noProof/>
                <w:webHidden/>
              </w:rPr>
              <w:fldChar w:fldCharType="separate"/>
            </w:r>
            <w:r w:rsidR="00824C3D">
              <w:rPr>
                <w:noProof/>
                <w:webHidden/>
              </w:rPr>
              <w:t>12</w:t>
            </w:r>
            <w:r w:rsidR="00824C3D">
              <w:rPr>
                <w:noProof/>
                <w:webHidden/>
              </w:rPr>
              <w:fldChar w:fldCharType="end"/>
            </w:r>
          </w:hyperlink>
        </w:p>
        <w:p w14:paraId="61EBE5EE"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75" w:history="1">
            <w:r w:rsidR="00824C3D" w:rsidRPr="007C485C">
              <w:rPr>
                <w:rStyle w:val="Hyperlink"/>
                <w:noProof/>
              </w:rPr>
              <w:t>4.9</w:t>
            </w:r>
            <w:r w:rsidR="00824C3D">
              <w:rPr>
                <w:rFonts w:asciiTheme="minorHAnsi" w:eastAsiaTheme="minorEastAsia" w:hAnsiTheme="minorHAnsi" w:cstheme="minorBidi"/>
                <w:noProof/>
                <w:color w:val="auto"/>
                <w:sz w:val="22"/>
                <w:szCs w:val="22"/>
              </w:rPr>
              <w:tab/>
            </w:r>
            <w:r w:rsidR="00824C3D" w:rsidRPr="007C485C">
              <w:rPr>
                <w:rStyle w:val="Hyperlink"/>
                <w:noProof/>
              </w:rPr>
              <w:t>Pagination</w:t>
            </w:r>
            <w:r w:rsidR="00824C3D">
              <w:rPr>
                <w:noProof/>
                <w:webHidden/>
              </w:rPr>
              <w:tab/>
            </w:r>
            <w:r w:rsidR="00824C3D">
              <w:rPr>
                <w:noProof/>
                <w:webHidden/>
              </w:rPr>
              <w:fldChar w:fldCharType="begin"/>
            </w:r>
            <w:r w:rsidR="00824C3D">
              <w:rPr>
                <w:noProof/>
                <w:webHidden/>
              </w:rPr>
              <w:instrText xml:space="preserve"> PAGEREF _Toc536794775 \h </w:instrText>
            </w:r>
            <w:r w:rsidR="00824C3D">
              <w:rPr>
                <w:noProof/>
                <w:webHidden/>
              </w:rPr>
            </w:r>
            <w:r w:rsidR="00824C3D">
              <w:rPr>
                <w:noProof/>
                <w:webHidden/>
              </w:rPr>
              <w:fldChar w:fldCharType="separate"/>
            </w:r>
            <w:r w:rsidR="00824C3D">
              <w:rPr>
                <w:noProof/>
                <w:webHidden/>
              </w:rPr>
              <w:t>13</w:t>
            </w:r>
            <w:r w:rsidR="00824C3D">
              <w:rPr>
                <w:noProof/>
                <w:webHidden/>
              </w:rPr>
              <w:fldChar w:fldCharType="end"/>
            </w:r>
          </w:hyperlink>
        </w:p>
        <w:p w14:paraId="31E0C7A9" w14:textId="77777777" w:rsidR="00824C3D" w:rsidRDefault="001924F0">
          <w:pPr>
            <w:pStyle w:val="TOC1"/>
            <w:tabs>
              <w:tab w:val="right" w:leader="dot" w:pos="9350"/>
            </w:tabs>
            <w:rPr>
              <w:rFonts w:asciiTheme="minorHAnsi" w:eastAsiaTheme="minorEastAsia" w:hAnsiTheme="minorHAnsi" w:cstheme="minorBidi"/>
              <w:noProof/>
              <w:color w:val="auto"/>
              <w:sz w:val="22"/>
              <w:szCs w:val="22"/>
            </w:rPr>
          </w:pPr>
          <w:hyperlink w:anchor="_Toc536794776" w:history="1">
            <w:r w:rsidR="00824C3D" w:rsidRPr="007C485C">
              <w:rPr>
                <w:rStyle w:val="Hyperlink"/>
                <w:noProof/>
              </w:rPr>
              <w:t>APPENDIX 1 – HELPFUL HINTS</w:t>
            </w:r>
            <w:r w:rsidR="00824C3D">
              <w:rPr>
                <w:noProof/>
                <w:webHidden/>
              </w:rPr>
              <w:tab/>
            </w:r>
            <w:r w:rsidR="00824C3D">
              <w:rPr>
                <w:noProof/>
                <w:webHidden/>
              </w:rPr>
              <w:fldChar w:fldCharType="begin"/>
            </w:r>
            <w:r w:rsidR="00824C3D">
              <w:rPr>
                <w:noProof/>
                <w:webHidden/>
              </w:rPr>
              <w:instrText xml:space="preserve"> PAGEREF _Toc536794776 \h </w:instrText>
            </w:r>
            <w:r w:rsidR="00824C3D">
              <w:rPr>
                <w:noProof/>
                <w:webHidden/>
              </w:rPr>
            </w:r>
            <w:r w:rsidR="00824C3D">
              <w:rPr>
                <w:noProof/>
                <w:webHidden/>
              </w:rPr>
              <w:fldChar w:fldCharType="separate"/>
            </w:r>
            <w:r w:rsidR="00824C3D">
              <w:rPr>
                <w:noProof/>
                <w:webHidden/>
              </w:rPr>
              <w:t>14</w:t>
            </w:r>
            <w:r w:rsidR="00824C3D">
              <w:rPr>
                <w:noProof/>
                <w:webHidden/>
              </w:rPr>
              <w:fldChar w:fldCharType="end"/>
            </w:r>
          </w:hyperlink>
        </w:p>
        <w:p w14:paraId="17585CF6"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77" w:history="1">
            <w:r w:rsidR="00824C3D" w:rsidRPr="007C485C">
              <w:rPr>
                <w:rStyle w:val="Hyperlink"/>
                <w:noProof/>
              </w:rPr>
              <w:t>A.</w:t>
            </w:r>
            <w:r w:rsidR="00824C3D">
              <w:rPr>
                <w:rFonts w:asciiTheme="minorHAnsi" w:eastAsiaTheme="minorEastAsia" w:hAnsiTheme="minorHAnsi" w:cstheme="minorBidi"/>
                <w:noProof/>
                <w:color w:val="auto"/>
                <w:sz w:val="22"/>
                <w:szCs w:val="22"/>
              </w:rPr>
              <w:tab/>
            </w:r>
            <w:r w:rsidR="00824C3D" w:rsidRPr="007C485C">
              <w:rPr>
                <w:rStyle w:val="Hyperlink"/>
                <w:noProof/>
              </w:rPr>
              <w:t>THE CLASSIFICATION MATRICES &amp; HEADING CLASS</w:t>
            </w:r>
            <w:r w:rsidR="00824C3D">
              <w:rPr>
                <w:noProof/>
                <w:webHidden/>
              </w:rPr>
              <w:tab/>
            </w:r>
            <w:r w:rsidR="00824C3D">
              <w:rPr>
                <w:noProof/>
                <w:webHidden/>
              </w:rPr>
              <w:fldChar w:fldCharType="begin"/>
            </w:r>
            <w:r w:rsidR="00824C3D">
              <w:rPr>
                <w:noProof/>
                <w:webHidden/>
              </w:rPr>
              <w:instrText xml:space="preserve"> PAGEREF _Toc536794777 \h </w:instrText>
            </w:r>
            <w:r w:rsidR="00824C3D">
              <w:rPr>
                <w:noProof/>
                <w:webHidden/>
              </w:rPr>
            </w:r>
            <w:r w:rsidR="00824C3D">
              <w:rPr>
                <w:noProof/>
                <w:webHidden/>
              </w:rPr>
              <w:fldChar w:fldCharType="separate"/>
            </w:r>
            <w:r w:rsidR="00824C3D">
              <w:rPr>
                <w:noProof/>
                <w:webHidden/>
              </w:rPr>
              <w:t>14</w:t>
            </w:r>
            <w:r w:rsidR="00824C3D">
              <w:rPr>
                <w:noProof/>
                <w:webHidden/>
              </w:rPr>
              <w:fldChar w:fldCharType="end"/>
            </w:r>
          </w:hyperlink>
        </w:p>
        <w:p w14:paraId="33F3168B" w14:textId="77777777" w:rsidR="00824C3D" w:rsidRDefault="001924F0">
          <w:pPr>
            <w:pStyle w:val="TOC3"/>
            <w:tabs>
              <w:tab w:val="right" w:leader="dot" w:pos="9350"/>
            </w:tabs>
            <w:rPr>
              <w:rFonts w:asciiTheme="minorHAnsi" w:eastAsiaTheme="minorEastAsia" w:hAnsiTheme="minorHAnsi" w:cstheme="minorBidi"/>
              <w:noProof/>
              <w:color w:val="auto"/>
              <w:sz w:val="22"/>
              <w:szCs w:val="22"/>
            </w:rPr>
          </w:pPr>
          <w:hyperlink w:anchor="_Toc536794778" w:history="1">
            <w:r w:rsidR="00824C3D" w:rsidRPr="007C485C">
              <w:rPr>
                <w:rStyle w:val="Hyperlink"/>
                <w:noProof/>
              </w:rPr>
              <w:t>What are the Classification Matrices?</w:t>
            </w:r>
            <w:r w:rsidR="00824C3D">
              <w:rPr>
                <w:noProof/>
                <w:webHidden/>
              </w:rPr>
              <w:tab/>
            </w:r>
            <w:r w:rsidR="00824C3D">
              <w:rPr>
                <w:noProof/>
                <w:webHidden/>
              </w:rPr>
              <w:fldChar w:fldCharType="begin"/>
            </w:r>
            <w:r w:rsidR="00824C3D">
              <w:rPr>
                <w:noProof/>
                <w:webHidden/>
              </w:rPr>
              <w:instrText xml:space="preserve"> PAGEREF _Toc536794778 \h </w:instrText>
            </w:r>
            <w:r w:rsidR="00824C3D">
              <w:rPr>
                <w:noProof/>
                <w:webHidden/>
              </w:rPr>
            </w:r>
            <w:r w:rsidR="00824C3D">
              <w:rPr>
                <w:noProof/>
                <w:webHidden/>
              </w:rPr>
              <w:fldChar w:fldCharType="separate"/>
            </w:r>
            <w:r w:rsidR="00824C3D">
              <w:rPr>
                <w:noProof/>
                <w:webHidden/>
              </w:rPr>
              <w:t>14</w:t>
            </w:r>
            <w:r w:rsidR="00824C3D">
              <w:rPr>
                <w:noProof/>
                <w:webHidden/>
              </w:rPr>
              <w:fldChar w:fldCharType="end"/>
            </w:r>
          </w:hyperlink>
        </w:p>
        <w:p w14:paraId="0FB4AFC9" w14:textId="77777777" w:rsidR="00824C3D" w:rsidRDefault="001924F0">
          <w:pPr>
            <w:pStyle w:val="TOC3"/>
            <w:tabs>
              <w:tab w:val="right" w:leader="dot" w:pos="9350"/>
            </w:tabs>
            <w:rPr>
              <w:rFonts w:asciiTheme="minorHAnsi" w:eastAsiaTheme="minorEastAsia" w:hAnsiTheme="minorHAnsi" w:cstheme="minorBidi"/>
              <w:noProof/>
              <w:color w:val="auto"/>
              <w:sz w:val="22"/>
              <w:szCs w:val="22"/>
            </w:rPr>
          </w:pPr>
          <w:hyperlink w:anchor="_Toc536794779" w:history="1">
            <w:r w:rsidR="00824C3D" w:rsidRPr="007C485C">
              <w:rPr>
                <w:rStyle w:val="Hyperlink"/>
                <w:noProof/>
              </w:rPr>
              <w:t>Where can the Classification Matrices be found?</w:t>
            </w:r>
            <w:r w:rsidR="00824C3D">
              <w:rPr>
                <w:noProof/>
                <w:webHidden/>
              </w:rPr>
              <w:tab/>
            </w:r>
            <w:r w:rsidR="00824C3D">
              <w:rPr>
                <w:noProof/>
                <w:webHidden/>
              </w:rPr>
              <w:fldChar w:fldCharType="begin"/>
            </w:r>
            <w:r w:rsidR="00824C3D">
              <w:rPr>
                <w:noProof/>
                <w:webHidden/>
              </w:rPr>
              <w:instrText xml:space="preserve"> PAGEREF _Toc536794779 \h </w:instrText>
            </w:r>
            <w:r w:rsidR="00824C3D">
              <w:rPr>
                <w:noProof/>
                <w:webHidden/>
              </w:rPr>
            </w:r>
            <w:r w:rsidR="00824C3D">
              <w:rPr>
                <w:noProof/>
                <w:webHidden/>
              </w:rPr>
              <w:fldChar w:fldCharType="separate"/>
            </w:r>
            <w:r w:rsidR="00824C3D">
              <w:rPr>
                <w:noProof/>
                <w:webHidden/>
              </w:rPr>
              <w:t>14</w:t>
            </w:r>
            <w:r w:rsidR="00824C3D">
              <w:rPr>
                <w:noProof/>
                <w:webHidden/>
              </w:rPr>
              <w:fldChar w:fldCharType="end"/>
            </w:r>
          </w:hyperlink>
        </w:p>
        <w:p w14:paraId="21C86AF8" w14:textId="77777777" w:rsidR="00824C3D" w:rsidRDefault="001924F0">
          <w:pPr>
            <w:pStyle w:val="TOC3"/>
            <w:tabs>
              <w:tab w:val="right" w:leader="dot" w:pos="9350"/>
            </w:tabs>
            <w:rPr>
              <w:rFonts w:asciiTheme="minorHAnsi" w:eastAsiaTheme="minorEastAsia" w:hAnsiTheme="minorHAnsi" w:cstheme="minorBidi"/>
              <w:noProof/>
              <w:color w:val="auto"/>
              <w:sz w:val="22"/>
              <w:szCs w:val="22"/>
            </w:rPr>
          </w:pPr>
          <w:hyperlink w:anchor="_Toc536794780" w:history="1">
            <w:r w:rsidR="00824C3D" w:rsidRPr="007C485C">
              <w:rPr>
                <w:rStyle w:val="Hyperlink"/>
                <w:noProof/>
              </w:rPr>
              <w:t>How do I use the Classification Matrix with the ToC?</w:t>
            </w:r>
            <w:r w:rsidR="00824C3D">
              <w:rPr>
                <w:noProof/>
                <w:webHidden/>
              </w:rPr>
              <w:tab/>
            </w:r>
            <w:r w:rsidR="00824C3D">
              <w:rPr>
                <w:noProof/>
                <w:webHidden/>
              </w:rPr>
              <w:fldChar w:fldCharType="begin"/>
            </w:r>
            <w:r w:rsidR="00824C3D">
              <w:rPr>
                <w:noProof/>
                <w:webHidden/>
              </w:rPr>
              <w:instrText xml:space="preserve"> PAGEREF _Toc536794780 \h </w:instrText>
            </w:r>
            <w:r w:rsidR="00824C3D">
              <w:rPr>
                <w:noProof/>
                <w:webHidden/>
              </w:rPr>
            </w:r>
            <w:r w:rsidR="00824C3D">
              <w:rPr>
                <w:noProof/>
                <w:webHidden/>
              </w:rPr>
              <w:fldChar w:fldCharType="separate"/>
            </w:r>
            <w:r w:rsidR="00824C3D">
              <w:rPr>
                <w:noProof/>
                <w:webHidden/>
              </w:rPr>
              <w:t>15</w:t>
            </w:r>
            <w:r w:rsidR="00824C3D">
              <w:rPr>
                <w:noProof/>
                <w:webHidden/>
              </w:rPr>
              <w:fldChar w:fldCharType="end"/>
            </w:r>
          </w:hyperlink>
        </w:p>
        <w:p w14:paraId="20BC615F" w14:textId="77777777" w:rsidR="00824C3D" w:rsidRDefault="001924F0">
          <w:pPr>
            <w:pStyle w:val="TOC3"/>
            <w:tabs>
              <w:tab w:val="right" w:leader="dot" w:pos="9350"/>
            </w:tabs>
            <w:rPr>
              <w:rFonts w:asciiTheme="minorHAnsi" w:eastAsiaTheme="minorEastAsia" w:hAnsiTheme="minorHAnsi" w:cstheme="minorBidi"/>
              <w:noProof/>
              <w:color w:val="auto"/>
              <w:sz w:val="22"/>
              <w:szCs w:val="22"/>
            </w:rPr>
          </w:pPr>
          <w:hyperlink w:anchor="_Toc536794781" w:history="1">
            <w:r w:rsidR="00824C3D" w:rsidRPr="007C485C">
              <w:rPr>
                <w:rStyle w:val="Hyperlink"/>
                <w:noProof/>
              </w:rPr>
              <w:t>How will the Classification Matrices be used in the future?</w:t>
            </w:r>
            <w:r w:rsidR="00824C3D">
              <w:rPr>
                <w:noProof/>
                <w:webHidden/>
              </w:rPr>
              <w:tab/>
            </w:r>
            <w:r w:rsidR="00824C3D">
              <w:rPr>
                <w:noProof/>
                <w:webHidden/>
              </w:rPr>
              <w:fldChar w:fldCharType="begin"/>
            </w:r>
            <w:r w:rsidR="00824C3D">
              <w:rPr>
                <w:noProof/>
                <w:webHidden/>
              </w:rPr>
              <w:instrText xml:space="preserve"> PAGEREF _Toc536794781 \h </w:instrText>
            </w:r>
            <w:r w:rsidR="00824C3D">
              <w:rPr>
                <w:noProof/>
                <w:webHidden/>
              </w:rPr>
            </w:r>
            <w:r w:rsidR="00824C3D">
              <w:rPr>
                <w:noProof/>
                <w:webHidden/>
              </w:rPr>
              <w:fldChar w:fldCharType="separate"/>
            </w:r>
            <w:r w:rsidR="00824C3D">
              <w:rPr>
                <w:noProof/>
                <w:webHidden/>
              </w:rPr>
              <w:t>16</w:t>
            </w:r>
            <w:r w:rsidR="00824C3D">
              <w:rPr>
                <w:noProof/>
                <w:webHidden/>
              </w:rPr>
              <w:fldChar w:fldCharType="end"/>
            </w:r>
          </w:hyperlink>
        </w:p>
        <w:p w14:paraId="75F0329B" w14:textId="77777777" w:rsidR="00824C3D" w:rsidRDefault="001924F0">
          <w:pPr>
            <w:pStyle w:val="TOC3"/>
            <w:tabs>
              <w:tab w:val="right" w:leader="dot" w:pos="9350"/>
            </w:tabs>
            <w:rPr>
              <w:rFonts w:asciiTheme="minorHAnsi" w:eastAsiaTheme="minorEastAsia" w:hAnsiTheme="minorHAnsi" w:cstheme="minorBidi"/>
              <w:noProof/>
              <w:color w:val="auto"/>
              <w:sz w:val="22"/>
              <w:szCs w:val="22"/>
            </w:rPr>
          </w:pPr>
          <w:hyperlink w:anchor="_Toc536794782" w:history="1">
            <w:r w:rsidR="00824C3D" w:rsidRPr="007C485C">
              <w:rPr>
                <w:rStyle w:val="Hyperlink"/>
                <w:noProof/>
              </w:rPr>
              <w:t>What about the heading classes defined in the ToC documents?</w:t>
            </w:r>
            <w:r w:rsidR="00824C3D">
              <w:rPr>
                <w:noProof/>
                <w:webHidden/>
              </w:rPr>
              <w:tab/>
            </w:r>
            <w:r w:rsidR="00824C3D">
              <w:rPr>
                <w:noProof/>
                <w:webHidden/>
              </w:rPr>
              <w:fldChar w:fldCharType="begin"/>
            </w:r>
            <w:r w:rsidR="00824C3D">
              <w:rPr>
                <w:noProof/>
                <w:webHidden/>
              </w:rPr>
              <w:instrText xml:space="preserve"> PAGEREF _Toc536794782 \h </w:instrText>
            </w:r>
            <w:r w:rsidR="00824C3D">
              <w:rPr>
                <w:noProof/>
                <w:webHidden/>
              </w:rPr>
            </w:r>
            <w:r w:rsidR="00824C3D">
              <w:rPr>
                <w:noProof/>
                <w:webHidden/>
              </w:rPr>
              <w:fldChar w:fldCharType="separate"/>
            </w:r>
            <w:r w:rsidR="00824C3D">
              <w:rPr>
                <w:noProof/>
                <w:webHidden/>
              </w:rPr>
              <w:t>16</w:t>
            </w:r>
            <w:r w:rsidR="00824C3D">
              <w:rPr>
                <w:noProof/>
                <w:webHidden/>
              </w:rPr>
              <w:fldChar w:fldCharType="end"/>
            </w:r>
          </w:hyperlink>
        </w:p>
        <w:p w14:paraId="1AD24DE3"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83" w:history="1">
            <w:r w:rsidR="00824C3D" w:rsidRPr="007C485C">
              <w:rPr>
                <w:rStyle w:val="Hyperlink"/>
                <w:noProof/>
              </w:rPr>
              <w:t>B.</w:t>
            </w:r>
            <w:r w:rsidR="00824C3D">
              <w:rPr>
                <w:rFonts w:asciiTheme="minorHAnsi" w:eastAsiaTheme="minorEastAsia" w:hAnsiTheme="minorHAnsi" w:cstheme="minorBidi"/>
                <w:noProof/>
                <w:color w:val="auto"/>
                <w:sz w:val="22"/>
                <w:szCs w:val="22"/>
              </w:rPr>
              <w:tab/>
            </w:r>
            <w:r w:rsidR="00824C3D" w:rsidRPr="007C485C">
              <w:rPr>
                <w:rStyle w:val="Hyperlink"/>
                <w:noProof/>
              </w:rPr>
              <w:t>OVERVIEW FOLDERS AND CUSTOM HEADINGS</w:t>
            </w:r>
            <w:r w:rsidR="00824C3D">
              <w:rPr>
                <w:noProof/>
                <w:webHidden/>
              </w:rPr>
              <w:tab/>
            </w:r>
            <w:r w:rsidR="00824C3D">
              <w:rPr>
                <w:noProof/>
                <w:webHidden/>
              </w:rPr>
              <w:fldChar w:fldCharType="begin"/>
            </w:r>
            <w:r w:rsidR="00824C3D">
              <w:rPr>
                <w:noProof/>
                <w:webHidden/>
              </w:rPr>
              <w:instrText xml:space="preserve"> PAGEREF _Toc536794783 \h </w:instrText>
            </w:r>
            <w:r w:rsidR="00824C3D">
              <w:rPr>
                <w:noProof/>
                <w:webHidden/>
              </w:rPr>
            </w:r>
            <w:r w:rsidR="00824C3D">
              <w:rPr>
                <w:noProof/>
                <w:webHidden/>
              </w:rPr>
              <w:fldChar w:fldCharType="separate"/>
            </w:r>
            <w:r w:rsidR="00824C3D">
              <w:rPr>
                <w:noProof/>
                <w:webHidden/>
              </w:rPr>
              <w:t>16</w:t>
            </w:r>
            <w:r w:rsidR="00824C3D">
              <w:rPr>
                <w:noProof/>
                <w:webHidden/>
              </w:rPr>
              <w:fldChar w:fldCharType="end"/>
            </w:r>
          </w:hyperlink>
        </w:p>
        <w:p w14:paraId="1102AE65"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84" w:history="1">
            <w:r w:rsidR="00824C3D" w:rsidRPr="007C485C">
              <w:rPr>
                <w:rStyle w:val="Hyperlink"/>
                <w:noProof/>
              </w:rPr>
              <w:t>C.</w:t>
            </w:r>
            <w:r w:rsidR="00824C3D">
              <w:rPr>
                <w:rFonts w:asciiTheme="minorHAnsi" w:eastAsiaTheme="minorEastAsia" w:hAnsiTheme="minorHAnsi" w:cstheme="minorBidi"/>
                <w:noProof/>
                <w:color w:val="auto"/>
                <w:sz w:val="22"/>
                <w:szCs w:val="22"/>
              </w:rPr>
              <w:tab/>
            </w:r>
            <w:r w:rsidR="00824C3D" w:rsidRPr="007C485C">
              <w:rPr>
                <w:rStyle w:val="Hyperlink"/>
                <w:noProof/>
              </w:rPr>
              <w:t>STATEMENTS OF NOT APPLICABLE</w:t>
            </w:r>
            <w:r w:rsidR="00824C3D">
              <w:rPr>
                <w:noProof/>
                <w:webHidden/>
              </w:rPr>
              <w:tab/>
            </w:r>
            <w:r w:rsidR="00824C3D">
              <w:rPr>
                <w:noProof/>
                <w:webHidden/>
              </w:rPr>
              <w:fldChar w:fldCharType="begin"/>
            </w:r>
            <w:r w:rsidR="00824C3D">
              <w:rPr>
                <w:noProof/>
                <w:webHidden/>
              </w:rPr>
              <w:instrText xml:space="preserve"> PAGEREF _Toc536794784 \h </w:instrText>
            </w:r>
            <w:r w:rsidR="00824C3D">
              <w:rPr>
                <w:noProof/>
                <w:webHidden/>
              </w:rPr>
            </w:r>
            <w:r w:rsidR="00824C3D">
              <w:rPr>
                <w:noProof/>
                <w:webHidden/>
              </w:rPr>
              <w:fldChar w:fldCharType="separate"/>
            </w:r>
            <w:r w:rsidR="00824C3D">
              <w:rPr>
                <w:noProof/>
                <w:webHidden/>
              </w:rPr>
              <w:t>18</w:t>
            </w:r>
            <w:r w:rsidR="00824C3D">
              <w:rPr>
                <w:noProof/>
                <w:webHidden/>
              </w:rPr>
              <w:fldChar w:fldCharType="end"/>
            </w:r>
          </w:hyperlink>
        </w:p>
        <w:p w14:paraId="2EE9239F" w14:textId="77777777" w:rsidR="00824C3D" w:rsidRDefault="001924F0">
          <w:pPr>
            <w:pStyle w:val="TOC2"/>
            <w:tabs>
              <w:tab w:val="left" w:pos="880"/>
              <w:tab w:val="right" w:leader="dot" w:pos="9350"/>
            </w:tabs>
            <w:rPr>
              <w:rFonts w:asciiTheme="minorHAnsi" w:eastAsiaTheme="minorEastAsia" w:hAnsiTheme="minorHAnsi" w:cstheme="minorBidi"/>
              <w:noProof/>
              <w:color w:val="auto"/>
              <w:sz w:val="22"/>
              <w:szCs w:val="22"/>
            </w:rPr>
          </w:pPr>
          <w:hyperlink w:anchor="_Toc536794785" w:history="1">
            <w:r w:rsidR="00824C3D" w:rsidRPr="007C485C">
              <w:rPr>
                <w:rStyle w:val="Hyperlink"/>
                <w:noProof/>
              </w:rPr>
              <w:t>D.</w:t>
            </w:r>
            <w:r w:rsidR="00824C3D">
              <w:rPr>
                <w:rFonts w:asciiTheme="minorHAnsi" w:eastAsiaTheme="minorEastAsia" w:hAnsiTheme="minorHAnsi" w:cstheme="minorBidi"/>
                <w:noProof/>
                <w:color w:val="auto"/>
                <w:sz w:val="22"/>
                <w:szCs w:val="22"/>
              </w:rPr>
              <w:tab/>
            </w:r>
            <w:r w:rsidR="00824C3D" w:rsidRPr="007C485C">
              <w:rPr>
                <w:rStyle w:val="Hyperlink"/>
                <w:noProof/>
              </w:rPr>
              <w:t>QUALITY MANAGEMENT SYSTEM (CHAPTERS 6A VS 6B)</w:t>
            </w:r>
            <w:r w:rsidR="00824C3D">
              <w:rPr>
                <w:noProof/>
                <w:webHidden/>
              </w:rPr>
              <w:tab/>
            </w:r>
            <w:r w:rsidR="00824C3D">
              <w:rPr>
                <w:noProof/>
                <w:webHidden/>
              </w:rPr>
              <w:fldChar w:fldCharType="begin"/>
            </w:r>
            <w:r w:rsidR="00824C3D">
              <w:rPr>
                <w:noProof/>
                <w:webHidden/>
              </w:rPr>
              <w:instrText xml:space="preserve"> PAGEREF _Toc536794785 \h </w:instrText>
            </w:r>
            <w:r w:rsidR="00824C3D">
              <w:rPr>
                <w:noProof/>
                <w:webHidden/>
              </w:rPr>
            </w:r>
            <w:r w:rsidR="00824C3D">
              <w:rPr>
                <w:noProof/>
                <w:webHidden/>
              </w:rPr>
              <w:fldChar w:fldCharType="separate"/>
            </w:r>
            <w:r w:rsidR="00824C3D">
              <w:rPr>
                <w:noProof/>
                <w:webHidden/>
              </w:rPr>
              <w:t>20</w:t>
            </w:r>
            <w:r w:rsidR="00824C3D">
              <w:rPr>
                <w:noProof/>
                <w:webHidden/>
              </w:rPr>
              <w:fldChar w:fldCharType="end"/>
            </w:r>
          </w:hyperlink>
        </w:p>
        <w:p w14:paraId="1C6696B5" w14:textId="77777777" w:rsidR="00C84272" w:rsidRDefault="001D2F5D" w:rsidP="003B4E4B">
          <w:r>
            <w:rPr>
              <w:b/>
              <w:bCs/>
              <w:noProof/>
            </w:rPr>
            <w:fldChar w:fldCharType="end"/>
          </w:r>
        </w:p>
      </w:sdtContent>
    </w:sdt>
    <w:p w14:paraId="644AD65C" w14:textId="77777777" w:rsidR="003A41B6" w:rsidRDefault="00732112" w:rsidP="003B4E4B">
      <w:r>
        <w:br w:type="page"/>
      </w:r>
    </w:p>
    <w:p w14:paraId="40E4C40A" w14:textId="35745E74" w:rsidR="00994200" w:rsidRPr="003B4E4B" w:rsidRDefault="003B4E4B" w:rsidP="00824C3D">
      <w:pPr>
        <w:pStyle w:val="Heading1"/>
        <w:numPr>
          <w:ilvl w:val="0"/>
          <w:numId w:val="0"/>
        </w:numPr>
      </w:pPr>
      <w:bookmarkStart w:id="2" w:name="_Toc536794759"/>
      <w:r w:rsidRPr="003B4E4B">
        <w:lastRenderedPageBreak/>
        <w:t>PREFACE</w:t>
      </w:r>
      <w:bookmarkEnd w:id="2"/>
    </w:p>
    <w:p w14:paraId="23417BB7" w14:textId="77777777" w:rsidR="00994200" w:rsidRDefault="00994200" w:rsidP="003B4E4B"/>
    <w:p w14:paraId="2233EB48" w14:textId="77777777" w:rsidR="00994200" w:rsidRDefault="00994200" w:rsidP="003B4E4B">
      <w:r>
        <w:t>The document herein was produced by the International Medical Device Regulators Forum (IMDRF), a voluntary group of medical device regulators from around the world.  The document has been subject to consultation throughout its development.</w:t>
      </w:r>
    </w:p>
    <w:p w14:paraId="3CD5EDCB" w14:textId="77777777" w:rsidR="00994200" w:rsidRDefault="00994200" w:rsidP="003B4E4B"/>
    <w:p w14:paraId="761046E8" w14:textId="77777777" w:rsidR="00994200" w:rsidRDefault="00994200" w:rsidP="003B4E4B">
      <w:r>
        <w:t xml:space="preserve">There are no restrictions on the reproduction, distribution or use of this document; however, incorporation of this document, in part or in whole, into any other document, or its translation into languages other than English, </w:t>
      </w:r>
      <w:r w:rsidRPr="003B4E4B">
        <w:t>does</w:t>
      </w:r>
      <w:r>
        <w:t xml:space="preserve"> not convey or represent an endorsement of any kind by the International Medical Device Regulators Forum.</w:t>
      </w:r>
      <w:r>
        <w:br w:type="page"/>
      </w:r>
    </w:p>
    <w:p w14:paraId="697D1B07" w14:textId="77777777" w:rsidR="00994200" w:rsidRDefault="00994200" w:rsidP="003B4E4B">
      <w:pPr>
        <w:pStyle w:val="Heading1"/>
      </w:pPr>
      <w:bookmarkStart w:id="3" w:name="30j0zll" w:colFirst="0" w:colLast="0"/>
      <w:bookmarkStart w:id="4" w:name="_1fob9te" w:colFirst="0" w:colLast="0"/>
      <w:bookmarkStart w:id="5" w:name="_Toc536794760"/>
      <w:bookmarkEnd w:id="3"/>
      <w:bookmarkEnd w:id="4"/>
      <w:r w:rsidRPr="003B4E4B">
        <w:lastRenderedPageBreak/>
        <w:t>INTRODUCTION</w:t>
      </w:r>
      <w:bookmarkEnd w:id="5"/>
    </w:p>
    <w:p w14:paraId="7F82D932" w14:textId="77777777" w:rsidR="00994200" w:rsidRDefault="00994200" w:rsidP="003B4E4B">
      <w:r>
        <w:t xml:space="preserve">The International Medical Device Regulators Forum (IMDRF) was conceived in February 2011 as a forum to discuss future directions in medical device regulatory harmonization. It is a voluntary group of medical device regulators from around the world who have come together to build on the strong foundational work of the Global Harmonization Task Force (GHTF). The Forum will accelerate international medical device regulatory harmonization and convergence. </w:t>
      </w:r>
    </w:p>
    <w:p w14:paraId="59D34474" w14:textId="77777777" w:rsidR="00994200" w:rsidRDefault="00994200" w:rsidP="003B4E4B">
      <w:r>
        <w:t>The Regulated Product Submission (RPS) proposal was endorsed as a New Work Item (NWI) by IMDRF at its inaugural meeting in Singapore (March 2012).  The working group to this point has accomplished the following:</w:t>
      </w:r>
    </w:p>
    <w:p w14:paraId="18F6088F" w14:textId="77777777" w:rsidR="00994200" w:rsidRDefault="00994200" w:rsidP="003B4E4B"/>
    <w:p w14:paraId="31B31770" w14:textId="77777777" w:rsidR="00994200" w:rsidRDefault="00994200" w:rsidP="00993FE6">
      <w:pPr>
        <w:pStyle w:val="ListParagraph"/>
        <w:numPr>
          <w:ilvl w:val="0"/>
          <w:numId w:val="12"/>
        </w:numPr>
      </w:pPr>
      <w:r>
        <w:t xml:space="preserve">Established that the Health Level Seven (HL7) RPS Standard is "fit for purpose" for the electronic exchange of information related to premarket medical device applications.  </w:t>
      </w:r>
    </w:p>
    <w:p w14:paraId="3E96F416" w14:textId="77777777" w:rsidR="00994200" w:rsidRDefault="00994200" w:rsidP="00993FE6">
      <w:pPr>
        <w:pStyle w:val="ListParagraph"/>
        <w:numPr>
          <w:ilvl w:val="0"/>
          <w:numId w:val="12"/>
        </w:numPr>
      </w:pPr>
      <w:r>
        <w:t>Established a comprehensive Table of Contents (</w:t>
      </w:r>
      <w:proofErr w:type="spellStart"/>
      <w:r>
        <w:t>ToC</w:t>
      </w:r>
      <w:proofErr w:type="spellEnd"/>
      <w:r>
        <w:t>) for the following premarket applications</w:t>
      </w:r>
    </w:p>
    <w:p w14:paraId="401EC603" w14:textId="77777777" w:rsidR="00994200" w:rsidRDefault="00994200" w:rsidP="00993FE6">
      <w:pPr>
        <w:pStyle w:val="ListParagraph"/>
        <w:numPr>
          <w:ilvl w:val="1"/>
          <w:numId w:val="12"/>
        </w:numPr>
      </w:pPr>
      <w:r>
        <w:t>Non-IVD (</w:t>
      </w:r>
      <w:proofErr w:type="spellStart"/>
      <w:r>
        <w:t>nIVD</w:t>
      </w:r>
      <w:proofErr w:type="spellEnd"/>
      <w:r>
        <w:t>) Market Authorization</w:t>
      </w:r>
    </w:p>
    <w:p w14:paraId="779F28A5" w14:textId="77777777" w:rsidR="00994200" w:rsidRDefault="00994200" w:rsidP="00993FE6">
      <w:pPr>
        <w:pStyle w:val="ListParagraph"/>
        <w:numPr>
          <w:ilvl w:val="1"/>
          <w:numId w:val="12"/>
        </w:numPr>
      </w:pPr>
      <w:r>
        <w:t>IVD Market Authorization</w:t>
      </w:r>
    </w:p>
    <w:p w14:paraId="2FE72DB1" w14:textId="77777777" w:rsidR="00994200" w:rsidRDefault="00994200" w:rsidP="003B4E4B"/>
    <w:p w14:paraId="52D09A6B" w14:textId="77777777" w:rsidR="00994200" w:rsidRDefault="00994200" w:rsidP="003B4E4B">
      <w:r>
        <w:t xml:space="preserve">This document provides specific guidelines for building a submission in a pre-RPS implementation, including harmonized guidelines for the acceptable folder structure and file format(s) for </w:t>
      </w:r>
      <w:proofErr w:type="spellStart"/>
      <w:r>
        <w:t>ToC</w:t>
      </w:r>
      <w:proofErr w:type="spellEnd"/>
      <w:r>
        <w:t>-based submissions.</w:t>
      </w:r>
    </w:p>
    <w:p w14:paraId="27C0E0C6" w14:textId="77777777" w:rsidR="00994200" w:rsidRDefault="00994200" w:rsidP="003B4E4B"/>
    <w:p w14:paraId="2D7BE6F8" w14:textId="77777777" w:rsidR="00994200" w:rsidRDefault="00994200" w:rsidP="003B4E4B">
      <w:pPr>
        <w:pStyle w:val="Heading1"/>
      </w:pPr>
      <w:bookmarkStart w:id="6" w:name="3znysh7" w:colFirst="0" w:colLast="0"/>
      <w:bookmarkStart w:id="7" w:name="_2et92p0" w:colFirst="0" w:colLast="0"/>
      <w:bookmarkStart w:id="8" w:name="_Toc536794761"/>
      <w:bookmarkEnd w:id="6"/>
      <w:bookmarkEnd w:id="7"/>
      <w:r>
        <w:t>SCOPE</w:t>
      </w:r>
      <w:bookmarkEnd w:id="8"/>
    </w:p>
    <w:p w14:paraId="0558862C" w14:textId="77777777" w:rsidR="00994200" w:rsidRDefault="00994200" w:rsidP="003B4E4B">
      <w:r>
        <w:t>This guide is intended for use in the assembly of IMDRF Table of Contents (</w:t>
      </w:r>
      <w:proofErr w:type="spellStart"/>
      <w:r>
        <w:t>ToC</w:t>
      </w:r>
      <w:proofErr w:type="spellEnd"/>
      <w:r>
        <w:t>) based medical device regulatory submissions currently within the scope of submission types accepted by each IMDRF region.</w:t>
      </w:r>
      <w:bookmarkStart w:id="9" w:name="tyjcwt" w:colFirst="0" w:colLast="0"/>
      <w:bookmarkEnd w:id="9"/>
      <w:r>
        <w:br w:type="page"/>
      </w:r>
    </w:p>
    <w:p w14:paraId="302003CD" w14:textId="77777777" w:rsidR="00994200" w:rsidRDefault="00994200" w:rsidP="003B4E4B">
      <w:pPr>
        <w:pStyle w:val="Heading1"/>
      </w:pPr>
      <w:bookmarkStart w:id="10" w:name="3dy6vkm" w:colFirst="0" w:colLast="0"/>
      <w:bookmarkStart w:id="11" w:name="_1t3h5sf" w:colFirst="0" w:colLast="0"/>
      <w:bookmarkStart w:id="12" w:name="_Toc536794762"/>
      <w:bookmarkEnd w:id="10"/>
      <w:bookmarkEnd w:id="11"/>
      <w:r>
        <w:lastRenderedPageBreak/>
        <w:t>GUIDE TO BUILDING A TOC-BASED SUBMISSION</w:t>
      </w:r>
      <w:bookmarkEnd w:id="12"/>
    </w:p>
    <w:p w14:paraId="573EA3B1" w14:textId="77777777" w:rsidR="00994200" w:rsidRDefault="00994200" w:rsidP="003B4E4B">
      <w:r>
        <w:t xml:space="preserve">There are a number of reference documents and guides that need to be consulted when creating a </w:t>
      </w:r>
      <w:proofErr w:type="spellStart"/>
      <w:r>
        <w:t>ToC</w:t>
      </w:r>
      <w:proofErr w:type="spellEnd"/>
      <w:r>
        <w:t xml:space="preserve">-based medical device submission. This section provides information about these reference documents as well as information about how to use these documents to generate a </w:t>
      </w:r>
      <w:proofErr w:type="spellStart"/>
      <w:r>
        <w:t>ToC</w:t>
      </w:r>
      <w:proofErr w:type="spellEnd"/>
      <w:r>
        <w:t>-based submission.</w:t>
      </w:r>
    </w:p>
    <w:p w14:paraId="191A9D70" w14:textId="77777777" w:rsidR="00994200" w:rsidRDefault="00994200" w:rsidP="003B4E4B">
      <w:pPr>
        <w:pStyle w:val="Heading2"/>
      </w:pPr>
      <w:bookmarkStart w:id="13" w:name="4d34og8" w:colFirst="0" w:colLast="0"/>
      <w:bookmarkStart w:id="14" w:name="_2s8eyo1" w:colFirst="0" w:colLast="0"/>
      <w:bookmarkStart w:id="15" w:name="_Toc536794763"/>
      <w:bookmarkEnd w:id="13"/>
      <w:bookmarkEnd w:id="14"/>
      <w:r w:rsidRPr="003B4E4B">
        <w:t>Reference</w:t>
      </w:r>
      <w:r>
        <w:t xml:space="preserve"> Documents</w:t>
      </w:r>
      <w:bookmarkEnd w:id="15"/>
    </w:p>
    <w:p w14:paraId="2D1686E3" w14:textId="77777777" w:rsidR="00994200" w:rsidRDefault="00994200" w:rsidP="003B4E4B">
      <w:r>
        <w:t xml:space="preserve">The table below lists the documents required to assemble an IMDRF </w:t>
      </w:r>
      <w:proofErr w:type="spellStart"/>
      <w:r>
        <w:t>ToC</w:t>
      </w:r>
      <w:proofErr w:type="spellEnd"/>
      <w:r>
        <w:t xml:space="preserve">-based regulatory submission. </w:t>
      </w:r>
    </w:p>
    <w:p w14:paraId="54418AF4" w14:textId="77777777" w:rsidR="00994200" w:rsidRDefault="00994200" w:rsidP="003B4E4B"/>
    <w:p w14:paraId="349A5AC0" w14:textId="001A2B00" w:rsidR="003B4E4B" w:rsidRDefault="003B4E4B" w:rsidP="003B4E4B">
      <w:pPr>
        <w:pStyle w:val="Caption"/>
        <w:keepNext/>
        <w:jc w:val="center"/>
      </w:pPr>
      <w:r>
        <w:t xml:space="preserve">Table </w:t>
      </w:r>
      <w:r w:rsidR="001924F0">
        <w:fldChar w:fldCharType="begin"/>
      </w:r>
      <w:r w:rsidR="001924F0">
        <w:instrText xml:space="preserve"> SEQ Table \* ARABIC </w:instrText>
      </w:r>
      <w:r w:rsidR="001924F0">
        <w:fldChar w:fldCharType="separate"/>
      </w:r>
      <w:r w:rsidR="00780125">
        <w:rPr>
          <w:noProof/>
        </w:rPr>
        <w:t>1</w:t>
      </w:r>
      <w:r w:rsidR="001924F0">
        <w:rPr>
          <w:noProof/>
        </w:rPr>
        <w:fldChar w:fldCharType="end"/>
      </w:r>
      <w:r>
        <w:t xml:space="preserve"> - </w:t>
      </w:r>
      <w:r w:rsidRPr="003B4E4B">
        <w:t xml:space="preserve">List of </w:t>
      </w:r>
      <w:proofErr w:type="spellStart"/>
      <w:r w:rsidRPr="003B4E4B">
        <w:t>ToC</w:t>
      </w:r>
      <w:proofErr w:type="spellEnd"/>
      <w:r w:rsidRPr="003B4E4B">
        <w:t xml:space="preserve"> Reference Documents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4125"/>
        <w:gridCol w:w="2115"/>
      </w:tblGrid>
      <w:tr w:rsidR="00994200" w14:paraId="032DD6CB" w14:textId="77777777" w:rsidTr="003B4E4B">
        <w:trPr>
          <w:jc w:val="center"/>
        </w:trPr>
        <w:tc>
          <w:tcPr>
            <w:tcW w:w="3120" w:type="dxa"/>
            <w:shd w:val="clear" w:color="auto" w:fill="D9D9D9"/>
            <w:tcMar>
              <w:top w:w="100" w:type="dxa"/>
              <w:left w:w="100" w:type="dxa"/>
              <w:bottom w:w="100" w:type="dxa"/>
              <w:right w:w="100" w:type="dxa"/>
            </w:tcMar>
          </w:tcPr>
          <w:p w14:paraId="551FDA15" w14:textId="77777777" w:rsidR="00994200" w:rsidRDefault="00994200" w:rsidP="003B4E4B">
            <w:r>
              <w:t>Document</w:t>
            </w:r>
          </w:p>
        </w:tc>
        <w:tc>
          <w:tcPr>
            <w:tcW w:w="4125" w:type="dxa"/>
            <w:shd w:val="clear" w:color="auto" w:fill="D9D9D9"/>
            <w:tcMar>
              <w:top w:w="100" w:type="dxa"/>
              <w:left w:w="100" w:type="dxa"/>
              <w:bottom w:w="100" w:type="dxa"/>
              <w:right w:w="100" w:type="dxa"/>
            </w:tcMar>
          </w:tcPr>
          <w:p w14:paraId="41FE458D" w14:textId="77777777" w:rsidR="00994200" w:rsidRDefault="00994200" w:rsidP="003B4E4B">
            <w:r>
              <w:t>Description</w:t>
            </w:r>
          </w:p>
        </w:tc>
        <w:tc>
          <w:tcPr>
            <w:tcW w:w="2115" w:type="dxa"/>
            <w:shd w:val="clear" w:color="auto" w:fill="D9D9D9"/>
            <w:tcMar>
              <w:top w:w="100" w:type="dxa"/>
              <w:left w:w="100" w:type="dxa"/>
              <w:bottom w:w="100" w:type="dxa"/>
              <w:right w:w="100" w:type="dxa"/>
            </w:tcMar>
          </w:tcPr>
          <w:p w14:paraId="52BEF79B" w14:textId="77777777" w:rsidR="00994200" w:rsidRDefault="00994200" w:rsidP="003B4E4B">
            <w:r>
              <w:t>Location</w:t>
            </w:r>
          </w:p>
        </w:tc>
      </w:tr>
      <w:tr w:rsidR="00994200" w14:paraId="1921E0F7" w14:textId="77777777" w:rsidTr="003B4E4B">
        <w:trPr>
          <w:trHeight w:val="2380"/>
          <w:jc w:val="center"/>
        </w:trPr>
        <w:tc>
          <w:tcPr>
            <w:tcW w:w="3120" w:type="dxa"/>
            <w:tcMar>
              <w:top w:w="100" w:type="dxa"/>
              <w:left w:w="100" w:type="dxa"/>
              <w:bottom w:w="100" w:type="dxa"/>
              <w:right w:w="100" w:type="dxa"/>
            </w:tcMar>
          </w:tcPr>
          <w:p w14:paraId="1095E94A" w14:textId="77777777" w:rsidR="00994200" w:rsidRDefault="00994200" w:rsidP="003B4E4B">
            <w:r>
              <w:rPr>
                <w:u w:val="single"/>
              </w:rPr>
              <w:t>IMDRF</w:t>
            </w:r>
            <w:r>
              <w:t xml:space="preserve"> In Vitro Diagnostic Medical Device Market Authorization Table of Contents (IVD MA </w:t>
            </w:r>
            <w:proofErr w:type="spellStart"/>
            <w:r>
              <w:t>ToC</w:t>
            </w:r>
            <w:proofErr w:type="spellEnd"/>
            <w:r>
              <w:t>)</w:t>
            </w:r>
          </w:p>
          <w:p w14:paraId="6130A573" w14:textId="62881EAA" w:rsidR="00537614" w:rsidRDefault="00537614" w:rsidP="003B4E4B">
            <w:r>
              <w:t>[</w:t>
            </w:r>
            <w:r w:rsidRPr="00537614">
              <w:t>IMDRF/RPS WG/N13</w:t>
            </w:r>
            <w:r>
              <w:t>]</w:t>
            </w:r>
          </w:p>
          <w:p w14:paraId="6223708F" w14:textId="77777777" w:rsidR="00994200" w:rsidRDefault="00994200" w:rsidP="003B4E4B">
            <w:r>
              <w:t>or</w:t>
            </w:r>
          </w:p>
          <w:p w14:paraId="74D22F1D" w14:textId="77777777" w:rsidR="00994200" w:rsidRDefault="00994200" w:rsidP="003B4E4B">
            <w:r>
              <w:rPr>
                <w:u w:val="single"/>
              </w:rPr>
              <w:t>IMDRF</w:t>
            </w:r>
            <w:r>
              <w:t xml:space="preserve"> Non-In Vitro Diagnostic Medical Device Market Authorization Table of Contents (</w:t>
            </w:r>
            <w:proofErr w:type="spellStart"/>
            <w:r>
              <w:t>nIVD</w:t>
            </w:r>
            <w:proofErr w:type="spellEnd"/>
            <w:r>
              <w:t xml:space="preserve"> MA </w:t>
            </w:r>
            <w:proofErr w:type="spellStart"/>
            <w:r>
              <w:t>ToC</w:t>
            </w:r>
            <w:proofErr w:type="spellEnd"/>
            <w:r>
              <w:t>)</w:t>
            </w:r>
          </w:p>
          <w:p w14:paraId="04A20308" w14:textId="2879DCF1" w:rsidR="00537614" w:rsidRDefault="00537614" w:rsidP="003B4E4B">
            <w:r>
              <w:t>[</w:t>
            </w:r>
            <w:r w:rsidRPr="00537614">
              <w:t>IMDRF/RPS WG/N9</w:t>
            </w:r>
            <w:r>
              <w:t>]</w:t>
            </w:r>
          </w:p>
        </w:tc>
        <w:tc>
          <w:tcPr>
            <w:tcW w:w="4125" w:type="dxa"/>
            <w:tcMar>
              <w:top w:w="100" w:type="dxa"/>
              <w:left w:w="100" w:type="dxa"/>
              <w:bottom w:w="100" w:type="dxa"/>
              <w:right w:w="100" w:type="dxa"/>
            </w:tcMar>
          </w:tcPr>
          <w:p w14:paraId="565AFEA8" w14:textId="77777777" w:rsidR="00994200" w:rsidRDefault="00994200" w:rsidP="003B4E4B">
            <w:r>
              <w:t xml:space="preserve">These documents define the heading names and hierarchy of the </w:t>
            </w:r>
            <w:proofErr w:type="spellStart"/>
            <w:r>
              <w:t>ToC</w:t>
            </w:r>
            <w:proofErr w:type="spellEnd"/>
            <w:r>
              <w:t xml:space="preserve"> structure. They also include detailed information about the content that belongs under each heading.</w:t>
            </w:r>
          </w:p>
        </w:tc>
        <w:tc>
          <w:tcPr>
            <w:tcW w:w="2115" w:type="dxa"/>
            <w:tcMar>
              <w:top w:w="100" w:type="dxa"/>
              <w:left w:w="100" w:type="dxa"/>
              <w:bottom w:w="100" w:type="dxa"/>
              <w:right w:w="100" w:type="dxa"/>
            </w:tcMar>
          </w:tcPr>
          <w:p w14:paraId="7BE84812" w14:textId="77777777" w:rsidR="00994200" w:rsidRDefault="001924F0" w:rsidP="003B4E4B">
            <w:hyperlink r:id="rId10">
              <w:r w:rsidR="00994200">
                <w:t>www.imdrf.org</w:t>
              </w:r>
            </w:hyperlink>
            <w:r w:rsidR="00994200">
              <w:t xml:space="preserve"> </w:t>
            </w:r>
          </w:p>
        </w:tc>
      </w:tr>
      <w:tr w:rsidR="00994200" w14:paraId="70E02970" w14:textId="77777777" w:rsidTr="003B4E4B">
        <w:trPr>
          <w:trHeight w:val="1680"/>
          <w:jc w:val="center"/>
        </w:trPr>
        <w:tc>
          <w:tcPr>
            <w:tcW w:w="3120" w:type="dxa"/>
            <w:tcBorders>
              <w:bottom w:val="single" w:sz="4" w:space="0" w:color="000000"/>
            </w:tcBorders>
            <w:tcMar>
              <w:top w:w="100" w:type="dxa"/>
              <w:left w:w="100" w:type="dxa"/>
              <w:bottom w:w="100" w:type="dxa"/>
              <w:right w:w="100" w:type="dxa"/>
            </w:tcMar>
          </w:tcPr>
          <w:p w14:paraId="43C011F6" w14:textId="77777777" w:rsidR="00994200" w:rsidRDefault="00994200" w:rsidP="003B4E4B">
            <w:r>
              <w:rPr>
                <w:u w:val="single"/>
              </w:rPr>
              <w:t>IMDRF</w:t>
            </w:r>
            <w:r>
              <w:t xml:space="preserve"> Assembly and Technical Guide for IMDRF Table of Content (</w:t>
            </w:r>
            <w:proofErr w:type="spellStart"/>
            <w:r>
              <w:t>ToC</w:t>
            </w:r>
            <w:proofErr w:type="spellEnd"/>
            <w:r>
              <w:t xml:space="preserve">) Submissions </w:t>
            </w:r>
            <w:r>
              <w:rPr>
                <w:b/>
              </w:rPr>
              <w:t>[THIS DOCUMENT]</w:t>
            </w:r>
          </w:p>
        </w:tc>
        <w:tc>
          <w:tcPr>
            <w:tcW w:w="4125" w:type="dxa"/>
            <w:tcBorders>
              <w:bottom w:val="single" w:sz="4" w:space="0" w:color="000000"/>
            </w:tcBorders>
            <w:tcMar>
              <w:top w:w="100" w:type="dxa"/>
              <w:left w:w="100" w:type="dxa"/>
              <w:bottom w:w="100" w:type="dxa"/>
              <w:right w:w="100" w:type="dxa"/>
            </w:tcMar>
          </w:tcPr>
          <w:p w14:paraId="3A7DE6FB" w14:textId="77777777" w:rsidR="00994200" w:rsidRDefault="00994200" w:rsidP="003B4E4B">
            <w:r>
              <w:t xml:space="preserve">This document provides information about the reference documents available relating to the IMDRF </w:t>
            </w:r>
            <w:proofErr w:type="spellStart"/>
            <w:r>
              <w:t>ToC</w:t>
            </w:r>
            <w:proofErr w:type="spellEnd"/>
            <w:r>
              <w:t xml:space="preserve"> and harmonized technical specifications for </w:t>
            </w:r>
            <w:proofErr w:type="spellStart"/>
            <w:r>
              <w:t>ToC</w:t>
            </w:r>
            <w:proofErr w:type="spellEnd"/>
            <w:r>
              <w:t>-based submissions.</w:t>
            </w:r>
          </w:p>
        </w:tc>
        <w:tc>
          <w:tcPr>
            <w:tcW w:w="2115" w:type="dxa"/>
            <w:tcBorders>
              <w:bottom w:val="single" w:sz="4" w:space="0" w:color="000000"/>
            </w:tcBorders>
            <w:tcMar>
              <w:top w:w="100" w:type="dxa"/>
              <w:left w:w="100" w:type="dxa"/>
              <w:bottom w:w="100" w:type="dxa"/>
              <w:right w:w="100" w:type="dxa"/>
            </w:tcMar>
          </w:tcPr>
          <w:p w14:paraId="0B12F225" w14:textId="77777777" w:rsidR="00994200" w:rsidRDefault="00994200" w:rsidP="003B4E4B">
            <w:r>
              <w:t xml:space="preserve">www.imdrf.org </w:t>
            </w:r>
          </w:p>
        </w:tc>
      </w:tr>
      <w:tr w:rsidR="00994200" w14:paraId="2F589107" w14:textId="77777777" w:rsidTr="003B4E4B">
        <w:trPr>
          <w:trHeight w:val="1680"/>
          <w:jc w:val="center"/>
        </w:trPr>
        <w:tc>
          <w:tcPr>
            <w:tcW w:w="3120" w:type="dxa"/>
            <w:tcBorders>
              <w:top w:val="single" w:sz="4" w:space="0" w:color="000000"/>
            </w:tcBorders>
            <w:tcMar>
              <w:top w:w="100" w:type="dxa"/>
              <w:left w:w="100" w:type="dxa"/>
              <w:bottom w:w="100" w:type="dxa"/>
              <w:right w:w="100" w:type="dxa"/>
            </w:tcMar>
          </w:tcPr>
          <w:p w14:paraId="62A2B023" w14:textId="77777777" w:rsidR="00994200" w:rsidRDefault="00994200" w:rsidP="003B4E4B">
            <w:pPr>
              <w:rPr>
                <w:u w:val="single"/>
              </w:rPr>
            </w:pPr>
            <w:r>
              <w:rPr>
                <w:u w:val="single"/>
              </w:rPr>
              <w:t>IMDRF</w:t>
            </w:r>
            <w:r>
              <w:t xml:space="preserve"> Standard </w:t>
            </w:r>
            <w:proofErr w:type="spellStart"/>
            <w:r>
              <w:t>ToC</w:t>
            </w:r>
            <w:proofErr w:type="spellEnd"/>
            <w:r>
              <w:t xml:space="preserve"> Folder Structures (presented as a zip file)</w:t>
            </w:r>
          </w:p>
        </w:tc>
        <w:tc>
          <w:tcPr>
            <w:tcW w:w="4125" w:type="dxa"/>
            <w:tcBorders>
              <w:top w:val="single" w:sz="4" w:space="0" w:color="000000"/>
            </w:tcBorders>
            <w:tcMar>
              <w:top w:w="100" w:type="dxa"/>
              <w:left w:w="100" w:type="dxa"/>
              <w:bottom w:w="100" w:type="dxa"/>
              <w:right w:w="100" w:type="dxa"/>
            </w:tcMar>
          </w:tcPr>
          <w:p w14:paraId="164C11B3" w14:textId="77777777" w:rsidR="00994200" w:rsidRDefault="00994200" w:rsidP="003B4E4B">
            <w:r>
              <w:t xml:space="preserve">This is a folder structure provided by IMDRF to replicate the hierarchy and headings of the </w:t>
            </w:r>
            <w:proofErr w:type="spellStart"/>
            <w:r>
              <w:t>ToC</w:t>
            </w:r>
            <w:proofErr w:type="spellEnd"/>
            <w:r>
              <w:t xml:space="preserve">. Note: some headings have been modified from the full names defined in the </w:t>
            </w:r>
            <w:proofErr w:type="spellStart"/>
            <w:r>
              <w:t>nIVD</w:t>
            </w:r>
            <w:proofErr w:type="spellEnd"/>
            <w:r>
              <w:t xml:space="preserve"> and IVD MA </w:t>
            </w:r>
            <w:proofErr w:type="spellStart"/>
            <w:r>
              <w:t>ToC</w:t>
            </w:r>
            <w:proofErr w:type="spellEnd"/>
            <w:r>
              <w:t xml:space="preserve"> documents to reduce path lengths.</w:t>
            </w:r>
          </w:p>
        </w:tc>
        <w:tc>
          <w:tcPr>
            <w:tcW w:w="2115" w:type="dxa"/>
            <w:tcBorders>
              <w:top w:val="single" w:sz="4" w:space="0" w:color="000000"/>
            </w:tcBorders>
            <w:tcMar>
              <w:top w:w="100" w:type="dxa"/>
              <w:left w:w="100" w:type="dxa"/>
              <w:bottom w:w="100" w:type="dxa"/>
              <w:right w:w="100" w:type="dxa"/>
            </w:tcMar>
          </w:tcPr>
          <w:p w14:paraId="7F4FB17A" w14:textId="77777777" w:rsidR="00994200" w:rsidRDefault="00994200" w:rsidP="003B4E4B">
            <w:r>
              <w:t>www.imdrf.org</w:t>
            </w:r>
          </w:p>
        </w:tc>
      </w:tr>
      <w:tr w:rsidR="00994200" w14:paraId="75E9F30A" w14:textId="77777777" w:rsidTr="003B4E4B">
        <w:trPr>
          <w:trHeight w:val="1680"/>
          <w:jc w:val="center"/>
        </w:trPr>
        <w:tc>
          <w:tcPr>
            <w:tcW w:w="3120" w:type="dxa"/>
            <w:tcBorders>
              <w:top w:val="single" w:sz="4" w:space="0" w:color="000000"/>
            </w:tcBorders>
            <w:tcMar>
              <w:top w:w="100" w:type="dxa"/>
              <w:left w:w="100" w:type="dxa"/>
              <w:bottom w:w="100" w:type="dxa"/>
              <w:right w:w="100" w:type="dxa"/>
            </w:tcMar>
          </w:tcPr>
          <w:p w14:paraId="73C08F2F" w14:textId="77777777" w:rsidR="00994200" w:rsidRDefault="00994200" w:rsidP="003B4E4B">
            <w:r>
              <w:rPr>
                <w:u w:val="single"/>
              </w:rPr>
              <w:lastRenderedPageBreak/>
              <w:t>REGIONAL</w:t>
            </w:r>
            <w:r>
              <w:t xml:space="preserve"> Classification Matrix</w:t>
            </w:r>
          </w:p>
        </w:tc>
        <w:tc>
          <w:tcPr>
            <w:tcW w:w="4125" w:type="dxa"/>
            <w:tcBorders>
              <w:top w:val="single" w:sz="4" w:space="0" w:color="000000"/>
            </w:tcBorders>
            <w:tcMar>
              <w:top w:w="100" w:type="dxa"/>
              <w:left w:w="100" w:type="dxa"/>
              <w:bottom w:w="100" w:type="dxa"/>
              <w:right w:w="100" w:type="dxa"/>
            </w:tcMar>
          </w:tcPr>
          <w:p w14:paraId="3D41EF84" w14:textId="77777777" w:rsidR="00994200" w:rsidRDefault="00994200" w:rsidP="003B4E4B">
            <w:r>
              <w:t xml:space="preserve">As the IMDRF </w:t>
            </w:r>
            <w:proofErr w:type="spellStart"/>
            <w:r>
              <w:t>ToC</w:t>
            </w:r>
            <w:proofErr w:type="spellEnd"/>
            <w:r>
              <w:t xml:space="preserve"> documents are comprehensive in nature, not all headings are required for all submission types and/or regions. The Classification Matrix defines whether for the given submissions type a heading is required, not required, optional, conditionally required, etc.</w:t>
            </w:r>
          </w:p>
        </w:tc>
        <w:tc>
          <w:tcPr>
            <w:tcW w:w="2115" w:type="dxa"/>
            <w:tcBorders>
              <w:top w:val="single" w:sz="4" w:space="0" w:color="000000"/>
            </w:tcBorders>
            <w:tcMar>
              <w:top w:w="100" w:type="dxa"/>
              <w:left w:w="100" w:type="dxa"/>
              <w:bottom w:w="100" w:type="dxa"/>
              <w:right w:w="100" w:type="dxa"/>
            </w:tcMar>
          </w:tcPr>
          <w:p w14:paraId="258E74F2" w14:textId="77777777" w:rsidR="00994200" w:rsidRDefault="00994200" w:rsidP="003B4E4B">
            <w:r>
              <w:t>Various – Consult regional websites for further information.</w:t>
            </w:r>
          </w:p>
          <w:p w14:paraId="65292128" w14:textId="77777777" w:rsidR="00994200" w:rsidRDefault="00994200" w:rsidP="003B4E4B"/>
        </w:tc>
      </w:tr>
      <w:tr w:rsidR="00994200" w14:paraId="6349C0E7" w14:textId="77777777" w:rsidTr="003B4E4B">
        <w:trPr>
          <w:trHeight w:val="1680"/>
          <w:jc w:val="center"/>
        </w:trPr>
        <w:tc>
          <w:tcPr>
            <w:tcW w:w="3120" w:type="dxa"/>
            <w:tcMar>
              <w:top w:w="100" w:type="dxa"/>
              <w:left w:w="100" w:type="dxa"/>
              <w:bottom w:w="100" w:type="dxa"/>
              <w:right w:w="100" w:type="dxa"/>
            </w:tcMar>
          </w:tcPr>
          <w:p w14:paraId="2B1DBBF9" w14:textId="77777777" w:rsidR="00994200" w:rsidRDefault="00994200" w:rsidP="003B4E4B">
            <w:r>
              <w:rPr>
                <w:u w:val="single"/>
              </w:rPr>
              <w:t>REGIONAL</w:t>
            </w:r>
            <w:r>
              <w:t xml:space="preserve"> Assembly and Technical Guide for IMDRF Table of Content (</w:t>
            </w:r>
            <w:proofErr w:type="spellStart"/>
            <w:r>
              <w:t>ToC</w:t>
            </w:r>
            <w:proofErr w:type="spellEnd"/>
            <w:r>
              <w:t>) Submissions</w:t>
            </w:r>
          </w:p>
        </w:tc>
        <w:tc>
          <w:tcPr>
            <w:tcW w:w="4125" w:type="dxa"/>
            <w:tcMar>
              <w:top w:w="100" w:type="dxa"/>
              <w:left w:w="100" w:type="dxa"/>
              <w:bottom w:w="100" w:type="dxa"/>
              <w:right w:w="100" w:type="dxa"/>
            </w:tcMar>
          </w:tcPr>
          <w:p w14:paraId="2EC1042B" w14:textId="77777777" w:rsidR="00994200" w:rsidRDefault="00994200" w:rsidP="003B4E4B">
            <w:r>
              <w:t xml:space="preserve">Similar to this document, regions may have additional requirements or regional specific guidance relating to the building and submission of a </w:t>
            </w:r>
            <w:proofErr w:type="spellStart"/>
            <w:r>
              <w:t>ToC</w:t>
            </w:r>
            <w:proofErr w:type="spellEnd"/>
            <w:r>
              <w:t>-based submission that will be included in a regional Assembly and Technical Guide (e.g. transmission methods or special instructions for file transfer media).</w:t>
            </w:r>
          </w:p>
        </w:tc>
        <w:tc>
          <w:tcPr>
            <w:tcW w:w="2115" w:type="dxa"/>
            <w:tcMar>
              <w:top w:w="100" w:type="dxa"/>
              <w:left w:w="100" w:type="dxa"/>
              <w:bottom w:w="100" w:type="dxa"/>
              <w:right w:w="100" w:type="dxa"/>
            </w:tcMar>
          </w:tcPr>
          <w:p w14:paraId="3DC9AEC0" w14:textId="77777777" w:rsidR="00994200" w:rsidRDefault="00994200" w:rsidP="003B4E4B">
            <w:r>
              <w:t>Various – Consult regional websites for further information.</w:t>
            </w:r>
          </w:p>
          <w:p w14:paraId="7D41E060" w14:textId="77777777" w:rsidR="00994200" w:rsidRDefault="00994200" w:rsidP="003B4E4B"/>
        </w:tc>
      </w:tr>
    </w:tbl>
    <w:p w14:paraId="1F7A4BB1" w14:textId="77777777" w:rsidR="00994200" w:rsidRDefault="00994200" w:rsidP="003B4E4B">
      <w:r>
        <w:t xml:space="preserve"> </w:t>
      </w:r>
    </w:p>
    <w:p w14:paraId="31B67CC0" w14:textId="77777777" w:rsidR="00994200" w:rsidRDefault="00994200" w:rsidP="003B4E4B">
      <w:pPr>
        <w:rPr>
          <w:rFonts w:eastAsia="Calibri"/>
        </w:rPr>
      </w:pPr>
      <w:bookmarkStart w:id="16" w:name="_17dp8vu" w:colFirst="0" w:colLast="0"/>
      <w:bookmarkEnd w:id="16"/>
    </w:p>
    <w:p w14:paraId="40DC951C" w14:textId="77777777" w:rsidR="00994200" w:rsidRDefault="00994200" w:rsidP="003B4E4B">
      <w:pPr>
        <w:pStyle w:val="Heading2"/>
      </w:pPr>
      <w:bookmarkStart w:id="17" w:name="3rdcrjn" w:colFirst="0" w:colLast="0"/>
      <w:bookmarkStart w:id="18" w:name="_26in1rg" w:colFirst="0" w:colLast="0"/>
      <w:bookmarkStart w:id="19" w:name="_Toc536794764"/>
      <w:bookmarkEnd w:id="17"/>
      <w:bookmarkEnd w:id="18"/>
      <w:r>
        <w:t xml:space="preserve">Sample general process for building a </w:t>
      </w:r>
      <w:proofErr w:type="spellStart"/>
      <w:r>
        <w:t>ToC</w:t>
      </w:r>
      <w:proofErr w:type="spellEnd"/>
      <w:r>
        <w:t>-based submission</w:t>
      </w:r>
      <w:bookmarkEnd w:id="19"/>
    </w:p>
    <w:p w14:paraId="69513853" w14:textId="524B232B" w:rsidR="00994200" w:rsidRDefault="00994200" w:rsidP="003B4E4B">
      <w:bookmarkStart w:id="20" w:name="lnxbz9" w:colFirst="0" w:colLast="0"/>
      <w:bookmarkEnd w:id="20"/>
      <w:r>
        <w:t xml:space="preserve">This section describes </w:t>
      </w:r>
      <w:r>
        <w:rPr>
          <w:u w:val="single"/>
        </w:rPr>
        <w:t>one</w:t>
      </w:r>
      <w:r>
        <w:t xml:space="preserve"> example of how one could manually compile an IMDRF </w:t>
      </w:r>
      <w:proofErr w:type="spellStart"/>
      <w:r>
        <w:t>ToC</w:t>
      </w:r>
      <w:proofErr w:type="spellEnd"/>
      <w:r>
        <w:t>-based submission. Other approaches may be acceptable, including using commercially available submission publishing software to generate a submission meeting the requirements</w:t>
      </w:r>
      <w:proofErr w:type="gramStart"/>
      <w:r>
        <w:t>..</w:t>
      </w:r>
      <w:proofErr w:type="gramEnd"/>
    </w:p>
    <w:p w14:paraId="6BEAAA3B" w14:textId="77777777" w:rsidR="00994200" w:rsidRDefault="00994200" w:rsidP="003B4E4B"/>
    <w:p w14:paraId="249190B9" w14:textId="77777777" w:rsidR="00994200" w:rsidRDefault="00994200" w:rsidP="003B4E4B">
      <w:r>
        <w:rPr>
          <w:b/>
        </w:rPr>
        <w:t>Step 1:</w:t>
      </w:r>
      <w:r>
        <w:t xml:space="preserve"> Download</w:t>
      </w:r>
      <w:r>
        <w:rPr>
          <w:vertAlign w:val="superscript"/>
        </w:rPr>
        <w:footnoteReference w:id="2"/>
      </w:r>
      <w:r>
        <w:t xml:space="preserve"> the required IMDRF Standard </w:t>
      </w:r>
      <w:proofErr w:type="spellStart"/>
      <w:r>
        <w:t>ToC</w:t>
      </w:r>
      <w:proofErr w:type="spellEnd"/>
      <w:r>
        <w:t xml:space="preserve"> Folder Structure for the applicable </w:t>
      </w:r>
      <w:proofErr w:type="spellStart"/>
      <w:r>
        <w:t>ToC</w:t>
      </w:r>
      <w:proofErr w:type="spellEnd"/>
      <w:r>
        <w:t xml:space="preserve"> structure (e.g. IVD or </w:t>
      </w:r>
      <w:proofErr w:type="spellStart"/>
      <w:r>
        <w:t>nIVD</w:t>
      </w:r>
      <w:proofErr w:type="spellEnd"/>
      <w:r>
        <w:t>)</w:t>
      </w:r>
    </w:p>
    <w:p w14:paraId="7F69C346" w14:textId="77777777" w:rsidR="00994200" w:rsidRDefault="00994200" w:rsidP="003B4E4B">
      <w:r>
        <w:tab/>
      </w:r>
    </w:p>
    <w:p w14:paraId="17754BDE" w14:textId="77777777" w:rsidR="00994200" w:rsidRDefault="00994200" w:rsidP="003B4E4B">
      <w:r>
        <w:rPr>
          <w:b/>
        </w:rPr>
        <w:t>Step 2a</w:t>
      </w:r>
      <w:r>
        <w:t xml:space="preserve">: Begin building the submission, consulting the relevant IMDRF Market Authorization Table of Contents (IVD MA </w:t>
      </w:r>
      <w:proofErr w:type="spellStart"/>
      <w:r>
        <w:t>ToC</w:t>
      </w:r>
      <w:proofErr w:type="spellEnd"/>
      <w:r>
        <w:t xml:space="preserve"> or </w:t>
      </w:r>
      <w:proofErr w:type="spellStart"/>
      <w:r>
        <w:t>nIVD</w:t>
      </w:r>
      <w:proofErr w:type="spellEnd"/>
      <w:r>
        <w:t xml:space="preserve"> MA </w:t>
      </w:r>
      <w:proofErr w:type="spellStart"/>
      <w:r>
        <w:t>ToC</w:t>
      </w:r>
      <w:proofErr w:type="spellEnd"/>
      <w:r>
        <w:t xml:space="preserve">) and regional guidance documents for content related guidance. Consult the regional Classification Matrix to establish the headings that require content based on the submission type. For further information about the Classification Matrices, please refer to </w:t>
      </w:r>
      <w:hyperlink w:anchor="_3fwokq0">
        <w:r>
          <w:rPr>
            <w:color w:val="0000FF"/>
            <w:u w:val="single"/>
          </w:rPr>
          <w:t>Appendix 1</w:t>
        </w:r>
      </w:hyperlink>
      <w:r>
        <w:t xml:space="preserve"> of this guide.</w:t>
      </w:r>
      <w:r>
        <w:rPr>
          <w:b/>
        </w:rPr>
        <w:t xml:space="preserve"> </w:t>
      </w:r>
      <w:r>
        <w:t>See</w:t>
      </w:r>
      <w:r>
        <w:rPr>
          <w:b/>
        </w:rPr>
        <w:t xml:space="preserve"> Section 3.3 Important Considerations in Multi-Region Use </w:t>
      </w:r>
      <w:r>
        <w:t>below for important considerations in this process.</w:t>
      </w:r>
    </w:p>
    <w:p w14:paraId="09EC4BA8" w14:textId="77777777" w:rsidR="00994200" w:rsidRDefault="00994200" w:rsidP="003B4E4B"/>
    <w:p w14:paraId="491F34DC" w14:textId="77777777" w:rsidR="00994200" w:rsidRDefault="00994200" w:rsidP="003B4E4B">
      <w:r>
        <w:rPr>
          <w:b/>
        </w:rPr>
        <w:t>Step 2b</w:t>
      </w:r>
      <w:r>
        <w:t>: Consult this document as well as regional equivalents for the region of interest for technical requirements relating to submission.</w:t>
      </w:r>
    </w:p>
    <w:p w14:paraId="4D3BCB0A" w14:textId="77777777" w:rsidR="00994200" w:rsidRDefault="00994200" w:rsidP="003B4E4B"/>
    <w:p w14:paraId="09E926C9" w14:textId="77777777" w:rsidR="00994200" w:rsidRDefault="00994200" w:rsidP="003B4E4B">
      <w:r>
        <w:rPr>
          <w:b/>
        </w:rPr>
        <w:t>Step 3:</w:t>
      </w:r>
      <w:r>
        <w:t xml:space="preserve"> Consult the regional Classification Matrix of interest to establish which folders can be deleted from the comprehensive structure based on the submission type – see</w:t>
      </w:r>
      <w:r>
        <w:rPr>
          <w:b/>
        </w:rPr>
        <w:t xml:space="preserve"> Section 4.1 Folder Structure </w:t>
      </w:r>
      <w:r>
        <w:t>below for further guidance</w:t>
      </w:r>
      <w:r>
        <w:rPr>
          <w:b/>
        </w:rPr>
        <w:t>.</w:t>
      </w:r>
    </w:p>
    <w:p w14:paraId="5081B2ED" w14:textId="77777777" w:rsidR="00994200" w:rsidRDefault="00994200" w:rsidP="003B4E4B"/>
    <w:p w14:paraId="1ABA19FF" w14:textId="77777777" w:rsidR="00994200" w:rsidRDefault="00994200" w:rsidP="003B4E4B">
      <w:pPr>
        <w:pStyle w:val="Heading2"/>
      </w:pPr>
      <w:bookmarkStart w:id="21" w:name="_35nkun2" w:colFirst="0" w:colLast="0"/>
      <w:bookmarkStart w:id="22" w:name="_Toc536794765"/>
      <w:bookmarkEnd w:id="21"/>
      <w:r>
        <w:t>Important Considerations in Multi-Region Use</w:t>
      </w:r>
      <w:bookmarkEnd w:id="22"/>
    </w:p>
    <w:p w14:paraId="708414B0" w14:textId="77777777" w:rsidR="00994200" w:rsidRDefault="00994200" w:rsidP="003B4E4B">
      <w:r>
        <w:t>Implementers should consider the potential for maintaining content that will be submitted to multiple regions.  Although certain regions may have additional content requirements for certain headings</w:t>
      </w:r>
      <w:r>
        <w:rPr>
          <w:vertAlign w:val="superscript"/>
        </w:rPr>
        <w:footnoteReference w:id="3"/>
      </w:r>
      <w:r>
        <w:t xml:space="preserve">, it may be prudent to build a </w:t>
      </w:r>
      <w:proofErr w:type="spellStart"/>
      <w:r>
        <w:t>non region-specific</w:t>
      </w:r>
      <w:proofErr w:type="spellEnd"/>
      <w:r>
        <w:t xml:space="preserve"> version of the submission using the complete IMDRF Standard </w:t>
      </w:r>
      <w:proofErr w:type="spellStart"/>
      <w:r>
        <w:t>ToC</w:t>
      </w:r>
      <w:proofErr w:type="spellEnd"/>
      <w:r>
        <w:t xml:space="preserve"> Folder Structure</w:t>
      </w:r>
      <w:r>
        <w:rPr>
          <w:vertAlign w:val="superscript"/>
        </w:rPr>
        <w:footnoteReference w:id="4"/>
      </w:r>
      <w:r>
        <w:t>.  Make copies of this complete version for each region that you are intending to submit before deleting any folders not required for the intended region. Future regional adaptations can then be more easily produced from this baseline submission structure and content. This reduces the risk of:</w:t>
      </w:r>
    </w:p>
    <w:p w14:paraId="3E007DDD" w14:textId="77777777" w:rsidR="003B4E4B" w:rsidRDefault="003B4E4B" w:rsidP="003B4E4B"/>
    <w:p w14:paraId="161AA7F7" w14:textId="77777777" w:rsidR="00994200" w:rsidRDefault="00994200" w:rsidP="00993FE6">
      <w:pPr>
        <w:pStyle w:val="ListParagraph"/>
      </w:pPr>
      <w:r>
        <w:t>Inclusion of regional content that is not required for the submission.</w:t>
      </w:r>
    </w:p>
    <w:p w14:paraId="17AA6428" w14:textId="77777777" w:rsidR="00994200" w:rsidRDefault="00994200" w:rsidP="00993FE6">
      <w:pPr>
        <w:pStyle w:val="ListParagraph"/>
      </w:pPr>
      <w:r>
        <w:t xml:space="preserve">Missing required elements due to folders that were deleted but are </w:t>
      </w:r>
      <w:r w:rsidRPr="00993FE6">
        <w:t>required</w:t>
      </w:r>
      <w:r>
        <w:t xml:space="preserve"> for other regions.</w:t>
      </w:r>
    </w:p>
    <w:p w14:paraId="7ED1198F" w14:textId="77777777" w:rsidR="00994200" w:rsidRDefault="00994200" w:rsidP="003B4E4B"/>
    <w:p w14:paraId="36CE8AA5" w14:textId="77777777" w:rsidR="00994200" w:rsidRDefault="00994200" w:rsidP="003B4E4B">
      <w:r>
        <w:t>Conversely, if the approach described above is not possible and a submission is being created from a submission previously submitted to another region, take care to:</w:t>
      </w:r>
    </w:p>
    <w:p w14:paraId="33E96924" w14:textId="77777777" w:rsidR="003B4E4B" w:rsidRDefault="003B4E4B" w:rsidP="003B4E4B"/>
    <w:p w14:paraId="2CA9B3FC" w14:textId="77777777" w:rsidR="00994200" w:rsidRDefault="00994200" w:rsidP="00993FE6">
      <w:pPr>
        <w:pStyle w:val="ListParagraph"/>
      </w:pPr>
      <w:r>
        <w:t xml:space="preserve">Consider those heading that are regional or require regional focus and </w:t>
      </w:r>
      <w:r w:rsidRPr="00993FE6">
        <w:t>adapt</w:t>
      </w:r>
      <w:r>
        <w:t xml:space="preserve"> as necessary.</w:t>
      </w:r>
    </w:p>
    <w:p w14:paraId="056A8E70" w14:textId="77777777" w:rsidR="00994200" w:rsidRDefault="00994200" w:rsidP="00993FE6">
      <w:pPr>
        <w:pStyle w:val="ListParagraph"/>
      </w:pPr>
      <w:r>
        <w:t xml:space="preserve">Ensure that regional content that is not relevant to the subject regulator is removed. </w:t>
      </w:r>
    </w:p>
    <w:p w14:paraId="63E70187" w14:textId="77777777" w:rsidR="00994200" w:rsidRDefault="00994200" w:rsidP="00993FE6">
      <w:pPr>
        <w:pStyle w:val="ListParagraph"/>
      </w:pPr>
      <w:r>
        <w:t>Ensure that any folders that may have been deleted for the original submission are reconsidered for inclusion in the new submission based on the regional classification matrix for the new region.</w:t>
      </w:r>
    </w:p>
    <w:p w14:paraId="303283A4" w14:textId="77777777" w:rsidR="00994200" w:rsidRPr="003B4E4B" w:rsidRDefault="00994200" w:rsidP="00993FE6">
      <w:pPr>
        <w:pStyle w:val="ListParagraph"/>
        <w:rPr>
          <w:b/>
          <w:sz w:val="28"/>
          <w:szCs w:val="28"/>
        </w:rPr>
      </w:pPr>
      <w:bookmarkStart w:id="23" w:name="_44sinio" w:colFirst="0" w:colLast="0"/>
      <w:bookmarkEnd w:id="23"/>
      <w:r>
        <w:t>Ensure that content is current (e.g. market history is up to date).</w:t>
      </w:r>
      <w:bookmarkStart w:id="24" w:name="1ksv4uv" w:colFirst="0" w:colLast="0"/>
      <w:bookmarkEnd w:id="24"/>
      <w:r>
        <w:br w:type="page"/>
      </w:r>
    </w:p>
    <w:p w14:paraId="1CF0FE20" w14:textId="77777777" w:rsidR="00994200" w:rsidRDefault="00994200" w:rsidP="003B4E4B">
      <w:pPr>
        <w:pStyle w:val="Heading1"/>
      </w:pPr>
      <w:bookmarkStart w:id="25" w:name="_2jxsxqh" w:colFirst="0" w:colLast="0"/>
      <w:bookmarkStart w:id="26" w:name="_Toc536794766"/>
      <w:bookmarkEnd w:id="25"/>
      <w:r>
        <w:lastRenderedPageBreak/>
        <w:t>TECHNICAL GUIDELINES</w:t>
      </w:r>
      <w:bookmarkEnd w:id="26"/>
    </w:p>
    <w:p w14:paraId="6451D968" w14:textId="77777777" w:rsidR="00994200" w:rsidRDefault="00994200" w:rsidP="003B4E4B">
      <w:r>
        <w:t xml:space="preserve">These guidelines have been established to provide consistent requirements across the regions.  The following sections include basic guidelines for submitting a </w:t>
      </w:r>
      <w:proofErr w:type="spellStart"/>
      <w:r>
        <w:t>ToC</w:t>
      </w:r>
      <w:proofErr w:type="spellEnd"/>
      <w:r>
        <w:t xml:space="preserve"> based submission.</w:t>
      </w:r>
    </w:p>
    <w:p w14:paraId="330E4512" w14:textId="77777777" w:rsidR="00994200" w:rsidRDefault="00994200" w:rsidP="003B4E4B">
      <w:pPr>
        <w:pStyle w:val="Heading2"/>
      </w:pPr>
      <w:bookmarkStart w:id="27" w:name="z337ya" w:colFirst="0" w:colLast="0"/>
      <w:bookmarkStart w:id="28" w:name="_3j2qqm3" w:colFirst="0" w:colLast="0"/>
      <w:bookmarkStart w:id="29" w:name="_Toc536794767"/>
      <w:bookmarkEnd w:id="27"/>
      <w:bookmarkEnd w:id="28"/>
      <w:r>
        <w:t>Folder Structure</w:t>
      </w:r>
      <w:bookmarkEnd w:id="29"/>
      <w:r>
        <w:t xml:space="preserve"> </w:t>
      </w:r>
    </w:p>
    <w:p w14:paraId="457C98A8" w14:textId="77777777" w:rsidR="00994200" w:rsidRDefault="00994200" w:rsidP="003B4E4B">
      <w:r>
        <w:t xml:space="preserve">The IMDRF documents, In Vitro Diagnostic Medical Device Market Authorization Table of Contents (IVD MA </w:t>
      </w:r>
      <w:proofErr w:type="spellStart"/>
      <w:r>
        <w:t>ToC</w:t>
      </w:r>
      <w:proofErr w:type="spellEnd"/>
      <w:r>
        <w:t>) and Non-In Vitro Diagnostic Device Market Authorization Table of Contents (</w:t>
      </w:r>
      <w:proofErr w:type="spellStart"/>
      <w:r>
        <w:t>nIVD</w:t>
      </w:r>
      <w:proofErr w:type="spellEnd"/>
      <w:r>
        <w:t xml:space="preserve"> MA </w:t>
      </w:r>
      <w:proofErr w:type="spellStart"/>
      <w:r>
        <w:t>ToC</w:t>
      </w:r>
      <w:proofErr w:type="spellEnd"/>
      <w:r>
        <w:t xml:space="preserve">), define the content for each folder. The folder structure is to be built as prescribed by IMDRF. Refer to the IMDRF Standard </w:t>
      </w:r>
      <w:proofErr w:type="spellStart"/>
      <w:r>
        <w:t>ToC</w:t>
      </w:r>
      <w:proofErr w:type="spellEnd"/>
      <w:r>
        <w:t xml:space="preserve"> Folder Structure file, which is a physical folder structure template provided by IMDRF to help facilitate the preparation of applications in the required </w:t>
      </w:r>
      <w:proofErr w:type="spellStart"/>
      <w:r>
        <w:t>ToC</w:t>
      </w:r>
      <w:proofErr w:type="spellEnd"/>
      <w:r>
        <w:t xml:space="preserve"> format.  </w:t>
      </w:r>
    </w:p>
    <w:p w14:paraId="57F94C0E" w14:textId="77777777" w:rsidR="00994200" w:rsidRDefault="00994200" w:rsidP="003B4E4B"/>
    <w:p w14:paraId="11E7ABED" w14:textId="77777777" w:rsidR="00994200" w:rsidRDefault="00994200" w:rsidP="003B4E4B">
      <w:r>
        <w:t xml:space="preserve">Regional Classification Matrices describe which elements of the </w:t>
      </w:r>
      <w:proofErr w:type="spellStart"/>
      <w:r>
        <w:t>ToC</w:t>
      </w:r>
      <w:proofErr w:type="spellEnd"/>
      <w:r>
        <w:t xml:space="preserve"> are required for each regulatory submission within scope. The factors influencing the inclusion/exclusion of submission contents are considered in detail below.</w:t>
      </w:r>
    </w:p>
    <w:p w14:paraId="7FBB59B8" w14:textId="77777777" w:rsidR="00994200" w:rsidRDefault="00994200" w:rsidP="003B4E4B"/>
    <w:p w14:paraId="516DD1A4" w14:textId="77777777" w:rsidR="00994200" w:rsidRDefault="00994200" w:rsidP="003B4E4B">
      <w:bookmarkStart w:id="30" w:name="_1y810tw" w:colFirst="0" w:colLast="0"/>
      <w:bookmarkEnd w:id="30"/>
      <w:r>
        <w:t xml:space="preserve">Each </w:t>
      </w:r>
      <w:r>
        <w:rPr>
          <w:u w:val="single"/>
        </w:rPr>
        <w:t>folder</w:t>
      </w:r>
      <w:r>
        <w:t xml:space="preserve"> within the submission has been established as either </w:t>
      </w:r>
      <w:proofErr w:type="gramStart"/>
      <w:r>
        <w:rPr>
          <w:b/>
        </w:rPr>
        <w:t>Required</w:t>
      </w:r>
      <w:proofErr w:type="gramEnd"/>
      <w:r>
        <w:t xml:space="preserve"> or </w:t>
      </w:r>
      <w:r>
        <w:rPr>
          <w:b/>
        </w:rPr>
        <w:t>Not Required</w:t>
      </w:r>
      <w:r>
        <w:t xml:space="preserve"> for the particular submission. This is explicitly defined by the Classification Matrix (e.g. </w:t>
      </w:r>
      <w:proofErr w:type="gramStart"/>
      <w:r>
        <w:rPr>
          <w:i/>
        </w:rPr>
        <w:t>Required</w:t>
      </w:r>
      <w:proofErr w:type="gramEnd"/>
      <w:r>
        <w:t xml:space="preserve"> or </w:t>
      </w:r>
      <w:r>
        <w:rPr>
          <w:i/>
        </w:rPr>
        <w:t>Not Required</w:t>
      </w:r>
      <w:r>
        <w:t xml:space="preserve"> classification) or through interpretation of the classification (e.g. through assessment of conditions</w:t>
      </w:r>
      <w:r>
        <w:rPr>
          <w:vertAlign w:val="superscript"/>
        </w:rPr>
        <w:footnoteReference w:id="5"/>
      </w:r>
      <w:r>
        <w:t xml:space="preserve"> for those that are classified as </w:t>
      </w:r>
      <w:r>
        <w:rPr>
          <w:i/>
        </w:rPr>
        <w:t>Conditionally Required</w:t>
      </w:r>
      <w:r>
        <w:t xml:space="preserve"> or a decision by the applicant for those that are classified as </w:t>
      </w:r>
      <w:r>
        <w:rPr>
          <w:i/>
        </w:rPr>
        <w:t>Optional</w:t>
      </w:r>
      <w:r>
        <w:t xml:space="preserve">). With this in mind, Figure 1 below depicts many of the classifications that can result in a </w:t>
      </w:r>
      <w:r>
        <w:rPr>
          <w:u w:val="single"/>
        </w:rPr>
        <w:t>folder</w:t>
      </w:r>
      <w:r>
        <w:t xml:space="preserve"> being </w:t>
      </w:r>
      <w:proofErr w:type="gramStart"/>
      <w:r>
        <w:rPr>
          <w:b/>
        </w:rPr>
        <w:t>Required</w:t>
      </w:r>
      <w:proofErr w:type="gramEnd"/>
      <w:r>
        <w:t xml:space="preserve"> or </w:t>
      </w:r>
      <w:r>
        <w:rPr>
          <w:b/>
        </w:rPr>
        <w:t>Not Required</w:t>
      </w:r>
      <w:r>
        <w:t xml:space="preserve"> within the submission. </w:t>
      </w:r>
    </w:p>
    <w:p w14:paraId="1C736C76" w14:textId="77777777" w:rsidR="003B4E4B" w:rsidRDefault="003B4E4B" w:rsidP="003B4E4B"/>
    <w:p w14:paraId="7D106CB2" w14:textId="77777777" w:rsidR="00994200" w:rsidRDefault="00994200" w:rsidP="003B4E4B">
      <w:r>
        <w:t xml:space="preserve">Any folder that is established as </w:t>
      </w:r>
      <w:proofErr w:type="gramStart"/>
      <w:r>
        <w:rPr>
          <w:b/>
        </w:rPr>
        <w:t>Required</w:t>
      </w:r>
      <w:proofErr w:type="gramEnd"/>
      <w:r>
        <w:t xml:space="preserve"> </w:t>
      </w:r>
      <w:r>
        <w:rPr>
          <w:u w:val="single"/>
        </w:rPr>
        <w:t xml:space="preserve">should </w:t>
      </w:r>
      <w:r>
        <w:rPr>
          <w:b/>
          <w:u w:val="single"/>
        </w:rPr>
        <w:t>not</w:t>
      </w:r>
      <w:r>
        <w:rPr>
          <w:u w:val="single"/>
        </w:rPr>
        <w:t xml:space="preserve"> be deleted</w:t>
      </w:r>
      <w:r>
        <w:t>. Content must be submitted in this folder.</w:t>
      </w:r>
    </w:p>
    <w:p w14:paraId="1314B14E" w14:textId="77777777" w:rsidR="003B4E4B" w:rsidRDefault="003B4E4B" w:rsidP="003B4E4B"/>
    <w:p w14:paraId="7A26ECFC" w14:textId="77777777" w:rsidR="00994200" w:rsidRDefault="00994200" w:rsidP="003B4E4B">
      <w:r>
        <w:t xml:space="preserve">Any folder that is established as </w:t>
      </w:r>
      <w:proofErr w:type="gramStart"/>
      <w:r>
        <w:rPr>
          <w:b/>
        </w:rPr>
        <w:t>Not</w:t>
      </w:r>
      <w:proofErr w:type="gramEnd"/>
      <w:r>
        <w:rPr>
          <w:b/>
        </w:rPr>
        <w:t xml:space="preserve"> Required</w:t>
      </w:r>
      <w:r>
        <w:t xml:space="preserve"> </w:t>
      </w:r>
      <w:r>
        <w:rPr>
          <w:u w:val="single"/>
        </w:rPr>
        <w:t>should be deleted</w:t>
      </w:r>
      <w:r>
        <w:t xml:space="preserve"> to ensure the submission content package does not contain empty folders. If any parent folder contains no content, then that parent folder </w:t>
      </w:r>
      <w:r>
        <w:rPr>
          <w:u w:val="single"/>
        </w:rPr>
        <w:t>should also be deleted</w:t>
      </w:r>
      <w:r>
        <w:t>.</w:t>
      </w:r>
    </w:p>
    <w:p w14:paraId="1BE2A6EC" w14:textId="77777777" w:rsidR="003B4E4B" w:rsidRDefault="003B4E4B" w:rsidP="003B4E4B"/>
    <w:p w14:paraId="425E7735" w14:textId="77777777" w:rsidR="00994200" w:rsidRDefault="00994200" w:rsidP="003B4E4B">
      <w:r>
        <w:t xml:space="preserve">Any folder that is established as </w:t>
      </w:r>
      <w:proofErr w:type="gramStart"/>
      <w:r>
        <w:rPr>
          <w:b/>
        </w:rPr>
        <w:t>Conditionally</w:t>
      </w:r>
      <w:proofErr w:type="gramEnd"/>
      <w:r>
        <w:rPr>
          <w:b/>
        </w:rPr>
        <w:t xml:space="preserve"> Required</w:t>
      </w:r>
      <w:r>
        <w:t xml:space="preserve"> requires a determination against the conditions by the applicant. A folder should be </w:t>
      </w:r>
      <w:r>
        <w:rPr>
          <w:u w:val="single"/>
        </w:rPr>
        <w:t>retained</w:t>
      </w:r>
      <w:r>
        <w:t xml:space="preserve"> if this content is determined to be </w:t>
      </w:r>
      <w:proofErr w:type="gramStart"/>
      <w:r>
        <w:rPr>
          <w:b/>
        </w:rPr>
        <w:t>Required</w:t>
      </w:r>
      <w:proofErr w:type="gramEnd"/>
      <w:r>
        <w:t xml:space="preserve"> or should be </w:t>
      </w:r>
      <w:r>
        <w:rPr>
          <w:u w:val="single"/>
        </w:rPr>
        <w:t>deleted</w:t>
      </w:r>
      <w:r>
        <w:t xml:space="preserve"> if content is determined to be </w:t>
      </w:r>
      <w:r>
        <w:rPr>
          <w:b/>
        </w:rPr>
        <w:t>Not Required</w:t>
      </w:r>
      <w:r>
        <w:t>.</w:t>
      </w:r>
    </w:p>
    <w:p w14:paraId="3D10093E" w14:textId="77777777" w:rsidR="00994200" w:rsidRDefault="00994200" w:rsidP="003B4E4B"/>
    <w:p w14:paraId="2B3F52F6" w14:textId="77777777" w:rsidR="00994200" w:rsidRDefault="00994200" w:rsidP="003B4E4B">
      <w:r>
        <w:t xml:space="preserve">Any folder that is established as </w:t>
      </w:r>
      <w:r>
        <w:rPr>
          <w:b/>
        </w:rPr>
        <w:t xml:space="preserve">Optional </w:t>
      </w:r>
      <w:r>
        <w:t xml:space="preserve">requires a decision by the applicant then should be </w:t>
      </w:r>
      <w:r>
        <w:rPr>
          <w:u w:val="single"/>
        </w:rPr>
        <w:t>deleted if not populated</w:t>
      </w:r>
      <w:r>
        <w:t>.</w:t>
      </w:r>
    </w:p>
    <w:p w14:paraId="612A7E4E" w14:textId="77777777" w:rsidR="003B4E4B" w:rsidRDefault="003B4E4B" w:rsidP="003B4E4B"/>
    <w:p w14:paraId="375E6D20" w14:textId="217415B9" w:rsidR="00994200" w:rsidRPr="003B4E4B" w:rsidRDefault="00994200" w:rsidP="003B4E4B">
      <w:r>
        <w:t>It should be noted that some regions may require a statement describing</w:t>
      </w:r>
      <w:r w:rsidR="003B4E4B">
        <w:t xml:space="preserve"> why a section is not provided. </w:t>
      </w:r>
      <w:r w:rsidR="00537614">
        <w:t xml:space="preserve">Refer to Appendix 1, Section C - </w:t>
      </w:r>
      <w:r w:rsidR="00537614">
        <w:rPr>
          <w:highlight w:val="yellow"/>
        </w:rPr>
        <w:fldChar w:fldCharType="begin"/>
      </w:r>
      <w:r w:rsidR="00537614">
        <w:instrText xml:space="preserve"> REF _Ref522275498 \h </w:instrText>
      </w:r>
      <w:r w:rsidR="00537614">
        <w:rPr>
          <w:highlight w:val="yellow"/>
        </w:rPr>
      </w:r>
      <w:r w:rsidR="00537614">
        <w:rPr>
          <w:highlight w:val="yellow"/>
        </w:rPr>
        <w:fldChar w:fldCharType="separate"/>
      </w:r>
      <w:r w:rsidR="00537614">
        <w:t>STATEMENTS OF NOT APPLICABLE</w:t>
      </w:r>
      <w:r w:rsidR="00537614">
        <w:rPr>
          <w:highlight w:val="yellow"/>
        </w:rPr>
        <w:fldChar w:fldCharType="end"/>
      </w:r>
      <w:r w:rsidR="00537614" w:rsidRPr="003B4E4B">
        <w:t xml:space="preserve"> </w:t>
      </w:r>
      <w:r w:rsidR="00537614">
        <w:t xml:space="preserve"> for further discussion.</w:t>
      </w:r>
    </w:p>
    <w:p w14:paraId="4FCA3C2D" w14:textId="77777777" w:rsidR="003B4E4B" w:rsidRDefault="00994200" w:rsidP="003B4E4B">
      <w:pPr>
        <w:keepNext/>
        <w:jc w:val="center"/>
      </w:pPr>
      <w:r>
        <w:rPr>
          <w:rFonts w:eastAsia="Arial"/>
          <w:noProof/>
          <w:lang w:val="en-AU" w:eastAsia="en-AU"/>
        </w:rPr>
        <w:lastRenderedPageBreak/>
        <w:drawing>
          <wp:inline distT="114300" distB="114300" distL="114300" distR="114300" wp14:anchorId="71059BDB" wp14:editId="7F3915D1">
            <wp:extent cx="5943600" cy="34036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43600" cy="3403600"/>
                    </a:xfrm>
                    <a:prstGeom prst="rect">
                      <a:avLst/>
                    </a:prstGeom>
                    <a:ln/>
                  </pic:spPr>
                </pic:pic>
              </a:graphicData>
            </a:graphic>
          </wp:inline>
        </w:drawing>
      </w:r>
    </w:p>
    <w:p w14:paraId="3C8D4296" w14:textId="1775AD2C" w:rsidR="00994200" w:rsidRDefault="003B4E4B" w:rsidP="003B4E4B">
      <w:pPr>
        <w:pStyle w:val="Caption"/>
        <w:jc w:val="center"/>
        <w:rPr>
          <w:rFonts w:eastAsia="Arial"/>
        </w:rPr>
      </w:pPr>
      <w:r>
        <w:t xml:space="preserve">Figure </w:t>
      </w:r>
      <w:r w:rsidR="001924F0">
        <w:fldChar w:fldCharType="begin"/>
      </w:r>
      <w:r w:rsidR="001924F0">
        <w:instrText xml:space="preserve"> SEQ Figure \* ARABIC </w:instrText>
      </w:r>
      <w:r w:rsidR="001924F0">
        <w:fldChar w:fldCharType="separate"/>
      </w:r>
      <w:r w:rsidR="00B6713C">
        <w:rPr>
          <w:noProof/>
        </w:rPr>
        <w:t>1</w:t>
      </w:r>
      <w:r w:rsidR="001924F0">
        <w:rPr>
          <w:noProof/>
        </w:rPr>
        <w:fldChar w:fldCharType="end"/>
      </w:r>
      <w:r>
        <w:t xml:space="preserve"> - </w:t>
      </w:r>
      <w:r w:rsidRPr="003B4E4B">
        <w:t xml:space="preserve">Classifications defined in the Classification Matrix (rectangles) can lead to content being </w:t>
      </w:r>
      <w:proofErr w:type="gramStart"/>
      <w:r w:rsidRPr="003B4E4B">
        <w:t>Required</w:t>
      </w:r>
      <w:proofErr w:type="gramEnd"/>
      <w:r w:rsidRPr="003B4E4B">
        <w:t xml:space="preserve"> or Not Required in a particular submission (ovals).</w:t>
      </w:r>
    </w:p>
    <w:p w14:paraId="2336A714" w14:textId="77777777" w:rsidR="00994200" w:rsidRDefault="00994200" w:rsidP="003B4E4B">
      <w:bookmarkStart w:id="31" w:name="2xcytpi" w:colFirst="0" w:colLast="0"/>
      <w:bookmarkStart w:id="32" w:name="_1ci93xb" w:colFirst="0" w:colLast="0"/>
      <w:bookmarkEnd w:id="31"/>
      <w:bookmarkEnd w:id="32"/>
    </w:p>
    <w:p w14:paraId="02B47426" w14:textId="77777777" w:rsidR="00994200" w:rsidRDefault="00994200" w:rsidP="003B4E4B">
      <w:pPr>
        <w:pStyle w:val="Heading2"/>
      </w:pPr>
      <w:bookmarkStart w:id="33" w:name="_3whwml4" w:colFirst="0" w:colLast="0"/>
      <w:bookmarkStart w:id="34" w:name="_Toc536794768"/>
      <w:bookmarkEnd w:id="33"/>
      <w:r>
        <w:t>Folder Naming Convention</w:t>
      </w:r>
      <w:bookmarkEnd w:id="34"/>
    </w:p>
    <w:p w14:paraId="5FD88D06" w14:textId="1A65E6C9" w:rsidR="00994200" w:rsidRDefault="00994200" w:rsidP="003B4E4B">
      <w:r>
        <w:t xml:space="preserve">The folders in the provided templates will be numbered and named per the </w:t>
      </w:r>
      <w:proofErr w:type="spellStart"/>
      <w:r>
        <w:t>ToC</w:t>
      </w:r>
      <w:proofErr w:type="spellEnd"/>
      <w:r>
        <w:t xml:space="preserve"> requirements, with the exception of the custom headings which are to be numb</w:t>
      </w:r>
      <w:r w:rsidR="00993FE6">
        <w:t>ered and named as defined by the user</w:t>
      </w:r>
      <w:r>
        <w:t>.</w:t>
      </w:r>
      <w:r w:rsidR="00993FE6">
        <w:t xml:space="preserve"> Specifically, i</w:t>
      </w:r>
      <w:r>
        <w:t>n the IMDRF Folder Structure</w:t>
      </w:r>
      <w:r w:rsidR="00993FE6">
        <w:t xml:space="preserve"> Template </w:t>
      </w:r>
      <w:r>
        <w:t xml:space="preserve">– these folders appear with “[Custom]” in the folder name and should be adapted to describe identifying study details (e.g. [Study description, study identifier, date of initiation])). The character count for the [Custom] or [Trial Details] folder names should be </w:t>
      </w:r>
      <w:r>
        <w:rPr>
          <w:b/>
          <w:u w:val="single"/>
        </w:rPr>
        <w:t>no more than 50 characters (including the section number)</w:t>
      </w:r>
      <w:r>
        <w:t>.  Abbreviations in folder names are expected and acceptable.</w:t>
      </w:r>
    </w:p>
    <w:p w14:paraId="11A71A5E" w14:textId="77777777" w:rsidR="00994200" w:rsidRDefault="00994200" w:rsidP="003B4E4B"/>
    <w:p w14:paraId="52AB43F1" w14:textId="77777777" w:rsidR="00994200" w:rsidRDefault="00994200" w:rsidP="003B4E4B">
      <w:r>
        <w:rPr>
          <w:b/>
        </w:rPr>
        <w:t xml:space="preserve">NOTE: </w:t>
      </w:r>
      <w:r>
        <w:t xml:space="preserve">Restrictions in file and folder naming exist to ensure maximum allowable system file path lengths are not exceeded. Applicants should be aware that computer operating systems have limitations and are requested to </w:t>
      </w:r>
      <w:r>
        <w:rPr>
          <w:b/>
        </w:rPr>
        <w:t>keep filenames and pathnames in submissions as short as possible.</w:t>
      </w:r>
    </w:p>
    <w:p w14:paraId="0F5A4C72" w14:textId="77777777" w:rsidR="00994200" w:rsidRDefault="00994200" w:rsidP="003B4E4B"/>
    <w:p w14:paraId="1633675E" w14:textId="77777777" w:rsidR="00994200" w:rsidRDefault="00994200" w:rsidP="003B4E4B">
      <w:r>
        <w:t>The final digit of the heading number should be revised as appropriate to ensure appropriate sequential presentation of the custom folders when more than one study is being included.</w:t>
      </w:r>
    </w:p>
    <w:p w14:paraId="4D112C3B" w14:textId="77777777" w:rsidR="00994200" w:rsidRDefault="00994200" w:rsidP="003B4E4B">
      <w:r>
        <w:t>For example, for the Physical and Mechanical Characterization heading, the first custom study folder should be named</w:t>
      </w:r>
      <w:r>
        <w:rPr>
          <w:i/>
        </w:rPr>
        <w:t>“3.05.01.01[Study description, study identifier, date of initiation]”</w:t>
      </w:r>
      <w:r>
        <w:t xml:space="preserve"> and the second custom study folder should be named </w:t>
      </w:r>
      <w:r>
        <w:rPr>
          <w:i/>
        </w:rPr>
        <w:t>“3.05.01.02[Study description, study identifier, date of initiation]”</w:t>
      </w:r>
      <w:r>
        <w:t>. The sequence numbering should use 2 digits (e.g. 3.05.01.</w:t>
      </w:r>
      <w:r>
        <w:rPr>
          <w:b/>
        </w:rPr>
        <w:t>01</w:t>
      </w:r>
      <w:r>
        <w:t>… 3.05.01.</w:t>
      </w:r>
      <w:r>
        <w:rPr>
          <w:b/>
        </w:rPr>
        <w:t>10</w:t>
      </w:r>
      <w:r>
        <w:t xml:space="preserve">). </w:t>
      </w:r>
    </w:p>
    <w:p w14:paraId="26DABE48" w14:textId="77777777" w:rsidR="00994200" w:rsidRDefault="00994200" w:rsidP="003B4E4B"/>
    <w:p w14:paraId="30C2AABF" w14:textId="77777777" w:rsidR="00994200" w:rsidRDefault="00994200" w:rsidP="003B4E4B">
      <w:r>
        <w:lastRenderedPageBreak/>
        <w:t xml:space="preserve">“Overview” folders have been created in the folder template where the IMDRF guidance indicates a requirement for content at a parent folder. This folder structure was created to ensure the sequence of information presented is maintained in a Windows environment. For example, in the </w:t>
      </w:r>
      <w:proofErr w:type="spellStart"/>
      <w:r>
        <w:t>nIVD</w:t>
      </w:r>
      <w:proofErr w:type="spellEnd"/>
      <w:r>
        <w:t xml:space="preserve"> structure, Section 3.05.06 Biocompatibility &amp; Toxicology Evaluation, there is a sub-folder named “3.05.06.00-Overview” in the template. The content prescribed by the IMDRF guidance for Section 3.05.06 should be placed in this folder.</w:t>
      </w:r>
    </w:p>
    <w:p w14:paraId="371D2C04" w14:textId="77777777" w:rsidR="00994200" w:rsidRDefault="00994200" w:rsidP="003B4E4B"/>
    <w:p w14:paraId="752E6BFE" w14:textId="77777777" w:rsidR="00994200" w:rsidRDefault="00994200" w:rsidP="003B4E4B">
      <w:pPr>
        <w:pStyle w:val="Heading2"/>
      </w:pPr>
      <w:bookmarkStart w:id="35" w:name="2bn6wsx" w:colFirst="0" w:colLast="0"/>
      <w:bookmarkStart w:id="36" w:name="_qsh70q" w:colFirst="0" w:colLast="0"/>
      <w:bookmarkStart w:id="37" w:name="_Toc536794769"/>
      <w:bookmarkEnd w:id="35"/>
      <w:bookmarkEnd w:id="36"/>
      <w:r>
        <w:t>File Format and Naming</w:t>
      </w:r>
      <w:bookmarkEnd w:id="37"/>
    </w:p>
    <w:p w14:paraId="10F1E79D" w14:textId="77777777" w:rsidR="00994200" w:rsidRDefault="00994200" w:rsidP="003B4E4B">
      <w:r>
        <w:t>Portable document format (PDF) files are the preferred file format, although other formats such as Microsoft Office (.</w:t>
      </w:r>
      <w:proofErr w:type="spellStart"/>
      <w:r>
        <w:t>docx</w:t>
      </w:r>
      <w:proofErr w:type="spellEnd"/>
      <w:r>
        <w:t>, .</w:t>
      </w:r>
      <w:proofErr w:type="spellStart"/>
      <w:r>
        <w:t>pptx</w:t>
      </w:r>
      <w:proofErr w:type="spellEnd"/>
      <w:r>
        <w:t>, .</w:t>
      </w:r>
      <w:proofErr w:type="spellStart"/>
      <w:r>
        <w:t>xlsx</w:t>
      </w:r>
      <w:proofErr w:type="spellEnd"/>
      <w:r>
        <w:t>) are also acceptable in some regions.</w:t>
      </w:r>
    </w:p>
    <w:p w14:paraId="2B4F1A93" w14:textId="77777777" w:rsidR="00994200" w:rsidRDefault="00994200" w:rsidP="003B4E4B"/>
    <w:p w14:paraId="14BB3725" w14:textId="77777777" w:rsidR="00994200" w:rsidRDefault="00994200" w:rsidP="003B4E4B">
      <w:r>
        <w:t xml:space="preserve">The applicant should create all PDF files directly from the source documents whenever feasible rather than creating them by scanning. </w:t>
      </w:r>
      <w:r>
        <w:rPr>
          <w:b/>
        </w:rPr>
        <w:t>PDF documents produced by scanning paper documents are far inferior to those produced directly from the source document, such as a Word document, and, thus should be avoided if at all possible</w:t>
      </w:r>
      <w:r>
        <w:t>. Scanned documents, particularly tables and graphs, are more difficult to read and do not allow the reviewers to copy and paste text.</w:t>
      </w:r>
    </w:p>
    <w:p w14:paraId="6D3F53B1" w14:textId="77777777" w:rsidR="00994200" w:rsidRDefault="00994200" w:rsidP="003B4E4B">
      <w:r>
        <w:t xml:space="preserve"> </w:t>
      </w:r>
    </w:p>
    <w:p w14:paraId="317A918E" w14:textId="77777777" w:rsidR="00994200" w:rsidRDefault="00994200" w:rsidP="003B4E4B">
      <w:r>
        <w:t>For any scanned document, you should perform optical character recognition (OCR) so that the text is searchable. Check to see that the content has been correctly converted by: (1) highlighting an area of text and (2) searching for a word or phrase. If the word or phrase is not returned in the search, then the OCR did not recognize the text. We recognize that OCR may not be feasible in some cases for documents with figures and images.</w:t>
      </w:r>
    </w:p>
    <w:p w14:paraId="462ECFC6" w14:textId="77777777" w:rsidR="00994200" w:rsidRDefault="00994200" w:rsidP="003B4E4B"/>
    <w:p w14:paraId="0CE5BAF2" w14:textId="547A5AAB" w:rsidR="00994200" w:rsidRDefault="00994200" w:rsidP="003B4E4B">
      <w:r>
        <w:t xml:space="preserve">Most file names are user defined, with a limitation of </w:t>
      </w:r>
      <w:r>
        <w:rPr>
          <w:u w:val="single"/>
        </w:rPr>
        <w:t>50 characters (including the file extension and section number)</w:t>
      </w:r>
      <w:r>
        <w:t>. File names should be meaningful and provide some indication of their content. When multiple files are considered necessary</w:t>
      </w:r>
      <w:r w:rsidR="00F41AAA">
        <w:t xml:space="preserve"> in a given folder</w:t>
      </w:r>
      <w:r>
        <w:t xml:space="preserve">, file naming methods should ensure that the files are presented in their intended sequence. For example in folder named </w:t>
      </w:r>
      <w:r>
        <w:rPr>
          <w:i/>
        </w:rPr>
        <w:t>“2.04.01-Comprehensive Device Description &amp; Principle of Operation”</w:t>
      </w:r>
      <w:r>
        <w:t xml:space="preserve"> the files would appear as:</w:t>
      </w:r>
    </w:p>
    <w:p w14:paraId="792949BB" w14:textId="77777777" w:rsidR="00F41AAA" w:rsidRDefault="00F41AAA" w:rsidP="003B4E4B"/>
    <w:p w14:paraId="64418B7C" w14:textId="77777777" w:rsidR="00994200" w:rsidRDefault="00994200" w:rsidP="00F41AAA">
      <w:pPr>
        <w:ind w:left="720"/>
      </w:pPr>
      <w:r>
        <w:t>2.04.01.00</w:t>
      </w:r>
      <w:r w:rsidRPr="00F41AAA">
        <w:rPr>
          <w:b/>
        </w:rPr>
        <w:t>-</w:t>
      </w:r>
      <w:r>
        <w:t>Comprehensive Device Description and Principle of Operation.pdf</w:t>
      </w:r>
    </w:p>
    <w:p w14:paraId="41910F61" w14:textId="77777777" w:rsidR="00994200" w:rsidRDefault="00994200" w:rsidP="00F41AAA">
      <w:pPr>
        <w:ind w:left="720"/>
      </w:pPr>
      <w:r>
        <w:t>2.04.01.01-Engineering drawings.pdf</w:t>
      </w:r>
    </w:p>
    <w:p w14:paraId="7507D553" w14:textId="77777777" w:rsidR="00994200" w:rsidRDefault="00994200" w:rsidP="003B4E4B"/>
    <w:p w14:paraId="59F4E8C0" w14:textId="77777777" w:rsidR="00F41AAA" w:rsidRPr="00872521" w:rsidRDefault="00F41AAA" w:rsidP="00F41AAA">
      <w:r w:rsidRPr="00872521">
        <w:t xml:space="preserve">IMDRF </w:t>
      </w:r>
      <w:r w:rsidRPr="008D7FB8">
        <w:rPr>
          <w:b/>
        </w:rPr>
        <w:t>headings are captured one to one with folders</w:t>
      </w:r>
      <w:r w:rsidRPr="00872521">
        <w:t xml:space="preserve"> in the folder templates with the following exceptions:</w:t>
      </w:r>
    </w:p>
    <w:p w14:paraId="2391E1BF" w14:textId="77777777" w:rsidR="00F41AAA" w:rsidRPr="00872521" w:rsidRDefault="00F41AAA" w:rsidP="00F41AAA">
      <w:pPr>
        <w:pStyle w:val="ListParagraph"/>
        <w:numPr>
          <w:ilvl w:val="0"/>
          <w:numId w:val="29"/>
        </w:numPr>
        <w:spacing w:after="120"/>
        <w:jc w:val="left"/>
      </w:pPr>
      <w:r w:rsidRPr="00872521">
        <w:t>Summary or Synopsis Headings</w:t>
      </w:r>
    </w:p>
    <w:p w14:paraId="2E8E279E" w14:textId="77777777" w:rsidR="00F41AAA" w:rsidRPr="00872521" w:rsidRDefault="00F41AAA" w:rsidP="00F41AAA">
      <w:pPr>
        <w:pStyle w:val="ListParagraph"/>
        <w:numPr>
          <w:ilvl w:val="0"/>
          <w:numId w:val="29"/>
        </w:numPr>
        <w:spacing w:after="120"/>
        <w:jc w:val="left"/>
      </w:pPr>
      <w:r w:rsidRPr="00872521">
        <w:t>Full Report Headings</w:t>
      </w:r>
    </w:p>
    <w:p w14:paraId="1E9299F7" w14:textId="77777777" w:rsidR="00F41AAA" w:rsidRDefault="00F41AAA" w:rsidP="00F41AAA">
      <w:pPr>
        <w:pStyle w:val="ListParagraph"/>
        <w:numPr>
          <w:ilvl w:val="0"/>
          <w:numId w:val="29"/>
        </w:numPr>
        <w:spacing w:after="120"/>
        <w:jc w:val="left"/>
      </w:pPr>
      <w:r w:rsidRPr="00872521">
        <w:t>Statistical Data Headings</w:t>
      </w:r>
    </w:p>
    <w:p w14:paraId="0CD80B7B" w14:textId="77777777" w:rsidR="008D7FB8" w:rsidRPr="00872521" w:rsidRDefault="008D7FB8" w:rsidP="008D7FB8">
      <w:pPr>
        <w:pStyle w:val="ListParagraph"/>
        <w:numPr>
          <w:ilvl w:val="0"/>
          <w:numId w:val="0"/>
        </w:numPr>
        <w:spacing w:after="120"/>
        <w:ind w:left="1077"/>
        <w:jc w:val="left"/>
      </w:pPr>
    </w:p>
    <w:p w14:paraId="5660A9D0" w14:textId="77777777" w:rsidR="00F41AAA" w:rsidRDefault="00F41AAA" w:rsidP="00F41AAA">
      <w:r w:rsidRPr="00872521">
        <w:t xml:space="preserve">These headings are to be included </w:t>
      </w:r>
      <w:r w:rsidRPr="00F41AAA">
        <w:rPr>
          <w:b/>
        </w:rPr>
        <w:t>as files</w:t>
      </w:r>
      <w:r w:rsidRPr="00872521">
        <w:t xml:space="preserve"> directly under the [Custom] or [Trial Details] folders. These files are to be named to ensure the sequence remains as described in the IMDRF </w:t>
      </w:r>
      <w:proofErr w:type="spellStart"/>
      <w:r w:rsidRPr="00872521">
        <w:t>ToC</w:t>
      </w:r>
      <w:proofErr w:type="spellEnd"/>
      <w:r w:rsidRPr="00872521">
        <w:t xml:space="preserve"> (i.e. Summary/Synopsis first followed by the Full Report second and the Statistical Data third).</w:t>
      </w:r>
    </w:p>
    <w:p w14:paraId="386D3875" w14:textId="77777777" w:rsidR="00994200" w:rsidRDefault="00994200" w:rsidP="003B4E4B"/>
    <w:p w14:paraId="21FBDD2C" w14:textId="77777777" w:rsidR="00F41AAA" w:rsidRDefault="00F41AAA" w:rsidP="003B4E4B"/>
    <w:p w14:paraId="05EEDA0F" w14:textId="77777777" w:rsidR="00994200" w:rsidRDefault="00994200" w:rsidP="003B4E4B">
      <w:pPr>
        <w:rPr>
          <w:b/>
        </w:rPr>
      </w:pPr>
      <w:r>
        <w:rPr>
          <w:b/>
        </w:rPr>
        <w:t xml:space="preserve">NOTE: </w:t>
      </w:r>
      <w:r>
        <w:t xml:space="preserve">Restrictions in file and folder naming exist to ensure maximum allowable system file path lengths are not exceeded. Applicants should be aware that computer operating systems have limitations and are requested to </w:t>
      </w:r>
      <w:r>
        <w:rPr>
          <w:b/>
        </w:rPr>
        <w:t>keep filenames and pathnames in submissions as short as possible.</w:t>
      </w:r>
    </w:p>
    <w:p w14:paraId="3730150B" w14:textId="77777777" w:rsidR="00994200" w:rsidRDefault="00994200" w:rsidP="003B4E4B"/>
    <w:p w14:paraId="4AA40530" w14:textId="77777777" w:rsidR="00994200" w:rsidRDefault="00994200" w:rsidP="003B4E4B">
      <w:r>
        <w:t xml:space="preserve">The IMDRF folder templates and file naming specifications have been established in an effort to ensure submissions can be received and stored by regulators without reaching the operating system limits. It is recommended that applicants examine the length of the entire pathname (i.e. all nested folders and file name and file extension) </w:t>
      </w:r>
      <w:r>
        <w:rPr>
          <w:u w:val="single"/>
        </w:rPr>
        <w:t xml:space="preserve">prior to transmission to verify the path length is </w:t>
      </w:r>
      <w:r>
        <w:rPr>
          <w:b/>
          <w:u w:val="single"/>
        </w:rPr>
        <w:t>200 characters or less</w:t>
      </w:r>
      <w:r>
        <w:t>.</w:t>
      </w:r>
    </w:p>
    <w:p w14:paraId="1167D323" w14:textId="77777777" w:rsidR="00994200" w:rsidRDefault="00994200" w:rsidP="003B4E4B">
      <w:pPr>
        <w:pStyle w:val="Heading2"/>
      </w:pPr>
      <w:bookmarkStart w:id="38" w:name="3as4poj" w:colFirst="0" w:colLast="0"/>
      <w:bookmarkStart w:id="39" w:name="_1pxezwc" w:colFirst="0" w:colLast="0"/>
      <w:bookmarkStart w:id="40" w:name="_Toc536794770"/>
      <w:bookmarkEnd w:id="38"/>
      <w:bookmarkEnd w:id="39"/>
      <w:r>
        <w:t>File and Submission Size Limitations</w:t>
      </w:r>
      <w:bookmarkEnd w:id="40"/>
    </w:p>
    <w:p w14:paraId="571BB13E" w14:textId="77777777" w:rsidR="00994200" w:rsidRDefault="00994200" w:rsidP="003B4E4B">
      <w:r>
        <w:t xml:space="preserve">No individual PDF file in the submission shall exceed 100 MB. Multiple documents provided as a single PDF file is </w:t>
      </w:r>
      <w:r w:rsidRPr="00994200">
        <w:rPr>
          <w:b/>
        </w:rPr>
        <w:t>not</w:t>
      </w:r>
      <w:r>
        <w:t xml:space="preserve"> acceptable.</w:t>
      </w:r>
    </w:p>
    <w:p w14:paraId="5C6B74F5" w14:textId="77777777" w:rsidR="00994200" w:rsidRDefault="00994200" w:rsidP="003B4E4B"/>
    <w:p w14:paraId="2172C840" w14:textId="77777777" w:rsidR="00994200" w:rsidRDefault="00994200" w:rsidP="003B4E4B">
      <w:r>
        <w:t>The entire submission should not exceed 4GB to ensure acceptance by all participating regions.</w:t>
      </w:r>
    </w:p>
    <w:p w14:paraId="4B7912A5" w14:textId="77777777" w:rsidR="00994200" w:rsidRDefault="00994200" w:rsidP="003B4E4B">
      <w:pPr>
        <w:pStyle w:val="Heading2"/>
      </w:pPr>
      <w:bookmarkStart w:id="41" w:name="_49x2ik5" w:colFirst="0" w:colLast="0"/>
      <w:bookmarkStart w:id="42" w:name="_Toc536794771"/>
      <w:bookmarkEnd w:id="41"/>
      <w:r>
        <w:t>Document Security</w:t>
      </w:r>
      <w:bookmarkEnd w:id="42"/>
    </w:p>
    <w:p w14:paraId="7ECD2425" w14:textId="77777777" w:rsidR="00994200" w:rsidRDefault="00994200" w:rsidP="003B4E4B">
      <w:r>
        <w:t>Files should not have any security settings, specifically:</w:t>
      </w:r>
    </w:p>
    <w:p w14:paraId="1EF0A856" w14:textId="77777777" w:rsidR="00994200" w:rsidRDefault="00994200" w:rsidP="003B4E4B"/>
    <w:p w14:paraId="1176BFB1" w14:textId="77777777" w:rsidR="00994200" w:rsidRPr="00993FE6" w:rsidRDefault="00994200" w:rsidP="00993FE6">
      <w:pPr>
        <w:pStyle w:val="ListParagraph"/>
      </w:pPr>
      <w:r w:rsidRPr="00993FE6">
        <w:t xml:space="preserve">Files must not have password protection preventing the file from opening. </w:t>
      </w:r>
    </w:p>
    <w:p w14:paraId="13A4919E" w14:textId="77777777" w:rsidR="00994200" w:rsidRPr="00993FE6" w:rsidRDefault="00994200" w:rsidP="00993FE6">
      <w:pPr>
        <w:pStyle w:val="ListParagraph"/>
      </w:pPr>
      <w:r w:rsidRPr="00993FE6">
        <w:t xml:space="preserve">Files should be set to allow printing, selecting text and graphics, and adding or changing notes and form fields.  </w:t>
      </w:r>
    </w:p>
    <w:p w14:paraId="2B73033C" w14:textId="77777777" w:rsidR="00994200" w:rsidRDefault="00994200" w:rsidP="003B4E4B"/>
    <w:p w14:paraId="764FEE68" w14:textId="77777777" w:rsidR="00994200" w:rsidRDefault="00994200" w:rsidP="003B4E4B">
      <w:r>
        <w:t xml:space="preserve">Applicants should use secure upload facilities or reputable couriers to protect the transmission to the regulators. </w:t>
      </w:r>
    </w:p>
    <w:p w14:paraId="737A1546" w14:textId="77777777" w:rsidR="00994200" w:rsidRDefault="00994200" w:rsidP="003B4E4B">
      <w:pPr>
        <w:pStyle w:val="Heading2"/>
      </w:pPr>
      <w:bookmarkStart w:id="43" w:name="2p2csry" w:colFirst="0" w:colLast="0"/>
      <w:bookmarkStart w:id="44" w:name="_147n2zr" w:colFirst="0" w:colLast="0"/>
      <w:bookmarkStart w:id="45" w:name="_Toc536794772"/>
      <w:bookmarkEnd w:id="43"/>
      <w:bookmarkEnd w:id="44"/>
      <w:r>
        <w:t>Bookmarking in PDF Files</w:t>
      </w:r>
      <w:bookmarkEnd w:id="45"/>
      <w:r>
        <w:t xml:space="preserve"> </w:t>
      </w:r>
    </w:p>
    <w:p w14:paraId="2D8F0442" w14:textId="77777777" w:rsidR="00994200" w:rsidRDefault="00994200" w:rsidP="003B4E4B">
      <w:r>
        <w:t>It is also important that PDF files be properly structured, with a properly bookmarked internal table of contents.  The following are recommended as good structuring practices:</w:t>
      </w:r>
    </w:p>
    <w:p w14:paraId="2809E826" w14:textId="77777777" w:rsidR="00993FE6" w:rsidRDefault="00993FE6" w:rsidP="003B4E4B"/>
    <w:p w14:paraId="62A32C1F" w14:textId="77777777" w:rsidR="00994200" w:rsidRPr="00993FE6" w:rsidRDefault="00994200" w:rsidP="00993FE6">
      <w:pPr>
        <w:pStyle w:val="ListParagraph"/>
      </w:pPr>
      <w:r w:rsidRPr="00993FE6">
        <w:t>Documents of ten pages or more should have their own internal table of contents.</w:t>
      </w:r>
    </w:p>
    <w:p w14:paraId="28E07A6E" w14:textId="77777777" w:rsidR="00994200" w:rsidRPr="00993FE6" w:rsidRDefault="00994200" w:rsidP="00993FE6">
      <w:pPr>
        <w:pStyle w:val="ListParagraph"/>
      </w:pPr>
      <w:r w:rsidRPr="00993FE6">
        <w:t>When creating bookmarks, the magnification setting should be set to Inherit Zoom so that the destination page displays at the same magnification level that the reviewer is using for the rest of the document.</w:t>
      </w:r>
    </w:p>
    <w:p w14:paraId="46C58748" w14:textId="77777777" w:rsidR="00994200" w:rsidRPr="00993FE6" w:rsidRDefault="00994200" w:rsidP="00993FE6">
      <w:pPr>
        <w:pStyle w:val="ListParagraph"/>
      </w:pPr>
      <w:r w:rsidRPr="00993FE6">
        <w:t>Sections, subsections, tables, figures and appendices should all be bookmarked.</w:t>
      </w:r>
    </w:p>
    <w:p w14:paraId="22E3AD46" w14:textId="77777777" w:rsidR="00994200" w:rsidRPr="00993FE6" w:rsidRDefault="00994200" w:rsidP="00993FE6">
      <w:pPr>
        <w:pStyle w:val="ListParagraph"/>
      </w:pPr>
      <w:r w:rsidRPr="00993FE6">
        <w:t>Attachments to PDF files should be avoided.</w:t>
      </w:r>
    </w:p>
    <w:p w14:paraId="137B2149" w14:textId="77777777" w:rsidR="00994200" w:rsidRDefault="00994200" w:rsidP="00993FE6">
      <w:pPr>
        <w:pStyle w:val="ListParagraph"/>
      </w:pPr>
      <w:r w:rsidRPr="00993FE6">
        <w:t>Too many levels of bookmarks are inefficient.  In most instances, three</w:t>
      </w:r>
      <w:r>
        <w:t xml:space="preserve"> levels of bookmarks should be sufficient. E.g.:</w:t>
      </w:r>
    </w:p>
    <w:p w14:paraId="75B8B29A" w14:textId="77777777" w:rsidR="00994200" w:rsidRDefault="00994200" w:rsidP="00993FE6">
      <w:pPr>
        <w:ind w:left="709"/>
      </w:pPr>
      <w:r>
        <w:t>1 Heading</w:t>
      </w:r>
    </w:p>
    <w:p w14:paraId="49A8A9EB" w14:textId="402DE4F0" w:rsidR="00994200" w:rsidRDefault="00993FE6" w:rsidP="00993FE6">
      <w:pPr>
        <w:ind w:left="709"/>
      </w:pPr>
      <w:r>
        <w:tab/>
      </w:r>
      <w:r w:rsidR="00994200">
        <w:tab/>
        <w:t>1.1 Subheading</w:t>
      </w:r>
    </w:p>
    <w:p w14:paraId="668B6C78" w14:textId="3BB49FEF" w:rsidR="00994200" w:rsidRDefault="00993FE6" w:rsidP="00993FE6">
      <w:pPr>
        <w:ind w:left="709"/>
      </w:pPr>
      <w:r>
        <w:lastRenderedPageBreak/>
        <w:tab/>
      </w:r>
      <w:r w:rsidR="00994200">
        <w:tab/>
      </w:r>
      <w:r w:rsidR="00994200">
        <w:tab/>
        <w:t>1.1.1 Sub-subheading</w:t>
      </w:r>
      <w:r w:rsidR="00994200">
        <w:rPr>
          <w:sz w:val="22"/>
          <w:szCs w:val="22"/>
        </w:rPr>
        <w:t>.</w:t>
      </w:r>
    </w:p>
    <w:p w14:paraId="0DCD181B" w14:textId="77777777" w:rsidR="00994200" w:rsidRDefault="00994200" w:rsidP="003B4E4B"/>
    <w:p w14:paraId="1022757D" w14:textId="77777777" w:rsidR="00994200" w:rsidRDefault="00994200" w:rsidP="003B4E4B">
      <w:r>
        <w:t>It is recognized that bookmarks are generated automatically from document headings; nevertheless, it is recommended that they be kept concise.</w:t>
      </w:r>
    </w:p>
    <w:p w14:paraId="1502004C" w14:textId="77777777" w:rsidR="00994200" w:rsidRDefault="00994200" w:rsidP="003B4E4B"/>
    <w:p w14:paraId="08D22CD1" w14:textId="77777777" w:rsidR="00994200" w:rsidRDefault="00994200" w:rsidP="003B4E4B">
      <w:r>
        <w:t xml:space="preserve">Set the Navigation Tab to open to “Bookmarks Panel and Page.” This sets the initial document view when the file is opened. If there are no bookmarks, set the Navigation Tab to “Page </w:t>
      </w:r>
      <w:proofErr w:type="gramStart"/>
      <w:r>
        <w:t>Only</w:t>
      </w:r>
      <w:proofErr w:type="gramEnd"/>
      <w:r>
        <w:t>.” Page Layout and Magnification should be set to “Default.”</w:t>
      </w:r>
    </w:p>
    <w:p w14:paraId="020E132A" w14:textId="77777777" w:rsidR="00994200" w:rsidRDefault="00994200" w:rsidP="003B4E4B"/>
    <w:p w14:paraId="7101DF70" w14:textId="77777777" w:rsidR="00994200" w:rsidRDefault="00994200" w:rsidP="003B4E4B">
      <w:pPr>
        <w:pStyle w:val="Heading2"/>
      </w:pPr>
      <w:bookmarkStart w:id="46" w:name="3o7alnk" w:colFirst="0" w:colLast="0"/>
      <w:bookmarkStart w:id="47" w:name="_23ckvvd" w:colFirst="0" w:colLast="0"/>
      <w:bookmarkStart w:id="48" w:name="_Toc536794773"/>
      <w:bookmarkEnd w:id="46"/>
      <w:bookmarkEnd w:id="47"/>
      <w:r>
        <w:t>Hyperlinking in PDF files</w:t>
      </w:r>
      <w:bookmarkEnd w:id="48"/>
    </w:p>
    <w:p w14:paraId="6FE5B9D5" w14:textId="77777777" w:rsidR="00994200" w:rsidRDefault="00994200" w:rsidP="003B4E4B">
      <w:r>
        <w:rPr>
          <w:highlight w:val="white"/>
        </w:rPr>
        <w:t>Hyperlinks are used to improve navigation through individual PDF documents and are encouraged. Hyperlinks can be designated by rectangles using thin lines or by blue text, or you can use invisible rectangles for hypertext links in a table of contents to avoid obscuring text. Hyperlinks throughout the body of the document to supporting annotations, related sections, references, appendices, tables, or figures that are not located on the same page are helpful and improve navigation efficiency.</w:t>
      </w:r>
    </w:p>
    <w:p w14:paraId="5B171198" w14:textId="77777777" w:rsidR="00994200" w:rsidRDefault="00994200" w:rsidP="003B4E4B"/>
    <w:p w14:paraId="1F0ADFBE" w14:textId="77777777" w:rsidR="00994200" w:rsidRDefault="00994200" w:rsidP="003B4E4B">
      <w:r>
        <w:t>Hyperlinks between documents are acceptable but care must be taken in creating the links between different documents so that they will function once the application is received by the regulator (the use of relative linking is recommended). It is the applicant’s responsibility to ensure that hyperlinks are functioning. Links must also include references to the specific section or page in the event the link is broken.</w:t>
      </w:r>
    </w:p>
    <w:p w14:paraId="7F364899" w14:textId="77777777" w:rsidR="00994200" w:rsidRDefault="00994200" w:rsidP="003B4E4B">
      <w:pPr>
        <w:pStyle w:val="Heading2"/>
      </w:pPr>
      <w:bookmarkStart w:id="49" w:name="ihv636" w:colFirst="0" w:colLast="0"/>
      <w:bookmarkStart w:id="50" w:name="_32hioqz" w:colFirst="0" w:colLast="0"/>
      <w:bookmarkStart w:id="51" w:name="_Toc536794774"/>
      <w:bookmarkEnd w:id="49"/>
      <w:bookmarkEnd w:id="50"/>
      <w:r>
        <w:t>Granularity Rules</w:t>
      </w:r>
      <w:bookmarkEnd w:id="51"/>
    </w:p>
    <w:p w14:paraId="608C07D9" w14:textId="77777777" w:rsidR="00994200" w:rsidRDefault="00994200" w:rsidP="003B4E4B">
      <w:r>
        <w:t>There are no limitations on the number of files per heading within the submission, however, the following guidelines should be considered.</w:t>
      </w:r>
    </w:p>
    <w:p w14:paraId="7715E9D1" w14:textId="77777777" w:rsidR="00994200" w:rsidRDefault="00994200" w:rsidP="003B4E4B"/>
    <w:p w14:paraId="136DD4B4" w14:textId="7662C7F6" w:rsidR="00994200" w:rsidRDefault="00994200" w:rsidP="00537614">
      <w:pPr>
        <w:pStyle w:val="Numberedlist"/>
      </w:pPr>
      <w:r>
        <w:t xml:space="preserve">Efforts should be made to draft documents that concisely communicate the content </w:t>
      </w:r>
      <w:r w:rsidRPr="00993FE6">
        <w:t>described</w:t>
      </w:r>
      <w:r>
        <w:t xml:space="preserve"> in the IMDRF </w:t>
      </w:r>
      <w:hyperlink r:id="rId12">
        <w:r w:rsidRPr="00993FE6">
          <w:rPr>
            <w:color w:val="1155CC"/>
            <w:u w:val="single"/>
          </w:rPr>
          <w:t xml:space="preserve">In Vitro Diagnostic Medical Device Market Authorization Table of Contents (IVD MA </w:t>
        </w:r>
        <w:proofErr w:type="spellStart"/>
        <w:r w:rsidRPr="00993FE6">
          <w:rPr>
            <w:color w:val="1155CC"/>
            <w:u w:val="single"/>
          </w:rPr>
          <w:t>ToC</w:t>
        </w:r>
        <w:proofErr w:type="spellEnd"/>
        <w:r w:rsidRPr="00993FE6">
          <w:rPr>
            <w:color w:val="1155CC"/>
            <w:u w:val="single"/>
          </w:rPr>
          <w:t>)</w:t>
        </w:r>
      </w:hyperlink>
      <w:r>
        <w:t xml:space="preserve"> or </w:t>
      </w:r>
      <w:hyperlink r:id="rId13">
        <w:r w:rsidRPr="00993FE6">
          <w:rPr>
            <w:color w:val="1155CC"/>
            <w:u w:val="single"/>
          </w:rPr>
          <w:t>Non-In Vitro Diagnostic Medical Device Market Authorization Table of Contents (</w:t>
        </w:r>
        <w:proofErr w:type="spellStart"/>
        <w:r w:rsidRPr="00993FE6">
          <w:rPr>
            <w:color w:val="1155CC"/>
            <w:u w:val="single"/>
          </w:rPr>
          <w:t>nlVD</w:t>
        </w:r>
        <w:proofErr w:type="spellEnd"/>
        <w:r w:rsidRPr="00993FE6">
          <w:rPr>
            <w:color w:val="1155CC"/>
            <w:u w:val="single"/>
          </w:rPr>
          <w:t xml:space="preserve"> MA </w:t>
        </w:r>
        <w:proofErr w:type="spellStart"/>
        <w:r w:rsidRPr="00993FE6">
          <w:rPr>
            <w:color w:val="1155CC"/>
            <w:u w:val="single"/>
          </w:rPr>
          <w:t>ToC</w:t>
        </w:r>
        <w:proofErr w:type="spellEnd"/>
        <w:r w:rsidRPr="00993FE6">
          <w:rPr>
            <w:color w:val="1155CC"/>
            <w:u w:val="single"/>
          </w:rPr>
          <w:t>)</w:t>
        </w:r>
      </w:hyperlink>
      <w:r>
        <w:t>, rather than simply including existing documentation that contains superfluous information not required for the p</w:t>
      </w:r>
      <w:r w:rsidR="00537614">
        <w:t>articular heading.  For example, i</w:t>
      </w:r>
      <w:r>
        <w:t xml:space="preserve">ncluding a number of Material Safety Data Sheets within </w:t>
      </w:r>
      <w:r w:rsidRPr="00537614">
        <w:rPr>
          <w:i/>
        </w:rPr>
        <w:t>“2.4.1 - Comprehensive Device Description and Principle of Operation”</w:t>
      </w:r>
      <w:r>
        <w:t xml:space="preserve"> is less helpful than summarizing the specific details of relevance to this heading. </w:t>
      </w:r>
    </w:p>
    <w:p w14:paraId="7785CC5D" w14:textId="77777777" w:rsidR="00994200" w:rsidRDefault="00994200" w:rsidP="003B4E4B"/>
    <w:p w14:paraId="62FDF6DB" w14:textId="77777777" w:rsidR="00994200" w:rsidRDefault="00994200" w:rsidP="00993FE6">
      <w:pPr>
        <w:pStyle w:val="Numberedlist"/>
      </w:pPr>
      <w:r>
        <w:t xml:space="preserve">When multiple files are considered necessary, file naming methods should ensure that the files are presented in their intended sequence. For example in folder named </w:t>
      </w:r>
      <w:r w:rsidRPr="00993FE6">
        <w:rPr>
          <w:i/>
        </w:rPr>
        <w:t>“2.04.01-Comprehensive Device Description &amp; Principle of Operation”</w:t>
      </w:r>
      <w:r>
        <w:t xml:space="preserve"> the files would appear as:</w:t>
      </w:r>
    </w:p>
    <w:p w14:paraId="44180ED1" w14:textId="77777777" w:rsidR="00993FE6" w:rsidRDefault="00993FE6" w:rsidP="00993FE6">
      <w:pPr>
        <w:ind w:left="709"/>
      </w:pPr>
    </w:p>
    <w:p w14:paraId="43F41F20" w14:textId="77777777" w:rsidR="00994200" w:rsidRDefault="00994200" w:rsidP="00537614">
      <w:pPr>
        <w:ind w:left="1440"/>
      </w:pPr>
      <w:r>
        <w:t>2.04.01.00-Comprehensive Device Description and Principle of Operation.pdf</w:t>
      </w:r>
    </w:p>
    <w:p w14:paraId="075AFA3A" w14:textId="77777777" w:rsidR="00994200" w:rsidRDefault="00994200" w:rsidP="00537614">
      <w:pPr>
        <w:ind w:left="1440"/>
      </w:pPr>
      <w:r>
        <w:t>2.04.01.01-Engineering drawings.pdf</w:t>
      </w:r>
    </w:p>
    <w:p w14:paraId="483E3040" w14:textId="77777777" w:rsidR="00994200" w:rsidRDefault="00994200" w:rsidP="003B4E4B">
      <w:bookmarkStart w:id="52" w:name="1hmsyys" w:colFirst="0" w:colLast="0"/>
      <w:bookmarkEnd w:id="52"/>
    </w:p>
    <w:p w14:paraId="14CDF566" w14:textId="77777777" w:rsidR="00994200" w:rsidRDefault="00994200" w:rsidP="003B4E4B">
      <w:pPr>
        <w:pStyle w:val="Heading2"/>
      </w:pPr>
      <w:bookmarkStart w:id="53" w:name="41mghml" w:colFirst="0" w:colLast="0"/>
      <w:bookmarkStart w:id="54" w:name="_2grqrue" w:colFirst="0" w:colLast="0"/>
      <w:bookmarkStart w:id="55" w:name="_Toc536794775"/>
      <w:bookmarkEnd w:id="53"/>
      <w:bookmarkEnd w:id="54"/>
      <w:r>
        <w:lastRenderedPageBreak/>
        <w:t>Pagination</w:t>
      </w:r>
      <w:bookmarkEnd w:id="55"/>
    </w:p>
    <w:p w14:paraId="3C4BFDFB" w14:textId="77777777" w:rsidR="00994200" w:rsidRDefault="00994200" w:rsidP="003B4E4B">
      <w:r>
        <w:t>Pages of the submission should be numbered in such a manner that information can be easily referenced by page number. Pagination should be applied to each document (i.e., the physical file). This may be done by numbering the pages within a section or chapter (e.g., 2.04.01-1, 2.04.01-2).</w:t>
      </w:r>
    </w:p>
    <w:p w14:paraId="4A5B5B4D" w14:textId="77777777" w:rsidR="00994200" w:rsidRDefault="00994200" w:rsidP="003B4E4B"/>
    <w:p w14:paraId="7D7BCFE1" w14:textId="77777777" w:rsidR="00994200" w:rsidRDefault="00994200" w:rsidP="003B4E4B">
      <w:bookmarkStart w:id="56" w:name="_m65omso5k8hm" w:colFirst="0" w:colLast="0"/>
      <w:bookmarkEnd w:id="56"/>
    </w:p>
    <w:p w14:paraId="11E2E6BF" w14:textId="77777777" w:rsidR="00994200" w:rsidRDefault="00994200" w:rsidP="003B4E4B">
      <w:pPr>
        <w:pStyle w:val="Heading1"/>
      </w:pPr>
      <w:bookmarkStart w:id="57" w:name="_vx1227" w:colFirst="0" w:colLast="0"/>
      <w:bookmarkEnd w:id="57"/>
      <w:r>
        <w:br w:type="page"/>
      </w:r>
    </w:p>
    <w:p w14:paraId="48BAF88A" w14:textId="77777777" w:rsidR="00994200" w:rsidRDefault="00994200" w:rsidP="00780125">
      <w:pPr>
        <w:pStyle w:val="Heading1"/>
        <w:numPr>
          <w:ilvl w:val="0"/>
          <w:numId w:val="0"/>
        </w:numPr>
      </w:pPr>
      <w:bookmarkStart w:id="58" w:name="_62cgmq24mid" w:colFirst="0" w:colLast="0"/>
      <w:bookmarkStart w:id="59" w:name="_Toc536794776"/>
      <w:bookmarkEnd w:id="58"/>
      <w:r>
        <w:lastRenderedPageBreak/>
        <w:t>APPENDIX 1 – HELPFUL HINTS</w:t>
      </w:r>
      <w:bookmarkEnd w:id="59"/>
    </w:p>
    <w:p w14:paraId="47DDA717" w14:textId="77777777" w:rsidR="00994200" w:rsidRPr="00B6713C" w:rsidRDefault="00994200" w:rsidP="00B6713C">
      <w:pPr>
        <w:pStyle w:val="Heading1A"/>
      </w:pPr>
      <w:bookmarkStart w:id="60" w:name="_3fwokq0" w:colFirst="0" w:colLast="0"/>
      <w:bookmarkStart w:id="61" w:name="_Toc536794777"/>
      <w:bookmarkEnd w:id="60"/>
      <w:r w:rsidRPr="00B6713C">
        <w:t>THE CLASSIFICATION MATRICES &amp; HEADING CLASS</w:t>
      </w:r>
      <w:bookmarkEnd w:id="61"/>
      <w:r w:rsidRPr="00B6713C">
        <w:t xml:space="preserve"> </w:t>
      </w:r>
    </w:p>
    <w:p w14:paraId="1D5FF8D8" w14:textId="77777777" w:rsidR="00994200" w:rsidRDefault="00994200" w:rsidP="003B4E4B">
      <w:r>
        <w:t xml:space="preserve">As the </w:t>
      </w:r>
      <w:proofErr w:type="spellStart"/>
      <w:r>
        <w:t>ToC</w:t>
      </w:r>
      <w:proofErr w:type="spellEnd"/>
      <w:r>
        <w:t xml:space="preserve"> documents are comprehensive in nature, not all headings are required for all submission types and/or jurisdictions.</w:t>
      </w:r>
      <w:r>
        <w:rPr>
          <w:b/>
        </w:rPr>
        <w:t xml:space="preserve"> </w:t>
      </w:r>
      <w:r>
        <w:t xml:space="preserve">The </w:t>
      </w:r>
      <w:proofErr w:type="spellStart"/>
      <w:r>
        <w:t>ToC</w:t>
      </w:r>
      <w:proofErr w:type="spellEnd"/>
      <w:r>
        <w:t xml:space="preserve"> documents are therefore intended to work together with a separate document created for each participating jurisdiction – a Classification Matrix. </w:t>
      </w:r>
    </w:p>
    <w:p w14:paraId="05DA47FF" w14:textId="77777777" w:rsidR="00994200" w:rsidRDefault="00994200" w:rsidP="003B4E4B"/>
    <w:p w14:paraId="2208A6BA" w14:textId="77777777" w:rsidR="00994200" w:rsidRPr="00B6713C" w:rsidRDefault="00994200" w:rsidP="00B6713C">
      <w:pPr>
        <w:pStyle w:val="Heading3"/>
      </w:pPr>
      <w:bookmarkStart w:id="62" w:name="_1v1yuxt" w:colFirst="0" w:colLast="0"/>
      <w:bookmarkStart w:id="63" w:name="_Toc536794778"/>
      <w:bookmarkEnd w:id="62"/>
      <w:r w:rsidRPr="00B6713C">
        <w:t>What are the Classification Matrices?</w:t>
      </w:r>
      <w:bookmarkEnd w:id="63"/>
    </w:p>
    <w:p w14:paraId="40F1040A" w14:textId="77777777" w:rsidR="00994200" w:rsidRDefault="00994200" w:rsidP="003B4E4B">
      <w:r>
        <w:t xml:space="preserve">The Classification Matrices are tables that define the class of each heading in the </w:t>
      </w:r>
      <w:proofErr w:type="spellStart"/>
      <w:r>
        <w:t>ToC</w:t>
      </w:r>
      <w:proofErr w:type="spellEnd"/>
      <w:r>
        <w:t xml:space="preserve"> (e.g. Required (R), Not Required (NR), Conditionally Required (CR), Optional (O), Optional but Recommended (OR)). </w:t>
      </w:r>
    </w:p>
    <w:p w14:paraId="7934BEA2" w14:textId="77777777" w:rsidR="00994200" w:rsidRDefault="00994200" w:rsidP="003B4E4B"/>
    <w:p w14:paraId="7782463B" w14:textId="77777777" w:rsidR="00994200" w:rsidRDefault="00994200" w:rsidP="003B4E4B">
      <w:r>
        <w:t xml:space="preserve">Each jurisdiction has its own Classification Matrix. </w:t>
      </w:r>
    </w:p>
    <w:p w14:paraId="5BCD4F86" w14:textId="77777777" w:rsidR="00994200" w:rsidRDefault="00994200" w:rsidP="003B4E4B"/>
    <w:p w14:paraId="6E70BEE3" w14:textId="77777777" w:rsidR="00994200" w:rsidRDefault="00994200" w:rsidP="003B4E4B">
      <w:r>
        <w:t xml:space="preserve">Supported submission types are listed separately within the matrix. For example, Figure 1 shows the first four headings of Chapter 1 for a Health Canada Class III New submission. It should be noted that if the heading is CR the condition will be described in the condition column. </w:t>
      </w:r>
    </w:p>
    <w:p w14:paraId="76580A4A" w14:textId="77777777" w:rsidR="00994200" w:rsidRDefault="00994200" w:rsidP="003B4E4B"/>
    <w:p w14:paraId="2A8FB471" w14:textId="77777777" w:rsidR="00994200" w:rsidRDefault="00994200" w:rsidP="003B4E4B"/>
    <w:p w14:paraId="54767C0A" w14:textId="535908A0" w:rsidR="00780125" w:rsidRDefault="00780125" w:rsidP="00780125">
      <w:pPr>
        <w:pStyle w:val="Caption"/>
        <w:keepNext/>
        <w:jc w:val="center"/>
      </w:pPr>
      <w:r>
        <w:t xml:space="preserve">Table </w:t>
      </w:r>
      <w:r w:rsidR="001924F0">
        <w:fldChar w:fldCharType="begin"/>
      </w:r>
      <w:r w:rsidR="001924F0">
        <w:instrText xml:space="preserve"> SEQ Table \* ARABIC </w:instrText>
      </w:r>
      <w:r w:rsidR="001924F0">
        <w:fldChar w:fldCharType="separate"/>
      </w:r>
      <w:r>
        <w:rPr>
          <w:noProof/>
        </w:rPr>
        <w:t>2</w:t>
      </w:r>
      <w:r w:rsidR="001924F0">
        <w:rPr>
          <w:noProof/>
        </w:rPr>
        <w:fldChar w:fldCharType="end"/>
      </w:r>
      <w:r>
        <w:t xml:space="preserve"> - </w:t>
      </w:r>
      <w:r w:rsidRPr="00780125">
        <w:t>Example Classification Matrix</w:t>
      </w:r>
    </w:p>
    <w:tbl>
      <w:tblPr>
        <w:tblW w:w="9229" w:type="dxa"/>
        <w:jc w:val="center"/>
        <w:tblInd w:w="93" w:type="dxa"/>
        <w:tblLook w:val="04A0" w:firstRow="1" w:lastRow="0" w:firstColumn="1" w:lastColumn="0" w:noHBand="0" w:noVBand="1"/>
      </w:tblPr>
      <w:tblGrid>
        <w:gridCol w:w="1600"/>
        <w:gridCol w:w="4540"/>
        <w:gridCol w:w="599"/>
        <w:gridCol w:w="2490"/>
      </w:tblGrid>
      <w:tr w:rsidR="00780125" w:rsidRPr="00780125" w14:paraId="7CAF0208" w14:textId="77777777" w:rsidTr="00780125">
        <w:trPr>
          <w:trHeight w:val="495"/>
          <w:jc w:val="center"/>
        </w:trPr>
        <w:tc>
          <w:tcPr>
            <w:tcW w:w="1600" w:type="dxa"/>
            <w:tcBorders>
              <w:top w:val="nil"/>
              <w:left w:val="nil"/>
              <w:bottom w:val="single" w:sz="4" w:space="0" w:color="auto"/>
              <w:right w:val="nil"/>
            </w:tcBorders>
            <w:shd w:val="clear" w:color="auto" w:fill="auto"/>
            <w:noWrap/>
            <w:vAlign w:val="bottom"/>
            <w:hideMark/>
          </w:tcPr>
          <w:p w14:paraId="40255AC4" w14:textId="77777777" w:rsidR="00780125" w:rsidRPr="00780125" w:rsidRDefault="00780125" w:rsidP="00780125">
            <w:pPr>
              <w:jc w:val="right"/>
              <w:rPr>
                <w:rFonts w:ascii="Arial" w:hAnsi="Arial" w:cs="Arial"/>
                <w:b/>
                <w:bCs/>
                <w:color w:val="auto"/>
                <w:sz w:val="20"/>
              </w:rPr>
            </w:pPr>
            <w:bookmarkStart w:id="64" w:name="_4f1mdlm" w:colFirst="0" w:colLast="0"/>
            <w:bookmarkEnd w:id="64"/>
            <w:r w:rsidRPr="00780125">
              <w:rPr>
                <w:rFonts w:ascii="Arial" w:hAnsi="Arial" w:cs="Arial"/>
                <w:b/>
                <w:bCs/>
                <w:color w:val="auto"/>
                <w:sz w:val="20"/>
              </w:rPr>
              <w:t> </w:t>
            </w:r>
          </w:p>
        </w:tc>
        <w:tc>
          <w:tcPr>
            <w:tcW w:w="4540" w:type="dxa"/>
            <w:tcBorders>
              <w:top w:val="nil"/>
              <w:left w:val="nil"/>
              <w:bottom w:val="single" w:sz="4" w:space="0" w:color="auto"/>
              <w:right w:val="nil"/>
            </w:tcBorders>
            <w:shd w:val="clear" w:color="auto" w:fill="auto"/>
            <w:noWrap/>
            <w:vAlign w:val="bottom"/>
            <w:hideMark/>
          </w:tcPr>
          <w:p w14:paraId="7417DB9B"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c>
          <w:tcPr>
            <w:tcW w:w="3089"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250B14F" w14:textId="6EBB3E34" w:rsidR="00780125" w:rsidRPr="00780125" w:rsidRDefault="00F41AAA" w:rsidP="00780125">
            <w:pPr>
              <w:jc w:val="center"/>
              <w:rPr>
                <w:rFonts w:ascii="Arial" w:hAnsi="Arial" w:cs="Arial"/>
                <w:b/>
                <w:bCs/>
                <w:color w:val="auto"/>
                <w:sz w:val="20"/>
              </w:rPr>
            </w:pPr>
            <w:r>
              <w:rPr>
                <w:rFonts w:ascii="Arial" w:hAnsi="Arial" w:cs="Arial"/>
                <w:b/>
                <w:bCs/>
                <w:color w:val="auto"/>
                <w:sz w:val="20"/>
              </w:rPr>
              <w:t>Class 3</w:t>
            </w:r>
            <w:r w:rsidR="00780125" w:rsidRPr="00780125">
              <w:rPr>
                <w:rFonts w:ascii="Arial" w:hAnsi="Arial" w:cs="Arial"/>
                <w:b/>
                <w:bCs/>
                <w:color w:val="auto"/>
                <w:sz w:val="20"/>
              </w:rPr>
              <w:t xml:space="preserve"> New</w:t>
            </w:r>
          </w:p>
        </w:tc>
      </w:tr>
      <w:tr w:rsidR="00780125" w:rsidRPr="00780125" w14:paraId="2351B427" w14:textId="77777777" w:rsidTr="00537614">
        <w:trPr>
          <w:trHeight w:val="1425"/>
          <w:jc w:val="center"/>
        </w:trPr>
        <w:tc>
          <w:tcPr>
            <w:tcW w:w="1600" w:type="dxa"/>
            <w:tcBorders>
              <w:top w:val="nil"/>
              <w:left w:val="single" w:sz="4" w:space="0" w:color="auto"/>
              <w:bottom w:val="nil"/>
              <w:right w:val="single" w:sz="4" w:space="0" w:color="auto"/>
            </w:tcBorders>
            <w:shd w:val="clear" w:color="000000" w:fill="A6A6A6"/>
            <w:vAlign w:val="bottom"/>
            <w:hideMark/>
          </w:tcPr>
          <w:p w14:paraId="60EDE10B" w14:textId="77777777" w:rsidR="00780125" w:rsidRPr="00780125" w:rsidRDefault="00780125" w:rsidP="00780125">
            <w:pPr>
              <w:jc w:val="left"/>
              <w:rPr>
                <w:rFonts w:ascii="Arial" w:hAnsi="Arial" w:cs="Arial"/>
                <w:b/>
                <w:bCs/>
                <w:color w:val="auto"/>
                <w:sz w:val="20"/>
              </w:rPr>
            </w:pPr>
            <w:r w:rsidRPr="00780125">
              <w:rPr>
                <w:rFonts w:ascii="Arial" w:hAnsi="Arial" w:cs="Arial"/>
                <w:b/>
                <w:bCs/>
                <w:color w:val="auto"/>
                <w:sz w:val="20"/>
              </w:rPr>
              <w:t xml:space="preserve">Code </w:t>
            </w:r>
            <w:r w:rsidRPr="00780125">
              <w:rPr>
                <w:rFonts w:ascii="Arial" w:hAnsi="Arial" w:cs="Arial"/>
                <w:b/>
                <w:bCs/>
                <w:color w:val="auto"/>
                <w:sz w:val="20"/>
              </w:rPr>
              <w:br/>
              <w:t>(TOC Level)</w:t>
            </w:r>
          </w:p>
        </w:tc>
        <w:tc>
          <w:tcPr>
            <w:tcW w:w="4540" w:type="dxa"/>
            <w:tcBorders>
              <w:top w:val="nil"/>
              <w:left w:val="nil"/>
              <w:bottom w:val="nil"/>
              <w:right w:val="single" w:sz="4" w:space="0" w:color="auto"/>
            </w:tcBorders>
            <w:shd w:val="clear" w:color="000000" w:fill="A6A6A6"/>
            <w:vAlign w:val="bottom"/>
            <w:hideMark/>
          </w:tcPr>
          <w:p w14:paraId="20DF51AB" w14:textId="77777777" w:rsidR="00780125" w:rsidRPr="00780125" w:rsidRDefault="00780125" w:rsidP="00780125">
            <w:pPr>
              <w:jc w:val="left"/>
              <w:rPr>
                <w:rFonts w:ascii="Arial" w:hAnsi="Arial" w:cs="Arial"/>
                <w:b/>
                <w:bCs/>
                <w:color w:val="auto"/>
                <w:sz w:val="20"/>
              </w:rPr>
            </w:pPr>
            <w:proofErr w:type="spellStart"/>
            <w:r w:rsidRPr="00780125">
              <w:rPr>
                <w:rFonts w:ascii="Arial" w:hAnsi="Arial" w:cs="Arial"/>
                <w:b/>
                <w:bCs/>
                <w:color w:val="auto"/>
                <w:sz w:val="20"/>
              </w:rPr>
              <w:t>DisplayName</w:t>
            </w:r>
            <w:proofErr w:type="spellEnd"/>
          </w:p>
        </w:tc>
        <w:tc>
          <w:tcPr>
            <w:tcW w:w="599" w:type="dxa"/>
            <w:tcBorders>
              <w:top w:val="nil"/>
              <w:left w:val="nil"/>
              <w:bottom w:val="nil"/>
              <w:right w:val="single" w:sz="4" w:space="0" w:color="auto"/>
            </w:tcBorders>
            <w:shd w:val="clear" w:color="000000" w:fill="A6A6A6"/>
            <w:textDirection w:val="btLr"/>
            <w:vAlign w:val="bottom"/>
            <w:hideMark/>
          </w:tcPr>
          <w:p w14:paraId="324CCB76" w14:textId="77777777" w:rsidR="00780125" w:rsidRPr="00780125" w:rsidRDefault="00780125" w:rsidP="00780125">
            <w:pPr>
              <w:jc w:val="center"/>
              <w:rPr>
                <w:rFonts w:ascii="Arial" w:hAnsi="Arial" w:cs="Arial"/>
                <w:b/>
                <w:bCs/>
                <w:sz w:val="20"/>
              </w:rPr>
            </w:pPr>
            <w:r w:rsidRPr="00780125">
              <w:rPr>
                <w:rFonts w:ascii="Arial" w:hAnsi="Arial" w:cs="Arial"/>
                <w:b/>
                <w:bCs/>
                <w:sz w:val="20"/>
              </w:rPr>
              <w:t>Classification</w:t>
            </w:r>
          </w:p>
        </w:tc>
        <w:tc>
          <w:tcPr>
            <w:tcW w:w="2490" w:type="dxa"/>
            <w:tcBorders>
              <w:top w:val="nil"/>
              <w:left w:val="nil"/>
              <w:bottom w:val="nil"/>
              <w:right w:val="single" w:sz="4" w:space="0" w:color="auto"/>
            </w:tcBorders>
            <w:shd w:val="clear" w:color="000000" w:fill="A6A6A6"/>
            <w:vAlign w:val="bottom"/>
            <w:hideMark/>
          </w:tcPr>
          <w:p w14:paraId="47264C80" w14:textId="77777777" w:rsidR="00780125" w:rsidRPr="00780125" w:rsidRDefault="00780125" w:rsidP="00780125">
            <w:pPr>
              <w:jc w:val="center"/>
              <w:rPr>
                <w:rFonts w:ascii="Arial" w:hAnsi="Arial" w:cs="Arial"/>
                <w:b/>
                <w:bCs/>
                <w:sz w:val="20"/>
              </w:rPr>
            </w:pPr>
            <w:r w:rsidRPr="00780125">
              <w:rPr>
                <w:rFonts w:ascii="Arial" w:hAnsi="Arial" w:cs="Arial"/>
                <w:b/>
                <w:bCs/>
                <w:sz w:val="20"/>
              </w:rPr>
              <w:t>Condition</w:t>
            </w:r>
          </w:p>
        </w:tc>
      </w:tr>
      <w:tr w:rsidR="00780125" w:rsidRPr="00780125" w14:paraId="240BFD96" w14:textId="77777777" w:rsidTr="00537614">
        <w:trPr>
          <w:trHeight w:val="260"/>
          <w:jc w:val="center"/>
        </w:trPr>
        <w:tc>
          <w:tcPr>
            <w:tcW w:w="6140" w:type="dxa"/>
            <w:gridSpan w:val="2"/>
            <w:tcBorders>
              <w:top w:val="single" w:sz="4" w:space="0" w:color="auto"/>
              <w:left w:val="single" w:sz="4" w:space="0" w:color="auto"/>
              <w:bottom w:val="single" w:sz="4" w:space="0" w:color="auto"/>
              <w:right w:val="nil"/>
            </w:tcBorders>
            <w:shd w:val="clear" w:color="000000" w:fill="00B0F0"/>
            <w:noWrap/>
            <w:vAlign w:val="bottom"/>
            <w:hideMark/>
          </w:tcPr>
          <w:p w14:paraId="1078F3FE" w14:textId="77777777" w:rsidR="00780125" w:rsidRPr="00780125" w:rsidRDefault="00780125" w:rsidP="00780125">
            <w:pPr>
              <w:jc w:val="left"/>
              <w:rPr>
                <w:rFonts w:ascii="Arial" w:hAnsi="Arial" w:cs="Arial"/>
                <w:b/>
                <w:bCs/>
                <w:color w:val="auto"/>
                <w:sz w:val="20"/>
              </w:rPr>
            </w:pPr>
            <w:r w:rsidRPr="00780125">
              <w:rPr>
                <w:rFonts w:ascii="Arial" w:hAnsi="Arial" w:cs="Arial"/>
                <w:b/>
                <w:bCs/>
                <w:color w:val="auto"/>
                <w:sz w:val="20"/>
              </w:rPr>
              <w:t>CHAPTER 1 – REGIONAL ADMINISTRATIVE</w:t>
            </w:r>
          </w:p>
        </w:tc>
        <w:tc>
          <w:tcPr>
            <w:tcW w:w="599" w:type="dxa"/>
            <w:tcBorders>
              <w:top w:val="single" w:sz="4" w:space="0" w:color="auto"/>
              <w:left w:val="nil"/>
              <w:bottom w:val="single" w:sz="4" w:space="0" w:color="auto"/>
              <w:right w:val="nil"/>
            </w:tcBorders>
            <w:shd w:val="clear" w:color="000000" w:fill="00B0F0"/>
            <w:noWrap/>
            <w:vAlign w:val="bottom"/>
            <w:hideMark/>
          </w:tcPr>
          <w:p w14:paraId="0B35171E" w14:textId="77777777" w:rsidR="00780125" w:rsidRPr="00780125" w:rsidRDefault="00780125" w:rsidP="00780125">
            <w:pPr>
              <w:jc w:val="left"/>
              <w:rPr>
                <w:rFonts w:ascii="Arial" w:hAnsi="Arial" w:cs="Arial"/>
                <w:b/>
                <w:bCs/>
                <w:color w:val="auto"/>
                <w:sz w:val="20"/>
              </w:rPr>
            </w:pPr>
            <w:r w:rsidRPr="00780125">
              <w:rPr>
                <w:rFonts w:ascii="Arial" w:hAnsi="Arial" w:cs="Arial"/>
                <w:b/>
                <w:bCs/>
                <w:color w:val="auto"/>
                <w:sz w:val="20"/>
              </w:rPr>
              <w:t> </w:t>
            </w:r>
          </w:p>
        </w:tc>
        <w:tc>
          <w:tcPr>
            <w:tcW w:w="2490" w:type="dxa"/>
            <w:tcBorders>
              <w:top w:val="single" w:sz="4" w:space="0" w:color="auto"/>
              <w:left w:val="nil"/>
              <w:bottom w:val="single" w:sz="4" w:space="0" w:color="auto"/>
              <w:right w:val="nil"/>
            </w:tcBorders>
            <w:shd w:val="clear" w:color="000000" w:fill="00B0F0"/>
            <w:noWrap/>
            <w:vAlign w:val="bottom"/>
            <w:hideMark/>
          </w:tcPr>
          <w:p w14:paraId="0EC48416" w14:textId="77777777" w:rsidR="00780125" w:rsidRPr="00780125" w:rsidRDefault="00780125" w:rsidP="00780125">
            <w:pPr>
              <w:jc w:val="left"/>
              <w:rPr>
                <w:rFonts w:ascii="Arial" w:hAnsi="Arial" w:cs="Arial"/>
                <w:b/>
                <w:bCs/>
                <w:color w:val="auto"/>
                <w:sz w:val="20"/>
              </w:rPr>
            </w:pPr>
            <w:r w:rsidRPr="00780125">
              <w:rPr>
                <w:rFonts w:ascii="Arial" w:hAnsi="Arial" w:cs="Arial"/>
                <w:b/>
                <w:bCs/>
                <w:color w:val="auto"/>
                <w:sz w:val="20"/>
              </w:rPr>
              <w:t> </w:t>
            </w:r>
          </w:p>
        </w:tc>
      </w:tr>
      <w:tr w:rsidR="00780125" w:rsidRPr="00780125" w14:paraId="24B5C378" w14:textId="77777777" w:rsidTr="00537614">
        <w:trPr>
          <w:trHeight w:val="25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0C22CE" w14:textId="77777777" w:rsidR="00780125" w:rsidRPr="00780125" w:rsidRDefault="00780125" w:rsidP="00780125">
            <w:pPr>
              <w:jc w:val="left"/>
              <w:rPr>
                <w:rFonts w:ascii="Arial" w:hAnsi="Arial" w:cs="Arial"/>
                <w:sz w:val="20"/>
              </w:rPr>
            </w:pPr>
            <w:r w:rsidRPr="00780125">
              <w:rPr>
                <w:rFonts w:ascii="Arial" w:hAnsi="Arial" w:cs="Arial"/>
                <w:sz w:val="20"/>
              </w:rPr>
              <w:t>CH1.01</w:t>
            </w:r>
          </w:p>
        </w:tc>
        <w:tc>
          <w:tcPr>
            <w:tcW w:w="4540" w:type="dxa"/>
            <w:tcBorders>
              <w:top w:val="nil"/>
              <w:left w:val="nil"/>
              <w:bottom w:val="single" w:sz="4" w:space="0" w:color="auto"/>
              <w:right w:val="single" w:sz="4" w:space="0" w:color="auto"/>
            </w:tcBorders>
            <w:shd w:val="clear" w:color="auto" w:fill="auto"/>
            <w:vAlign w:val="center"/>
            <w:hideMark/>
          </w:tcPr>
          <w:p w14:paraId="1BA02556" w14:textId="77777777" w:rsidR="00780125" w:rsidRPr="00780125" w:rsidRDefault="00780125" w:rsidP="00780125">
            <w:pPr>
              <w:jc w:val="left"/>
              <w:rPr>
                <w:rFonts w:ascii="Arial" w:hAnsi="Arial" w:cs="Arial"/>
                <w:sz w:val="20"/>
              </w:rPr>
            </w:pPr>
            <w:r w:rsidRPr="00780125">
              <w:rPr>
                <w:rFonts w:ascii="Arial" w:hAnsi="Arial" w:cs="Arial"/>
                <w:sz w:val="20"/>
              </w:rPr>
              <w:t>Cover Letter</w:t>
            </w:r>
          </w:p>
        </w:tc>
        <w:tc>
          <w:tcPr>
            <w:tcW w:w="599" w:type="dxa"/>
            <w:tcBorders>
              <w:top w:val="nil"/>
              <w:left w:val="nil"/>
              <w:bottom w:val="single" w:sz="4" w:space="0" w:color="auto"/>
              <w:right w:val="single" w:sz="4" w:space="0" w:color="auto"/>
            </w:tcBorders>
            <w:shd w:val="clear" w:color="auto" w:fill="92D050"/>
            <w:hideMark/>
          </w:tcPr>
          <w:p w14:paraId="69C50851" w14:textId="77777777" w:rsidR="00780125" w:rsidRPr="00780125" w:rsidRDefault="00780125" w:rsidP="00780125">
            <w:pPr>
              <w:jc w:val="center"/>
              <w:rPr>
                <w:rFonts w:ascii="Arial" w:hAnsi="Arial" w:cs="Arial"/>
                <w:sz w:val="20"/>
              </w:rPr>
            </w:pPr>
            <w:r w:rsidRPr="00780125">
              <w:rPr>
                <w:rFonts w:ascii="Arial" w:hAnsi="Arial" w:cs="Arial"/>
                <w:sz w:val="20"/>
              </w:rPr>
              <w:t>R</w:t>
            </w:r>
          </w:p>
        </w:tc>
        <w:tc>
          <w:tcPr>
            <w:tcW w:w="2490" w:type="dxa"/>
            <w:tcBorders>
              <w:top w:val="nil"/>
              <w:left w:val="nil"/>
              <w:bottom w:val="single" w:sz="4" w:space="0" w:color="auto"/>
              <w:right w:val="single" w:sz="4" w:space="0" w:color="auto"/>
            </w:tcBorders>
            <w:shd w:val="clear" w:color="auto" w:fill="auto"/>
            <w:hideMark/>
          </w:tcPr>
          <w:p w14:paraId="46DCEE7B" w14:textId="77777777" w:rsidR="00780125" w:rsidRPr="00780125" w:rsidRDefault="00780125" w:rsidP="00780125">
            <w:pPr>
              <w:jc w:val="left"/>
              <w:rPr>
                <w:rFonts w:ascii="Arial" w:hAnsi="Arial" w:cs="Arial"/>
                <w:sz w:val="20"/>
              </w:rPr>
            </w:pPr>
            <w:r w:rsidRPr="00780125">
              <w:rPr>
                <w:rFonts w:ascii="Arial" w:hAnsi="Arial" w:cs="Arial"/>
                <w:sz w:val="20"/>
              </w:rPr>
              <w:t> </w:t>
            </w:r>
          </w:p>
        </w:tc>
      </w:tr>
      <w:tr w:rsidR="00780125" w:rsidRPr="00780125" w14:paraId="6F3F68C6" w14:textId="77777777" w:rsidTr="00537614">
        <w:trPr>
          <w:trHeight w:val="25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C18A3D0" w14:textId="77777777" w:rsidR="00780125" w:rsidRPr="00780125" w:rsidRDefault="00780125" w:rsidP="00780125">
            <w:pPr>
              <w:jc w:val="left"/>
              <w:rPr>
                <w:rFonts w:ascii="Arial" w:hAnsi="Arial" w:cs="Arial"/>
                <w:sz w:val="20"/>
              </w:rPr>
            </w:pPr>
            <w:r w:rsidRPr="00780125">
              <w:rPr>
                <w:rFonts w:ascii="Arial" w:hAnsi="Arial" w:cs="Arial"/>
                <w:sz w:val="20"/>
              </w:rPr>
              <w:t>CH1.02</w:t>
            </w:r>
          </w:p>
        </w:tc>
        <w:tc>
          <w:tcPr>
            <w:tcW w:w="4540" w:type="dxa"/>
            <w:tcBorders>
              <w:top w:val="nil"/>
              <w:left w:val="nil"/>
              <w:bottom w:val="single" w:sz="4" w:space="0" w:color="auto"/>
              <w:right w:val="single" w:sz="4" w:space="0" w:color="auto"/>
            </w:tcBorders>
            <w:shd w:val="clear" w:color="auto" w:fill="auto"/>
            <w:vAlign w:val="center"/>
            <w:hideMark/>
          </w:tcPr>
          <w:p w14:paraId="08515EDF" w14:textId="77777777" w:rsidR="00780125" w:rsidRPr="00780125" w:rsidRDefault="00780125" w:rsidP="00780125">
            <w:pPr>
              <w:jc w:val="left"/>
              <w:rPr>
                <w:rFonts w:ascii="Arial" w:hAnsi="Arial" w:cs="Arial"/>
                <w:sz w:val="20"/>
              </w:rPr>
            </w:pPr>
            <w:r w:rsidRPr="00780125">
              <w:rPr>
                <w:rFonts w:ascii="Arial" w:hAnsi="Arial" w:cs="Arial"/>
                <w:sz w:val="20"/>
              </w:rPr>
              <w:t>Submission Table of Contents</w:t>
            </w:r>
          </w:p>
        </w:tc>
        <w:tc>
          <w:tcPr>
            <w:tcW w:w="599" w:type="dxa"/>
            <w:tcBorders>
              <w:top w:val="nil"/>
              <w:left w:val="nil"/>
              <w:bottom w:val="single" w:sz="4" w:space="0" w:color="auto"/>
              <w:right w:val="single" w:sz="4" w:space="0" w:color="auto"/>
            </w:tcBorders>
            <w:shd w:val="clear" w:color="auto" w:fill="C00000"/>
            <w:hideMark/>
          </w:tcPr>
          <w:p w14:paraId="34B151AD" w14:textId="77777777" w:rsidR="00780125" w:rsidRPr="00780125" w:rsidRDefault="00780125" w:rsidP="00780125">
            <w:pPr>
              <w:jc w:val="center"/>
              <w:rPr>
                <w:rFonts w:ascii="Arial" w:hAnsi="Arial" w:cs="Arial"/>
                <w:sz w:val="20"/>
              </w:rPr>
            </w:pPr>
            <w:r w:rsidRPr="00780125">
              <w:rPr>
                <w:rFonts w:ascii="Arial" w:hAnsi="Arial" w:cs="Arial"/>
                <w:sz w:val="20"/>
              </w:rPr>
              <w:t>NR</w:t>
            </w:r>
          </w:p>
        </w:tc>
        <w:tc>
          <w:tcPr>
            <w:tcW w:w="2490" w:type="dxa"/>
            <w:tcBorders>
              <w:top w:val="nil"/>
              <w:left w:val="nil"/>
              <w:bottom w:val="single" w:sz="4" w:space="0" w:color="auto"/>
              <w:right w:val="single" w:sz="4" w:space="0" w:color="auto"/>
            </w:tcBorders>
            <w:shd w:val="clear" w:color="auto" w:fill="auto"/>
            <w:hideMark/>
          </w:tcPr>
          <w:p w14:paraId="11972A53" w14:textId="77777777" w:rsidR="00780125" w:rsidRPr="00780125" w:rsidRDefault="00780125" w:rsidP="00780125">
            <w:pPr>
              <w:jc w:val="left"/>
              <w:rPr>
                <w:rFonts w:ascii="Arial" w:hAnsi="Arial" w:cs="Arial"/>
                <w:sz w:val="20"/>
              </w:rPr>
            </w:pPr>
            <w:r w:rsidRPr="00780125">
              <w:rPr>
                <w:rFonts w:ascii="Arial" w:hAnsi="Arial" w:cs="Arial"/>
                <w:sz w:val="20"/>
              </w:rPr>
              <w:t> </w:t>
            </w:r>
          </w:p>
        </w:tc>
      </w:tr>
      <w:tr w:rsidR="00780125" w:rsidRPr="00780125" w14:paraId="2D2AAB05" w14:textId="77777777" w:rsidTr="00537614">
        <w:trPr>
          <w:trHeight w:val="25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EA35DBA" w14:textId="77777777" w:rsidR="00780125" w:rsidRPr="00780125" w:rsidRDefault="00780125" w:rsidP="00780125">
            <w:pPr>
              <w:jc w:val="left"/>
              <w:rPr>
                <w:rFonts w:ascii="Arial" w:hAnsi="Arial" w:cs="Arial"/>
                <w:sz w:val="20"/>
              </w:rPr>
            </w:pPr>
            <w:r w:rsidRPr="00780125">
              <w:rPr>
                <w:rFonts w:ascii="Arial" w:hAnsi="Arial" w:cs="Arial"/>
                <w:sz w:val="20"/>
              </w:rPr>
              <w:t>CH1.03</w:t>
            </w:r>
          </w:p>
        </w:tc>
        <w:tc>
          <w:tcPr>
            <w:tcW w:w="4540" w:type="dxa"/>
            <w:tcBorders>
              <w:top w:val="nil"/>
              <w:left w:val="nil"/>
              <w:bottom w:val="single" w:sz="4" w:space="0" w:color="auto"/>
              <w:right w:val="single" w:sz="4" w:space="0" w:color="auto"/>
            </w:tcBorders>
            <w:shd w:val="clear" w:color="auto" w:fill="auto"/>
            <w:vAlign w:val="center"/>
            <w:hideMark/>
          </w:tcPr>
          <w:p w14:paraId="0C4F94B2" w14:textId="77777777" w:rsidR="00780125" w:rsidRPr="00780125" w:rsidRDefault="00780125" w:rsidP="00780125">
            <w:pPr>
              <w:jc w:val="left"/>
              <w:rPr>
                <w:rFonts w:ascii="Arial" w:hAnsi="Arial" w:cs="Arial"/>
                <w:sz w:val="20"/>
              </w:rPr>
            </w:pPr>
            <w:r w:rsidRPr="00780125">
              <w:rPr>
                <w:rFonts w:ascii="Arial" w:hAnsi="Arial" w:cs="Arial"/>
                <w:sz w:val="20"/>
              </w:rPr>
              <w:t>List of Terms/Acronyms</w:t>
            </w:r>
          </w:p>
        </w:tc>
        <w:tc>
          <w:tcPr>
            <w:tcW w:w="599" w:type="dxa"/>
            <w:tcBorders>
              <w:top w:val="nil"/>
              <w:left w:val="nil"/>
              <w:bottom w:val="single" w:sz="4" w:space="0" w:color="auto"/>
              <w:right w:val="single" w:sz="4" w:space="0" w:color="auto"/>
            </w:tcBorders>
            <w:shd w:val="clear" w:color="auto" w:fill="92D050"/>
            <w:hideMark/>
          </w:tcPr>
          <w:p w14:paraId="64082855" w14:textId="77777777" w:rsidR="00780125" w:rsidRPr="00780125" w:rsidRDefault="00780125" w:rsidP="00780125">
            <w:pPr>
              <w:jc w:val="center"/>
              <w:rPr>
                <w:rFonts w:ascii="Arial" w:hAnsi="Arial" w:cs="Arial"/>
                <w:sz w:val="20"/>
              </w:rPr>
            </w:pPr>
            <w:r w:rsidRPr="00780125">
              <w:rPr>
                <w:rFonts w:ascii="Arial" w:hAnsi="Arial" w:cs="Arial"/>
                <w:sz w:val="20"/>
              </w:rPr>
              <w:t>R</w:t>
            </w:r>
          </w:p>
        </w:tc>
        <w:tc>
          <w:tcPr>
            <w:tcW w:w="2490" w:type="dxa"/>
            <w:tcBorders>
              <w:top w:val="nil"/>
              <w:left w:val="nil"/>
              <w:bottom w:val="single" w:sz="4" w:space="0" w:color="auto"/>
              <w:right w:val="single" w:sz="4" w:space="0" w:color="auto"/>
            </w:tcBorders>
            <w:shd w:val="clear" w:color="auto" w:fill="auto"/>
            <w:hideMark/>
          </w:tcPr>
          <w:p w14:paraId="28004382" w14:textId="77777777" w:rsidR="00780125" w:rsidRPr="00780125" w:rsidRDefault="00780125" w:rsidP="00780125">
            <w:pPr>
              <w:jc w:val="center"/>
              <w:rPr>
                <w:rFonts w:ascii="Arial" w:hAnsi="Arial" w:cs="Arial"/>
                <w:sz w:val="20"/>
              </w:rPr>
            </w:pPr>
            <w:r w:rsidRPr="00780125">
              <w:rPr>
                <w:rFonts w:ascii="Arial" w:hAnsi="Arial" w:cs="Arial"/>
                <w:sz w:val="20"/>
              </w:rPr>
              <w:t> </w:t>
            </w:r>
          </w:p>
        </w:tc>
      </w:tr>
      <w:tr w:rsidR="00780125" w:rsidRPr="00780125" w14:paraId="53301420" w14:textId="77777777" w:rsidTr="00537614">
        <w:trPr>
          <w:trHeight w:val="25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8EF9BA8" w14:textId="77777777" w:rsidR="00780125" w:rsidRPr="00780125" w:rsidRDefault="00780125" w:rsidP="00780125">
            <w:pPr>
              <w:jc w:val="left"/>
              <w:rPr>
                <w:rFonts w:ascii="Arial" w:hAnsi="Arial" w:cs="Arial"/>
                <w:sz w:val="20"/>
              </w:rPr>
            </w:pPr>
            <w:r w:rsidRPr="00780125">
              <w:rPr>
                <w:rFonts w:ascii="Arial" w:hAnsi="Arial" w:cs="Arial"/>
                <w:sz w:val="20"/>
              </w:rPr>
              <w:t>CH1.04</w:t>
            </w:r>
          </w:p>
        </w:tc>
        <w:tc>
          <w:tcPr>
            <w:tcW w:w="4540" w:type="dxa"/>
            <w:tcBorders>
              <w:top w:val="nil"/>
              <w:left w:val="nil"/>
              <w:bottom w:val="single" w:sz="4" w:space="0" w:color="auto"/>
              <w:right w:val="single" w:sz="4" w:space="0" w:color="auto"/>
            </w:tcBorders>
            <w:shd w:val="clear" w:color="auto" w:fill="auto"/>
            <w:vAlign w:val="center"/>
            <w:hideMark/>
          </w:tcPr>
          <w:p w14:paraId="7B3368C0" w14:textId="77777777" w:rsidR="00780125" w:rsidRPr="00780125" w:rsidRDefault="00780125" w:rsidP="00780125">
            <w:pPr>
              <w:jc w:val="left"/>
              <w:rPr>
                <w:rFonts w:ascii="Arial" w:hAnsi="Arial" w:cs="Arial"/>
                <w:sz w:val="20"/>
              </w:rPr>
            </w:pPr>
            <w:r w:rsidRPr="00780125">
              <w:rPr>
                <w:rFonts w:ascii="Arial" w:hAnsi="Arial" w:cs="Arial"/>
                <w:sz w:val="20"/>
              </w:rPr>
              <w:t>Application Form/Administrative Information</w:t>
            </w:r>
          </w:p>
        </w:tc>
        <w:tc>
          <w:tcPr>
            <w:tcW w:w="599" w:type="dxa"/>
            <w:tcBorders>
              <w:top w:val="nil"/>
              <w:left w:val="nil"/>
              <w:bottom w:val="single" w:sz="4" w:space="0" w:color="auto"/>
              <w:right w:val="single" w:sz="4" w:space="0" w:color="auto"/>
            </w:tcBorders>
            <w:shd w:val="clear" w:color="auto" w:fill="92D050"/>
            <w:hideMark/>
          </w:tcPr>
          <w:p w14:paraId="7E467D17" w14:textId="77777777" w:rsidR="00780125" w:rsidRPr="00780125" w:rsidRDefault="00780125" w:rsidP="00780125">
            <w:pPr>
              <w:jc w:val="center"/>
              <w:rPr>
                <w:rFonts w:ascii="Arial" w:hAnsi="Arial" w:cs="Arial"/>
                <w:sz w:val="20"/>
              </w:rPr>
            </w:pPr>
            <w:r w:rsidRPr="00780125">
              <w:rPr>
                <w:rFonts w:ascii="Arial" w:hAnsi="Arial" w:cs="Arial"/>
                <w:sz w:val="20"/>
              </w:rPr>
              <w:t>R</w:t>
            </w:r>
          </w:p>
        </w:tc>
        <w:tc>
          <w:tcPr>
            <w:tcW w:w="2490" w:type="dxa"/>
            <w:tcBorders>
              <w:top w:val="nil"/>
              <w:left w:val="nil"/>
              <w:bottom w:val="single" w:sz="4" w:space="0" w:color="auto"/>
              <w:right w:val="single" w:sz="4" w:space="0" w:color="auto"/>
            </w:tcBorders>
            <w:shd w:val="clear" w:color="auto" w:fill="auto"/>
            <w:hideMark/>
          </w:tcPr>
          <w:p w14:paraId="7139D868" w14:textId="77777777" w:rsidR="00780125" w:rsidRPr="00780125" w:rsidRDefault="00780125" w:rsidP="00780125">
            <w:pPr>
              <w:jc w:val="left"/>
              <w:rPr>
                <w:rFonts w:ascii="Arial" w:hAnsi="Arial" w:cs="Arial"/>
                <w:sz w:val="20"/>
              </w:rPr>
            </w:pPr>
            <w:r w:rsidRPr="00780125">
              <w:rPr>
                <w:rFonts w:ascii="Arial" w:hAnsi="Arial" w:cs="Arial"/>
                <w:sz w:val="20"/>
              </w:rPr>
              <w:t> </w:t>
            </w:r>
          </w:p>
        </w:tc>
      </w:tr>
    </w:tbl>
    <w:p w14:paraId="32CBEEA3" w14:textId="77777777" w:rsidR="00994200" w:rsidRDefault="00994200" w:rsidP="003B4E4B">
      <w:pPr>
        <w:pStyle w:val="Heading3"/>
      </w:pPr>
      <w:bookmarkStart w:id="65" w:name="_19c6y18" w:colFirst="0" w:colLast="0"/>
      <w:bookmarkEnd w:id="65"/>
    </w:p>
    <w:p w14:paraId="548EBE7A" w14:textId="77777777" w:rsidR="00994200" w:rsidRDefault="00994200" w:rsidP="003B4E4B">
      <w:pPr>
        <w:pStyle w:val="Heading3"/>
      </w:pPr>
      <w:bookmarkStart w:id="66" w:name="_3tbugp1" w:colFirst="0" w:colLast="0"/>
      <w:bookmarkStart w:id="67" w:name="_Toc536794779"/>
      <w:bookmarkEnd w:id="66"/>
      <w:r>
        <w:t xml:space="preserve">Where can the Classification Matrices </w:t>
      </w:r>
      <w:proofErr w:type="gramStart"/>
      <w:r>
        <w:t>be</w:t>
      </w:r>
      <w:proofErr w:type="gramEnd"/>
      <w:r>
        <w:t xml:space="preserve"> found?</w:t>
      </w:r>
      <w:bookmarkEnd w:id="67"/>
    </w:p>
    <w:p w14:paraId="032E314E" w14:textId="77777777" w:rsidR="00994200" w:rsidRDefault="00994200" w:rsidP="003B4E4B">
      <w:r>
        <w:t>The Classification Matrices are to be made available from regional regulators.</w:t>
      </w:r>
    </w:p>
    <w:p w14:paraId="1E262ECA" w14:textId="77777777" w:rsidR="00994200" w:rsidRDefault="00994200" w:rsidP="003B4E4B"/>
    <w:p w14:paraId="39DDD0BB" w14:textId="77777777" w:rsidR="00994200" w:rsidRDefault="00994200" w:rsidP="003B4E4B">
      <w:pPr>
        <w:pStyle w:val="Heading3"/>
      </w:pPr>
      <w:bookmarkStart w:id="68" w:name="_28h4qwu" w:colFirst="0" w:colLast="0"/>
      <w:bookmarkStart w:id="69" w:name="_Toc536794780"/>
      <w:bookmarkEnd w:id="68"/>
      <w:r>
        <w:lastRenderedPageBreak/>
        <w:t xml:space="preserve">How do I use the Classification Matrix with the </w:t>
      </w:r>
      <w:proofErr w:type="spellStart"/>
      <w:r>
        <w:t>ToC</w:t>
      </w:r>
      <w:proofErr w:type="spellEnd"/>
      <w:r>
        <w:t>?</w:t>
      </w:r>
      <w:bookmarkEnd w:id="69"/>
    </w:p>
    <w:p w14:paraId="0D9D5C25" w14:textId="77777777" w:rsidR="00994200" w:rsidRDefault="00994200" w:rsidP="003B4E4B">
      <w:r>
        <w:t>The following describes the general steps in using the Classification Matrices:</w:t>
      </w:r>
    </w:p>
    <w:p w14:paraId="68E4B27C" w14:textId="77777777" w:rsidR="00994200" w:rsidRPr="00B6713C" w:rsidRDefault="00994200" w:rsidP="00B6713C">
      <w:pPr>
        <w:pStyle w:val="Numberedlist"/>
        <w:numPr>
          <w:ilvl w:val="0"/>
          <w:numId w:val="17"/>
        </w:numPr>
        <w:ind w:left="567"/>
      </w:pPr>
      <w:r w:rsidRPr="00B6713C">
        <w:t>Obtain the Classification Matrix from the jurisdiction of interest.</w:t>
      </w:r>
    </w:p>
    <w:p w14:paraId="28A01DFC" w14:textId="77777777" w:rsidR="00994200" w:rsidRPr="00B6713C" w:rsidRDefault="00994200" w:rsidP="00B6713C">
      <w:pPr>
        <w:pStyle w:val="Numberedlist"/>
      </w:pPr>
      <w:r w:rsidRPr="00B6713C">
        <w:t>Establish the submission type and verify that the submission type is within the scope of the current Classification Matrix for that jurisdiction.</w:t>
      </w:r>
    </w:p>
    <w:p w14:paraId="21AB0558" w14:textId="77777777" w:rsidR="00994200" w:rsidRPr="00B6713C" w:rsidRDefault="00994200" w:rsidP="00B6713C">
      <w:pPr>
        <w:pStyle w:val="Numberedlist"/>
      </w:pPr>
      <w:r w:rsidRPr="00B6713C">
        <w:t>Build your submission structure based on the guidance provided for that submission type. Any headings that are marked Not Required (NR) should not be included in the submission. Any headings that are Conditionally Required (CR) need to be considered within the context of the device type and or any conditions stipulated in the Classification Matrix. The applicant must address ALL Required (R) headings in the submission.</w:t>
      </w:r>
    </w:p>
    <w:p w14:paraId="38F8CEAC" w14:textId="77777777" w:rsidR="00994200" w:rsidRDefault="00994200" w:rsidP="003B4E4B"/>
    <w:p w14:paraId="3C1D5DD3" w14:textId="77777777" w:rsidR="00994200" w:rsidRDefault="00994200" w:rsidP="003B4E4B">
      <w:r>
        <w:t>For example, many submission types require only a few elements of Chapter 6B. A specific example is a New Class IV Health Canada submission. In this case the Classification Matrix is shown in Figure 2 below.</w:t>
      </w:r>
    </w:p>
    <w:p w14:paraId="4DA52A1D" w14:textId="77777777" w:rsidR="00994200" w:rsidRDefault="00994200" w:rsidP="003B4E4B"/>
    <w:p w14:paraId="544D78CB" w14:textId="77777777" w:rsidR="00994200" w:rsidRDefault="00994200" w:rsidP="003B4E4B">
      <w:r>
        <w:t>In this case, Chapter 6B would only contain three or four headings (highlighted in green)</w:t>
      </w:r>
      <w:proofErr w:type="gramStart"/>
      <w:r>
        <w:t>,</w:t>
      </w:r>
      <w:proofErr w:type="gramEnd"/>
      <w:r>
        <w:t xml:space="preserve"> depending on whether or not the condition for the CR classified heading establishes the heading is relevant to the submission. </w:t>
      </w:r>
    </w:p>
    <w:p w14:paraId="536A33CC" w14:textId="46F975E8" w:rsidR="00994200" w:rsidRDefault="00994200" w:rsidP="003B4E4B"/>
    <w:p w14:paraId="2C51FD71" w14:textId="77777777" w:rsidR="00994200" w:rsidRDefault="00994200" w:rsidP="003B4E4B"/>
    <w:p w14:paraId="4571D135" w14:textId="0C40DC70" w:rsidR="00780125" w:rsidRDefault="00780125" w:rsidP="00780125">
      <w:pPr>
        <w:pStyle w:val="Caption"/>
        <w:keepNext/>
        <w:jc w:val="center"/>
      </w:pPr>
      <w:r>
        <w:t xml:space="preserve">Table </w:t>
      </w:r>
      <w:r w:rsidR="001924F0">
        <w:fldChar w:fldCharType="begin"/>
      </w:r>
      <w:r w:rsidR="001924F0">
        <w:instrText xml:space="preserve"> SEQ Table \* ARABIC </w:instrText>
      </w:r>
      <w:r w:rsidR="001924F0">
        <w:fldChar w:fldCharType="separate"/>
      </w:r>
      <w:r>
        <w:rPr>
          <w:noProof/>
        </w:rPr>
        <w:t>3</w:t>
      </w:r>
      <w:r w:rsidR="001924F0">
        <w:rPr>
          <w:noProof/>
        </w:rPr>
        <w:fldChar w:fldCharType="end"/>
      </w:r>
      <w:r>
        <w:t xml:space="preserve"> - </w:t>
      </w:r>
      <w:r w:rsidRPr="002A05C7">
        <w:t>Health Canada New Non-IVD Class IV Submission Classification Matrix Excerpt</w:t>
      </w:r>
    </w:p>
    <w:tbl>
      <w:tblPr>
        <w:tblW w:w="9371" w:type="dxa"/>
        <w:tblInd w:w="93" w:type="dxa"/>
        <w:tblLook w:val="04A0" w:firstRow="1" w:lastRow="0" w:firstColumn="1" w:lastColumn="0" w:noHBand="0" w:noVBand="1"/>
      </w:tblPr>
      <w:tblGrid>
        <w:gridCol w:w="1600"/>
        <w:gridCol w:w="4540"/>
        <w:gridCol w:w="538"/>
        <w:gridCol w:w="2693"/>
      </w:tblGrid>
      <w:tr w:rsidR="00780125" w:rsidRPr="00780125" w14:paraId="71EF23B5" w14:textId="77777777" w:rsidTr="00780125">
        <w:trPr>
          <w:trHeight w:val="495"/>
        </w:trPr>
        <w:tc>
          <w:tcPr>
            <w:tcW w:w="1600" w:type="dxa"/>
            <w:tcBorders>
              <w:top w:val="nil"/>
              <w:left w:val="nil"/>
              <w:bottom w:val="single" w:sz="4" w:space="0" w:color="auto"/>
              <w:right w:val="nil"/>
            </w:tcBorders>
            <w:shd w:val="clear" w:color="auto" w:fill="auto"/>
            <w:noWrap/>
            <w:vAlign w:val="bottom"/>
            <w:hideMark/>
          </w:tcPr>
          <w:p w14:paraId="6BE04F36" w14:textId="77777777" w:rsidR="00780125" w:rsidRPr="00780125" w:rsidRDefault="00780125" w:rsidP="00780125">
            <w:pPr>
              <w:jc w:val="right"/>
              <w:rPr>
                <w:rFonts w:ascii="Arial" w:hAnsi="Arial" w:cs="Arial"/>
                <w:b/>
                <w:bCs/>
                <w:color w:val="auto"/>
                <w:sz w:val="20"/>
              </w:rPr>
            </w:pPr>
            <w:bookmarkStart w:id="70" w:name="_nmf14n" w:colFirst="0" w:colLast="0"/>
            <w:bookmarkEnd w:id="70"/>
            <w:r w:rsidRPr="00780125">
              <w:rPr>
                <w:rFonts w:ascii="Arial" w:hAnsi="Arial" w:cs="Arial"/>
                <w:b/>
                <w:bCs/>
                <w:color w:val="auto"/>
                <w:sz w:val="20"/>
              </w:rPr>
              <w:t> </w:t>
            </w:r>
          </w:p>
        </w:tc>
        <w:tc>
          <w:tcPr>
            <w:tcW w:w="4540" w:type="dxa"/>
            <w:tcBorders>
              <w:top w:val="nil"/>
              <w:left w:val="nil"/>
              <w:bottom w:val="single" w:sz="4" w:space="0" w:color="auto"/>
              <w:right w:val="nil"/>
            </w:tcBorders>
            <w:shd w:val="clear" w:color="auto" w:fill="auto"/>
            <w:noWrap/>
            <w:vAlign w:val="bottom"/>
            <w:hideMark/>
          </w:tcPr>
          <w:p w14:paraId="174BCD98"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c>
          <w:tcPr>
            <w:tcW w:w="3231"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21B072D" w14:textId="67F52890" w:rsidR="00780125" w:rsidRPr="00780125" w:rsidRDefault="00780125" w:rsidP="00F41AAA">
            <w:pPr>
              <w:jc w:val="center"/>
              <w:rPr>
                <w:rFonts w:ascii="Arial" w:hAnsi="Arial" w:cs="Arial"/>
                <w:b/>
                <w:bCs/>
                <w:color w:val="auto"/>
                <w:sz w:val="20"/>
              </w:rPr>
            </w:pPr>
            <w:r w:rsidRPr="00780125">
              <w:rPr>
                <w:rFonts w:ascii="Arial" w:hAnsi="Arial" w:cs="Arial"/>
                <w:b/>
                <w:bCs/>
                <w:color w:val="auto"/>
                <w:sz w:val="20"/>
              </w:rPr>
              <w:t>C</w:t>
            </w:r>
            <w:r w:rsidR="00F41AAA">
              <w:rPr>
                <w:rFonts w:ascii="Arial" w:hAnsi="Arial" w:cs="Arial"/>
                <w:b/>
                <w:bCs/>
                <w:color w:val="auto"/>
                <w:sz w:val="20"/>
              </w:rPr>
              <w:t>lass 4</w:t>
            </w:r>
            <w:r w:rsidRPr="00780125">
              <w:rPr>
                <w:rFonts w:ascii="Arial" w:hAnsi="Arial" w:cs="Arial"/>
                <w:b/>
                <w:bCs/>
                <w:color w:val="auto"/>
                <w:sz w:val="20"/>
              </w:rPr>
              <w:t xml:space="preserve"> New</w:t>
            </w:r>
          </w:p>
        </w:tc>
      </w:tr>
      <w:tr w:rsidR="00780125" w:rsidRPr="00780125" w14:paraId="7C9556E1" w14:textId="77777777" w:rsidTr="00780125">
        <w:trPr>
          <w:trHeight w:val="1425"/>
        </w:trPr>
        <w:tc>
          <w:tcPr>
            <w:tcW w:w="1600" w:type="dxa"/>
            <w:tcBorders>
              <w:top w:val="nil"/>
              <w:left w:val="single" w:sz="4" w:space="0" w:color="auto"/>
              <w:bottom w:val="nil"/>
              <w:right w:val="single" w:sz="4" w:space="0" w:color="auto"/>
            </w:tcBorders>
            <w:shd w:val="clear" w:color="000000" w:fill="A6A6A6"/>
            <w:vAlign w:val="bottom"/>
            <w:hideMark/>
          </w:tcPr>
          <w:p w14:paraId="7E39D933" w14:textId="77777777" w:rsidR="00780125" w:rsidRPr="00780125" w:rsidRDefault="00780125" w:rsidP="00780125">
            <w:pPr>
              <w:jc w:val="left"/>
              <w:rPr>
                <w:rFonts w:ascii="Arial" w:hAnsi="Arial" w:cs="Arial"/>
                <w:b/>
                <w:bCs/>
                <w:color w:val="auto"/>
                <w:sz w:val="20"/>
              </w:rPr>
            </w:pPr>
            <w:r w:rsidRPr="00780125">
              <w:rPr>
                <w:rFonts w:ascii="Arial" w:hAnsi="Arial" w:cs="Arial"/>
                <w:b/>
                <w:bCs/>
                <w:color w:val="auto"/>
                <w:sz w:val="20"/>
              </w:rPr>
              <w:t xml:space="preserve">Code </w:t>
            </w:r>
            <w:r w:rsidRPr="00780125">
              <w:rPr>
                <w:rFonts w:ascii="Arial" w:hAnsi="Arial" w:cs="Arial"/>
                <w:b/>
                <w:bCs/>
                <w:color w:val="auto"/>
                <w:sz w:val="20"/>
              </w:rPr>
              <w:br/>
              <w:t>(TOC Level)</w:t>
            </w:r>
          </w:p>
        </w:tc>
        <w:tc>
          <w:tcPr>
            <w:tcW w:w="4540" w:type="dxa"/>
            <w:tcBorders>
              <w:top w:val="nil"/>
              <w:left w:val="nil"/>
              <w:bottom w:val="nil"/>
              <w:right w:val="single" w:sz="4" w:space="0" w:color="auto"/>
            </w:tcBorders>
            <w:shd w:val="clear" w:color="000000" w:fill="A6A6A6"/>
            <w:vAlign w:val="bottom"/>
            <w:hideMark/>
          </w:tcPr>
          <w:p w14:paraId="0C4E82E0" w14:textId="77777777" w:rsidR="00780125" w:rsidRPr="00780125" w:rsidRDefault="00780125" w:rsidP="00780125">
            <w:pPr>
              <w:jc w:val="left"/>
              <w:rPr>
                <w:rFonts w:ascii="Arial" w:hAnsi="Arial" w:cs="Arial"/>
                <w:b/>
                <w:bCs/>
                <w:color w:val="auto"/>
                <w:sz w:val="20"/>
              </w:rPr>
            </w:pPr>
            <w:proofErr w:type="spellStart"/>
            <w:r w:rsidRPr="00780125">
              <w:rPr>
                <w:rFonts w:ascii="Arial" w:hAnsi="Arial" w:cs="Arial"/>
                <w:b/>
                <w:bCs/>
                <w:color w:val="auto"/>
                <w:sz w:val="20"/>
              </w:rPr>
              <w:t>DisplayName</w:t>
            </w:r>
            <w:proofErr w:type="spellEnd"/>
          </w:p>
        </w:tc>
        <w:tc>
          <w:tcPr>
            <w:tcW w:w="538" w:type="dxa"/>
            <w:tcBorders>
              <w:top w:val="nil"/>
              <w:left w:val="nil"/>
              <w:bottom w:val="nil"/>
              <w:right w:val="single" w:sz="4" w:space="0" w:color="auto"/>
            </w:tcBorders>
            <w:shd w:val="clear" w:color="000000" w:fill="A6A6A6"/>
            <w:textDirection w:val="btLr"/>
            <w:vAlign w:val="bottom"/>
            <w:hideMark/>
          </w:tcPr>
          <w:p w14:paraId="3AFF7CE7" w14:textId="77777777" w:rsidR="00780125" w:rsidRPr="00780125" w:rsidRDefault="00780125" w:rsidP="00780125">
            <w:pPr>
              <w:jc w:val="center"/>
              <w:rPr>
                <w:rFonts w:ascii="Arial" w:hAnsi="Arial" w:cs="Arial"/>
                <w:b/>
                <w:bCs/>
                <w:sz w:val="20"/>
              </w:rPr>
            </w:pPr>
            <w:r w:rsidRPr="00780125">
              <w:rPr>
                <w:rFonts w:ascii="Arial" w:hAnsi="Arial" w:cs="Arial"/>
                <w:b/>
                <w:bCs/>
                <w:sz w:val="20"/>
              </w:rPr>
              <w:t>Classification</w:t>
            </w:r>
          </w:p>
        </w:tc>
        <w:tc>
          <w:tcPr>
            <w:tcW w:w="2693" w:type="dxa"/>
            <w:tcBorders>
              <w:top w:val="nil"/>
              <w:left w:val="nil"/>
              <w:bottom w:val="nil"/>
              <w:right w:val="single" w:sz="4" w:space="0" w:color="auto"/>
            </w:tcBorders>
            <w:shd w:val="clear" w:color="000000" w:fill="A6A6A6"/>
            <w:vAlign w:val="bottom"/>
            <w:hideMark/>
          </w:tcPr>
          <w:p w14:paraId="7667863A" w14:textId="77777777" w:rsidR="00780125" w:rsidRPr="00780125" w:rsidRDefault="00780125" w:rsidP="00780125">
            <w:pPr>
              <w:jc w:val="center"/>
              <w:rPr>
                <w:rFonts w:ascii="Arial" w:hAnsi="Arial" w:cs="Arial"/>
                <w:b/>
                <w:bCs/>
                <w:sz w:val="20"/>
              </w:rPr>
            </w:pPr>
            <w:r w:rsidRPr="00780125">
              <w:rPr>
                <w:rFonts w:ascii="Arial" w:hAnsi="Arial" w:cs="Arial"/>
                <w:b/>
                <w:bCs/>
                <w:sz w:val="20"/>
              </w:rPr>
              <w:t>Condition</w:t>
            </w:r>
          </w:p>
        </w:tc>
      </w:tr>
      <w:tr w:rsidR="00780125" w:rsidRPr="00780125" w14:paraId="22E19507" w14:textId="77777777" w:rsidTr="00780125">
        <w:trPr>
          <w:trHeight w:val="260"/>
        </w:trPr>
        <w:tc>
          <w:tcPr>
            <w:tcW w:w="9371" w:type="dxa"/>
            <w:gridSpan w:val="4"/>
            <w:tcBorders>
              <w:top w:val="single" w:sz="4" w:space="0" w:color="auto"/>
              <w:left w:val="single" w:sz="4" w:space="0" w:color="auto"/>
              <w:bottom w:val="single" w:sz="4" w:space="0" w:color="auto"/>
              <w:right w:val="nil"/>
            </w:tcBorders>
            <w:shd w:val="clear" w:color="000000" w:fill="00B0F0"/>
            <w:noWrap/>
            <w:vAlign w:val="bottom"/>
            <w:hideMark/>
          </w:tcPr>
          <w:p w14:paraId="0832E0AA" w14:textId="77777777" w:rsidR="00780125" w:rsidRPr="00780125" w:rsidRDefault="00780125" w:rsidP="00780125">
            <w:pPr>
              <w:jc w:val="left"/>
              <w:rPr>
                <w:rFonts w:ascii="Arial" w:hAnsi="Arial" w:cs="Arial"/>
                <w:b/>
                <w:bCs/>
                <w:sz w:val="20"/>
              </w:rPr>
            </w:pPr>
            <w:r w:rsidRPr="00780125">
              <w:rPr>
                <w:rFonts w:ascii="Arial" w:hAnsi="Arial" w:cs="Arial"/>
                <w:b/>
                <w:bCs/>
                <w:sz w:val="20"/>
              </w:rPr>
              <w:t>CHAPTER 6B – QUALITY MANAGEMENT SYSTEM DEVICE SPECIFIC INFORMATION</w:t>
            </w:r>
          </w:p>
        </w:tc>
      </w:tr>
      <w:tr w:rsidR="0089395D" w:rsidRPr="00780125" w14:paraId="7036F3D2"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1EFB05"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CH6B.1</w:t>
            </w:r>
          </w:p>
        </w:tc>
        <w:tc>
          <w:tcPr>
            <w:tcW w:w="4540" w:type="dxa"/>
            <w:tcBorders>
              <w:top w:val="nil"/>
              <w:left w:val="nil"/>
              <w:bottom w:val="single" w:sz="4" w:space="0" w:color="auto"/>
              <w:right w:val="single" w:sz="4" w:space="0" w:color="auto"/>
            </w:tcBorders>
            <w:shd w:val="clear" w:color="auto" w:fill="auto"/>
            <w:vAlign w:val="bottom"/>
            <w:hideMark/>
          </w:tcPr>
          <w:p w14:paraId="1690C19D"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Chapter Table of Contents</w:t>
            </w:r>
          </w:p>
        </w:tc>
        <w:tc>
          <w:tcPr>
            <w:tcW w:w="538" w:type="dxa"/>
            <w:tcBorders>
              <w:top w:val="nil"/>
              <w:left w:val="nil"/>
              <w:bottom w:val="single" w:sz="4" w:space="0" w:color="auto"/>
              <w:right w:val="single" w:sz="4" w:space="0" w:color="auto"/>
            </w:tcBorders>
            <w:shd w:val="clear" w:color="auto" w:fill="C00000"/>
            <w:hideMark/>
          </w:tcPr>
          <w:p w14:paraId="4A6072DC"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NR</w:t>
            </w:r>
          </w:p>
        </w:tc>
        <w:tc>
          <w:tcPr>
            <w:tcW w:w="2693" w:type="dxa"/>
            <w:tcBorders>
              <w:top w:val="nil"/>
              <w:left w:val="nil"/>
              <w:bottom w:val="single" w:sz="4" w:space="0" w:color="auto"/>
              <w:right w:val="single" w:sz="4" w:space="0" w:color="auto"/>
            </w:tcBorders>
            <w:shd w:val="clear" w:color="auto" w:fill="auto"/>
            <w:hideMark/>
          </w:tcPr>
          <w:p w14:paraId="71233F0E"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73FEA55C"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34A32C"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CH6B.2</w:t>
            </w:r>
          </w:p>
        </w:tc>
        <w:tc>
          <w:tcPr>
            <w:tcW w:w="4540" w:type="dxa"/>
            <w:tcBorders>
              <w:top w:val="nil"/>
              <w:left w:val="nil"/>
              <w:bottom w:val="single" w:sz="4" w:space="0" w:color="auto"/>
              <w:right w:val="single" w:sz="4" w:space="0" w:color="auto"/>
            </w:tcBorders>
            <w:shd w:val="clear" w:color="auto" w:fill="auto"/>
            <w:vAlign w:val="bottom"/>
            <w:hideMark/>
          </w:tcPr>
          <w:p w14:paraId="09648769"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Quality management system information</w:t>
            </w:r>
          </w:p>
        </w:tc>
        <w:tc>
          <w:tcPr>
            <w:tcW w:w="538" w:type="dxa"/>
            <w:tcBorders>
              <w:top w:val="nil"/>
              <w:left w:val="nil"/>
              <w:bottom w:val="single" w:sz="4" w:space="0" w:color="auto"/>
              <w:right w:val="single" w:sz="4" w:space="0" w:color="auto"/>
            </w:tcBorders>
            <w:shd w:val="clear" w:color="auto" w:fill="C00000"/>
            <w:hideMark/>
          </w:tcPr>
          <w:p w14:paraId="70AB7200"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NR</w:t>
            </w:r>
          </w:p>
        </w:tc>
        <w:tc>
          <w:tcPr>
            <w:tcW w:w="2693" w:type="dxa"/>
            <w:tcBorders>
              <w:top w:val="nil"/>
              <w:left w:val="nil"/>
              <w:bottom w:val="single" w:sz="4" w:space="0" w:color="auto"/>
              <w:right w:val="single" w:sz="4" w:space="0" w:color="auto"/>
            </w:tcBorders>
            <w:shd w:val="clear" w:color="auto" w:fill="auto"/>
            <w:hideMark/>
          </w:tcPr>
          <w:p w14:paraId="7C41664D"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63A109C5"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1AB156"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CH6B.3</w:t>
            </w:r>
          </w:p>
        </w:tc>
        <w:tc>
          <w:tcPr>
            <w:tcW w:w="4540" w:type="dxa"/>
            <w:tcBorders>
              <w:top w:val="nil"/>
              <w:left w:val="nil"/>
              <w:bottom w:val="single" w:sz="4" w:space="0" w:color="auto"/>
              <w:right w:val="single" w:sz="4" w:space="0" w:color="auto"/>
            </w:tcBorders>
            <w:shd w:val="clear" w:color="auto" w:fill="auto"/>
            <w:vAlign w:val="bottom"/>
            <w:hideMark/>
          </w:tcPr>
          <w:p w14:paraId="1A11EDE9"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Management responsibilities information</w:t>
            </w:r>
          </w:p>
        </w:tc>
        <w:tc>
          <w:tcPr>
            <w:tcW w:w="538" w:type="dxa"/>
            <w:tcBorders>
              <w:top w:val="nil"/>
              <w:left w:val="nil"/>
              <w:bottom w:val="single" w:sz="4" w:space="0" w:color="auto"/>
              <w:right w:val="single" w:sz="4" w:space="0" w:color="auto"/>
            </w:tcBorders>
            <w:shd w:val="clear" w:color="auto" w:fill="C00000"/>
            <w:hideMark/>
          </w:tcPr>
          <w:p w14:paraId="3CE0C9EE"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NR</w:t>
            </w:r>
          </w:p>
        </w:tc>
        <w:tc>
          <w:tcPr>
            <w:tcW w:w="2693" w:type="dxa"/>
            <w:tcBorders>
              <w:top w:val="nil"/>
              <w:left w:val="nil"/>
              <w:bottom w:val="single" w:sz="4" w:space="0" w:color="auto"/>
              <w:right w:val="single" w:sz="4" w:space="0" w:color="auto"/>
            </w:tcBorders>
            <w:shd w:val="clear" w:color="auto" w:fill="auto"/>
            <w:hideMark/>
          </w:tcPr>
          <w:p w14:paraId="16AF717A"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4FC04FA6"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00AA1A"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CH6B.4</w:t>
            </w:r>
          </w:p>
        </w:tc>
        <w:tc>
          <w:tcPr>
            <w:tcW w:w="4540" w:type="dxa"/>
            <w:tcBorders>
              <w:top w:val="nil"/>
              <w:left w:val="nil"/>
              <w:bottom w:val="single" w:sz="4" w:space="0" w:color="auto"/>
              <w:right w:val="single" w:sz="4" w:space="0" w:color="auto"/>
            </w:tcBorders>
            <w:shd w:val="clear" w:color="auto" w:fill="auto"/>
            <w:vAlign w:val="bottom"/>
            <w:hideMark/>
          </w:tcPr>
          <w:p w14:paraId="188A71A1"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Resource management information</w:t>
            </w:r>
          </w:p>
        </w:tc>
        <w:tc>
          <w:tcPr>
            <w:tcW w:w="538" w:type="dxa"/>
            <w:tcBorders>
              <w:top w:val="nil"/>
              <w:left w:val="nil"/>
              <w:bottom w:val="single" w:sz="4" w:space="0" w:color="auto"/>
              <w:right w:val="single" w:sz="4" w:space="0" w:color="auto"/>
            </w:tcBorders>
            <w:shd w:val="clear" w:color="auto" w:fill="C00000"/>
            <w:hideMark/>
          </w:tcPr>
          <w:p w14:paraId="1235DA39"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NR</w:t>
            </w:r>
          </w:p>
        </w:tc>
        <w:tc>
          <w:tcPr>
            <w:tcW w:w="2693" w:type="dxa"/>
            <w:tcBorders>
              <w:top w:val="nil"/>
              <w:left w:val="nil"/>
              <w:bottom w:val="single" w:sz="4" w:space="0" w:color="auto"/>
              <w:right w:val="single" w:sz="4" w:space="0" w:color="auto"/>
            </w:tcBorders>
            <w:shd w:val="clear" w:color="auto" w:fill="auto"/>
            <w:hideMark/>
          </w:tcPr>
          <w:p w14:paraId="3701810B"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1FC50FAA"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BC662D"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CH6B.5</w:t>
            </w:r>
          </w:p>
        </w:tc>
        <w:tc>
          <w:tcPr>
            <w:tcW w:w="4540" w:type="dxa"/>
            <w:tcBorders>
              <w:top w:val="nil"/>
              <w:left w:val="nil"/>
              <w:bottom w:val="single" w:sz="4" w:space="0" w:color="auto"/>
              <w:right w:val="single" w:sz="4" w:space="0" w:color="auto"/>
            </w:tcBorders>
            <w:shd w:val="clear" w:color="auto" w:fill="auto"/>
            <w:vAlign w:val="bottom"/>
            <w:hideMark/>
          </w:tcPr>
          <w:p w14:paraId="19A8A225"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Device Specific Quality Plan</w:t>
            </w:r>
          </w:p>
        </w:tc>
        <w:tc>
          <w:tcPr>
            <w:tcW w:w="538" w:type="dxa"/>
            <w:tcBorders>
              <w:top w:val="nil"/>
              <w:left w:val="nil"/>
              <w:bottom w:val="single" w:sz="4" w:space="0" w:color="auto"/>
              <w:right w:val="single" w:sz="4" w:space="0" w:color="auto"/>
            </w:tcBorders>
            <w:shd w:val="clear" w:color="auto" w:fill="92D050"/>
            <w:hideMark/>
          </w:tcPr>
          <w:p w14:paraId="75611817"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R</w:t>
            </w:r>
          </w:p>
        </w:tc>
        <w:tc>
          <w:tcPr>
            <w:tcW w:w="2693" w:type="dxa"/>
            <w:tcBorders>
              <w:top w:val="nil"/>
              <w:left w:val="nil"/>
              <w:bottom w:val="single" w:sz="4" w:space="0" w:color="auto"/>
              <w:right w:val="single" w:sz="4" w:space="0" w:color="auto"/>
            </w:tcBorders>
            <w:shd w:val="clear" w:color="auto" w:fill="auto"/>
            <w:hideMark/>
          </w:tcPr>
          <w:p w14:paraId="28E62278"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18D19270"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F6BDD4"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CH6B.6</w:t>
            </w:r>
          </w:p>
        </w:tc>
        <w:tc>
          <w:tcPr>
            <w:tcW w:w="4540" w:type="dxa"/>
            <w:tcBorders>
              <w:top w:val="nil"/>
              <w:left w:val="nil"/>
              <w:bottom w:val="single" w:sz="4" w:space="0" w:color="auto"/>
              <w:right w:val="single" w:sz="4" w:space="0" w:color="auto"/>
            </w:tcBorders>
            <w:shd w:val="clear" w:color="auto" w:fill="auto"/>
            <w:vAlign w:val="bottom"/>
            <w:hideMark/>
          </w:tcPr>
          <w:p w14:paraId="45DD5C63"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xml:space="preserve">Product realization information </w:t>
            </w:r>
          </w:p>
        </w:tc>
        <w:tc>
          <w:tcPr>
            <w:tcW w:w="538" w:type="dxa"/>
            <w:tcBorders>
              <w:top w:val="nil"/>
              <w:left w:val="nil"/>
              <w:bottom w:val="single" w:sz="4" w:space="0" w:color="auto"/>
              <w:right w:val="single" w:sz="4" w:space="0" w:color="auto"/>
            </w:tcBorders>
            <w:shd w:val="clear" w:color="auto" w:fill="92D050"/>
            <w:hideMark/>
          </w:tcPr>
          <w:p w14:paraId="582E0ACB"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R</w:t>
            </w:r>
          </w:p>
        </w:tc>
        <w:tc>
          <w:tcPr>
            <w:tcW w:w="2693" w:type="dxa"/>
            <w:tcBorders>
              <w:top w:val="nil"/>
              <w:left w:val="nil"/>
              <w:bottom w:val="single" w:sz="4" w:space="0" w:color="auto"/>
              <w:right w:val="single" w:sz="4" w:space="0" w:color="auto"/>
            </w:tcBorders>
            <w:shd w:val="clear" w:color="auto" w:fill="auto"/>
            <w:hideMark/>
          </w:tcPr>
          <w:p w14:paraId="7960FCDD"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266991A2"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EB9899"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CH6B.6.1</w:t>
            </w:r>
          </w:p>
        </w:tc>
        <w:tc>
          <w:tcPr>
            <w:tcW w:w="4540" w:type="dxa"/>
            <w:tcBorders>
              <w:top w:val="nil"/>
              <w:left w:val="nil"/>
              <w:bottom w:val="single" w:sz="4" w:space="0" w:color="auto"/>
              <w:right w:val="single" w:sz="4" w:space="0" w:color="auto"/>
            </w:tcBorders>
            <w:shd w:val="clear" w:color="auto" w:fill="auto"/>
            <w:vAlign w:val="bottom"/>
            <w:hideMark/>
          </w:tcPr>
          <w:p w14:paraId="7B49EB1D"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Design and development information</w:t>
            </w:r>
          </w:p>
        </w:tc>
        <w:tc>
          <w:tcPr>
            <w:tcW w:w="538" w:type="dxa"/>
            <w:tcBorders>
              <w:top w:val="nil"/>
              <w:left w:val="nil"/>
              <w:bottom w:val="single" w:sz="4" w:space="0" w:color="auto"/>
              <w:right w:val="single" w:sz="4" w:space="0" w:color="auto"/>
            </w:tcBorders>
            <w:shd w:val="clear" w:color="auto" w:fill="C00000"/>
            <w:hideMark/>
          </w:tcPr>
          <w:p w14:paraId="5DCDA6F4"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NR</w:t>
            </w:r>
          </w:p>
        </w:tc>
        <w:tc>
          <w:tcPr>
            <w:tcW w:w="2693" w:type="dxa"/>
            <w:tcBorders>
              <w:top w:val="nil"/>
              <w:left w:val="nil"/>
              <w:bottom w:val="single" w:sz="4" w:space="0" w:color="auto"/>
              <w:right w:val="single" w:sz="4" w:space="0" w:color="auto"/>
            </w:tcBorders>
            <w:shd w:val="clear" w:color="auto" w:fill="auto"/>
            <w:hideMark/>
          </w:tcPr>
          <w:p w14:paraId="358ABC60"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78610449"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04B6C3"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CH6B.6.2</w:t>
            </w:r>
          </w:p>
        </w:tc>
        <w:tc>
          <w:tcPr>
            <w:tcW w:w="4540" w:type="dxa"/>
            <w:tcBorders>
              <w:top w:val="nil"/>
              <w:left w:val="nil"/>
              <w:bottom w:val="single" w:sz="4" w:space="0" w:color="auto"/>
              <w:right w:val="single" w:sz="4" w:space="0" w:color="auto"/>
            </w:tcBorders>
            <w:shd w:val="clear" w:color="auto" w:fill="auto"/>
            <w:vAlign w:val="bottom"/>
            <w:hideMark/>
          </w:tcPr>
          <w:p w14:paraId="3EE4388C"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xml:space="preserve">Purchasing information </w:t>
            </w:r>
          </w:p>
        </w:tc>
        <w:tc>
          <w:tcPr>
            <w:tcW w:w="538" w:type="dxa"/>
            <w:tcBorders>
              <w:top w:val="nil"/>
              <w:left w:val="nil"/>
              <w:bottom w:val="single" w:sz="4" w:space="0" w:color="auto"/>
              <w:right w:val="single" w:sz="4" w:space="0" w:color="auto"/>
            </w:tcBorders>
            <w:shd w:val="clear" w:color="auto" w:fill="C00000"/>
            <w:hideMark/>
          </w:tcPr>
          <w:p w14:paraId="545A274D"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NR</w:t>
            </w:r>
          </w:p>
        </w:tc>
        <w:tc>
          <w:tcPr>
            <w:tcW w:w="2693" w:type="dxa"/>
            <w:tcBorders>
              <w:top w:val="nil"/>
              <w:left w:val="nil"/>
              <w:bottom w:val="single" w:sz="4" w:space="0" w:color="auto"/>
              <w:right w:val="single" w:sz="4" w:space="0" w:color="auto"/>
            </w:tcBorders>
            <w:shd w:val="clear" w:color="auto" w:fill="auto"/>
            <w:hideMark/>
          </w:tcPr>
          <w:p w14:paraId="21A2AA03"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013872A1" w14:textId="77777777" w:rsidTr="0089395D">
        <w:trPr>
          <w:trHeight w:val="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EE647F"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CH6B.6.3</w:t>
            </w:r>
          </w:p>
        </w:tc>
        <w:tc>
          <w:tcPr>
            <w:tcW w:w="4540" w:type="dxa"/>
            <w:tcBorders>
              <w:top w:val="nil"/>
              <w:left w:val="nil"/>
              <w:bottom w:val="single" w:sz="4" w:space="0" w:color="auto"/>
              <w:right w:val="single" w:sz="4" w:space="0" w:color="auto"/>
            </w:tcBorders>
            <w:shd w:val="clear" w:color="auto" w:fill="auto"/>
            <w:vAlign w:val="bottom"/>
            <w:hideMark/>
          </w:tcPr>
          <w:p w14:paraId="20923F45"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Production and service controls information</w:t>
            </w:r>
          </w:p>
        </w:tc>
        <w:tc>
          <w:tcPr>
            <w:tcW w:w="538" w:type="dxa"/>
            <w:tcBorders>
              <w:top w:val="nil"/>
              <w:left w:val="nil"/>
              <w:bottom w:val="single" w:sz="4" w:space="0" w:color="auto"/>
              <w:right w:val="single" w:sz="4" w:space="0" w:color="auto"/>
            </w:tcBorders>
            <w:shd w:val="clear" w:color="auto" w:fill="92D050"/>
            <w:hideMark/>
          </w:tcPr>
          <w:p w14:paraId="2591F975"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R</w:t>
            </w:r>
          </w:p>
        </w:tc>
        <w:tc>
          <w:tcPr>
            <w:tcW w:w="2693" w:type="dxa"/>
            <w:tcBorders>
              <w:top w:val="nil"/>
              <w:left w:val="nil"/>
              <w:bottom w:val="single" w:sz="4" w:space="0" w:color="auto"/>
              <w:right w:val="single" w:sz="4" w:space="0" w:color="auto"/>
            </w:tcBorders>
            <w:shd w:val="clear" w:color="auto" w:fill="auto"/>
            <w:hideMark/>
          </w:tcPr>
          <w:p w14:paraId="6C1BCA9A"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74CEA8BE" w14:textId="77777777" w:rsidTr="0089395D">
        <w:trPr>
          <w:trHeight w:val="5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D92478D"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CH6B.6.4</w:t>
            </w:r>
          </w:p>
        </w:tc>
        <w:tc>
          <w:tcPr>
            <w:tcW w:w="4540" w:type="dxa"/>
            <w:tcBorders>
              <w:top w:val="nil"/>
              <w:left w:val="nil"/>
              <w:bottom w:val="single" w:sz="4" w:space="0" w:color="auto"/>
              <w:right w:val="single" w:sz="4" w:space="0" w:color="auto"/>
            </w:tcBorders>
            <w:shd w:val="clear" w:color="auto" w:fill="auto"/>
            <w:vAlign w:val="bottom"/>
            <w:hideMark/>
          </w:tcPr>
          <w:p w14:paraId="1FCFEDDA"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Control of monitoring and measuring devices information</w:t>
            </w:r>
          </w:p>
        </w:tc>
        <w:tc>
          <w:tcPr>
            <w:tcW w:w="538" w:type="dxa"/>
            <w:tcBorders>
              <w:top w:val="nil"/>
              <w:left w:val="nil"/>
              <w:bottom w:val="single" w:sz="4" w:space="0" w:color="auto"/>
              <w:right w:val="single" w:sz="4" w:space="0" w:color="auto"/>
            </w:tcBorders>
            <w:shd w:val="clear" w:color="auto" w:fill="C00000"/>
            <w:hideMark/>
          </w:tcPr>
          <w:p w14:paraId="06E48C5B"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NR</w:t>
            </w:r>
          </w:p>
        </w:tc>
        <w:tc>
          <w:tcPr>
            <w:tcW w:w="2693" w:type="dxa"/>
            <w:tcBorders>
              <w:top w:val="nil"/>
              <w:left w:val="nil"/>
              <w:bottom w:val="single" w:sz="4" w:space="0" w:color="auto"/>
              <w:right w:val="single" w:sz="4" w:space="0" w:color="auto"/>
            </w:tcBorders>
            <w:shd w:val="clear" w:color="auto" w:fill="auto"/>
            <w:hideMark/>
          </w:tcPr>
          <w:p w14:paraId="08E92F77"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3A82814B" w14:textId="77777777" w:rsidTr="0089395D">
        <w:trPr>
          <w:trHeight w:val="5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2C69ED"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CH6B.7</w:t>
            </w:r>
          </w:p>
        </w:tc>
        <w:tc>
          <w:tcPr>
            <w:tcW w:w="4540" w:type="dxa"/>
            <w:tcBorders>
              <w:top w:val="nil"/>
              <w:left w:val="nil"/>
              <w:bottom w:val="single" w:sz="4" w:space="0" w:color="auto"/>
              <w:right w:val="single" w:sz="4" w:space="0" w:color="auto"/>
            </w:tcBorders>
            <w:shd w:val="clear" w:color="auto" w:fill="auto"/>
            <w:vAlign w:val="bottom"/>
            <w:hideMark/>
          </w:tcPr>
          <w:p w14:paraId="3DE867F7"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QMS measurement, analysis and improvement information</w:t>
            </w:r>
          </w:p>
        </w:tc>
        <w:tc>
          <w:tcPr>
            <w:tcW w:w="538" w:type="dxa"/>
            <w:tcBorders>
              <w:top w:val="nil"/>
              <w:left w:val="nil"/>
              <w:bottom w:val="single" w:sz="4" w:space="0" w:color="auto"/>
              <w:right w:val="single" w:sz="4" w:space="0" w:color="auto"/>
            </w:tcBorders>
            <w:shd w:val="clear" w:color="auto" w:fill="C00000"/>
            <w:hideMark/>
          </w:tcPr>
          <w:p w14:paraId="17E9316B"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NR</w:t>
            </w:r>
          </w:p>
        </w:tc>
        <w:tc>
          <w:tcPr>
            <w:tcW w:w="2693" w:type="dxa"/>
            <w:tcBorders>
              <w:top w:val="nil"/>
              <w:left w:val="nil"/>
              <w:bottom w:val="single" w:sz="4" w:space="0" w:color="auto"/>
              <w:right w:val="single" w:sz="4" w:space="0" w:color="auto"/>
            </w:tcBorders>
            <w:shd w:val="clear" w:color="auto" w:fill="auto"/>
            <w:hideMark/>
          </w:tcPr>
          <w:p w14:paraId="6819A2AC"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 </w:t>
            </w:r>
          </w:p>
        </w:tc>
      </w:tr>
      <w:tr w:rsidR="0089395D" w:rsidRPr="00780125" w14:paraId="5E8C7624" w14:textId="77777777" w:rsidTr="0089395D">
        <w:trPr>
          <w:trHeight w:val="125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A6E7CC"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lastRenderedPageBreak/>
              <w:t>CH6B.8</w:t>
            </w:r>
          </w:p>
        </w:tc>
        <w:tc>
          <w:tcPr>
            <w:tcW w:w="4540" w:type="dxa"/>
            <w:tcBorders>
              <w:top w:val="nil"/>
              <w:left w:val="nil"/>
              <w:bottom w:val="single" w:sz="4" w:space="0" w:color="auto"/>
              <w:right w:val="single" w:sz="4" w:space="0" w:color="auto"/>
            </w:tcBorders>
            <w:shd w:val="clear" w:color="auto" w:fill="auto"/>
            <w:vAlign w:val="bottom"/>
            <w:hideMark/>
          </w:tcPr>
          <w:p w14:paraId="0D1756E0"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Other Device Specific Quality Management System Information</w:t>
            </w:r>
          </w:p>
        </w:tc>
        <w:tc>
          <w:tcPr>
            <w:tcW w:w="538" w:type="dxa"/>
            <w:tcBorders>
              <w:top w:val="nil"/>
              <w:left w:val="nil"/>
              <w:bottom w:val="single" w:sz="4" w:space="0" w:color="auto"/>
              <w:right w:val="single" w:sz="4" w:space="0" w:color="auto"/>
            </w:tcBorders>
            <w:shd w:val="clear" w:color="auto" w:fill="FFC000"/>
            <w:hideMark/>
          </w:tcPr>
          <w:p w14:paraId="536C9A14" w14:textId="77777777" w:rsidR="00780125" w:rsidRPr="00780125" w:rsidRDefault="00780125" w:rsidP="00780125">
            <w:pPr>
              <w:jc w:val="center"/>
              <w:rPr>
                <w:rFonts w:ascii="Arial" w:hAnsi="Arial" w:cs="Arial"/>
                <w:color w:val="auto"/>
                <w:sz w:val="20"/>
              </w:rPr>
            </w:pPr>
            <w:r w:rsidRPr="00780125">
              <w:rPr>
                <w:rFonts w:ascii="Arial" w:hAnsi="Arial" w:cs="Arial"/>
                <w:color w:val="auto"/>
                <w:sz w:val="20"/>
              </w:rPr>
              <w:t>CR</w:t>
            </w:r>
          </w:p>
        </w:tc>
        <w:tc>
          <w:tcPr>
            <w:tcW w:w="2693" w:type="dxa"/>
            <w:tcBorders>
              <w:top w:val="nil"/>
              <w:left w:val="nil"/>
              <w:bottom w:val="single" w:sz="4" w:space="0" w:color="auto"/>
              <w:right w:val="single" w:sz="4" w:space="0" w:color="auto"/>
            </w:tcBorders>
            <w:shd w:val="clear" w:color="auto" w:fill="auto"/>
            <w:hideMark/>
          </w:tcPr>
          <w:p w14:paraId="085FCEC8" w14:textId="77777777" w:rsidR="00780125" w:rsidRPr="00780125" w:rsidRDefault="00780125" w:rsidP="00780125">
            <w:pPr>
              <w:jc w:val="left"/>
              <w:rPr>
                <w:rFonts w:ascii="Arial" w:hAnsi="Arial" w:cs="Arial"/>
                <w:color w:val="auto"/>
                <w:sz w:val="20"/>
              </w:rPr>
            </w:pPr>
            <w:r w:rsidRPr="00780125">
              <w:rPr>
                <w:rFonts w:ascii="Arial" w:hAnsi="Arial" w:cs="Arial"/>
                <w:color w:val="auto"/>
                <w:sz w:val="20"/>
              </w:rPr>
              <w:t>When information is requested by the regulator  (through guidance documents or other communication) but does not belong in any of the other headings of this Chapter</w:t>
            </w:r>
          </w:p>
        </w:tc>
      </w:tr>
    </w:tbl>
    <w:p w14:paraId="00CCEFB6" w14:textId="77777777" w:rsidR="00994200" w:rsidRDefault="00994200" w:rsidP="003B4E4B">
      <w:pPr>
        <w:rPr>
          <w:rFonts w:eastAsia="Calibri"/>
        </w:rPr>
      </w:pPr>
    </w:p>
    <w:p w14:paraId="27A041E2" w14:textId="77777777" w:rsidR="00994200" w:rsidRDefault="00994200" w:rsidP="003B4E4B"/>
    <w:p w14:paraId="4A0C419C" w14:textId="77777777" w:rsidR="00994200" w:rsidRPr="00780125" w:rsidRDefault="00994200" w:rsidP="003B4E4B">
      <w:pPr>
        <w:rPr>
          <w:b/>
          <w:i/>
          <w:u w:val="single"/>
        </w:rPr>
      </w:pPr>
      <w:r w:rsidRPr="00780125">
        <w:rPr>
          <w:b/>
        </w:rPr>
        <w:t xml:space="preserve">IMPORTANT NOTE: </w:t>
      </w:r>
    </w:p>
    <w:p w14:paraId="533DD496" w14:textId="77777777" w:rsidR="00994200" w:rsidRDefault="00994200" w:rsidP="003B4E4B">
      <w:r>
        <w:t xml:space="preserve">Each </w:t>
      </w:r>
      <w:r>
        <w:rPr>
          <w:i/>
        </w:rPr>
        <w:t>Classification Matrix</w:t>
      </w:r>
      <w:r>
        <w:t xml:space="preserve"> is being developed based on a variety of sources including the individual regulator’s laws, directives, regulations, guidance documents, etc. When any requirements are conflicting between the Classification Matrix and these sources, the source requirement will take precedence.</w:t>
      </w:r>
    </w:p>
    <w:p w14:paraId="0611734F" w14:textId="77777777" w:rsidR="00994200" w:rsidRDefault="00994200" w:rsidP="003B4E4B"/>
    <w:p w14:paraId="668157FE" w14:textId="77777777" w:rsidR="00994200" w:rsidRDefault="00994200" w:rsidP="003B4E4B">
      <w:pPr>
        <w:pStyle w:val="Heading3"/>
      </w:pPr>
      <w:bookmarkStart w:id="71" w:name="_37m2jsg" w:colFirst="0" w:colLast="0"/>
      <w:bookmarkStart w:id="72" w:name="_Toc536794781"/>
      <w:bookmarkEnd w:id="71"/>
      <w:r>
        <w:t>How will the Classification Matrices be used in the future?</w:t>
      </w:r>
      <w:bookmarkEnd w:id="72"/>
    </w:p>
    <w:p w14:paraId="0B199141" w14:textId="77777777" w:rsidR="00994200" w:rsidRDefault="00994200" w:rsidP="003B4E4B">
      <w:r>
        <w:t xml:space="preserve">It should be noted that both the </w:t>
      </w:r>
      <w:proofErr w:type="spellStart"/>
      <w:r>
        <w:t>ToC</w:t>
      </w:r>
      <w:proofErr w:type="spellEnd"/>
      <w:r>
        <w:t xml:space="preserve"> and the matrices were developed for interpretation by an electronic submission system such as a Regulated Product Submission standard compliant system. </w:t>
      </w:r>
    </w:p>
    <w:p w14:paraId="6EE62641" w14:textId="77777777" w:rsidR="00994200" w:rsidRDefault="00994200" w:rsidP="003B4E4B"/>
    <w:p w14:paraId="0E567BEF" w14:textId="77777777" w:rsidR="00994200" w:rsidRDefault="00994200" w:rsidP="003B4E4B">
      <w:r>
        <w:t>The long-term vision is that these matrices will be incorporated into electronic submission systems, such as a Regulated Product Submission standard compliant system, to automatically construct the valid electronic submission packages according to the defined requirements of the receiving Regulatory Authority.</w:t>
      </w:r>
    </w:p>
    <w:p w14:paraId="26DD3E17" w14:textId="77777777" w:rsidR="00994200" w:rsidRDefault="00994200" w:rsidP="003B4E4B">
      <w:pPr>
        <w:pStyle w:val="Heading3"/>
      </w:pPr>
      <w:bookmarkStart w:id="73" w:name="_1mrcu09" w:colFirst="0" w:colLast="0"/>
      <w:bookmarkStart w:id="74" w:name="_Toc536794782"/>
      <w:bookmarkEnd w:id="73"/>
      <w:r>
        <w:t xml:space="preserve">What about the heading classes defined in the </w:t>
      </w:r>
      <w:proofErr w:type="spellStart"/>
      <w:r>
        <w:t>ToC</w:t>
      </w:r>
      <w:proofErr w:type="spellEnd"/>
      <w:r>
        <w:t xml:space="preserve"> documents?</w:t>
      </w:r>
      <w:bookmarkEnd w:id="74"/>
    </w:p>
    <w:p w14:paraId="10A3D006" w14:textId="77777777" w:rsidR="00994200" w:rsidRDefault="00994200" w:rsidP="003B4E4B">
      <w:r>
        <w:t xml:space="preserve">Headings are also classified in the </w:t>
      </w:r>
      <w:proofErr w:type="spellStart"/>
      <w:r>
        <w:t>ToC</w:t>
      </w:r>
      <w:proofErr w:type="spellEnd"/>
      <w:r>
        <w:t xml:space="preserve"> documents as either </w:t>
      </w:r>
      <w:r>
        <w:rPr>
          <w:b/>
        </w:rPr>
        <w:t xml:space="preserve">IMDRF; IMDRF, RF; or Regional. </w:t>
      </w:r>
      <w:r>
        <w:t xml:space="preserve">Definitions of these terms are provided in the </w:t>
      </w:r>
      <w:proofErr w:type="spellStart"/>
      <w:r>
        <w:t>ToC</w:t>
      </w:r>
      <w:proofErr w:type="spellEnd"/>
      <w:r>
        <w:t xml:space="preserve"> documents. </w:t>
      </w:r>
    </w:p>
    <w:p w14:paraId="77703D95" w14:textId="77777777" w:rsidR="00994200" w:rsidRDefault="00994200" w:rsidP="003B4E4B"/>
    <w:p w14:paraId="27F7814E" w14:textId="77777777" w:rsidR="00994200" w:rsidRDefault="00994200" w:rsidP="003B4E4B">
      <w:r>
        <w:t xml:space="preserve">Heading classification is provided in the </w:t>
      </w:r>
      <w:proofErr w:type="spellStart"/>
      <w:r>
        <w:t>ToC</w:t>
      </w:r>
      <w:proofErr w:type="spellEnd"/>
      <w:r>
        <w:t xml:space="preserve"> documents to provide an indication of the relevance of any given heading to a particular jurisdiction and </w:t>
      </w:r>
      <w:r>
        <w:rPr>
          <w:b/>
        </w:rPr>
        <w:t>more importantly, provide an indication of when the applicant needs to consider the common content within the context of the specific jurisdiction.</w:t>
      </w:r>
      <w:r>
        <w:t xml:space="preserve"> The Classification Matrices provide more specific requirement classification by jurisdiction and submission type and should be used as the final reference for information of this type.</w:t>
      </w:r>
    </w:p>
    <w:p w14:paraId="5D2850B2" w14:textId="77777777" w:rsidR="00994200" w:rsidRDefault="00994200" w:rsidP="003B4E4B"/>
    <w:p w14:paraId="6EACA1D1" w14:textId="43944295" w:rsidR="00994200" w:rsidRDefault="00994200" w:rsidP="00B6713C">
      <w:pPr>
        <w:pStyle w:val="Heading1A"/>
      </w:pPr>
      <w:bookmarkStart w:id="75" w:name="_46r0co2" w:colFirst="0" w:colLast="0"/>
      <w:bookmarkStart w:id="76" w:name="_Toc536794783"/>
      <w:bookmarkEnd w:id="75"/>
      <w:r>
        <w:t>OVERVIEW FOLDERS AND CUSTOM HEADINGS</w:t>
      </w:r>
      <w:bookmarkEnd w:id="76"/>
    </w:p>
    <w:p w14:paraId="6FC8B101" w14:textId="77777777" w:rsidR="00994200" w:rsidRDefault="00994200" w:rsidP="003B4E4B">
      <w:r>
        <w:t xml:space="preserve">The </w:t>
      </w:r>
      <w:proofErr w:type="spellStart"/>
      <w:r>
        <w:t>ToC</w:t>
      </w:r>
      <w:proofErr w:type="spellEnd"/>
      <w:r>
        <w:t xml:space="preserve"> has been developed with flexibility to allow for use of the same structure across a variety of risk classes. One particular sub-structure is repeated throughout the document. This structure includes a parent heading, a custom child heading for each specific study/piece of evidence, and a summary and full report grandchild heading. For example, “Physical and Mechanical Characterization” is structured as shown below.</w:t>
      </w:r>
    </w:p>
    <w:p w14:paraId="013B6ABA" w14:textId="77777777" w:rsidR="00994200" w:rsidRDefault="00994200" w:rsidP="003B4E4B"/>
    <w:p w14:paraId="4F4F7D43" w14:textId="194BD5F2" w:rsidR="00B6713C" w:rsidRDefault="00B6713C" w:rsidP="00B6713C">
      <w:pPr>
        <w:pStyle w:val="Caption"/>
        <w:keepNext/>
        <w:jc w:val="center"/>
      </w:pPr>
      <w:r>
        <w:t xml:space="preserve">Table </w:t>
      </w:r>
      <w:r w:rsidR="001924F0">
        <w:fldChar w:fldCharType="begin"/>
      </w:r>
      <w:r w:rsidR="001924F0">
        <w:instrText xml:space="preserve"> SEQ Table \* ARABIC </w:instrText>
      </w:r>
      <w:r w:rsidR="001924F0">
        <w:fldChar w:fldCharType="separate"/>
      </w:r>
      <w:r w:rsidR="00780125">
        <w:rPr>
          <w:noProof/>
        </w:rPr>
        <w:t>4</w:t>
      </w:r>
      <w:r w:rsidR="001924F0">
        <w:rPr>
          <w:noProof/>
        </w:rPr>
        <w:fldChar w:fldCharType="end"/>
      </w:r>
      <w:r>
        <w:t xml:space="preserve"> - </w:t>
      </w:r>
      <w:r w:rsidRPr="00821A17">
        <w:t xml:space="preserve">Example </w:t>
      </w:r>
      <w:proofErr w:type="spellStart"/>
      <w:r w:rsidR="00537614">
        <w:t>ToC</w:t>
      </w:r>
      <w:proofErr w:type="spellEnd"/>
      <w:r w:rsidR="00537614">
        <w:t xml:space="preserve"> Content</w:t>
      </w:r>
      <w:r w:rsidRPr="00821A17">
        <w:t xml:space="preserve"> – Physical and Mechanical Testing</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1"/>
        <w:gridCol w:w="4325"/>
      </w:tblGrid>
      <w:tr w:rsidR="00F41AAA" w:rsidRPr="002D727D" w14:paraId="724F757C" w14:textId="77777777" w:rsidTr="007D7923">
        <w:tc>
          <w:tcPr>
            <w:tcW w:w="5031" w:type="dxa"/>
            <w:shd w:val="clear" w:color="auto" w:fill="DBE5F1" w:themeFill="accent1" w:themeFillTint="33"/>
          </w:tcPr>
          <w:p w14:paraId="14A51FD9" w14:textId="77777777" w:rsidR="00F41AAA" w:rsidRPr="002D727D" w:rsidRDefault="00F41AAA" w:rsidP="007D7923">
            <w:pPr>
              <w:rPr>
                <w:b/>
                <w:szCs w:val="21"/>
              </w:rPr>
            </w:pPr>
            <w:r w:rsidRPr="002D727D">
              <w:rPr>
                <w:b/>
                <w:szCs w:val="21"/>
              </w:rPr>
              <w:t>Heading Name</w:t>
            </w:r>
          </w:p>
        </w:tc>
        <w:tc>
          <w:tcPr>
            <w:tcW w:w="4325" w:type="dxa"/>
            <w:shd w:val="clear" w:color="auto" w:fill="DBE5F1" w:themeFill="accent1" w:themeFillTint="33"/>
          </w:tcPr>
          <w:p w14:paraId="1DC38EF1" w14:textId="77777777" w:rsidR="00F41AAA" w:rsidRPr="002D727D" w:rsidRDefault="00F41AAA" w:rsidP="007D7923">
            <w:pPr>
              <w:rPr>
                <w:b/>
                <w:szCs w:val="21"/>
              </w:rPr>
            </w:pPr>
            <w:r w:rsidRPr="002D727D">
              <w:rPr>
                <w:b/>
                <w:szCs w:val="21"/>
              </w:rPr>
              <w:t>Content Description</w:t>
            </w:r>
          </w:p>
        </w:tc>
      </w:tr>
      <w:tr w:rsidR="00994200" w:rsidRPr="005B07BB" w14:paraId="443C42DC" w14:textId="77777777" w:rsidTr="005B07BB">
        <w:tc>
          <w:tcPr>
            <w:tcW w:w="5031" w:type="dxa"/>
            <w:shd w:val="clear" w:color="auto" w:fill="auto"/>
          </w:tcPr>
          <w:p w14:paraId="5F7A22AE" w14:textId="77777777" w:rsidR="00994200" w:rsidRPr="005B07BB" w:rsidRDefault="00994200" w:rsidP="003B4E4B">
            <w:pPr>
              <w:rPr>
                <w:sz w:val="22"/>
              </w:rPr>
            </w:pPr>
            <w:r w:rsidRPr="005B07BB">
              <w:rPr>
                <w:sz w:val="22"/>
              </w:rPr>
              <w:t>Physical and Mechanical Characterization</w:t>
            </w:r>
          </w:p>
        </w:tc>
        <w:tc>
          <w:tcPr>
            <w:tcW w:w="4325" w:type="dxa"/>
          </w:tcPr>
          <w:p w14:paraId="6B91677E" w14:textId="77777777" w:rsidR="00994200" w:rsidRPr="005B07BB" w:rsidRDefault="00994200" w:rsidP="003B4E4B">
            <w:pPr>
              <w:rPr>
                <w:sz w:val="22"/>
              </w:rPr>
            </w:pPr>
            <w:r w:rsidRPr="005B07BB">
              <w:rPr>
                <w:sz w:val="22"/>
              </w:rPr>
              <w:t xml:space="preserve">This parent heading provides a summary of all studies that fall under this category (i.e. Physical and Mechanical Testing). </w:t>
            </w:r>
            <w:r w:rsidRPr="005B07BB">
              <w:rPr>
                <w:b/>
                <w:sz w:val="22"/>
              </w:rPr>
              <w:t xml:space="preserve">Each of these parent headings has slight variations so refer to the </w:t>
            </w:r>
            <w:proofErr w:type="spellStart"/>
            <w:r w:rsidRPr="005B07BB">
              <w:rPr>
                <w:b/>
                <w:sz w:val="22"/>
              </w:rPr>
              <w:t>ToC</w:t>
            </w:r>
            <w:proofErr w:type="spellEnd"/>
            <w:r w:rsidRPr="005B07BB">
              <w:rPr>
                <w:b/>
                <w:sz w:val="22"/>
              </w:rPr>
              <w:t xml:space="preserve"> document for content under these headings.</w:t>
            </w:r>
          </w:p>
        </w:tc>
      </w:tr>
      <w:tr w:rsidR="00994200" w:rsidRPr="005B07BB" w14:paraId="344DC11C" w14:textId="77777777" w:rsidTr="005B07BB">
        <w:trPr>
          <w:trHeight w:val="360"/>
        </w:trPr>
        <w:tc>
          <w:tcPr>
            <w:tcW w:w="5031" w:type="dxa"/>
            <w:shd w:val="clear" w:color="auto" w:fill="auto"/>
          </w:tcPr>
          <w:p w14:paraId="56DDD5F3" w14:textId="6D836668" w:rsidR="00994200" w:rsidRPr="005B07BB" w:rsidRDefault="00994200" w:rsidP="005B07BB">
            <w:pPr>
              <w:ind w:left="176"/>
              <w:rPr>
                <w:sz w:val="22"/>
              </w:rPr>
            </w:pPr>
            <w:r w:rsidRPr="005B07BB">
              <w:rPr>
                <w:sz w:val="22"/>
              </w:rPr>
              <w:t>[Study description, study identifier, date of initiation]</w:t>
            </w:r>
          </w:p>
        </w:tc>
        <w:tc>
          <w:tcPr>
            <w:tcW w:w="4325" w:type="dxa"/>
          </w:tcPr>
          <w:p w14:paraId="1765B7ED" w14:textId="77777777" w:rsidR="00994200" w:rsidRPr="005B07BB" w:rsidRDefault="00994200" w:rsidP="003B4E4B">
            <w:pPr>
              <w:rPr>
                <w:sz w:val="22"/>
              </w:rPr>
            </w:pPr>
            <w:r w:rsidRPr="005B07BB">
              <w:rPr>
                <w:sz w:val="22"/>
              </w:rPr>
              <w:t xml:space="preserve">This is a custom heading based on the particular study described below – </w:t>
            </w:r>
            <w:r w:rsidRPr="005B07BB">
              <w:rPr>
                <w:b/>
                <w:sz w:val="22"/>
              </w:rPr>
              <w:t>NO CONTENT AT THIS LEVEL</w:t>
            </w:r>
          </w:p>
        </w:tc>
      </w:tr>
      <w:tr w:rsidR="00994200" w:rsidRPr="005B07BB" w14:paraId="223257CF" w14:textId="77777777" w:rsidTr="005B07BB">
        <w:tc>
          <w:tcPr>
            <w:tcW w:w="5031" w:type="dxa"/>
            <w:shd w:val="clear" w:color="auto" w:fill="auto"/>
          </w:tcPr>
          <w:p w14:paraId="25F629FD" w14:textId="30ED3C15" w:rsidR="00994200" w:rsidRPr="005B07BB" w:rsidRDefault="00994200" w:rsidP="005B07BB">
            <w:pPr>
              <w:ind w:left="459"/>
              <w:rPr>
                <w:sz w:val="22"/>
              </w:rPr>
            </w:pPr>
            <w:r w:rsidRPr="005B07BB">
              <w:rPr>
                <w:sz w:val="22"/>
              </w:rPr>
              <w:t>Summary</w:t>
            </w:r>
          </w:p>
        </w:tc>
        <w:tc>
          <w:tcPr>
            <w:tcW w:w="4325" w:type="dxa"/>
          </w:tcPr>
          <w:p w14:paraId="6FB58814" w14:textId="77777777" w:rsidR="00994200" w:rsidRPr="005B07BB" w:rsidRDefault="00994200" w:rsidP="003B4E4B">
            <w:pPr>
              <w:rPr>
                <w:sz w:val="22"/>
              </w:rPr>
            </w:pPr>
            <w:r w:rsidRPr="005B07BB">
              <w:rPr>
                <w:sz w:val="22"/>
              </w:rPr>
              <w:t>A summary of the specific study described in the custom heading above.</w:t>
            </w:r>
          </w:p>
        </w:tc>
      </w:tr>
      <w:tr w:rsidR="00994200" w:rsidRPr="005B07BB" w14:paraId="18998692" w14:textId="77777777" w:rsidTr="005B07BB">
        <w:trPr>
          <w:trHeight w:val="100"/>
        </w:trPr>
        <w:tc>
          <w:tcPr>
            <w:tcW w:w="5031" w:type="dxa"/>
            <w:shd w:val="clear" w:color="auto" w:fill="auto"/>
          </w:tcPr>
          <w:p w14:paraId="005F734D" w14:textId="1826D19D" w:rsidR="00994200" w:rsidRPr="005B07BB" w:rsidRDefault="00994200" w:rsidP="005B07BB">
            <w:pPr>
              <w:ind w:left="459"/>
              <w:rPr>
                <w:sz w:val="22"/>
              </w:rPr>
            </w:pPr>
            <w:r w:rsidRPr="005B07BB">
              <w:rPr>
                <w:sz w:val="22"/>
              </w:rPr>
              <w:t>Full Report</w:t>
            </w:r>
          </w:p>
        </w:tc>
        <w:tc>
          <w:tcPr>
            <w:tcW w:w="4325" w:type="dxa"/>
          </w:tcPr>
          <w:p w14:paraId="68D6EEF1" w14:textId="77777777" w:rsidR="00994200" w:rsidRPr="005B07BB" w:rsidRDefault="00994200" w:rsidP="003B4E4B">
            <w:pPr>
              <w:rPr>
                <w:sz w:val="22"/>
              </w:rPr>
            </w:pPr>
            <w:r w:rsidRPr="005B07BB">
              <w:rPr>
                <w:sz w:val="22"/>
              </w:rPr>
              <w:t>The test report for the test described in the custom heading above.</w:t>
            </w:r>
          </w:p>
        </w:tc>
      </w:tr>
    </w:tbl>
    <w:p w14:paraId="54CC49EF" w14:textId="77777777" w:rsidR="00994200" w:rsidRDefault="00994200" w:rsidP="003B4E4B">
      <w:pPr>
        <w:rPr>
          <w:rFonts w:eastAsia="Calibri"/>
        </w:rPr>
      </w:pPr>
    </w:p>
    <w:p w14:paraId="11072DB1" w14:textId="77777777" w:rsidR="00994200" w:rsidRDefault="00994200" w:rsidP="003B4E4B"/>
    <w:p w14:paraId="08E72574" w14:textId="2694948E" w:rsidR="00B6713C" w:rsidRPr="00B6713C" w:rsidRDefault="00B6713C" w:rsidP="003B4E4B">
      <w:pPr>
        <w:rPr>
          <w:b/>
        </w:rPr>
      </w:pPr>
      <w:r>
        <w:rPr>
          <w:b/>
        </w:rPr>
        <w:t>IMPORTANT NOTES:</w:t>
      </w:r>
    </w:p>
    <w:p w14:paraId="6CDFD497" w14:textId="77777777" w:rsidR="00B6713C" w:rsidRPr="00B6713C" w:rsidRDefault="00994200" w:rsidP="00B6713C">
      <w:pPr>
        <w:pStyle w:val="ListParagraph"/>
      </w:pPr>
      <w:r w:rsidRPr="00B6713C">
        <w:t xml:space="preserve">In the folder structure implementation, the parent heading content is included in an overview folder under the heading (3.5.01.00 in the example below). </w:t>
      </w:r>
    </w:p>
    <w:p w14:paraId="5B70AC40" w14:textId="1D5C40B1" w:rsidR="00994200" w:rsidRPr="00B6713C" w:rsidRDefault="00B6713C" w:rsidP="00B6713C">
      <w:pPr>
        <w:pStyle w:val="ListParagraph"/>
      </w:pPr>
      <w:r w:rsidRPr="00B6713C">
        <w:t>I</w:t>
      </w:r>
      <w:r w:rsidR="00994200" w:rsidRPr="00B6713C">
        <w:t>n the case where there are many studies under a particular heading the studies should be presented sequent</w:t>
      </w:r>
      <w:r>
        <w:t>ially under the parent heading as shown below.</w:t>
      </w:r>
    </w:p>
    <w:p w14:paraId="0C8D01FF" w14:textId="77777777" w:rsidR="00994200" w:rsidRDefault="00994200" w:rsidP="003B4E4B"/>
    <w:p w14:paraId="189258F3" w14:textId="77777777" w:rsidR="00994200" w:rsidRDefault="00994200" w:rsidP="003B4E4B"/>
    <w:p w14:paraId="6B21EDEC" w14:textId="77777777" w:rsidR="00B6713C" w:rsidRDefault="00994200" w:rsidP="00B6713C">
      <w:pPr>
        <w:keepNext/>
        <w:jc w:val="center"/>
      </w:pPr>
      <w:r>
        <w:rPr>
          <w:noProof/>
          <w:lang w:val="en-AU" w:eastAsia="en-AU"/>
        </w:rPr>
        <w:drawing>
          <wp:inline distT="114300" distB="114300" distL="114300" distR="114300" wp14:anchorId="4C06FD78" wp14:editId="2A60B3A0">
            <wp:extent cx="4371975" cy="1790700"/>
            <wp:effectExtent l="19050" t="19050" r="28575" b="1905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371975" cy="1790700"/>
                    </a:xfrm>
                    <a:prstGeom prst="rect">
                      <a:avLst/>
                    </a:prstGeom>
                    <a:ln>
                      <a:solidFill>
                        <a:schemeClr val="accent1"/>
                      </a:solidFill>
                    </a:ln>
                  </pic:spPr>
                </pic:pic>
              </a:graphicData>
            </a:graphic>
          </wp:inline>
        </w:drawing>
      </w:r>
    </w:p>
    <w:p w14:paraId="416B166D" w14:textId="104CA85E" w:rsidR="00994200" w:rsidRDefault="00B6713C" w:rsidP="00B6713C">
      <w:pPr>
        <w:pStyle w:val="Caption"/>
        <w:jc w:val="center"/>
      </w:pPr>
      <w:r>
        <w:t xml:space="preserve">Figure </w:t>
      </w:r>
      <w:r w:rsidR="001924F0">
        <w:fldChar w:fldCharType="begin"/>
      </w:r>
      <w:r w:rsidR="001924F0">
        <w:instrText xml:space="preserve"> SEQ Figure \* ARABIC </w:instrText>
      </w:r>
      <w:r w:rsidR="001924F0">
        <w:fldChar w:fldCharType="separate"/>
      </w:r>
      <w:r>
        <w:rPr>
          <w:noProof/>
        </w:rPr>
        <w:t>2</w:t>
      </w:r>
      <w:r w:rsidR="001924F0">
        <w:rPr>
          <w:noProof/>
        </w:rPr>
        <w:fldChar w:fldCharType="end"/>
      </w:r>
      <w:r>
        <w:t xml:space="preserve"> - </w:t>
      </w:r>
      <w:r w:rsidRPr="00267032">
        <w:t>Example of Folder structure for implementation</w:t>
      </w:r>
    </w:p>
    <w:p w14:paraId="0AC94A97" w14:textId="15A25622" w:rsidR="00994200" w:rsidRDefault="00994200" w:rsidP="003B4E4B">
      <w:r>
        <w:tab/>
      </w:r>
    </w:p>
    <w:p w14:paraId="673F2ED6" w14:textId="77777777" w:rsidR="00994200" w:rsidRDefault="00994200" w:rsidP="003B4E4B">
      <w:r>
        <w:t xml:space="preserve">The content at the Parent Heading level that is included in the overview folder is intended to provide context to all the studies included below. The summary should be a high level description, for example: </w:t>
      </w:r>
    </w:p>
    <w:p w14:paraId="7DF4B97B" w14:textId="77777777" w:rsidR="00994200" w:rsidRDefault="00994200" w:rsidP="003B4E4B"/>
    <w:p w14:paraId="307C998C" w14:textId="5622F1C7" w:rsidR="00994200" w:rsidRDefault="00994200" w:rsidP="003B4E4B">
      <w:pPr>
        <w:rPr>
          <w:u w:val="single"/>
        </w:rPr>
      </w:pPr>
      <w:r w:rsidRPr="00B6713C">
        <w:rPr>
          <w:u w:val="single"/>
        </w:rPr>
        <w:t>PHYSICAL AND MECHANICAL CHARACTERIZATION (hip liner example)</w:t>
      </w:r>
      <w:r w:rsidR="00B6713C">
        <w:rPr>
          <w:u w:val="single"/>
        </w:rPr>
        <w:t>:</w:t>
      </w:r>
    </w:p>
    <w:p w14:paraId="1A01E7B6" w14:textId="77777777" w:rsidR="00B6713C" w:rsidRPr="00B6713C" w:rsidRDefault="00B6713C" w:rsidP="003B4E4B">
      <w:pPr>
        <w:rPr>
          <w:u w:val="single"/>
        </w:rPr>
      </w:pPr>
    </w:p>
    <w:p w14:paraId="371B5F0F" w14:textId="77777777" w:rsidR="00994200" w:rsidRDefault="00994200" w:rsidP="003B4E4B">
      <w:r>
        <w:t xml:space="preserve">Based on the risks associated with hip liner the following evaluations were considered: </w:t>
      </w:r>
    </w:p>
    <w:p w14:paraId="5D4E2583" w14:textId="77777777" w:rsidR="00B6713C" w:rsidRDefault="00B6713C" w:rsidP="003B4E4B"/>
    <w:p w14:paraId="301A9C11" w14:textId="77777777" w:rsidR="00994200" w:rsidRDefault="00994200" w:rsidP="00993FE6">
      <w:pPr>
        <w:pStyle w:val="ListParagraph"/>
        <w:numPr>
          <w:ilvl w:val="0"/>
          <w:numId w:val="10"/>
        </w:numPr>
      </w:pPr>
      <w:r>
        <w:t>wear testing</w:t>
      </w:r>
    </w:p>
    <w:p w14:paraId="07E1F4F2" w14:textId="77777777" w:rsidR="00994200" w:rsidRDefault="00994200" w:rsidP="00993FE6">
      <w:pPr>
        <w:pStyle w:val="ListParagraph"/>
        <w:numPr>
          <w:ilvl w:val="0"/>
          <w:numId w:val="10"/>
        </w:numPr>
      </w:pPr>
      <w:r>
        <w:t>lever-out testing</w:t>
      </w:r>
    </w:p>
    <w:p w14:paraId="027EA74F" w14:textId="77777777" w:rsidR="00994200" w:rsidRDefault="00994200" w:rsidP="00993FE6">
      <w:pPr>
        <w:pStyle w:val="ListParagraph"/>
        <w:numPr>
          <w:ilvl w:val="0"/>
          <w:numId w:val="10"/>
        </w:numPr>
      </w:pPr>
      <w:r>
        <w:t>…</w:t>
      </w:r>
    </w:p>
    <w:p w14:paraId="4FE52870" w14:textId="77777777" w:rsidR="00994200" w:rsidRDefault="00994200" w:rsidP="003B4E4B"/>
    <w:p w14:paraId="254D2702" w14:textId="77777777" w:rsidR="00994200" w:rsidRDefault="00994200" w:rsidP="003B4E4B">
      <w:r>
        <w:t xml:space="preserve">However, because the locking mechanism and overall geometry remain identical to previous versions, it was not considered necessary to repeat lever-out testing for the new design. Wear testing was deemed necessary because of the change in manufacturing processes for the UHMWPE. A copy of the previously conducted test has been included for reference and was previously reviewed under submission XYZ. </w:t>
      </w:r>
    </w:p>
    <w:p w14:paraId="1BDE4BCC" w14:textId="77777777" w:rsidR="00994200" w:rsidRDefault="00994200" w:rsidP="003B4E4B"/>
    <w:p w14:paraId="3A0EA34E" w14:textId="77777777" w:rsidR="00994200" w:rsidRDefault="00994200" w:rsidP="003B4E4B">
      <w:r>
        <w:t>Wear testing – this testing was conducted on the largest component listed in this submission: size 36, +4mm offset according to ASTM F1714 for 10 MC. Wear results assessed for volume and morphology and were found to be comparable to clinically proven devices tested under identical conditions.</w:t>
      </w:r>
    </w:p>
    <w:p w14:paraId="5E9BCB24" w14:textId="77777777" w:rsidR="00994200" w:rsidRDefault="00994200" w:rsidP="003B4E4B"/>
    <w:p w14:paraId="19CCFBD2" w14:textId="77777777" w:rsidR="00994200" w:rsidRDefault="00994200" w:rsidP="003B4E4B">
      <w:r>
        <w:t xml:space="preserve">Wear is one of the primary causes of clinical failure in hip implants. This characterization shows that the wear properties of this device are similar in volume and morphology to clinically successful devices. </w:t>
      </w:r>
    </w:p>
    <w:p w14:paraId="67E575A9" w14:textId="77777777" w:rsidR="00994200" w:rsidRDefault="00994200" w:rsidP="003B4E4B"/>
    <w:p w14:paraId="68DFD472" w14:textId="7A4AC3B6" w:rsidR="00994200" w:rsidRDefault="00994200" w:rsidP="00B6713C">
      <w:pPr>
        <w:pStyle w:val="Heading1A"/>
      </w:pPr>
      <w:bookmarkStart w:id="77" w:name="_2lwamvv" w:colFirst="0" w:colLast="0"/>
      <w:bookmarkStart w:id="78" w:name="_Ref522275464"/>
      <w:bookmarkStart w:id="79" w:name="_Ref522275498"/>
      <w:bookmarkStart w:id="80" w:name="_Toc536794784"/>
      <w:bookmarkEnd w:id="77"/>
      <w:r>
        <w:t>STATEMENTS OF NOT APPLICABLE</w:t>
      </w:r>
      <w:bookmarkEnd w:id="78"/>
      <w:bookmarkEnd w:id="79"/>
      <w:bookmarkEnd w:id="80"/>
    </w:p>
    <w:p w14:paraId="6DE60383" w14:textId="11647639" w:rsidR="00994200" w:rsidRDefault="00994200" w:rsidP="003B4E4B">
      <w:r>
        <w:t>Many headings in the submission require a statement as to why the particular category does not apply for a given submission. The level of support for such statements will vary and can be presented by the categories described below.</w:t>
      </w:r>
    </w:p>
    <w:p w14:paraId="2C219A39" w14:textId="77777777" w:rsidR="00994200" w:rsidRDefault="00994200" w:rsidP="003B4E4B"/>
    <w:p w14:paraId="20264A43" w14:textId="77777777" w:rsidR="00994200" w:rsidRPr="00B6713C" w:rsidRDefault="00994200" w:rsidP="003B4E4B">
      <w:pPr>
        <w:rPr>
          <w:b/>
        </w:rPr>
      </w:pPr>
      <w:r w:rsidRPr="00B6713C">
        <w:rPr>
          <w:b/>
        </w:rPr>
        <w:t>IMPORTANT NOTE:</w:t>
      </w:r>
    </w:p>
    <w:p w14:paraId="77FB9FBD" w14:textId="150FD2F0" w:rsidR="00994200" w:rsidRDefault="00994200" w:rsidP="003B4E4B">
      <w:r>
        <w:t>The regional classification matrices are the authoritative source for content being submitted. Where interpretation of the regional classification indicates the heading as NOT REQUIRED, per Section 4.1 of the Assembly and Technical Guide for IMDRF Table</w:t>
      </w:r>
      <w:r w:rsidR="005B07BB">
        <w:t xml:space="preserve"> of Contents Submissions </w:t>
      </w:r>
      <w:r>
        <w:t xml:space="preserve">– </w:t>
      </w:r>
      <w:r>
        <w:rPr>
          <w:b/>
          <w:u w:val="single"/>
        </w:rPr>
        <w:t>the heading should be excluded in its entirety from the submission</w:t>
      </w:r>
      <w:r>
        <w:t>.</w:t>
      </w:r>
    </w:p>
    <w:p w14:paraId="0B2C06BB" w14:textId="77777777" w:rsidR="00994200" w:rsidRDefault="00994200" w:rsidP="003B4E4B"/>
    <w:p w14:paraId="47E72646" w14:textId="5E86328D" w:rsidR="00B6713C" w:rsidRDefault="00B6713C" w:rsidP="00B6713C">
      <w:pPr>
        <w:pStyle w:val="Caption"/>
        <w:keepNext/>
        <w:jc w:val="center"/>
      </w:pPr>
      <w:r>
        <w:t xml:space="preserve">Table </w:t>
      </w:r>
      <w:r w:rsidR="001924F0">
        <w:fldChar w:fldCharType="begin"/>
      </w:r>
      <w:r w:rsidR="001924F0">
        <w:instrText xml:space="preserve"> SEQ Table \* ARABIC </w:instrText>
      </w:r>
      <w:r w:rsidR="001924F0">
        <w:fldChar w:fldCharType="separate"/>
      </w:r>
      <w:r w:rsidR="00780125">
        <w:rPr>
          <w:noProof/>
        </w:rPr>
        <w:t>5</w:t>
      </w:r>
      <w:r w:rsidR="001924F0">
        <w:rPr>
          <w:noProof/>
        </w:rPr>
        <w:fldChar w:fldCharType="end"/>
      </w:r>
      <w:r>
        <w:rPr>
          <w:noProof/>
        </w:rPr>
        <w:t xml:space="preserve"> - </w:t>
      </w:r>
      <w:r w:rsidRPr="00B2003D">
        <w:rPr>
          <w:noProof/>
        </w:rPr>
        <w:t>Descriptions and examples of Categories of Not Applicable statements</w:t>
      </w:r>
    </w:p>
    <w:tbl>
      <w:tblPr>
        <w:tblStyle w:val="LightGrid-Accent1"/>
        <w:tblW w:w="5000" w:type="pct"/>
        <w:tblLayout w:type="fixed"/>
        <w:tblLook w:val="0400" w:firstRow="0" w:lastRow="0" w:firstColumn="0" w:lastColumn="0" w:noHBand="0" w:noVBand="1"/>
      </w:tblPr>
      <w:tblGrid>
        <w:gridCol w:w="2908"/>
        <w:gridCol w:w="2926"/>
        <w:gridCol w:w="3742"/>
      </w:tblGrid>
      <w:tr w:rsidR="00994200" w:rsidRPr="00B6713C" w14:paraId="26A072CB" w14:textId="77777777" w:rsidTr="00B6713C">
        <w:trPr>
          <w:cnfStyle w:val="000000100000" w:firstRow="0" w:lastRow="0" w:firstColumn="0" w:lastColumn="0" w:oddVBand="0" w:evenVBand="0" w:oddHBand="1" w:evenHBand="0" w:firstRowFirstColumn="0" w:firstRowLastColumn="0" w:lastRowFirstColumn="0" w:lastRowLastColumn="0"/>
        </w:trPr>
        <w:tc>
          <w:tcPr>
            <w:tcW w:w="2908" w:type="dxa"/>
          </w:tcPr>
          <w:p w14:paraId="330AEB28" w14:textId="066CB21E" w:rsidR="00994200" w:rsidRPr="00B6713C" w:rsidRDefault="00B6713C" w:rsidP="003B4E4B">
            <w:pPr>
              <w:rPr>
                <w:b/>
              </w:rPr>
            </w:pPr>
            <w:r w:rsidRPr="00B6713C">
              <w:rPr>
                <w:b/>
              </w:rPr>
              <w:t>CATEGORY</w:t>
            </w:r>
          </w:p>
        </w:tc>
        <w:tc>
          <w:tcPr>
            <w:tcW w:w="2926" w:type="dxa"/>
          </w:tcPr>
          <w:p w14:paraId="44EC325A" w14:textId="1776B5D1" w:rsidR="00994200" w:rsidRPr="00B6713C" w:rsidRDefault="00B6713C" w:rsidP="003B4E4B">
            <w:pPr>
              <w:rPr>
                <w:b/>
              </w:rPr>
            </w:pPr>
            <w:r w:rsidRPr="00B6713C">
              <w:rPr>
                <w:b/>
              </w:rPr>
              <w:t>DESCRIPTION</w:t>
            </w:r>
          </w:p>
        </w:tc>
        <w:tc>
          <w:tcPr>
            <w:tcW w:w="3742" w:type="dxa"/>
          </w:tcPr>
          <w:p w14:paraId="345471D9" w14:textId="1E178A4F" w:rsidR="00994200" w:rsidRPr="00B6713C" w:rsidRDefault="00B6713C" w:rsidP="003B4E4B">
            <w:pPr>
              <w:rPr>
                <w:b/>
              </w:rPr>
            </w:pPr>
            <w:r w:rsidRPr="00B6713C">
              <w:rPr>
                <w:b/>
              </w:rPr>
              <w:t>SUGGESTED ACTION</w:t>
            </w:r>
          </w:p>
        </w:tc>
      </w:tr>
      <w:tr w:rsidR="00994200" w14:paraId="571829DB" w14:textId="77777777" w:rsidTr="00B6713C">
        <w:trPr>
          <w:cnfStyle w:val="000000010000" w:firstRow="0" w:lastRow="0" w:firstColumn="0" w:lastColumn="0" w:oddVBand="0" w:evenVBand="0" w:oddHBand="0" w:evenHBand="1" w:firstRowFirstColumn="0" w:firstRowLastColumn="0" w:lastRowFirstColumn="0" w:lastRowLastColumn="0"/>
        </w:trPr>
        <w:tc>
          <w:tcPr>
            <w:tcW w:w="2908" w:type="dxa"/>
          </w:tcPr>
          <w:p w14:paraId="74608ADE" w14:textId="77777777" w:rsidR="00994200" w:rsidRDefault="00994200" w:rsidP="003B4E4B">
            <w:r>
              <w:t>Category 1 - No Relevance to the submission.</w:t>
            </w:r>
          </w:p>
        </w:tc>
        <w:tc>
          <w:tcPr>
            <w:tcW w:w="2926" w:type="dxa"/>
          </w:tcPr>
          <w:p w14:paraId="36BC5E89" w14:textId="77777777" w:rsidR="00994200" w:rsidRDefault="00994200" w:rsidP="003B4E4B">
            <w:r>
              <w:t>In this case the information is obviously not applicable to the device.</w:t>
            </w:r>
          </w:p>
          <w:p w14:paraId="73837938" w14:textId="77777777" w:rsidR="00994200" w:rsidRDefault="00994200" w:rsidP="003B4E4B"/>
          <w:p w14:paraId="15CE562D" w14:textId="77777777" w:rsidR="00994200" w:rsidRDefault="00994200" w:rsidP="003B4E4B">
            <w:r>
              <w:t xml:space="preserve">For example, evidence of biological material safety would not be required if no biological material is used in the device.  </w:t>
            </w:r>
          </w:p>
        </w:tc>
        <w:tc>
          <w:tcPr>
            <w:tcW w:w="3742" w:type="dxa"/>
          </w:tcPr>
          <w:p w14:paraId="27CCC75A" w14:textId="77777777" w:rsidR="00994200" w:rsidRDefault="00994200" w:rsidP="003B4E4B">
            <w:r>
              <w:t>Recommendation varies by jurisdiction and/or submission type and based on the heading classification.</w:t>
            </w:r>
          </w:p>
          <w:p w14:paraId="76089AB6" w14:textId="77777777" w:rsidR="00994200" w:rsidRDefault="00994200" w:rsidP="003B4E4B"/>
          <w:p w14:paraId="43244236" w14:textId="77777777" w:rsidR="00994200" w:rsidRDefault="00994200" w:rsidP="003B4E4B">
            <w:r>
              <w:t xml:space="preserve">If the regional classification for the submission type indicates the heading to be REQUIRED, no explanation is necessary and a, statement “Not relevant to this </w:t>
            </w:r>
            <w:r>
              <w:lastRenderedPageBreak/>
              <w:t>submission” is sufficient.</w:t>
            </w:r>
          </w:p>
          <w:p w14:paraId="610CE277" w14:textId="77777777" w:rsidR="00994200" w:rsidRDefault="00994200" w:rsidP="003B4E4B"/>
          <w:p w14:paraId="4658C8B2" w14:textId="6995F198" w:rsidR="00994200" w:rsidRDefault="00994200" w:rsidP="005B07BB">
            <w:pPr>
              <w:rPr>
                <w:b/>
              </w:rPr>
            </w:pPr>
            <w:r>
              <w:t>If the regional classification for the submission type indicates the heading</w:t>
            </w:r>
            <w:r w:rsidR="005B07BB">
              <w:t xml:space="preserve"> </w:t>
            </w:r>
            <w:r>
              <w:t xml:space="preserve">as NOT REQUIRED (either explicitly or through interpretation of the condition) </w:t>
            </w:r>
            <w:r>
              <w:rPr>
                <w:b/>
              </w:rPr>
              <w:t>the heading should be excluded in its entirety from the submission.</w:t>
            </w:r>
          </w:p>
        </w:tc>
      </w:tr>
      <w:tr w:rsidR="00994200" w14:paraId="6DF6A5B9" w14:textId="77777777" w:rsidTr="00F41AAA">
        <w:trPr>
          <w:cnfStyle w:val="000000100000" w:firstRow="0" w:lastRow="0" w:firstColumn="0" w:lastColumn="0" w:oddVBand="0" w:evenVBand="0" w:oddHBand="1" w:evenHBand="0" w:firstRowFirstColumn="0" w:firstRowLastColumn="0" w:lastRowFirstColumn="0" w:lastRowLastColumn="0"/>
        </w:trPr>
        <w:tc>
          <w:tcPr>
            <w:tcW w:w="2908" w:type="dxa"/>
            <w:shd w:val="clear" w:color="auto" w:fill="auto"/>
          </w:tcPr>
          <w:p w14:paraId="550AA48D" w14:textId="77777777" w:rsidR="00994200" w:rsidRDefault="00994200" w:rsidP="003B4E4B">
            <w:r>
              <w:lastRenderedPageBreak/>
              <w:t>Category 2 – Potential relevance to the submission but still clearly not applicable</w:t>
            </w:r>
          </w:p>
        </w:tc>
        <w:tc>
          <w:tcPr>
            <w:tcW w:w="2926" w:type="dxa"/>
            <w:shd w:val="clear" w:color="auto" w:fill="auto"/>
          </w:tcPr>
          <w:p w14:paraId="1457A7F1" w14:textId="77777777" w:rsidR="00994200" w:rsidRDefault="00994200" w:rsidP="003B4E4B">
            <w:r>
              <w:t>In this case the information may be relevant in some situations, but in the specific context it is still clearly not applicable.</w:t>
            </w:r>
          </w:p>
          <w:p w14:paraId="01D27F8D" w14:textId="77777777" w:rsidR="00994200" w:rsidRDefault="00994200" w:rsidP="003B4E4B"/>
          <w:p w14:paraId="03740424" w14:textId="77777777" w:rsidR="00994200" w:rsidRDefault="00994200" w:rsidP="003B4E4B">
            <w:r>
              <w:t>For example, a case where the manufacturer is changing the sterilization method but the device remains unchanged and therefore no biological safety information is provided.</w:t>
            </w:r>
          </w:p>
        </w:tc>
        <w:tc>
          <w:tcPr>
            <w:tcW w:w="3742" w:type="dxa"/>
            <w:shd w:val="clear" w:color="auto" w:fill="auto"/>
          </w:tcPr>
          <w:p w14:paraId="14CF8A3D" w14:textId="77777777" w:rsidR="00994200" w:rsidRDefault="00994200" w:rsidP="003B4E4B">
            <w:r>
              <w:t>Recommendation varies by jurisdiction and/or submission type and based on the heading classification.</w:t>
            </w:r>
          </w:p>
          <w:p w14:paraId="78F6F043" w14:textId="77777777" w:rsidR="00994200" w:rsidRDefault="00994200" w:rsidP="003B4E4B"/>
          <w:p w14:paraId="346C3611" w14:textId="13CFB4D4" w:rsidR="00994200" w:rsidRDefault="00994200" w:rsidP="003B4E4B">
            <w:pPr>
              <w:rPr>
                <w:b/>
              </w:rPr>
            </w:pPr>
            <w:r>
              <w:t>If the regional classification for the submission type indicates the heading to be REQUIRED,</w:t>
            </w:r>
            <w:r>
              <w:rPr>
                <w:b/>
              </w:rPr>
              <w:t xml:space="preserve"> further explanation of the specific context is required, but can be limited to a few sentences</w:t>
            </w:r>
            <w:r>
              <w:t>. For example, “The change in sterilization method</w:t>
            </w:r>
            <w:r w:rsidR="005B07BB">
              <w:t xml:space="preserve"> has</w:t>
            </w:r>
            <w:r>
              <w:t xml:space="preserve"> no impact on the safety of the source of the biological materials which have been reviewed previously”</w:t>
            </w:r>
            <w:r>
              <w:rPr>
                <w:b/>
              </w:rPr>
              <w:t>.</w:t>
            </w:r>
          </w:p>
          <w:p w14:paraId="3662F7E1" w14:textId="77777777" w:rsidR="00994200" w:rsidRDefault="00994200" w:rsidP="003B4E4B"/>
          <w:p w14:paraId="0DCC3414" w14:textId="38623840" w:rsidR="00994200" w:rsidRDefault="00994200" w:rsidP="005B07BB">
            <w:r>
              <w:t xml:space="preserve">If the regional classification for the submission type indicates the heading as NOT REQUIRED (either explicitly or through interpretation of the condition) </w:t>
            </w:r>
            <w:r>
              <w:rPr>
                <w:b/>
              </w:rPr>
              <w:t>the heading should be excluded in its entirety from the submission.</w:t>
            </w:r>
          </w:p>
        </w:tc>
      </w:tr>
      <w:tr w:rsidR="00994200" w14:paraId="244E3FB2" w14:textId="77777777" w:rsidTr="00B6713C">
        <w:trPr>
          <w:cnfStyle w:val="000000010000" w:firstRow="0" w:lastRow="0" w:firstColumn="0" w:lastColumn="0" w:oddVBand="0" w:evenVBand="0" w:oddHBand="0" w:evenHBand="1" w:firstRowFirstColumn="0" w:firstRowLastColumn="0" w:lastRowFirstColumn="0" w:lastRowLastColumn="0"/>
        </w:trPr>
        <w:tc>
          <w:tcPr>
            <w:tcW w:w="2908" w:type="dxa"/>
          </w:tcPr>
          <w:p w14:paraId="2A40AED5" w14:textId="77777777" w:rsidR="00994200" w:rsidRDefault="00994200" w:rsidP="003B4E4B">
            <w:r>
              <w:t>Category 3 – Relevant to the submission but not included</w:t>
            </w:r>
          </w:p>
        </w:tc>
        <w:tc>
          <w:tcPr>
            <w:tcW w:w="2926" w:type="dxa"/>
          </w:tcPr>
          <w:p w14:paraId="0E7FE831" w14:textId="77777777" w:rsidR="00994200" w:rsidRDefault="00994200" w:rsidP="003B4E4B">
            <w:r>
              <w:t>In this case the information would be expected for the submission but has been omitted after careful consideration.</w:t>
            </w:r>
          </w:p>
          <w:p w14:paraId="5BFB45DD" w14:textId="77777777" w:rsidR="00994200" w:rsidRDefault="00994200" w:rsidP="003B4E4B"/>
          <w:p w14:paraId="51B4139D" w14:textId="77777777" w:rsidR="00994200" w:rsidRDefault="00994200" w:rsidP="003B4E4B">
            <w:r>
              <w:t>For example, disassembly testing for a new modular hip implant system would typically be expected for the device type, but has been omitted.</w:t>
            </w:r>
          </w:p>
        </w:tc>
        <w:tc>
          <w:tcPr>
            <w:tcW w:w="3742" w:type="dxa"/>
          </w:tcPr>
          <w:p w14:paraId="04615032" w14:textId="77777777" w:rsidR="00994200" w:rsidRDefault="00994200" w:rsidP="003B4E4B">
            <w:r>
              <w:t xml:space="preserve">In these cases, interpretation of the regional classification matrix should lead to a classification of REQUIRED. Detailed scientific support for the decision not to conduct this testing should be presented and any relevant references provided in the submission to support the rationale. </w:t>
            </w:r>
          </w:p>
        </w:tc>
      </w:tr>
    </w:tbl>
    <w:p w14:paraId="68EE459C" w14:textId="77777777" w:rsidR="00994200" w:rsidRDefault="00994200" w:rsidP="003B4E4B">
      <w:pPr>
        <w:rPr>
          <w:rFonts w:eastAsia="Calibri"/>
        </w:rPr>
      </w:pPr>
    </w:p>
    <w:p w14:paraId="7ACB01FE" w14:textId="003EA593" w:rsidR="00994200" w:rsidRDefault="005B07BB" w:rsidP="00B6713C">
      <w:pPr>
        <w:pStyle w:val="Heading1A"/>
      </w:pPr>
      <w:bookmarkStart w:id="81" w:name="_111kx3o" w:colFirst="0" w:colLast="0"/>
      <w:bookmarkStart w:id="82" w:name="_3l18frh" w:colFirst="0" w:colLast="0"/>
      <w:bookmarkStart w:id="83" w:name="_Toc536794785"/>
      <w:bookmarkEnd w:id="81"/>
      <w:bookmarkEnd w:id="82"/>
      <w:r>
        <w:t>QUALITY MANAGEMENT S</w:t>
      </w:r>
      <w:r w:rsidR="00994200">
        <w:t>YSTEM (CHAPTERS 6A VS 6B)</w:t>
      </w:r>
      <w:bookmarkEnd w:id="83"/>
    </w:p>
    <w:p w14:paraId="59185E44" w14:textId="0EFB7579" w:rsidR="00994200" w:rsidRDefault="00994200" w:rsidP="003B4E4B">
      <w:r>
        <w:t xml:space="preserve">There are two Quality Management System Chapters in the </w:t>
      </w:r>
      <w:proofErr w:type="spellStart"/>
      <w:r>
        <w:t>ToC</w:t>
      </w:r>
      <w:proofErr w:type="spellEnd"/>
      <w:r>
        <w:t xml:space="preserve">. Both Chapter 6A &amp; B of the </w:t>
      </w:r>
      <w:proofErr w:type="spellStart"/>
      <w:r>
        <w:t>ToC</w:t>
      </w:r>
      <w:proofErr w:type="spellEnd"/>
      <w:r>
        <w:t xml:space="preserve"> have been written in terms of the quality management system language employed in ISO 13485-2003.  </w:t>
      </w:r>
      <w:r>
        <w:rPr>
          <w:b/>
        </w:rPr>
        <w:t>Chapter 6A</w:t>
      </w:r>
      <w:r>
        <w:t xml:space="preserve"> is where the company places the standard operating procedures (SOPs) the company </w:t>
      </w:r>
      <w:r w:rsidR="005B07BB">
        <w:t>uses</w:t>
      </w:r>
      <w:r>
        <w:t xml:space="preserve"> to implement its overall high level quality management system.  </w:t>
      </w:r>
      <w:r>
        <w:rPr>
          <w:b/>
        </w:rPr>
        <w:t>Chapter 6B</w:t>
      </w:r>
      <w:r>
        <w:t xml:space="preserve"> is where the company places the documents and records the company utilizes to implement the quality management system SOPs described in Chapter 6A. </w:t>
      </w:r>
    </w:p>
    <w:p w14:paraId="16E52D40" w14:textId="77777777" w:rsidR="00994200" w:rsidRDefault="00994200" w:rsidP="003B4E4B"/>
    <w:p w14:paraId="7BB54DB7" w14:textId="77777777" w:rsidR="0009769F" w:rsidRDefault="0009769F" w:rsidP="003B4E4B">
      <w:bookmarkStart w:id="84" w:name="h.gjdgxs" w:colFirst="0" w:colLast="0"/>
      <w:bookmarkStart w:id="85" w:name="h.30j0zll" w:colFirst="0" w:colLast="0"/>
      <w:bookmarkStart w:id="86" w:name="h.3znysh7" w:colFirst="0" w:colLast="0"/>
      <w:bookmarkStart w:id="87" w:name="h.2et92p0" w:colFirst="0" w:colLast="0"/>
      <w:bookmarkStart w:id="88" w:name="h.tyjcwt" w:colFirst="0" w:colLast="0"/>
      <w:bookmarkStart w:id="89" w:name="h.3dy6vkm" w:colFirst="0" w:colLast="0"/>
      <w:bookmarkStart w:id="90" w:name="h.1t3h5sf" w:colFirst="0" w:colLast="0"/>
      <w:bookmarkStart w:id="91" w:name="h.4d34og8" w:colFirst="0" w:colLast="0"/>
      <w:bookmarkStart w:id="92" w:name="h.2s8eyo1" w:colFirst="0" w:colLast="0"/>
      <w:bookmarkStart w:id="93" w:name="h.17dp8vu" w:colFirst="0" w:colLast="0"/>
      <w:bookmarkStart w:id="94" w:name="h.3rdcrjn" w:colFirst="0" w:colLast="0"/>
      <w:bookmarkStart w:id="95" w:name="h.26in1rg" w:colFirst="0" w:colLast="0"/>
      <w:bookmarkStart w:id="96" w:name="h.lnxbz9" w:colFirst="0" w:colLast="0"/>
      <w:bookmarkStart w:id="97" w:name="h.35nkun2" w:colFirst="0" w:colLast="0"/>
      <w:bookmarkStart w:id="98" w:name="h.1ksv4uv" w:colFirst="0" w:colLast="0"/>
      <w:bookmarkStart w:id="99" w:name="h.44sinio" w:colFirst="0" w:colLast="0"/>
      <w:bookmarkStart w:id="100" w:name="_THE_CLASSIFICATION_MATRICES"/>
      <w:bookmarkStart w:id="101" w:name="_Toc38292186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sectPr w:rsidR="0009769F" w:rsidSect="00994200">
      <w:headerReference w:type="default" r:id="rId15"/>
      <w:footerReference w:type="default" r:id="rId16"/>
      <w:pgSz w:w="12240" w:h="15840"/>
      <w:pgMar w:top="1134"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F2C6CC" w15:done="0"/>
  <w15:commentEx w15:paraId="7EC17F09" w15:done="0"/>
  <w15:commentEx w15:paraId="60337115" w15:done="0"/>
  <w15:commentEx w15:paraId="2D1EFD09" w15:done="0"/>
  <w15:commentEx w15:paraId="5B8EC4DB" w15:paraIdParent="2D1EFD09" w15:done="0"/>
  <w15:commentEx w15:paraId="19962A9E" w15:done="0"/>
  <w15:commentEx w15:paraId="30EDAB7E" w15:done="0"/>
  <w15:commentEx w15:paraId="2BF8714B" w15:done="0"/>
  <w15:commentEx w15:paraId="751F2701" w15:done="0"/>
  <w15:commentEx w15:paraId="701041F5" w15:done="0"/>
  <w15:commentEx w15:paraId="693747C5" w15:paraIdParent="701041F5" w15:done="0"/>
  <w15:commentEx w15:paraId="3ABF37CF" w15:done="0"/>
  <w15:commentEx w15:paraId="77678BC9" w15:done="0"/>
  <w15:commentEx w15:paraId="7BD11821" w15:paraIdParent="77678BC9" w15:done="0"/>
  <w15:commentEx w15:paraId="43F4C888" w15:done="0"/>
  <w15:commentEx w15:paraId="20BDD6E2" w15:done="0"/>
  <w15:commentEx w15:paraId="7429325F" w15:done="0"/>
  <w15:commentEx w15:paraId="6F0D1211" w15:paraIdParent="7429325F" w15:done="0"/>
  <w15:commentEx w15:paraId="6B7E5E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ECEB2" w14:textId="77777777" w:rsidR="007D7923" w:rsidRDefault="007D7923" w:rsidP="003B4E4B">
      <w:r>
        <w:separator/>
      </w:r>
    </w:p>
  </w:endnote>
  <w:endnote w:type="continuationSeparator" w:id="0">
    <w:p w14:paraId="74B30E15" w14:textId="77777777" w:rsidR="007D7923" w:rsidRDefault="007D7923" w:rsidP="003B4E4B">
      <w:r>
        <w:continuationSeparator/>
      </w:r>
    </w:p>
  </w:endnote>
  <w:endnote w:type="continuationNotice" w:id="1">
    <w:p w14:paraId="192C4F70" w14:textId="77777777" w:rsidR="007D7923" w:rsidRDefault="007D7923" w:rsidP="003B4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38904" w14:textId="77777777" w:rsidR="007D7923" w:rsidRDefault="007D7923" w:rsidP="003B4E4B"/>
  <w:tbl>
    <w:tblPr>
      <w:tblW w:w="9576" w:type="dxa"/>
      <w:tblInd w:w="-114" w:type="dxa"/>
      <w:tblLayout w:type="fixed"/>
      <w:tblLook w:val="0000" w:firstRow="0" w:lastRow="0" w:firstColumn="0" w:lastColumn="0" w:noHBand="0" w:noVBand="0"/>
    </w:tblPr>
    <w:tblGrid>
      <w:gridCol w:w="4788"/>
      <w:gridCol w:w="4788"/>
    </w:tblGrid>
    <w:tr w:rsidR="007D7923" w14:paraId="407E39A2" w14:textId="77777777" w:rsidTr="004B4FCD">
      <w:tc>
        <w:tcPr>
          <w:tcW w:w="4788" w:type="dxa"/>
        </w:tcPr>
        <w:p w14:paraId="258C16CD" w14:textId="6AA918CF" w:rsidR="007D7923" w:rsidRDefault="0023610B" w:rsidP="0023610B">
          <w:r w:rsidRPr="0023610B">
            <w:t>24</w:t>
          </w:r>
          <w:r w:rsidR="007D7923" w:rsidRPr="0023610B">
            <w:t xml:space="preserve"> </w:t>
          </w:r>
          <w:r w:rsidRPr="0023610B">
            <w:t>January</w:t>
          </w:r>
          <w:r w:rsidR="007D7923" w:rsidRPr="0023610B">
            <w:t xml:space="preserve"> 201</w:t>
          </w:r>
          <w:r>
            <w:t>9</w:t>
          </w:r>
        </w:p>
      </w:tc>
      <w:tc>
        <w:tcPr>
          <w:tcW w:w="4788" w:type="dxa"/>
        </w:tcPr>
        <w:p w14:paraId="0A5380BB" w14:textId="77777777" w:rsidR="007D7923" w:rsidRDefault="007D7923" w:rsidP="00537614">
          <w:pPr>
            <w:jc w:val="right"/>
          </w:pPr>
          <w:r>
            <w:rPr>
              <w:sz w:val="20"/>
            </w:rPr>
            <w:t xml:space="preserve">Page </w:t>
          </w:r>
          <w:r>
            <w:fldChar w:fldCharType="begin"/>
          </w:r>
          <w:r>
            <w:instrText>PAGE</w:instrText>
          </w:r>
          <w:r>
            <w:fldChar w:fldCharType="separate"/>
          </w:r>
          <w:r w:rsidR="001924F0">
            <w:rPr>
              <w:noProof/>
            </w:rPr>
            <w:t>2</w:t>
          </w:r>
          <w:r>
            <w:rPr>
              <w:noProof/>
            </w:rPr>
            <w:fldChar w:fldCharType="end"/>
          </w:r>
          <w:r>
            <w:rPr>
              <w:sz w:val="20"/>
            </w:rPr>
            <w:t xml:space="preserve"> of </w:t>
          </w:r>
          <w:r>
            <w:fldChar w:fldCharType="begin"/>
          </w:r>
          <w:r>
            <w:instrText>NUMPAGES</w:instrText>
          </w:r>
          <w:r>
            <w:fldChar w:fldCharType="separate"/>
          </w:r>
          <w:r w:rsidR="001924F0">
            <w:rPr>
              <w:noProof/>
            </w:rPr>
            <w:t>20</w:t>
          </w:r>
          <w:r>
            <w:rPr>
              <w:noProof/>
            </w:rPr>
            <w:fldChar w:fldCharType="end"/>
          </w:r>
        </w:p>
      </w:tc>
    </w:tr>
  </w:tbl>
  <w:p w14:paraId="4575E26E" w14:textId="77777777" w:rsidR="007D7923" w:rsidRDefault="007D7923" w:rsidP="003B4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006D3" w14:textId="77777777" w:rsidR="007D7923" w:rsidRDefault="007D7923" w:rsidP="003B4E4B">
      <w:r>
        <w:separator/>
      </w:r>
    </w:p>
  </w:footnote>
  <w:footnote w:type="continuationSeparator" w:id="0">
    <w:p w14:paraId="4A1E1623" w14:textId="77777777" w:rsidR="007D7923" w:rsidRDefault="007D7923" w:rsidP="003B4E4B">
      <w:r>
        <w:continuationSeparator/>
      </w:r>
    </w:p>
  </w:footnote>
  <w:footnote w:type="continuationNotice" w:id="1">
    <w:p w14:paraId="7324CB9E" w14:textId="77777777" w:rsidR="007D7923" w:rsidRDefault="007D7923" w:rsidP="003B4E4B"/>
  </w:footnote>
  <w:footnote w:id="2">
    <w:p w14:paraId="5EC0E229" w14:textId="77777777" w:rsidR="007D7923" w:rsidRDefault="007D7923" w:rsidP="003B4E4B">
      <w:r>
        <w:rPr>
          <w:vertAlign w:val="superscript"/>
        </w:rPr>
        <w:footnoteRef/>
      </w:r>
      <w:r>
        <w:t xml:space="preserve"> See IMDRF Standard </w:t>
      </w:r>
      <w:proofErr w:type="spellStart"/>
      <w:r>
        <w:t>ToC</w:t>
      </w:r>
      <w:proofErr w:type="spellEnd"/>
      <w:r>
        <w:t xml:space="preserve"> Folder Structure file </w:t>
      </w:r>
    </w:p>
  </w:footnote>
  <w:footnote w:id="3">
    <w:p w14:paraId="28B133C9" w14:textId="77777777" w:rsidR="007D7923" w:rsidRDefault="007D7923" w:rsidP="003B4E4B">
      <w:r>
        <w:rPr>
          <w:vertAlign w:val="superscript"/>
        </w:rPr>
        <w:footnoteRef/>
      </w:r>
      <w:r>
        <w:rPr>
          <w:sz w:val="20"/>
        </w:rPr>
        <w:t xml:space="preserve"> </w:t>
      </w:r>
      <w:r>
        <w:rPr>
          <w:sz w:val="20"/>
          <w:u w:val="single"/>
        </w:rPr>
        <w:t>For a complete description of common and regional content requirements for each heading refer to:</w:t>
      </w:r>
      <w:hyperlink r:id="rId1">
        <w:r>
          <w:rPr>
            <w:sz w:val="20"/>
            <w:u w:val="single"/>
          </w:rPr>
          <w:t xml:space="preserve"> </w:t>
        </w:r>
      </w:hyperlink>
      <w:hyperlink r:id="rId2">
        <w:r>
          <w:rPr>
            <w:color w:val="0000FF"/>
            <w:sz w:val="20"/>
            <w:u w:val="single"/>
          </w:rPr>
          <w:t xml:space="preserve">IMDRF In Vitro Diagnostic Medical Device Market Authorization Table of Contents (IVD MA </w:t>
        </w:r>
        <w:proofErr w:type="spellStart"/>
        <w:r>
          <w:rPr>
            <w:color w:val="0000FF"/>
            <w:sz w:val="20"/>
            <w:u w:val="single"/>
          </w:rPr>
          <w:t>ToC</w:t>
        </w:r>
        <w:proofErr w:type="spellEnd"/>
        <w:r>
          <w:rPr>
            <w:color w:val="0000FF"/>
            <w:sz w:val="20"/>
            <w:u w:val="single"/>
          </w:rPr>
          <w:t>)</w:t>
        </w:r>
      </w:hyperlink>
      <w:r>
        <w:rPr>
          <w:sz w:val="20"/>
          <w:u w:val="single"/>
        </w:rPr>
        <w:t xml:space="preserve"> </w:t>
      </w:r>
      <w:r>
        <w:rPr>
          <w:sz w:val="20"/>
        </w:rPr>
        <w:t>or</w:t>
      </w:r>
      <w:hyperlink r:id="rId3">
        <w:r>
          <w:rPr>
            <w:sz w:val="20"/>
          </w:rPr>
          <w:t xml:space="preserve"> </w:t>
        </w:r>
      </w:hyperlink>
      <w:hyperlink r:id="rId4">
        <w:r>
          <w:rPr>
            <w:color w:val="0000FF"/>
            <w:sz w:val="20"/>
            <w:u w:val="single"/>
          </w:rPr>
          <w:t>IMDRF Non-In Vitro Diagnostic Device Market Authorization Table of Contents (</w:t>
        </w:r>
        <w:proofErr w:type="spellStart"/>
        <w:r>
          <w:rPr>
            <w:color w:val="0000FF"/>
            <w:sz w:val="20"/>
            <w:u w:val="single"/>
          </w:rPr>
          <w:t>nIVD</w:t>
        </w:r>
        <w:proofErr w:type="spellEnd"/>
        <w:r>
          <w:rPr>
            <w:color w:val="0000FF"/>
            <w:sz w:val="20"/>
            <w:u w:val="single"/>
          </w:rPr>
          <w:t xml:space="preserve"> MA </w:t>
        </w:r>
        <w:proofErr w:type="spellStart"/>
        <w:r>
          <w:rPr>
            <w:color w:val="0000FF"/>
            <w:sz w:val="20"/>
            <w:u w:val="single"/>
          </w:rPr>
          <w:t>ToC</w:t>
        </w:r>
        <w:proofErr w:type="spellEnd"/>
        <w:r>
          <w:rPr>
            <w:color w:val="0000FF"/>
            <w:sz w:val="20"/>
            <w:u w:val="single"/>
          </w:rPr>
          <w:t>)</w:t>
        </w:r>
      </w:hyperlink>
    </w:p>
  </w:footnote>
  <w:footnote w:id="4">
    <w:p w14:paraId="311C6749" w14:textId="77777777" w:rsidR="007D7923" w:rsidRDefault="007D7923" w:rsidP="003B4E4B">
      <w:r>
        <w:rPr>
          <w:vertAlign w:val="superscript"/>
        </w:rPr>
        <w:footnoteRef/>
      </w:r>
      <w:r>
        <w:t xml:space="preserve"> Note that the use of PDFs and folders is an interim format designed to test a standardised Table of Contents and future implementations may be more user friendly.  It is time consuming for multiple reviewers to open chains of folders every time to find that they are empty and to ensure there is no content.  It is not normal practice for regulators to alter submissions, e.g. by deleting unneeded documents or folders, as the regulators need to maintain the integrity of the original submission.  The IMDRF </w:t>
      </w:r>
      <w:proofErr w:type="spellStart"/>
      <w:r>
        <w:t>ToC</w:t>
      </w:r>
      <w:proofErr w:type="spellEnd"/>
      <w:r>
        <w:t xml:space="preserve"> Working Group appreciates your efforts to delete empty folders and provide content as per the regional guidance documents before submission.</w:t>
      </w:r>
    </w:p>
  </w:footnote>
  <w:footnote w:id="5">
    <w:p w14:paraId="29B31704" w14:textId="77777777" w:rsidR="007D7923" w:rsidRDefault="007D7923" w:rsidP="003B4E4B">
      <w:r>
        <w:rPr>
          <w:vertAlign w:val="superscript"/>
        </w:rPr>
        <w:footnoteRef/>
      </w:r>
      <w:r>
        <w:t xml:space="preserve"> Conditions for </w:t>
      </w:r>
      <w:r>
        <w:rPr>
          <w:i/>
        </w:rPr>
        <w:t xml:space="preserve">Conditionally Required </w:t>
      </w:r>
      <w:r>
        <w:t>headings are outlined in the Classification Matrices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17F5" w14:textId="6FC16902" w:rsidR="007D7923" w:rsidRPr="001D2F5D" w:rsidRDefault="007D7923" w:rsidP="003B4E4B">
    <w:pPr>
      <w:jc w:val="right"/>
    </w:pPr>
    <w:r w:rsidRPr="0023610B">
      <w:t>IMDRF/RPS WG</w:t>
    </w:r>
    <w:r w:rsidR="0023610B">
      <w:t>/</w:t>
    </w:r>
    <w:r w:rsidRPr="0023610B">
      <w:t>N27</w:t>
    </w:r>
    <w:r w:rsidR="0023610B">
      <w:t>FINAL:2019</w:t>
    </w:r>
  </w:p>
  <w:p w14:paraId="58BFE0D4" w14:textId="5B6CC437" w:rsidR="007D7923" w:rsidRDefault="007D7923" w:rsidP="003B4E4B">
    <w:r>
      <w:t xml:space="preserve">______________________________________________________________________________ </w:t>
    </w:r>
  </w:p>
  <w:p w14:paraId="54210227" w14:textId="77777777" w:rsidR="007D7923" w:rsidRDefault="007D7923" w:rsidP="003B4E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FE3878"/>
    <w:lvl w:ilvl="0">
      <w:start w:val="1"/>
      <w:numFmt w:val="decimal"/>
      <w:lvlText w:val="%1."/>
      <w:lvlJc w:val="left"/>
      <w:pPr>
        <w:tabs>
          <w:tab w:val="num" w:pos="1492"/>
        </w:tabs>
        <w:ind w:left="1492" w:hanging="360"/>
      </w:pPr>
    </w:lvl>
  </w:abstractNum>
  <w:abstractNum w:abstractNumId="1">
    <w:nsid w:val="FFFFFF7D"/>
    <w:multiLevelType w:val="singleLevel"/>
    <w:tmpl w:val="9AFAD0E0"/>
    <w:lvl w:ilvl="0">
      <w:start w:val="1"/>
      <w:numFmt w:val="decimal"/>
      <w:lvlText w:val="%1."/>
      <w:lvlJc w:val="left"/>
      <w:pPr>
        <w:tabs>
          <w:tab w:val="num" w:pos="1209"/>
        </w:tabs>
        <w:ind w:left="1209" w:hanging="360"/>
      </w:pPr>
    </w:lvl>
  </w:abstractNum>
  <w:abstractNum w:abstractNumId="2">
    <w:nsid w:val="FFFFFF7E"/>
    <w:multiLevelType w:val="singleLevel"/>
    <w:tmpl w:val="105E4144"/>
    <w:lvl w:ilvl="0">
      <w:start w:val="1"/>
      <w:numFmt w:val="decimal"/>
      <w:lvlText w:val="%1."/>
      <w:lvlJc w:val="left"/>
      <w:pPr>
        <w:tabs>
          <w:tab w:val="num" w:pos="926"/>
        </w:tabs>
        <w:ind w:left="926" w:hanging="360"/>
      </w:pPr>
    </w:lvl>
  </w:abstractNum>
  <w:abstractNum w:abstractNumId="3">
    <w:nsid w:val="FFFFFF7F"/>
    <w:multiLevelType w:val="singleLevel"/>
    <w:tmpl w:val="372E5516"/>
    <w:lvl w:ilvl="0">
      <w:start w:val="1"/>
      <w:numFmt w:val="decimal"/>
      <w:lvlText w:val="%1."/>
      <w:lvlJc w:val="left"/>
      <w:pPr>
        <w:tabs>
          <w:tab w:val="num" w:pos="643"/>
        </w:tabs>
        <w:ind w:left="643" w:hanging="360"/>
      </w:pPr>
    </w:lvl>
  </w:abstractNum>
  <w:abstractNum w:abstractNumId="4">
    <w:nsid w:val="FFFFFF80"/>
    <w:multiLevelType w:val="singleLevel"/>
    <w:tmpl w:val="C902DE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C2A1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3287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8C41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6A388C"/>
    <w:lvl w:ilvl="0">
      <w:start w:val="1"/>
      <w:numFmt w:val="decimal"/>
      <w:lvlText w:val="%1."/>
      <w:lvlJc w:val="left"/>
      <w:pPr>
        <w:tabs>
          <w:tab w:val="num" w:pos="360"/>
        </w:tabs>
        <w:ind w:left="360" w:hanging="360"/>
      </w:pPr>
    </w:lvl>
  </w:abstractNum>
  <w:abstractNum w:abstractNumId="9">
    <w:nsid w:val="FFFFFF89"/>
    <w:multiLevelType w:val="singleLevel"/>
    <w:tmpl w:val="38F47B0E"/>
    <w:lvl w:ilvl="0">
      <w:start w:val="1"/>
      <w:numFmt w:val="bullet"/>
      <w:lvlText w:val=""/>
      <w:lvlJc w:val="left"/>
      <w:pPr>
        <w:tabs>
          <w:tab w:val="num" w:pos="360"/>
        </w:tabs>
        <w:ind w:left="360" w:hanging="360"/>
      </w:pPr>
      <w:rPr>
        <w:rFonts w:ascii="Symbol" w:hAnsi="Symbol" w:hint="default"/>
      </w:rPr>
    </w:lvl>
  </w:abstractNum>
  <w:abstractNum w:abstractNumId="10">
    <w:nsid w:val="002E1C5A"/>
    <w:multiLevelType w:val="hybridMultilevel"/>
    <w:tmpl w:val="CF0C91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A9945F6"/>
    <w:multiLevelType w:val="multilevel"/>
    <w:tmpl w:val="7944C4EE"/>
    <w:lvl w:ilvl="0">
      <w:start w:val="1"/>
      <w:numFmt w:val="bullet"/>
      <w:lvlText w:val="●"/>
      <w:lvlJc w:val="left"/>
      <w:pPr>
        <w:ind w:left="1082" w:hanging="360"/>
      </w:pPr>
      <w:rPr>
        <w:rFonts w:ascii="Noto Sans Symbols" w:eastAsia="Noto Sans Symbols" w:hAnsi="Noto Sans Symbols" w:cs="Noto Sans Symbols"/>
      </w:rPr>
    </w:lvl>
    <w:lvl w:ilvl="1">
      <w:start w:val="1"/>
      <w:numFmt w:val="bullet"/>
      <w:lvlText w:val="o"/>
      <w:lvlJc w:val="left"/>
      <w:pPr>
        <w:ind w:left="1802" w:hanging="360"/>
      </w:pPr>
      <w:rPr>
        <w:rFonts w:ascii="Courier New" w:eastAsia="Courier New" w:hAnsi="Courier New" w:cs="Courier New"/>
      </w:rPr>
    </w:lvl>
    <w:lvl w:ilvl="2">
      <w:start w:val="1"/>
      <w:numFmt w:val="bullet"/>
      <w:lvlText w:val="▪"/>
      <w:lvlJc w:val="left"/>
      <w:pPr>
        <w:ind w:left="2522" w:hanging="360"/>
      </w:pPr>
      <w:rPr>
        <w:rFonts w:ascii="Noto Sans Symbols" w:eastAsia="Noto Sans Symbols" w:hAnsi="Noto Sans Symbols" w:cs="Noto Sans Symbols"/>
      </w:rPr>
    </w:lvl>
    <w:lvl w:ilvl="3">
      <w:start w:val="1"/>
      <w:numFmt w:val="bullet"/>
      <w:lvlText w:val="●"/>
      <w:lvlJc w:val="left"/>
      <w:pPr>
        <w:ind w:left="3242" w:hanging="360"/>
      </w:pPr>
      <w:rPr>
        <w:rFonts w:ascii="Noto Sans Symbols" w:eastAsia="Noto Sans Symbols" w:hAnsi="Noto Sans Symbols" w:cs="Noto Sans Symbols"/>
      </w:rPr>
    </w:lvl>
    <w:lvl w:ilvl="4">
      <w:start w:val="1"/>
      <w:numFmt w:val="bullet"/>
      <w:lvlText w:val="o"/>
      <w:lvlJc w:val="left"/>
      <w:pPr>
        <w:ind w:left="3962" w:hanging="360"/>
      </w:pPr>
      <w:rPr>
        <w:rFonts w:ascii="Courier New" w:eastAsia="Courier New" w:hAnsi="Courier New" w:cs="Courier New"/>
      </w:rPr>
    </w:lvl>
    <w:lvl w:ilvl="5">
      <w:start w:val="1"/>
      <w:numFmt w:val="bullet"/>
      <w:lvlText w:val="▪"/>
      <w:lvlJc w:val="left"/>
      <w:pPr>
        <w:ind w:left="4682" w:hanging="360"/>
      </w:pPr>
      <w:rPr>
        <w:rFonts w:ascii="Noto Sans Symbols" w:eastAsia="Noto Sans Symbols" w:hAnsi="Noto Sans Symbols" w:cs="Noto Sans Symbols"/>
      </w:rPr>
    </w:lvl>
    <w:lvl w:ilvl="6">
      <w:start w:val="1"/>
      <w:numFmt w:val="bullet"/>
      <w:lvlText w:val="●"/>
      <w:lvlJc w:val="left"/>
      <w:pPr>
        <w:ind w:left="5402" w:hanging="360"/>
      </w:pPr>
      <w:rPr>
        <w:rFonts w:ascii="Noto Sans Symbols" w:eastAsia="Noto Sans Symbols" w:hAnsi="Noto Sans Symbols" w:cs="Noto Sans Symbols"/>
      </w:rPr>
    </w:lvl>
    <w:lvl w:ilvl="7">
      <w:start w:val="1"/>
      <w:numFmt w:val="bullet"/>
      <w:lvlText w:val="o"/>
      <w:lvlJc w:val="left"/>
      <w:pPr>
        <w:ind w:left="6122" w:hanging="360"/>
      </w:pPr>
      <w:rPr>
        <w:rFonts w:ascii="Courier New" w:eastAsia="Courier New" w:hAnsi="Courier New" w:cs="Courier New"/>
      </w:rPr>
    </w:lvl>
    <w:lvl w:ilvl="8">
      <w:start w:val="1"/>
      <w:numFmt w:val="bullet"/>
      <w:lvlText w:val="▪"/>
      <w:lvlJc w:val="left"/>
      <w:pPr>
        <w:ind w:left="6842" w:hanging="360"/>
      </w:pPr>
      <w:rPr>
        <w:rFonts w:ascii="Noto Sans Symbols" w:eastAsia="Noto Sans Symbols" w:hAnsi="Noto Sans Symbols" w:cs="Noto Sans Symbols"/>
      </w:rPr>
    </w:lvl>
  </w:abstractNum>
  <w:abstractNum w:abstractNumId="12">
    <w:nsid w:val="13CF15F7"/>
    <w:multiLevelType w:val="multilevel"/>
    <w:tmpl w:val="CAC44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7973D13"/>
    <w:multiLevelType w:val="multilevel"/>
    <w:tmpl w:val="88E0604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4">
    <w:nsid w:val="22CE6565"/>
    <w:multiLevelType w:val="multilevel"/>
    <w:tmpl w:val="1946E8BE"/>
    <w:lvl w:ilvl="0">
      <w:start w:val="1"/>
      <w:numFmt w:val="decimal"/>
      <w:lvlText w:val="%1.0"/>
      <w:lvlJc w:val="left"/>
      <w:pPr>
        <w:ind w:left="432" w:firstLine="0"/>
      </w:pPr>
    </w:lvl>
    <w:lvl w:ilvl="1">
      <w:start w:val="1"/>
      <w:numFmt w:val="upperLetter"/>
      <w:pStyle w:val="Heading1A"/>
      <w:lvlText w:val="%2."/>
      <w:lvlJc w:val="left"/>
      <w:pPr>
        <w:ind w:left="284" w:firstLine="0"/>
      </w:pPr>
    </w:lvl>
    <w:lvl w:ilvl="2">
      <w:start w:val="1"/>
      <w:numFmt w:val="decimal"/>
      <w:lvlText w:val="%1.%2.%3"/>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5">
    <w:nsid w:val="26C8041D"/>
    <w:multiLevelType w:val="multilevel"/>
    <w:tmpl w:val="E24AD9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A53622A"/>
    <w:multiLevelType w:val="hybridMultilevel"/>
    <w:tmpl w:val="BED0C5BA"/>
    <w:lvl w:ilvl="0" w:tplc="B25E4854">
      <w:start w:val="1"/>
      <w:numFmt w:val="bullet"/>
      <w:lvlText w:val=""/>
      <w:lvlJc w:val="left"/>
      <w:pPr>
        <w:ind w:left="6840" w:hanging="360"/>
      </w:pPr>
      <w:rPr>
        <w:rFonts w:ascii="Symbol" w:hAnsi="Symbol" w:hint="default"/>
      </w:rPr>
    </w:lvl>
    <w:lvl w:ilvl="1" w:tplc="10090003" w:tentative="1">
      <w:start w:val="1"/>
      <w:numFmt w:val="bullet"/>
      <w:lvlText w:val="o"/>
      <w:lvlJc w:val="left"/>
      <w:pPr>
        <w:ind w:left="7560" w:hanging="360"/>
      </w:pPr>
      <w:rPr>
        <w:rFonts w:ascii="Courier New" w:hAnsi="Courier New" w:cs="Courier New" w:hint="default"/>
      </w:rPr>
    </w:lvl>
    <w:lvl w:ilvl="2" w:tplc="10090005" w:tentative="1">
      <w:start w:val="1"/>
      <w:numFmt w:val="bullet"/>
      <w:lvlText w:val=""/>
      <w:lvlJc w:val="left"/>
      <w:pPr>
        <w:ind w:left="8280" w:hanging="360"/>
      </w:pPr>
      <w:rPr>
        <w:rFonts w:ascii="Wingdings" w:hAnsi="Wingdings" w:hint="default"/>
      </w:rPr>
    </w:lvl>
    <w:lvl w:ilvl="3" w:tplc="10090001" w:tentative="1">
      <w:start w:val="1"/>
      <w:numFmt w:val="bullet"/>
      <w:lvlText w:val=""/>
      <w:lvlJc w:val="left"/>
      <w:pPr>
        <w:ind w:left="9000" w:hanging="360"/>
      </w:pPr>
      <w:rPr>
        <w:rFonts w:ascii="Symbol" w:hAnsi="Symbol" w:hint="default"/>
      </w:rPr>
    </w:lvl>
    <w:lvl w:ilvl="4" w:tplc="10090003" w:tentative="1">
      <w:start w:val="1"/>
      <w:numFmt w:val="bullet"/>
      <w:lvlText w:val="o"/>
      <w:lvlJc w:val="left"/>
      <w:pPr>
        <w:ind w:left="9720" w:hanging="360"/>
      </w:pPr>
      <w:rPr>
        <w:rFonts w:ascii="Courier New" w:hAnsi="Courier New" w:cs="Courier New" w:hint="default"/>
      </w:rPr>
    </w:lvl>
    <w:lvl w:ilvl="5" w:tplc="10090005" w:tentative="1">
      <w:start w:val="1"/>
      <w:numFmt w:val="bullet"/>
      <w:lvlText w:val=""/>
      <w:lvlJc w:val="left"/>
      <w:pPr>
        <w:ind w:left="10440" w:hanging="360"/>
      </w:pPr>
      <w:rPr>
        <w:rFonts w:ascii="Wingdings" w:hAnsi="Wingdings" w:hint="default"/>
      </w:rPr>
    </w:lvl>
    <w:lvl w:ilvl="6" w:tplc="10090001" w:tentative="1">
      <w:start w:val="1"/>
      <w:numFmt w:val="bullet"/>
      <w:lvlText w:val=""/>
      <w:lvlJc w:val="left"/>
      <w:pPr>
        <w:ind w:left="11160" w:hanging="360"/>
      </w:pPr>
      <w:rPr>
        <w:rFonts w:ascii="Symbol" w:hAnsi="Symbol" w:hint="default"/>
      </w:rPr>
    </w:lvl>
    <w:lvl w:ilvl="7" w:tplc="10090003" w:tentative="1">
      <w:start w:val="1"/>
      <w:numFmt w:val="bullet"/>
      <w:lvlText w:val="o"/>
      <w:lvlJc w:val="left"/>
      <w:pPr>
        <w:ind w:left="11880" w:hanging="360"/>
      </w:pPr>
      <w:rPr>
        <w:rFonts w:ascii="Courier New" w:hAnsi="Courier New" w:cs="Courier New" w:hint="default"/>
      </w:rPr>
    </w:lvl>
    <w:lvl w:ilvl="8" w:tplc="10090005" w:tentative="1">
      <w:start w:val="1"/>
      <w:numFmt w:val="bullet"/>
      <w:lvlText w:val=""/>
      <w:lvlJc w:val="left"/>
      <w:pPr>
        <w:ind w:left="12600" w:hanging="360"/>
      </w:pPr>
      <w:rPr>
        <w:rFonts w:ascii="Wingdings" w:hAnsi="Wingdings" w:hint="default"/>
      </w:rPr>
    </w:lvl>
  </w:abstractNum>
  <w:abstractNum w:abstractNumId="17">
    <w:nsid w:val="2F9E7AB6"/>
    <w:multiLevelType w:val="multilevel"/>
    <w:tmpl w:val="BE067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96632D4"/>
    <w:multiLevelType w:val="hybridMultilevel"/>
    <w:tmpl w:val="55482B86"/>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9">
    <w:nsid w:val="41F7508C"/>
    <w:multiLevelType w:val="multilevel"/>
    <w:tmpl w:val="9DB81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1D6536D"/>
    <w:multiLevelType w:val="multilevel"/>
    <w:tmpl w:val="619E7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2387911"/>
    <w:multiLevelType w:val="hybridMultilevel"/>
    <w:tmpl w:val="A90CA388"/>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2">
    <w:nsid w:val="5D125103"/>
    <w:multiLevelType w:val="multilevel"/>
    <w:tmpl w:val="27C40E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01B4014"/>
    <w:multiLevelType w:val="multilevel"/>
    <w:tmpl w:val="54C4336C"/>
    <w:lvl w:ilvl="0">
      <w:start w:val="1"/>
      <w:numFmt w:val="decimal"/>
      <w:pStyle w:val="Heading1"/>
      <w:lvlText w:val="%1.0"/>
      <w:lvlJc w:val="left"/>
      <w:pPr>
        <w:ind w:left="432" w:firstLine="0"/>
      </w:pPr>
    </w:lvl>
    <w:lvl w:ilvl="1">
      <w:start w:val="1"/>
      <w:numFmt w:val="decimal"/>
      <w:pStyle w:val="Heading2"/>
      <w:lvlText w:val="%1.%2"/>
      <w:lvlJc w:val="left"/>
      <w:pPr>
        <w:ind w:left="284" w:firstLine="0"/>
      </w:pPr>
    </w:lvl>
    <w:lvl w:ilvl="2">
      <w:start w:val="1"/>
      <w:numFmt w:val="decimal"/>
      <w:lvlText w:val="%1.%2.%3"/>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4">
    <w:nsid w:val="611D719B"/>
    <w:multiLevelType w:val="hybridMultilevel"/>
    <w:tmpl w:val="CC88FDB6"/>
    <w:lvl w:ilvl="0" w:tplc="C2886898">
      <w:start w:val="1"/>
      <w:numFmt w:val="bullet"/>
      <w:pStyle w:val="ListParagraph"/>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5">
    <w:nsid w:val="65AC3104"/>
    <w:multiLevelType w:val="hybridMultilevel"/>
    <w:tmpl w:val="D43C8F1A"/>
    <w:lvl w:ilvl="0" w:tplc="5D16876A">
      <w:start w:val="1"/>
      <w:numFmt w:val="decimal"/>
      <w:pStyle w:val="Numberedlist"/>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6">
    <w:nsid w:val="790C0EC2"/>
    <w:multiLevelType w:val="multilevel"/>
    <w:tmpl w:val="B6009D3E"/>
    <w:lvl w:ilvl="0">
      <w:start w:val="1"/>
      <w:numFmt w:val="bullet"/>
      <w:lvlText w:val="•"/>
      <w:lvlJc w:val="left"/>
      <w:pPr>
        <w:ind w:left="720" w:firstLine="1080"/>
      </w:pPr>
      <w:rPr>
        <w:rFonts w:ascii="Arial" w:eastAsia="Arial" w:hAnsi="Arial" w:cs="Arial"/>
      </w:rPr>
    </w:lvl>
    <w:lvl w:ilvl="1">
      <w:start w:val="3068"/>
      <w:numFmt w:val="bullet"/>
      <w:lvlText w:val="•"/>
      <w:lvlJc w:val="left"/>
      <w:pPr>
        <w:ind w:left="1440" w:firstLine="2520"/>
      </w:pPr>
      <w:rPr>
        <w:rFonts w:ascii="Arial" w:eastAsia="Arial" w:hAnsi="Arial" w:cs="Arial"/>
      </w:rPr>
    </w:lvl>
    <w:lvl w:ilvl="2">
      <w:start w:val="3068"/>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
    <w:nsid w:val="7AD74EE5"/>
    <w:multiLevelType w:val="multilevel"/>
    <w:tmpl w:val="CBE25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7"/>
  </w:num>
  <w:num w:numId="3">
    <w:abstractNumId w:val="15"/>
  </w:num>
  <w:num w:numId="4">
    <w:abstractNumId w:val="26"/>
  </w:num>
  <w:num w:numId="5">
    <w:abstractNumId w:val="23"/>
  </w:num>
  <w:num w:numId="6">
    <w:abstractNumId w:val="11"/>
  </w:num>
  <w:num w:numId="7">
    <w:abstractNumId w:val="17"/>
  </w:num>
  <w:num w:numId="8">
    <w:abstractNumId w:val="20"/>
  </w:num>
  <w:num w:numId="9">
    <w:abstractNumId w:val="22"/>
  </w:num>
  <w:num w:numId="10">
    <w:abstractNumId w:val="12"/>
  </w:num>
  <w:num w:numId="11">
    <w:abstractNumId w:val="19"/>
  </w:num>
  <w:num w:numId="12">
    <w:abstractNumId w:val="10"/>
  </w:num>
  <w:num w:numId="13">
    <w:abstractNumId w:val="24"/>
  </w:num>
  <w:num w:numId="14">
    <w:abstractNumId w:val="21"/>
  </w:num>
  <w:num w:numId="15">
    <w:abstractNumId w:val="16"/>
  </w:num>
  <w:num w:numId="16">
    <w:abstractNumId w:val="25"/>
  </w:num>
  <w:num w:numId="17">
    <w:abstractNumId w:val="25"/>
    <w:lvlOverride w:ilvl="0">
      <w:startOverride w:val="1"/>
    </w:lvlOverride>
  </w:num>
  <w:num w:numId="18">
    <w:abstractNumId w:val="1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es GOH (HSA)">
    <w15:presenceInfo w15:providerId="None" w15:userId="Agnes GOH (H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6"/>
    <w:rsid w:val="00000212"/>
    <w:rsid w:val="0000417C"/>
    <w:rsid w:val="000074F0"/>
    <w:rsid w:val="00011521"/>
    <w:rsid w:val="00012FA4"/>
    <w:rsid w:val="000151A5"/>
    <w:rsid w:val="00015E95"/>
    <w:rsid w:val="000175CA"/>
    <w:rsid w:val="00033790"/>
    <w:rsid w:val="00043605"/>
    <w:rsid w:val="00045464"/>
    <w:rsid w:val="0004597E"/>
    <w:rsid w:val="00050D75"/>
    <w:rsid w:val="000512D4"/>
    <w:rsid w:val="00055020"/>
    <w:rsid w:val="000558B3"/>
    <w:rsid w:val="00067CED"/>
    <w:rsid w:val="0007032A"/>
    <w:rsid w:val="000735A9"/>
    <w:rsid w:val="00076C1E"/>
    <w:rsid w:val="00087D06"/>
    <w:rsid w:val="0009769F"/>
    <w:rsid w:val="000A5401"/>
    <w:rsid w:val="000B1418"/>
    <w:rsid w:val="000C4F01"/>
    <w:rsid w:val="000D2B3E"/>
    <w:rsid w:val="000D57C7"/>
    <w:rsid w:val="000E19D9"/>
    <w:rsid w:val="000E21D9"/>
    <w:rsid w:val="000F7CC0"/>
    <w:rsid w:val="00102616"/>
    <w:rsid w:val="0010394C"/>
    <w:rsid w:val="00106E23"/>
    <w:rsid w:val="00113000"/>
    <w:rsid w:val="001132A5"/>
    <w:rsid w:val="00117D04"/>
    <w:rsid w:val="00120708"/>
    <w:rsid w:val="001230F1"/>
    <w:rsid w:val="0013042A"/>
    <w:rsid w:val="001304CB"/>
    <w:rsid w:val="00132E11"/>
    <w:rsid w:val="0013650C"/>
    <w:rsid w:val="00141CAC"/>
    <w:rsid w:val="00143890"/>
    <w:rsid w:val="00151DED"/>
    <w:rsid w:val="00155B96"/>
    <w:rsid w:val="001579AE"/>
    <w:rsid w:val="00160DFC"/>
    <w:rsid w:val="00161766"/>
    <w:rsid w:val="00163C95"/>
    <w:rsid w:val="00172FCA"/>
    <w:rsid w:val="00187933"/>
    <w:rsid w:val="0019200E"/>
    <w:rsid w:val="001924F0"/>
    <w:rsid w:val="001957FB"/>
    <w:rsid w:val="001A12D9"/>
    <w:rsid w:val="001A2EEA"/>
    <w:rsid w:val="001A5D59"/>
    <w:rsid w:val="001A65FE"/>
    <w:rsid w:val="001A7A1E"/>
    <w:rsid w:val="001B16EC"/>
    <w:rsid w:val="001B5681"/>
    <w:rsid w:val="001C0CF2"/>
    <w:rsid w:val="001D002F"/>
    <w:rsid w:val="001D2F33"/>
    <w:rsid w:val="001D2F5D"/>
    <w:rsid w:val="001D445A"/>
    <w:rsid w:val="001E1A56"/>
    <w:rsid w:val="001E3017"/>
    <w:rsid w:val="001E309B"/>
    <w:rsid w:val="00205074"/>
    <w:rsid w:val="00207543"/>
    <w:rsid w:val="00210C0A"/>
    <w:rsid w:val="00216697"/>
    <w:rsid w:val="00225506"/>
    <w:rsid w:val="00226DC6"/>
    <w:rsid w:val="00227D50"/>
    <w:rsid w:val="00235FF4"/>
    <w:rsid w:val="0023610B"/>
    <w:rsid w:val="00242A1A"/>
    <w:rsid w:val="0025603E"/>
    <w:rsid w:val="002714C1"/>
    <w:rsid w:val="002738CF"/>
    <w:rsid w:val="0027429A"/>
    <w:rsid w:val="00275EAC"/>
    <w:rsid w:val="002816CB"/>
    <w:rsid w:val="00284910"/>
    <w:rsid w:val="002923F1"/>
    <w:rsid w:val="0029247D"/>
    <w:rsid w:val="002A3D93"/>
    <w:rsid w:val="002A6274"/>
    <w:rsid w:val="002A73F4"/>
    <w:rsid w:val="002B0E25"/>
    <w:rsid w:val="002B5836"/>
    <w:rsid w:val="002C3B7A"/>
    <w:rsid w:val="002C4B4A"/>
    <w:rsid w:val="002C4E89"/>
    <w:rsid w:val="002C5594"/>
    <w:rsid w:val="002C6A35"/>
    <w:rsid w:val="002C75FE"/>
    <w:rsid w:val="002D0620"/>
    <w:rsid w:val="002D54DD"/>
    <w:rsid w:val="002E7F83"/>
    <w:rsid w:val="002F5C9F"/>
    <w:rsid w:val="00312F6E"/>
    <w:rsid w:val="00313405"/>
    <w:rsid w:val="00324ED7"/>
    <w:rsid w:val="003463EA"/>
    <w:rsid w:val="00347FCC"/>
    <w:rsid w:val="00350817"/>
    <w:rsid w:val="00351BE6"/>
    <w:rsid w:val="00357A3C"/>
    <w:rsid w:val="00364A2A"/>
    <w:rsid w:val="00370EA6"/>
    <w:rsid w:val="00382E8F"/>
    <w:rsid w:val="003843C2"/>
    <w:rsid w:val="003874E0"/>
    <w:rsid w:val="00391558"/>
    <w:rsid w:val="00397032"/>
    <w:rsid w:val="003A41B6"/>
    <w:rsid w:val="003A7D28"/>
    <w:rsid w:val="003B25FE"/>
    <w:rsid w:val="003B4E4B"/>
    <w:rsid w:val="003C42A1"/>
    <w:rsid w:val="003C5FE2"/>
    <w:rsid w:val="003D1976"/>
    <w:rsid w:val="003D6809"/>
    <w:rsid w:val="003E2AF1"/>
    <w:rsid w:val="003E63DB"/>
    <w:rsid w:val="003F141E"/>
    <w:rsid w:val="003F3CE0"/>
    <w:rsid w:val="003F7EB1"/>
    <w:rsid w:val="00403A25"/>
    <w:rsid w:val="004047A9"/>
    <w:rsid w:val="004049AC"/>
    <w:rsid w:val="0040582D"/>
    <w:rsid w:val="00410D2B"/>
    <w:rsid w:val="004153D1"/>
    <w:rsid w:val="0042563D"/>
    <w:rsid w:val="00433497"/>
    <w:rsid w:val="00437578"/>
    <w:rsid w:val="004425E7"/>
    <w:rsid w:val="00443EB2"/>
    <w:rsid w:val="0044572C"/>
    <w:rsid w:val="00450723"/>
    <w:rsid w:val="00452AB8"/>
    <w:rsid w:val="00456CE3"/>
    <w:rsid w:val="00464431"/>
    <w:rsid w:val="00465B82"/>
    <w:rsid w:val="00467A86"/>
    <w:rsid w:val="00470ECB"/>
    <w:rsid w:val="00474EC5"/>
    <w:rsid w:val="00480A11"/>
    <w:rsid w:val="00481091"/>
    <w:rsid w:val="00482F68"/>
    <w:rsid w:val="004834E0"/>
    <w:rsid w:val="004903C1"/>
    <w:rsid w:val="00490870"/>
    <w:rsid w:val="00492453"/>
    <w:rsid w:val="00496D87"/>
    <w:rsid w:val="004A1EC3"/>
    <w:rsid w:val="004A2B5B"/>
    <w:rsid w:val="004A78EA"/>
    <w:rsid w:val="004B3819"/>
    <w:rsid w:val="004B4FCD"/>
    <w:rsid w:val="004B6FD7"/>
    <w:rsid w:val="004B76EB"/>
    <w:rsid w:val="004C6186"/>
    <w:rsid w:val="004C6DCB"/>
    <w:rsid w:val="004D272B"/>
    <w:rsid w:val="004D2822"/>
    <w:rsid w:val="004D3EE6"/>
    <w:rsid w:val="004E119C"/>
    <w:rsid w:val="004E21FC"/>
    <w:rsid w:val="004E2B60"/>
    <w:rsid w:val="004E3843"/>
    <w:rsid w:val="004F1722"/>
    <w:rsid w:val="004F32A3"/>
    <w:rsid w:val="00500471"/>
    <w:rsid w:val="0050271B"/>
    <w:rsid w:val="0050630E"/>
    <w:rsid w:val="005123FD"/>
    <w:rsid w:val="00520C2E"/>
    <w:rsid w:val="00522024"/>
    <w:rsid w:val="0052273F"/>
    <w:rsid w:val="005227CC"/>
    <w:rsid w:val="00531818"/>
    <w:rsid w:val="005322F7"/>
    <w:rsid w:val="00535E05"/>
    <w:rsid w:val="00537614"/>
    <w:rsid w:val="00541052"/>
    <w:rsid w:val="00544187"/>
    <w:rsid w:val="0054529F"/>
    <w:rsid w:val="0054611D"/>
    <w:rsid w:val="00551123"/>
    <w:rsid w:val="00561E23"/>
    <w:rsid w:val="005638A4"/>
    <w:rsid w:val="005662AA"/>
    <w:rsid w:val="005722CC"/>
    <w:rsid w:val="0057450A"/>
    <w:rsid w:val="00574594"/>
    <w:rsid w:val="00574AC9"/>
    <w:rsid w:val="0058141A"/>
    <w:rsid w:val="00581A66"/>
    <w:rsid w:val="00581BA8"/>
    <w:rsid w:val="00585889"/>
    <w:rsid w:val="005915E7"/>
    <w:rsid w:val="005A0440"/>
    <w:rsid w:val="005A399C"/>
    <w:rsid w:val="005A6472"/>
    <w:rsid w:val="005B07BB"/>
    <w:rsid w:val="005B0D55"/>
    <w:rsid w:val="005B4F1C"/>
    <w:rsid w:val="005B6B39"/>
    <w:rsid w:val="005B7949"/>
    <w:rsid w:val="005C2F46"/>
    <w:rsid w:val="005C401D"/>
    <w:rsid w:val="005C6273"/>
    <w:rsid w:val="005D000A"/>
    <w:rsid w:val="005D090E"/>
    <w:rsid w:val="005E0876"/>
    <w:rsid w:val="005E2CFB"/>
    <w:rsid w:val="005E4DEA"/>
    <w:rsid w:val="005F0DF6"/>
    <w:rsid w:val="005F28A9"/>
    <w:rsid w:val="005F3FF1"/>
    <w:rsid w:val="005F792D"/>
    <w:rsid w:val="00612254"/>
    <w:rsid w:val="00614727"/>
    <w:rsid w:val="00623385"/>
    <w:rsid w:val="00623D0C"/>
    <w:rsid w:val="00632984"/>
    <w:rsid w:val="00633E13"/>
    <w:rsid w:val="006555DB"/>
    <w:rsid w:val="0065784D"/>
    <w:rsid w:val="00667579"/>
    <w:rsid w:val="00670A9B"/>
    <w:rsid w:val="0067118F"/>
    <w:rsid w:val="00672FE5"/>
    <w:rsid w:val="00674046"/>
    <w:rsid w:val="006749C0"/>
    <w:rsid w:val="006766B8"/>
    <w:rsid w:val="00676713"/>
    <w:rsid w:val="00681AA2"/>
    <w:rsid w:val="00682C20"/>
    <w:rsid w:val="00696620"/>
    <w:rsid w:val="006A388C"/>
    <w:rsid w:val="006A38F9"/>
    <w:rsid w:val="006A3D44"/>
    <w:rsid w:val="006A628A"/>
    <w:rsid w:val="006A665D"/>
    <w:rsid w:val="006A6DC5"/>
    <w:rsid w:val="006A77FC"/>
    <w:rsid w:val="006B0830"/>
    <w:rsid w:val="006B2CFC"/>
    <w:rsid w:val="006B3401"/>
    <w:rsid w:val="006B3AB1"/>
    <w:rsid w:val="006B6440"/>
    <w:rsid w:val="006C1EDF"/>
    <w:rsid w:val="006C6AFB"/>
    <w:rsid w:val="006C6B29"/>
    <w:rsid w:val="006C7707"/>
    <w:rsid w:val="006C7C43"/>
    <w:rsid w:val="006D1E15"/>
    <w:rsid w:val="006E0A26"/>
    <w:rsid w:val="006E4A1E"/>
    <w:rsid w:val="0070238C"/>
    <w:rsid w:val="00703519"/>
    <w:rsid w:val="007133E6"/>
    <w:rsid w:val="00715589"/>
    <w:rsid w:val="00721AC9"/>
    <w:rsid w:val="00722DE2"/>
    <w:rsid w:val="00732112"/>
    <w:rsid w:val="007475A5"/>
    <w:rsid w:val="007501E2"/>
    <w:rsid w:val="007513FC"/>
    <w:rsid w:val="00752844"/>
    <w:rsid w:val="007563AC"/>
    <w:rsid w:val="007611D4"/>
    <w:rsid w:val="00763B6B"/>
    <w:rsid w:val="00763C6F"/>
    <w:rsid w:val="00772678"/>
    <w:rsid w:val="00780125"/>
    <w:rsid w:val="00781A84"/>
    <w:rsid w:val="00782285"/>
    <w:rsid w:val="00783F4D"/>
    <w:rsid w:val="0078569B"/>
    <w:rsid w:val="00786AAE"/>
    <w:rsid w:val="007908A4"/>
    <w:rsid w:val="00793845"/>
    <w:rsid w:val="00793E46"/>
    <w:rsid w:val="007A34D6"/>
    <w:rsid w:val="007A7A4C"/>
    <w:rsid w:val="007B15A2"/>
    <w:rsid w:val="007B6750"/>
    <w:rsid w:val="007C1296"/>
    <w:rsid w:val="007C2028"/>
    <w:rsid w:val="007C67EE"/>
    <w:rsid w:val="007D03EA"/>
    <w:rsid w:val="007D7923"/>
    <w:rsid w:val="007E080C"/>
    <w:rsid w:val="00801DF1"/>
    <w:rsid w:val="00802600"/>
    <w:rsid w:val="008038BF"/>
    <w:rsid w:val="008061FF"/>
    <w:rsid w:val="00806DD8"/>
    <w:rsid w:val="008079C2"/>
    <w:rsid w:val="008110F1"/>
    <w:rsid w:val="0081302B"/>
    <w:rsid w:val="0082336C"/>
    <w:rsid w:val="008248EB"/>
    <w:rsid w:val="00824C3D"/>
    <w:rsid w:val="0083282C"/>
    <w:rsid w:val="00832B20"/>
    <w:rsid w:val="00832CC9"/>
    <w:rsid w:val="00852248"/>
    <w:rsid w:val="008640BB"/>
    <w:rsid w:val="00864D8F"/>
    <w:rsid w:val="00867F0A"/>
    <w:rsid w:val="00875FD5"/>
    <w:rsid w:val="008761C0"/>
    <w:rsid w:val="0087759B"/>
    <w:rsid w:val="00884F14"/>
    <w:rsid w:val="00886D7E"/>
    <w:rsid w:val="0089395D"/>
    <w:rsid w:val="00895207"/>
    <w:rsid w:val="008A0DC1"/>
    <w:rsid w:val="008A1A56"/>
    <w:rsid w:val="008A23DA"/>
    <w:rsid w:val="008A3851"/>
    <w:rsid w:val="008A5D0C"/>
    <w:rsid w:val="008A615D"/>
    <w:rsid w:val="008B02FD"/>
    <w:rsid w:val="008D1847"/>
    <w:rsid w:val="008D4A0B"/>
    <w:rsid w:val="008D54D4"/>
    <w:rsid w:val="008D7FB8"/>
    <w:rsid w:val="008F3FDC"/>
    <w:rsid w:val="008F4D91"/>
    <w:rsid w:val="008F5708"/>
    <w:rsid w:val="008F5CF2"/>
    <w:rsid w:val="008F7424"/>
    <w:rsid w:val="00906AD7"/>
    <w:rsid w:val="00910DBC"/>
    <w:rsid w:val="00911064"/>
    <w:rsid w:val="00913D26"/>
    <w:rsid w:val="00915BDB"/>
    <w:rsid w:val="009169B0"/>
    <w:rsid w:val="00931EB1"/>
    <w:rsid w:val="0093318A"/>
    <w:rsid w:val="00937D60"/>
    <w:rsid w:val="00940322"/>
    <w:rsid w:val="00946211"/>
    <w:rsid w:val="00947379"/>
    <w:rsid w:val="00947838"/>
    <w:rsid w:val="00950486"/>
    <w:rsid w:val="0095337D"/>
    <w:rsid w:val="00955CF2"/>
    <w:rsid w:val="00956077"/>
    <w:rsid w:val="00960F7E"/>
    <w:rsid w:val="009735D6"/>
    <w:rsid w:val="00980DC8"/>
    <w:rsid w:val="00982777"/>
    <w:rsid w:val="00983366"/>
    <w:rsid w:val="00987B84"/>
    <w:rsid w:val="00993FE6"/>
    <w:rsid w:val="00994200"/>
    <w:rsid w:val="009946E2"/>
    <w:rsid w:val="00995070"/>
    <w:rsid w:val="009A5FB8"/>
    <w:rsid w:val="009A7C91"/>
    <w:rsid w:val="009B3EDB"/>
    <w:rsid w:val="009C0F74"/>
    <w:rsid w:val="009D031B"/>
    <w:rsid w:val="009D0C05"/>
    <w:rsid w:val="009D6D01"/>
    <w:rsid w:val="009D6D08"/>
    <w:rsid w:val="009E0D9A"/>
    <w:rsid w:val="009E15C5"/>
    <w:rsid w:val="009E1D65"/>
    <w:rsid w:val="009E1ECF"/>
    <w:rsid w:val="009E5BF6"/>
    <w:rsid w:val="009F4F58"/>
    <w:rsid w:val="00A05216"/>
    <w:rsid w:val="00A10081"/>
    <w:rsid w:val="00A11A58"/>
    <w:rsid w:val="00A12BAD"/>
    <w:rsid w:val="00A2766C"/>
    <w:rsid w:val="00A3212A"/>
    <w:rsid w:val="00A32BD8"/>
    <w:rsid w:val="00A3448B"/>
    <w:rsid w:val="00A34C2C"/>
    <w:rsid w:val="00A37936"/>
    <w:rsid w:val="00A413EB"/>
    <w:rsid w:val="00A44CD7"/>
    <w:rsid w:val="00A461B3"/>
    <w:rsid w:val="00A4796E"/>
    <w:rsid w:val="00A52914"/>
    <w:rsid w:val="00A53EA6"/>
    <w:rsid w:val="00A6023A"/>
    <w:rsid w:val="00A603F1"/>
    <w:rsid w:val="00A66665"/>
    <w:rsid w:val="00A707F4"/>
    <w:rsid w:val="00A73F94"/>
    <w:rsid w:val="00A74AC8"/>
    <w:rsid w:val="00A74C2F"/>
    <w:rsid w:val="00A80625"/>
    <w:rsid w:val="00A83DBF"/>
    <w:rsid w:val="00A851EA"/>
    <w:rsid w:val="00A94364"/>
    <w:rsid w:val="00AB2985"/>
    <w:rsid w:val="00AB61CC"/>
    <w:rsid w:val="00AB66BC"/>
    <w:rsid w:val="00AC5FC2"/>
    <w:rsid w:val="00AC5FF2"/>
    <w:rsid w:val="00AC6D30"/>
    <w:rsid w:val="00AE782E"/>
    <w:rsid w:val="00AF2D8A"/>
    <w:rsid w:val="00AF3517"/>
    <w:rsid w:val="00AF465F"/>
    <w:rsid w:val="00B05958"/>
    <w:rsid w:val="00B129BB"/>
    <w:rsid w:val="00B15EDE"/>
    <w:rsid w:val="00B20A22"/>
    <w:rsid w:val="00B27389"/>
    <w:rsid w:val="00B275BC"/>
    <w:rsid w:val="00B325A3"/>
    <w:rsid w:val="00B37B27"/>
    <w:rsid w:val="00B4064E"/>
    <w:rsid w:val="00B46658"/>
    <w:rsid w:val="00B5338F"/>
    <w:rsid w:val="00B54FEC"/>
    <w:rsid w:val="00B554A2"/>
    <w:rsid w:val="00B627D8"/>
    <w:rsid w:val="00B64D69"/>
    <w:rsid w:val="00B6713C"/>
    <w:rsid w:val="00B706D2"/>
    <w:rsid w:val="00B778F3"/>
    <w:rsid w:val="00B77D31"/>
    <w:rsid w:val="00B82855"/>
    <w:rsid w:val="00B914D5"/>
    <w:rsid w:val="00B91E36"/>
    <w:rsid w:val="00B9215C"/>
    <w:rsid w:val="00B93D67"/>
    <w:rsid w:val="00B94EED"/>
    <w:rsid w:val="00BA4BAC"/>
    <w:rsid w:val="00BA52B3"/>
    <w:rsid w:val="00BB3626"/>
    <w:rsid w:val="00BB63F8"/>
    <w:rsid w:val="00BB6CC2"/>
    <w:rsid w:val="00BC1529"/>
    <w:rsid w:val="00BC15D9"/>
    <w:rsid w:val="00BC510F"/>
    <w:rsid w:val="00BD0C89"/>
    <w:rsid w:val="00BD0F13"/>
    <w:rsid w:val="00BD4077"/>
    <w:rsid w:val="00BD45D8"/>
    <w:rsid w:val="00BD6DB9"/>
    <w:rsid w:val="00BE0F8F"/>
    <w:rsid w:val="00BE23D1"/>
    <w:rsid w:val="00BE256A"/>
    <w:rsid w:val="00BE6A05"/>
    <w:rsid w:val="00BF02CD"/>
    <w:rsid w:val="00BF0C3E"/>
    <w:rsid w:val="00BF21DE"/>
    <w:rsid w:val="00BF313C"/>
    <w:rsid w:val="00BF5DEA"/>
    <w:rsid w:val="00C0401E"/>
    <w:rsid w:val="00C10D4C"/>
    <w:rsid w:val="00C147EE"/>
    <w:rsid w:val="00C177E5"/>
    <w:rsid w:val="00C179CC"/>
    <w:rsid w:val="00C24714"/>
    <w:rsid w:val="00C31953"/>
    <w:rsid w:val="00C41CB9"/>
    <w:rsid w:val="00C45300"/>
    <w:rsid w:val="00C460BE"/>
    <w:rsid w:val="00C473AE"/>
    <w:rsid w:val="00C50889"/>
    <w:rsid w:val="00C51676"/>
    <w:rsid w:val="00C53B77"/>
    <w:rsid w:val="00C5694B"/>
    <w:rsid w:val="00C573B8"/>
    <w:rsid w:val="00C67853"/>
    <w:rsid w:val="00C80ECE"/>
    <w:rsid w:val="00C81FEB"/>
    <w:rsid w:val="00C82A42"/>
    <w:rsid w:val="00C84272"/>
    <w:rsid w:val="00C91E37"/>
    <w:rsid w:val="00C93B93"/>
    <w:rsid w:val="00CA07DF"/>
    <w:rsid w:val="00CA08D6"/>
    <w:rsid w:val="00CA29A7"/>
    <w:rsid w:val="00CA5427"/>
    <w:rsid w:val="00CB0184"/>
    <w:rsid w:val="00CC0773"/>
    <w:rsid w:val="00CC4D22"/>
    <w:rsid w:val="00CC4D56"/>
    <w:rsid w:val="00CD4A37"/>
    <w:rsid w:val="00CD4BB9"/>
    <w:rsid w:val="00CD4CCA"/>
    <w:rsid w:val="00CF2EDB"/>
    <w:rsid w:val="00CF4CFB"/>
    <w:rsid w:val="00CF52E4"/>
    <w:rsid w:val="00CF601B"/>
    <w:rsid w:val="00CF7AA6"/>
    <w:rsid w:val="00D001FC"/>
    <w:rsid w:val="00D022FC"/>
    <w:rsid w:val="00D02A8F"/>
    <w:rsid w:val="00D02ECD"/>
    <w:rsid w:val="00D03F14"/>
    <w:rsid w:val="00D13BE4"/>
    <w:rsid w:val="00D15CF6"/>
    <w:rsid w:val="00D22B47"/>
    <w:rsid w:val="00D2325A"/>
    <w:rsid w:val="00D2657A"/>
    <w:rsid w:val="00D2725C"/>
    <w:rsid w:val="00D42294"/>
    <w:rsid w:val="00D53F98"/>
    <w:rsid w:val="00D5473A"/>
    <w:rsid w:val="00D66F71"/>
    <w:rsid w:val="00D729B3"/>
    <w:rsid w:val="00D73CB8"/>
    <w:rsid w:val="00D8015A"/>
    <w:rsid w:val="00D83505"/>
    <w:rsid w:val="00D836C7"/>
    <w:rsid w:val="00DB0B5E"/>
    <w:rsid w:val="00DB3DA4"/>
    <w:rsid w:val="00DB6482"/>
    <w:rsid w:val="00DC2848"/>
    <w:rsid w:val="00DC4798"/>
    <w:rsid w:val="00DC6FE7"/>
    <w:rsid w:val="00DD042D"/>
    <w:rsid w:val="00DD69D1"/>
    <w:rsid w:val="00DE1DB6"/>
    <w:rsid w:val="00DE3692"/>
    <w:rsid w:val="00DE4022"/>
    <w:rsid w:val="00DE4E01"/>
    <w:rsid w:val="00DE71FC"/>
    <w:rsid w:val="00DF7B2D"/>
    <w:rsid w:val="00DF7F0D"/>
    <w:rsid w:val="00E12A40"/>
    <w:rsid w:val="00E1369B"/>
    <w:rsid w:val="00E20548"/>
    <w:rsid w:val="00E226E9"/>
    <w:rsid w:val="00E22CF3"/>
    <w:rsid w:val="00E3005B"/>
    <w:rsid w:val="00E3601C"/>
    <w:rsid w:val="00E413F9"/>
    <w:rsid w:val="00E41EA2"/>
    <w:rsid w:val="00E44571"/>
    <w:rsid w:val="00E55752"/>
    <w:rsid w:val="00E625D8"/>
    <w:rsid w:val="00E64637"/>
    <w:rsid w:val="00E6609D"/>
    <w:rsid w:val="00E775EF"/>
    <w:rsid w:val="00E804FA"/>
    <w:rsid w:val="00E806DC"/>
    <w:rsid w:val="00E84BEA"/>
    <w:rsid w:val="00E91B9C"/>
    <w:rsid w:val="00E91DE3"/>
    <w:rsid w:val="00E933AD"/>
    <w:rsid w:val="00E97FFC"/>
    <w:rsid w:val="00EA1C95"/>
    <w:rsid w:val="00EA666F"/>
    <w:rsid w:val="00EB014B"/>
    <w:rsid w:val="00EB52AF"/>
    <w:rsid w:val="00EB62E0"/>
    <w:rsid w:val="00EB686C"/>
    <w:rsid w:val="00ED023D"/>
    <w:rsid w:val="00ED0370"/>
    <w:rsid w:val="00ED1D58"/>
    <w:rsid w:val="00EE0EC4"/>
    <w:rsid w:val="00EE3704"/>
    <w:rsid w:val="00EE7344"/>
    <w:rsid w:val="00EF1959"/>
    <w:rsid w:val="00EF7276"/>
    <w:rsid w:val="00F042E7"/>
    <w:rsid w:val="00F04328"/>
    <w:rsid w:val="00F04471"/>
    <w:rsid w:val="00F06983"/>
    <w:rsid w:val="00F07D8A"/>
    <w:rsid w:val="00F1243A"/>
    <w:rsid w:val="00F1408E"/>
    <w:rsid w:val="00F17AE9"/>
    <w:rsid w:val="00F20065"/>
    <w:rsid w:val="00F20F6E"/>
    <w:rsid w:val="00F217CD"/>
    <w:rsid w:val="00F2197C"/>
    <w:rsid w:val="00F25F82"/>
    <w:rsid w:val="00F31956"/>
    <w:rsid w:val="00F34C81"/>
    <w:rsid w:val="00F36C53"/>
    <w:rsid w:val="00F41AAA"/>
    <w:rsid w:val="00F50F0A"/>
    <w:rsid w:val="00F55366"/>
    <w:rsid w:val="00F56357"/>
    <w:rsid w:val="00F64445"/>
    <w:rsid w:val="00F81025"/>
    <w:rsid w:val="00F818D4"/>
    <w:rsid w:val="00F827C2"/>
    <w:rsid w:val="00F82C8B"/>
    <w:rsid w:val="00F83988"/>
    <w:rsid w:val="00F8497D"/>
    <w:rsid w:val="00F908FF"/>
    <w:rsid w:val="00F9227B"/>
    <w:rsid w:val="00FA1690"/>
    <w:rsid w:val="00FB2073"/>
    <w:rsid w:val="00FB3C79"/>
    <w:rsid w:val="00FC0A7F"/>
    <w:rsid w:val="00FC270A"/>
    <w:rsid w:val="00FC38A3"/>
    <w:rsid w:val="00FE0263"/>
    <w:rsid w:val="00FE1AC2"/>
    <w:rsid w:val="00FE1B2B"/>
    <w:rsid w:val="00FE3C47"/>
    <w:rsid w:val="00FE5113"/>
    <w:rsid w:val="00FE6910"/>
    <w:rsid w:val="00FF15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F3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395D"/>
    <w:pPr>
      <w:jc w:val="both"/>
    </w:pPr>
  </w:style>
  <w:style w:type="paragraph" w:styleId="Heading1">
    <w:name w:val="heading 1"/>
    <w:basedOn w:val="Normal"/>
    <w:next w:val="Normal"/>
    <w:link w:val="Heading1Char"/>
    <w:rsid w:val="003B4E4B"/>
    <w:pPr>
      <w:keepNext/>
      <w:keepLines/>
      <w:numPr>
        <w:numId w:val="5"/>
      </w:numPr>
      <w:spacing w:before="240" w:after="240"/>
      <w:ind w:left="0"/>
      <w:outlineLvl w:val="0"/>
    </w:pPr>
    <w:rPr>
      <w:b/>
      <w:sz w:val="28"/>
    </w:rPr>
  </w:style>
  <w:style w:type="paragraph" w:styleId="Heading2">
    <w:name w:val="heading 2"/>
    <w:basedOn w:val="Normal"/>
    <w:next w:val="Normal"/>
    <w:link w:val="Heading2Char"/>
    <w:rsid w:val="003B4E4B"/>
    <w:pPr>
      <w:keepNext/>
      <w:keepLines/>
      <w:numPr>
        <w:ilvl w:val="1"/>
        <w:numId w:val="5"/>
      </w:numPr>
      <w:spacing w:before="240" w:after="240"/>
      <w:ind w:left="0"/>
      <w:contextualSpacing/>
      <w:outlineLvl w:val="1"/>
    </w:pPr>
    <w:rPr>
      <w:b/>
    </w:rPr>
  </w:style>
  <w:style w:type="paragraph" w:styleId="Heading3">
    <w:name w:val="heading 3"/>
    <w:basedOn w:val="Normal"/>
    <w:next w:val="Normal"/>
    <w:rsid w:val="00490870"/>
    <w:pPr>
      <w:keepNext/>
      <w:keepLines/>
      <w:spacing w:before="240" w:after="240"/>
      <w:ind w:left="576" w:hanging="575"/>
      <w:outlineLvl w:val="2"/>
    </w:pPr>
    <w:rPr>
      <w:b/>
    </w:rPr>
  </w:style>
  <w:style w:type="paragraph" w:styleId="Heading4">
    <w:name w:val="heading 4"/>
    <w:basedOn w:val="Normal"/>
    <w:next w:val="Normal"/>
    <w:pPr>
      <w:keepNext/>
      <w:keepLines/>
      <w:outlineLvl w:val="3"/>
    </w:pPr>
    <w:rPr>
      <w:b/>
      <w:sz w:val="28"/>
    </w:rPr>
  </w:style>
  <w:style w:type="paragraph" w:styleId="Heading5">
    <w:name w:val="heading 5"/>
    <w:basedOn w:val="Normal"/>
    <w:next w:val="Normal"/>
    <w:rsid w:val="00490870"/>
    <w:pPr>
      <w:keepNext/>
      <w:keepLines/>
      <w:spacing w:before="220" w:after="40"/>
      <w:contextualSpacing/>
      <w:outlineLvl w:val="4"/>
    </w:pPr>
    <w:rPr>
      <w:b/>
      <w:sz w:val="22"/>
    </w:rPr>
  </w:style>
  <w:style w:type="paragraph" w:styleId="Heading6">
    <w:name w:val="heading 6"/>
    <w:basedOn w:val="Normal"/>
    <w:next w:val="Normal"/>
    <w:rsid w:val="0049087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870"/>
    <w:pPr>
      <w:keepNext/>
      <w:keepLines/>
      <w:spacing w:before="480" w:after="120"/>
      <w:contextualSpacing/>
    </w:pPr>
    <w:rPr>
      <w:b/>
      <w:sz w:val="72"/>
    </w:rPr>
  </w:style>
  <w:style w:type="paragraph" w:styleId="Subtitle">
    <w:name w:val="Subtitle"/>
    <w:basedOn w:val="Normal"/>
    <w:next w:val="Normal"/>
    <w:rsid w:val="00490870"/>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112"/>
    <w:rPr>
      <w:rFonts w:ascii="Tahoma" w:hAnsi="Tahoma" w:cs="Tahoma"/>
      <w:sz w:val="16"/>
      <w:szCs w:val="16"/>
    </w:rPr>
  </w:style>
  <w:style w:type="character" w:customStyle="1" w:styleId="BalloonTextChar">
    <w:name w:val="Balloon Text Char"/>
    <w:basedOn w:val="DefaultParagraphFont"/>
    <w:link w:val="BalloonText"/>
    <w:uiPriority w:val="99"/>
    <w:semiHidden/>
    <w:rsid w:val="007321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4C81"/>
    <w:rPr>
      <w:b/>
      <w:bCs/>
    </w:rPr>
  </w:style>
  <w:style w:type="character" w:customStyle="1" w:styleId="CommentSubjectChar">
    <w:name w:val="Comment Subject Char"/>
    <w:basedOn w:val="CommentTextChar"/>
    <w:link w:val="CommentSubject"/>
    <w:uiPriority w:val="99"/>
    <w:semiHidden/>
    <w:rsid w:val="00F34C81"/>
    <w:rPr>
      <w:b/>
      <w:bCs/>
      <w:sz w:val="20"/>
    </w:rPr>
  </w:style>
  <w:style w:type="paragraph" w:styleId="TOCHeading">
    <w:name w:val="TOC Heading"/>
    <w:basedOn w:val="Heading1"/>
    <w:next w:val="Normal"/>
    <w:uiPriority w:val="39"/>
    <w:unhideWhenUsed/>
    <w:qFormat/>
    <w:rsid w:val="00490870"/>
    <w:pPr>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490870"/>
    <w:pPr>
      <w:spacing w:after="100"/>
    </w:pPr>
  </w:style>
  <w:style w:type="paragraph" w:styleId="TOC2">
    <w:name w:val="toc 2"/>
    <w:basedOn w:val="Normal"/>
    <w:next w:val="Normal"/>
    <w:autoRedefine/>
    <w:uiPriority w:val="39"/>
    <w:unhideWhenUsed/>
    <w:rsid w:val="00490870"/>
    <w:pPr>
      <w:spacing w:after="100"/>
      <w:ind w:left="240"/>
    </w:pPr>
  </w:style>
  <w:style w:type="character" w:styleId="Hyperlink">
    <w:name w:val="Hyperlink"/>
    <w:basedOn w:val="DefaultParagraphFont"/>
    <w:uiPriority w:val="99"/>
    <w:unhideWhenUsed/>
    <w:rsid w:val="00490870"/>
    <w:rPr>
      <w:color w:val="0000FF" w:themeColor="hyperlink"/>
      <w:u w:val="single"/>
    </w:rPr>
  </w:style>
  <w:style w:type="paragraph" w:styleId="NoSpacing">
    <w:name w:val="No Spacing"/>
    <w:uiPriority w:val="1"/>
    <w:qFormat/>
    <w:rsid w:val="00490870"/>
  </w:style>
  <w:style w:type="paragraph" w:styleId="ListParagraph">
    <w:name w:val="List Paragraph"/>
    <w:basedOn w:val="Normal"/>
    <w:uiPriority w:val="34"/>
    <w:qFormat/>
    <w:rsid w:val="00993FE6"/>
    <w:pPr>
      <w:numPr>
        <w:numId w:val="13"/>
      </w:numPr>
      <w:ind w:left="709"/>
      <w:contextualSpacing/>
    </w:pPr>
  </w:style>
  <w:style w:type="paragraph" w:styleId="Caption">
    <w:name w:val="caption"/>
    <w:basedOn w:val="Normal"/>
    <w:next w:val="Normal"/>
    <w:uiPriority w:val="35"/>
    <w:unhideWhenUsed/>
    <w:qFormat/>
    <w:rsid w:val="00490870"/>
    <w:pPr>
      <w:spacing w:after="200" w:line="276" w:lineRule="auto"/>
    </w:pPr>
    <w:rPr>
      <w:rFonts w:ascii="Calibri" w:hAnsi="Calibri"/>
      <w:b/>
      <w:bCs/>
      <w:color w:val="auto"/>
      <w:sz w:val="20"/>
      <w:lang w:eastAsia="en-US"/>
    </w:rPr>
  </w:style>
  <w:style w:type="paragraph" w:customStyle="1" w:styleId="Normal1">
    <w:name w:val="Normal1"/>
    <w:link w:val="Normal1Char"/>
    <w:rsid w:val="00490870"/>
    <w:pPr>
      <w:spacing w:after="200" w:line="276" w:lineRule="auto"/>
    </w:pPr>
    <w:rPr>
      <w:rFonts w:ascii="Calibri" w:hAnsi="Calibri" w:cs="Calibri"/>
      <w:sz w:val="22"/>
      <w:szCs w:val="22"/>
      <w:lang w:val="pt-BR" w:eastAsia="pt-BR"/>
    </w:rPr>
  </w:style>
  <w:style w:type="character" w:customStyle="1" w:styleId="Normal1Char">
    <w:name w:val="Normal1 Char"/>
    <w:link w:val="Normal1"/>
    <w:rsid w:val="00490870"/>
    <w:rPr>
      <w:rFonts w:ascii="Calibri" w:hAnsi="Calibri" w:cs="Calibri"/>
      <w:sz w:val="22"/>
      <w:szCs w:val="22"/>
      <w:lang w:val="pt-BR" w:eastAsia="pt-BR"/>
    </w:rPr>
  </w:style>
  <w:style w:type="paragraph" w:styleId="FootnoteText">
    <w:name w:val="footnote text"/>
    <w:basedOn w:val="Normal"/>
    <w:link w:val="FootnoteTextChar"/>
    <w:uiPriority w:val="99"/>
    <w:semiHidden/>
    <w:unhideWhenUsed/>
    <w:rsid w:val="00490870"/>
    <w:rPr>
      <w:sz w:val="20"/>
    </w:rPr>
  </w:style>
  <w:style w:type="character" w:customStyle="1" w:styleId="FootnoteTextChar">
    <w:name w:val="Footnote Text Char"/>
    <w:basedOn w:val="DefaultParagraphFont"/>
    <w:link w:val="FootnoteText"/>
    <w:uiPriority w:val="99"/>
    <w:semiHidden/>
    <w:rsid w:val="00490870"/>
    <w:rPr>
      <w:sz w:val="20"/>
    </w:rPr>
  </w:style>
  <w:style w:type="character" w:styleId="FootnoteReference">
    <w:name w:val="footnote reference"/>
    <w:basedOn w:val="DefaultParagraphFont"/>
    <w:uiPriority w:val="99"/>
    <w:semiHidden/>
    <w:unhideWhenUsed/>
    <w:rsid w:val="00490870"/>
    <w:rPr>
      <w:vertAlign w:val="superscript"/>
    </w:rPr>
  </w:style>
  <w:style w:type="paragraph" w:customStyle="1" w:styleId="Style1">
    <w:name w:val="Style1"/>
    <w:basedOn w:val="Heading2"/>
    <w:link w:val="Style1Char"/>
    <w:qFormat/>
    <w:rsid w:val="00490870"/>
  </w:style>
  <w:style w:type="paragraph" w:customStyle="1" w:styleId="Style2">
    <w:name w:val="Style2"/>
    <w:basedOn w:val="Heading1"/>
    <w:link w:val="Style2Char"/>
    <w:qFormat/>
    <w:rsid w:val="00490870"/>
  </w:style>
  <w:style w:type="character" w:customStyle="1" w:styleId="Heading2Char">
    <w:name w:val="Heading 2 Char"/>
    <w:basedOn w:val="DefaultParagraphFont"/>
    <w:link w:val="Heading2"/>
    <w:rsid w:val="003B4E4B"/>
    <w:rPr>
      <w:b/>
    </w:rPr>
  </w:style>
  <w:style w:type="character" w:customStyle="1" w:styleId="Style1Char">
    <w:name w:val="Style1 Char"/>
    <w:basedOn w:val="Heading2Char"/>
    <w:link w:val="Style1"/>
    <w:rsid w:val="00490870"/>
    <w:rPr>
      <w:b/>
    </w:rPr>
  </w:style>
  <w:style w:type="character" w:customStyle="1" w:styleId="Heading1Char">
    <w:name w:val="Heading 1 Char"/>
    <w:basedOn w:val="DefaultParagraphFont"/>
    <w:link w:val="Heading1"/>
    <w:rsid w:val="003B4E4B"/>
    <w:rPr>
      <w:b/>
      <w:sz w:val="28"/>
    </w:rPr>
  </w:style>
  <w:style w:type="character" w:customStyle="1" w:styleId="Style2Char">
    <w:name w:val="Style2 Char"/>
    <w:basedOn w:val="Heading1Char"/>
    <w:link w:val="Style2"/>
    <w:rsid w:val="00490870"/>
    <w:rPr>
      <w:b/>
      <w:sz w:val="28"/>
    </w:rPr>
  </w:style>
  <w:style w:type="paragraph" w:styleId="Revision">
    <w:name w:val="Revision"/>
    <w:hidden/>
    <w:uiPriority w:val="99"/>
    <w:semiHidden/>
    <w:rsid w:val="00490870"/>
  </w:style>
  <w:style w:type="character" w:styleId="FollowedHyperlink">
    <w:name w:val="FollowedHyperlink"/>
    <w:basedOn w:val="DefaultParagraphFont"/>
    <w:uiPriority w:val="99"/>
    <w:semiHidden/>
    <w:unhideWhenUsed/>
    <w:rsid w:val="00490870"/>
    <w:rPr>
      <w:color w:val="800080" w:themeColor="followedHyperlink"/>
      <w:u w:val="single"/>
    </w:rPr>
  </w:style>
  <w:style w:type="paragraph" w:styleId="NormalWeb">
    <w:name w:val="Normal (Web)"/>
    <w:basedOn w:val="Normal"/>
    <w:uiPriority w:val="99"/>
    <w:semiHidden/>
    <w:unhideWhenUsed/>
    <w:rsid w:val="00490870"/>
    <w:pPr>
      <w:spacing w:before="100" w:beforeAutospacing="1" w:after="100" w:afterAutospacing="1"/>
    </w:pPr>
    <w:rPr>
      <w:color w:val="auto"/>
      <w:lang w:val="en-US" w:eastAsia="en-US"/>
    </w:rPr>
  </w:style>
  <w:style w:type="paragraph" w:styleId="Header">
    <w:name w:val="header"/>
    <w:basedOn w:val="Normal"/>
    <w:link w:val="HeaderChar"/>
    <w:uiPriority w:val="99"/>
    <w:unhideWhenUsed/>
    <w:rsid w:val="004B4FCD"/>
    <w:pPr>
      <w:tabs>
        <w:tab w:val="center" w:pos="4680"/>
        <w:tab w:val="right" w:pos="9360"/>
      </w:tabs>
    </w:pPr>
  </w:style>
  <w:style w:type="character" w:customStyle="1" w:styleId="HeaderChar">
    <w:name w:val="Header Char"/>
    <w:basedOn w:val="DefaultParagraphFont"/>
    <w:link w:val="Header"/>
    <w:uiPriority w:val="99"/>
    <w:rsid w:val="004B4FCD"/>
  </w:style>
  <w:style w:type="paragraph" w:styleId="Footer">
    <w:name w:val="footer"/>
    <w:basedOn w:val="Normal"/>
    <w:link w:val="FooterChar"/>
    <w:uiPriority w:val="99"/>
    <w:unhideWhenUsed/>
    <w:rsid w:val="004B4FCD"/>
    <w:pPr>
      <w:tabs>
        <w:tab w:val="center" w:pos="4680"/>
        <w:tab w:val="right" w:pos="9360"/>
      </w:tabs>
    </w:pPr>
  </w:style>
  <w:style w:type="character" w:customStyle="1" w:styleId="FooterChar">
    <w:name w:val="Footer Char"/>
    <w:basedOn w:val="DefaultParagraphFont"/>
    <w:link w:val="Footer"/>
    <w:uiPriority w:val="99"/>
    <w:rsid w:val="004B4FCD"/>
  </w:style>
  <w:style w:type="character" w:styleId="LineNumber">
    <w:name w:val="line number"/>
    <w:basedOn w:val="DefaultParagraphFont"/>
    <w:uiPriority w:val="99"/>
    <w:semiHidden/>
    <w:unhideWhenUsed/>
    <w:rsid w:val="00E226E9"/>
  </w:style>
  <w:style w:type="paragraph" w:styleId="TOC3">
    <w:name w:val="toc 3"/>
    <w:basedOn w:val="Normal"/>
    <w:next w:val="Normal"/>
    <w:autoRedefine/>
    <w:uiPriority w:val="39"/>
    <w:unhideWhenUsed/>
    <w:rsid w:val="00946211"/>
    <w:pPr>
      <w:spacing w:after="100"/>
      <w:ind w:left="480"/>
    </w:pPr>
  </w:style>
  <w:style w:type="paragraph" w:customStyle="1" w:styleId="Numberedlist">
    <w:name w:val="Numbered list"/>
    <w:basedOn w:val="ListParagraph"/>
    <w:rsid w:val="00993FE6"/>
    <w:pPr>
      <w:numPr>
        <w:numId w:val="16"/>
      </w:numPr>
      <w:ind w:left="567"/>
    </w:pPr>
  </w:style>
  <w:style w:type="paragraph" w:customStyle="1" w:styleId="Heading1A">
    <w:name w:val="Heading1A"/>
    <w:basedOn w:val="Heading2"/>
    <w:rsid w:val="00B6713C"/>
    <w:pPr>
      <w:numPr>
        <w:numId w:val="18"/>
      </w:numPr>
      <w:ind w:left="0"/>
    </w:pPr>
  </w:style>
  <w:style w:type="table" w:styleId="LightGrid-Accent1">
    <w:name w:val="Light Grid Accent 1"/>
    <w:basedOn w:val="TableNormal"/>
    <w:uiPriority w:val="62"/>
    <w:rsid w:val="00B671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itle1">
    <w:name w:val="Title1"/>
    <w:basedOn w:val="Title"/>
    <w:rsid w:val="0089395D"/>
    <w:pPr>
      <w:jc w:val="center"/>
    </w:pPr>
    <w:rPr>
      <w:rFonts w:ascii="Times New Roman Bold" w:hAnsi="Times New Roman Bold"/>
      <w:sz w:val="40"/>
    </w:rPr>
  </w:style>
  <w:style w:type="paragraph" w:customStyle="1" w:styleId="Title2">
    <w:name w:val="Title2"/>
    <w:basedOn w:val="Title"/>
    <w:rsid w:val="0089395D"/>
    <w:pPr>
      <w:jc w:val="center"/>
    </w:pPr>
    <w:rPr>
      <w:rFonts w:ascii="Times New Roman Bold" w:hAnsi="Times New Roman Bold"/>
      <w:sz w:val="32"/>
    </w:rPr>
  </w:style>
  <w:style w:type="paragraph" w:styleId="TOAHeading">
    <w:name w:val="toa heading"/>
    <w:basedOn w:val="Normal"/>
    <w:next w:val="Normal"/>
    <w:uiPriority w:val="99"/>
    <w:unhideWhenUsed/>
    <w:rsid w:val="0089395D"/>
    <w:pPr>
      <w:spacing w:before="120"/>
    </w:pPr>
    <w:rPr>
      <w:rFonts w:asciiTheme="majorHAnsi" w:eastAsiaTheme="majorEastAsia" w:hAnsiTheme="majorHAnsi"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395D"/>
    <w:pPr>
      <w:jc w:val="both"/>
    </w:pPr>
  </w:style>
  <w:style w:type="paragraph" w:styleId="Heading1">
    <w:name w:val="heading 1"/>
    <w:basedOn w:val="Normal"/>
    <w:next w:val="Normal"/>
    <w:link w:val="Heading1Char"/>
    <w:rsid w:val="003B4E4B"/>
    <w:pPr>
      <w:keepNext/>
      <w:keepLines/>
      <w:numPr>
        <w:numId w:val="5"/>
      </w:numPr>
      <w:spacing w:before="240" w:after="240"/>
      <w:ind w:left="0"/>
      <w:outlineLvl w:val="0"/>
    </w:pPr>
    <w:rPr>
      <w:b/>
      <w:sz w:val="28"/>
    </w:rPr>
  </w:style>
  <w:style w:type="paragraph" w:styleId="Heading2">
    <w:name w:val="heading 2"/>
    <w:basedOn w:val="Normal"/>
    <w:next w:val="Normal"/>
    <w:link w:val="Heading2Char"/>
    <w:rsid w:val="003B4E4B"/>
    <w:pPr>
      <w:keepNext/>
      <w:keepLines/>
      <w:numPr>
        <w:ilvl w:val="1"/>
        <w:numId w:val="5"/>
      </w:numPr>
      <w:spacing w:before="240" w:after="240"/>
      <w:ind w:left="0"/>
      <w:contextualSpacing/>
      <w:outlineLvl w:val="1"/>
    </w:pPr>
    <w:rPr>
      <w:b/>
    </w:rPr>
  </w:style>
  <w:style w:type="paragraph" w:styleId="Heading3">
    <w:name w:val="heading 3"/>
    <w:basedOn w:val="Normal"/>
    <w:next w:val="Normal"/>
    <w:rsid w:val="00490870"/>
    <w:pPr>
      <w:keepNext/>
      <w:keepLines/>
      <w:spacing w:before="240" w:after="240"/>
      <w:ind w:left="576" w:hanging="575"/>
      <w:outlineLvl w:val="2"/>
    </w:pPr>
    <w:rPr>
      <w:b/>
    </w:rPr>
  </w:style>
  <w:style w:type="paragraph" w:styleId="Heading4">
    <w:name w:val="heading 4"/>
    <w:basedOn w:val="Normal"/>
    <w:next w:val="Normal"/>
    <w:pPr>
      <w:keepNext/>
      <w:keepLines/>
      <w:outlineLvl w:val="3"/>
    </w:pPr>
    <w:rPr>
      <w:b/>
      <w:sz w:val="28"/>
    </w:rPr>
  </w:style>
  <w:style w:type="paragraph" w:styleId="Heading5">
    <w:name w:val="heading 5"/>
    <w:basedOn w:val="Normal"/>
    <w:next w:val="Normal"/>
    <w:rsid w:val="00490870"/>
    <w:pPr>
      <w:keepNext/>
      <w:keepLines/>
      <w:spacing w:before="220" w:after="40"/>
      <w:contextualSpacing/>
      <w:outlineLvl w:val="4"/>
    </w:pPr>
    <w:rPr>
      <w:b/>
      <w:sz w:val="22"/>
    </w:rPr>
  </w:style>
  <w:style w:type="paragraph" w:styleId="Heading6">
    <w:name w:val="heading 6"/>
    <w:basedOn w:val="Normal"/>
    <w:next w:val="Normal"/>
    <w:rsid w:val="0049087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870"/>
    <w:pPr>
      <w:keepNext/>
      <w:keepLines/>
      <w:spacing w:before="480" w:after="120"/>
      <w:contextualSpacing/>
    </w:pPr>
    <w:rPr>
      <w:b/>
      <w:sz w:val="72"/>
    </w:rPr>
  </w:style>
  <w:style w:type="paragraph" w:styleId="Subtitle">
    <w:name w:val="Subtitle"/>
    <w:basedOn w:val="Normal"/>
    <w:next w:val="Normal"/>
    <w:rsid w:val="00490870"/>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112"/>
    <w:rPr>
      <w:rFonts w:ascii="Tahoma" w:hAnsi="Tahoma" w:cs="Tahoma"/>
      <w:sz w:val="16"/>
      <w:szCs w:val="16"/>
    </w:rPr>
  </w:style>
  <w:style w:type="character" w:customStyle="1" w:styleId="BalloonTextChar">
    <w:name w:val="Balloon Text Char"/>
    <w:basedOn w:val="DefaultParagraphFont"/>
    <w:link w:val="BalloonText"/>
    <w:uiPriority w:val="99"/>
    <w:semiHidden/>
    <w:rsid w:val="007321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4C81"/>
    <w:rPr>
      <w:b/>
      <w:bCs/>
    </w:rPr>
  </w:style>
  <w:style w:type="character" w:customStyle="1" w:styleId="CommentSubjectChar">
    <w:name w:val="Comment Subject Char"/>
    <w:basedOn w:val="CommentTextChar"/>
    <w:link w:val="CommentSubject"/>
    <w:uiPriority w:val="99"/>
    <w:semiHidden/>
    <w:rsid w:val="00F34C81"/>
    <w:rPr>
      <w:b/>
      <w:bCs/>
      <w:sz w:val="20"/>
    </w:rPr>
  </w:style>
  <w:style w:type="paragraph" w:styleId="TOCHeading">
    <w:name w:val="TOC Heading"/>
    <w:basedOn w:val="Heading1"/>
    <w:next w:val="Normal"/>
    <w:uiPriority w:val="39"/>
    <w:unhideWhenUsed/>
    <w:qFormat/>
    <w:rsid w:val="00490870"/>
    <w:pPr>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490870"/>
    <w:pPr>
      <w:spacing w:after="100"/>
    </w:pPr>
  </w:style>
  <w:style w:type="paragraph" w:styleId="TOC2">
    <w:name w:val="toc 2"/>
    <w:basedOn w:val="Normal"/>
    <w:next w:val="Normal"/>
    <w:autoRedefine/>
    <w:uiPriority w:val="39"/>
    <w:unhideWhenUsed/>
    <w:rsid w:val="00490870"/>
    <w:pPr>
      <w:spacing w:after="100"/>
      <w:ind w:left="240"/>
    </w:pPr>
  </w:style>
  <w:style w:type="character" w:styleId="Hyperlink">
    <w:name w:val="Hyperlink"/>
    <w:basedOn w:val="DefaultParagraphFont"/>
    <w:uiPriority w:val="99"/>
    <w:unhideWhenUsed/>
    <w:rsid w:val="00490870"/>
    <w:rPr>
      <w:color w:val="0000FF" w:themeColor="hyperlink"/>
      <w:u w:val="single"/>
    </w:rPr>
  </w:style>
  <w:style w:type="paragraph" w:styleId="NoSpacing">
    <w:name w:val="No Spacing"/>
    <w:uiPriority w:val="1"/>
    <w:qFormat/>
    <w:rsid w:val="00490870"/>
  </w:style>
  <w:style w:type="paragraph" w:styleId="ListParagraph">
    <w:name w:val="List Paragraph"/>
    <w:basedOn w:val="Normal"/>
    <w:uiPriority w:val="34"/>
    <w:qFormat/>
    <w:rsid w:val="00993FE6"/>
    <w:pPr>
      <w:numPr>
        <w:numId w:val="13"/>
      </w:numPr>
      <w:ind w:left="709"/>
      <w:contextualSpacing/>
    </w:pPr>
  </w:style>
  <w:style w:type="paragraph" w:styleId="Caption">
    <w:name w:val="caption"/>
    <w:basedOn w:val="Normal"/>
    <w:next w:val="Normal"/>
    <w:uiPriority w:val="35"/>
    <w:unhideWhenUsed/>
    <w:qFormat/>
    <w:rsid w:val="00490870"/>
    <w:pPr>
      <w:spacing w:after="200" w:line="276" w:lineRule="auto"/>
    </w:pPr>
    <w:rPr>
      <w:rFonts w:ascii="Calibri" w:hAnsi="Calibri"/>
      <w:b/>
      <w:bCs/>
      <w:color w:val="auto"/>
      <w:sz w:val="20"/>
      <w:lang w:eastAsia="en-US"/>
    </w:rPr>
  </w:style>
  <w:style w:type="paragraph" w:customStyle="1" w:styleId="Normal1">
    <w:name w:val="Normal1"/>
    <w:link w:val="Normal1Char"/>
    <w:rsid w:val="00490870"/>
    <w:pPr>
      <w:spacing w:after="200" w:line="276" w:lineRule="auto"/>
    </w:pPr>
    <w:rPr>
      <w:rFonts w:ascii="Calibri" w:hAnsi="Calibri" w:cs="Calibri"/>
      <w:sz w:val="22"/>
      <w:szCs w:val="22"/>
      <w:lang w:val="pt-BR" w:eastAsia="pt-BR"/>
    </w:rPr>
  </w:style>
  <w:style w:type="character" w:customStyle="1" w:styleId="Normal1Char">
    <w:name w:val="Normal1 Char"/>
    <w:link w:val="Normal1"/>
    <w:rsid w:val="00490870"/>
    <w:rPr>
      <w:rFonts w:ascii="Calibri" w:hAnsi="Calibri" w:cs="Calibri"/>
      <w:sz w:val="22"/>
      <w:szCs w:val="22"/>
      <w:lang w:val="pt-BR" w:eastAsia="pt-BR"/>
    </w:rPr>
  </w:style>
  <w:style w:type="paragraph" w:styleId="FootnoteText">
    <w:name w:val="footnote text"/>
    <w:basedOn w:val="Normal"/>
    <w:link w:val="FootnoteTextChar"/>
    <w:uiPriority w:val="99"/>
    <w:semiHidden/>
    <w:unhideWhenUsed/>
    <w:rsid w:val="00490870"/>
    <w:rPr>
      <w:sz w:val="20"/>
    </w:rPr>
  </w:style>
  <w:style w:type="character" w:customStyle="1" w:styleId="FootnoteTextChar">
    <w:name w:val="Footnote Text Char"/>
    <w:basedOn w:val="DefaultParagraphFont"/>
    <w:link w:val="FootnoteText"/>
    <w:uiPriority w:val="99"/>
    <w:semiHidden/>
    <w:rsid w:val="00490870"/>
    <w:rPr>
      <w:sz w:val="20"/>
    </w:rPr>
  </w:style>
  <w:style w:type="character" w:styleId="FootnoteReference">
    <w:name w:val="footnote reference"/>
    <w:basedOn w:val="DefaultParagraphFont"/>
    <w:uiPriority w:val="99"/>
    <w:semiHidden/>
    <w:unhideWhenUsed/>
    <w:rsid w:val="00490870"/>
    <w:rPr>
      <w:vertAlign w:val="superscript"/>
    </w:rPr>
  </w:style>
  <w:style w:type="paragraph" w:customStyle="1" w:styleId="Style1">
    <w:name w:val="Style1"/>
    <w:basedOn w:val="Heading2"/>
    <w:link w:val="Style1Char"/>
    <w:qFormat/>
    <w:rsid w:val="00490870"/>
  </w:style>
  <w:style w:type="paragraph" w:customStyle="1" w:styleId="Style2">
    <w:name w:val="Style2"/>
    <w:basedOn w:val="Heading1"/>
    <w:link w:val="Style2Char"/>
    <w:qFormat/>
    <w:rsid w:val="00490870"/>
  </w:style>
  <w:style w:type="character" w:customStyle="1" w:styleId="Heading2Char">
    <w:name w:val="Heading 2 Char"/>
    <w:basedOn w:val="DefaultParagraphFont"/>
    <w:link w:val="Heading2"/>
    <w:rsid w:val="003B4E4B"/>
    <w:rPr>
      <w:b/>
    </w:rPr>
  </w:style>
  <w:style w:type="character" w:customStyle="1" w:styleId="Style1Char">
    <w:name w:val="Style1 Char"/>
    <w:basedOn w:val="Heading2Char"/>
    <w:link w:val="Style1"/>
    <w:rsid w:val="00490870"/>
    <w:rPr>
      <w:b/>
    </w:rPr>
  </w:style>
  <w:style w:type="character" w:customStyle="1" w:styleId="Heading1Char">
    <w:name w:val="Heading 1 Char"/>
    <w:basedOn w:val="DefaultParagraphFont"/>
    <w:link w:val="Heading1"/>
    <w:rsid w:val="003B4E4B"/>
    <w:rPr>
      <w:b/>
      <w:sz w:val="28"/>
    </w:rPr>
  </w:style>
  <w:style w:type="character" w:customStyle="1" w:styleId="Style2Char">
    <w:name w:val="Style2 Char"/>
    <w:basedOn w:val="Heading1Char"/>
    <w:link w:val="Style2"/>
    <w:rsid w:val="00490870"/>
    <w:rPr>
      <w:b/>
      <w:sz w:val="28"/>
    </w:rPr>
  </w:style>
  <w:style w:type="paragraph" w:styleId="Revision">
    <w:name w:val="Revision"/>
    <w:hidden/>
    <w:uiPriority w:val="99"/>
    <w:semiHidden/>
    <w:rsid w:val="00490870"/>
  </w:style>
  <w:style w:type="character" w:styleId="FollowedHyperlink">
    <w:name w:val="FollowedHyperlink"/>
    <w:basedOn w:val="DefaultParagraphFont"/>
    <w:uiPriority w:val="99"/>
    <w:semiHidden/>
    <w:unhideWhenUsed/>
    <w:rsid w:val="00490870"/>
    <w:rPr>
      <w:color w:val="800080" w:themeColor="followedHyperlink"/>
      <w:u w:val="single"/>
    </w:rPr>
  </w:style>
  <w:style w:type="paragraph" w:styleId="NormalWeb">
    <w:name w:val="Normal (Web)"/>
    <w:basedOn w:val="Normal"/>
    <w:uiPriority w:val="99"/>
    <w:semiHidden/>
    <w:unhideWhenUsed/>
    <w:rsid w:val="00490870"/>
    <w:pPr>
      <w:spacing w:before="100" w:beforeAutospacing="1" w:after="100" w:afterAutospacing="1"/>
    </w:pPr>
    <w:rPr>
      <w:color w:val="auto"/>
      <w:lang w:val="en-US" w:eastAsia="en-US"/>
    </w:rPr>
  </w:style>
  <w:style w:type="paragraph" w:styleId="Header">
    <w:name w:val="header"/>
    <w:basedOn w:val="Normal"/>
    <w:link w:val="HeaderChar"/>
    <w:uiPriority w:val="99"/>
    <w:unhideWhenUsed/>
    <w:rsid w:val="004B4FCD"/>
    <w:pPr>
      <w:tabs>
        <w:tab w:val="center" w:pos="4680"/>
        <w:tab w:val="right" w:pos="9360"/>
      </w:tabs>
    </w:pPr>
  </w:style>
  <w:style w:type="character" w:customStyle="1" w:styleId="HeaderChar">
    <w:name w:val="Header Char"/>
    <w:basedOn w:val="DefaultParagraphFont"/>
    <w:link w:val="Header"/>
    <w:uiPriority w:val="99"/>
    <w:rsid w:val="004B4FCD"/>
  </w:style>
  <w:style w:type="paragraph" w:styleId="Footer">
    <w:name w:val="footer"/>
    <w:basedOn w:val="Normal"/>
    <w:link w:val="FooterChar"/>
    <w:uiPriority w:val="99"/>
    <w:unhideWhenUsed/>
    <w:rsid w:val="004B4FCD"/>
    <w:pPr>
      <w:tabs>
        <w:tab w:val="center" w:pos="4680"/>
        <w:tab w:val="right" w:pos="9360"/>
      </w:tabs>
    </w:pPr>
  </w:style>
  <w:style w:type="character" w:customStyle="1" w:styleId="FooterChar">
    <w:name w:val="Footer Char"/>
    <w:basedOn w:val="DefaultParagraphFont"/>
    <w:link w:val="Footer"/>
    <w:uiPriority w:val="99"/>
    <w:rsid w:val="004B4FCD"/>
  </w:style>
  <w:style w:type="character" w:styleId="LineNumber">
    <w:name w:val="line number"/>
    <w:basedOn w:val="DefaultParagraphFont"/>
    <w:uiPriority w:val="99"/>
    <w:semiHidden/>
    <w:unhideWhenUsed/>
    <w:rsid w:val="00E226E9"/>
  </w:style>
  <w:style w:type="paragraph" w:styleId="TOC3">
    <w:name w:val="toc 3"/>
    <w:basedOn w:val="Normal"/>
    <w:next w:val="Normal"/>
    <w:autoRedefine/>
    <w:uiPriority w:val="39"/>
    <w:unhideWhenUsed/>
    <w:rsid w:val="00946211"/>
    <w:pPr>
      <w:spacing w:after="100"/>
      <w:ind w:left="480"/>
    </w:pPr>
  </w:style>
  <w:style w:type="paragraph" w:customStyle="1" w:styleId="Numberedlist">
    <w:name w:val="Numbered list"/>
    <w:basedOn w:val="ListParagraph"/>
    <w:rsid w:val="00993FE6"/>
    <w:pPr>
      <w:numPr>
        <w:numId w:val="16"/>
      </w:numPr>
      <w:ind w:left="567"/>
    </w:pPr>
  </w:style>
  <w:style w:type="paragraph" w:customStyle="1" w:styleId="Heading1A">
    <w:name w:val="Heading1A"/>
    <w:basedOn w:val="Heading2"/>
    <w:rsid w:val="00B6713C"/>
    <w:pPr>
      <w:numPr>
        <w:numId w:val="18"/>
      </w:numPr>
      <w:ind w:left="0"/>
    </w:pPr>
  </w:style>
  <w:style w:type="table" w:styleId="LightGrid-Accent1">
    <w:name w:val="Light Grid Accent 1"/>
    <w:basedOn w:val="TableNormal"/>
    <w:uiPriority w:val="62"/>
    <w:rsid w:val="00B671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itle1">
    <w:name w:val="Title1"/>
    <w:basedOn w:val="Title"/>
    <w:rsid w:val="0089395D"/>
    <w:pPr>
      <w:jc w:val="center"/>
    </w:pPr>
    <w:rPr>
      <w:rFonts w:ascii="Times New Roman Bold" w:hAnsi="Times New Roman Bold"/>
      <w:sz w:val="40"/>
    </w:rPr>
  </w:style>
  <w:style w:type="paragraph" w:customStyle="1" w:styleId="Title2">
    <w:name w:val="Title2"/>
    <w:basedOn w:val="Title"/>
    <w:rsid w:val="0089395D"/>
    <w:pPr>
      <w:jc w:val="center"/>
    </w:pPr>
    <w:rPr>
      <w:rFonts w:ascii="Times New Roman Bold" w:hAnsi="Times New Roman Bold"/>
      <w:sz w:val="32"/>
    </w:rPr>
  </w:style>
  <w:style w:type="paragraph" w:styleId="TOAHeading">
    <w:name w:val="toa heading"/>
    <w:basedOn w:val="Normal"/>
    <w:next w:val="Normal"/>
    <w:uiPriority w:val="99"/>
    <w:unhideWhenUsed/>
    <w:rsid w:val="0089395D"/>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334">
      <w:bodyDiv w:val="1"/>
      <w:marLeft w:val="0"/>
      <w:marRight w:val="0"/>
      <w:marTop w:val="0"/>
      <w:marBottom w:val="0"/>
      <w:divBdr>
        <w:top w:val="none" w:sz="0" w:space="0" w:color="auto"/>
        <w:left w:val="none" w:sz="0" w:space="0" w:color="auto"/>
        <w:bottom w:val="none" w:sz="0" w:space="0" w:color="auto"/>
        <w:right w:val="none" w:sz="0" w:space="0" w:color="auto"/>
      </w:divBdr>
    </w:div>
    <w:div w:id="470559791">
      <w:bodyDiv w:val="1"/>
      <w:marLeft w:val="0"/>
      <w:marRight w:val="0"/>
      <w:marTop w:val="0"/>
      <w:marBottom w:val="0"/>
      <w:divBdr>
        <w:top w:val="none" w:sz="0" w:space="0" w:color="auto"/>
        <w:left w:val="none" w:sz="0" w:space="0" w:color="auto"/>
        <w:bottom w:val="none" w:sz="0" w:space="0" w:color="auto"/>
        <w:right w:val="none" w:sz="0" w:space="0" w:color="auto"/>
      </w:divBdr>
    </w:div>
    <w:div w:id="583682685">
      <w:bodyDiv w:val="1"/>
      <w:marLeft w:val="0"/>
      <w:marRight w:val="0"/>
      <w:marTop w:val="0"/>
      <w:marBottom w:val="0"/>
      <w:divBdr>
        <w:top w:val="none" w:sz="0" w:space="0" w:color="auto"/>
        <w:left w:val="none" w:sz="0" w:space="0" w:color="auto"/>
        <w:bottom w:val="none" w:sz="0" w:space="0" w:color="auto"/>
        <w:right w:val="none" w:sz="0" w:space="0" w:color="auto"/>
      </w:divBdr>
    </w:div>
    <w:div w:id="1074352298">
      <w:bodyDiv w:val="1"/>
      <w:marLeft w:val="0"/>
      <w:marRight w:val="0"/>
      <w:marTop w:val="0"/>
      <w:marBottom w:val="0"/>
      <w:divBdr>
        <w:top w:val="none" w:sz="0" w:space="0" w:color="auto"/>
        <w:left w:val="none" w:sz="0" w:space="0" w:color="auto"/>
        <w:bottom w:val="none" w:sz="0" w:space="0" w:color="auto"/>
        <w:right w:val="none" w:sz="0" w:space="0" w:color="auto"/>
      </w:divBdr>
    </w:div>
    <w:div w:id="1080446143">
      <w:bodyDiv w:val="1"/>
      <w:marLeft w:val="0"/>
      <w:marRight w:val="0"/>
      <w:marTop w:val="0"/>
      <w:marBottom w:val="0"/>
      <w:divBdr>
        <w:top w:val="none" w:sz="0" w:space="0" w:color="auto"/>
        <w:left w:val="none" w:sz="0" w:space="0" w:color="auto"/>
        <w:bottom w:val="none" w:sz="0" w:space="0" w:color="auto"/>
        <w:right w:val="none" w:sz="0" w:space="0" w:color="auto"/>
      </w:divBdr>
    </w:div>
    <w:div w:id="1265458969">
      <w:bodyDiv w:val="1"/>
      <w:marLeft w:val="0"/>
      <w:marRight w:val="0"/>
      <w:marTop w:val="0"/>
      <w:marBottom w:val="0"/>
      <w:divBdr>
        <w:top w:val="none" w:sz="0" w:space="0" w:color="auto"/>
        <w:left w:val="none" w:sz="0" w:space="0" w:color="auto"/>
        <w:bottom w:val="none" w:sz="0" w:space="0" w:color="auto"/>
        <w:right w:val="none" w:sz="0" w:space="0" w:color="auto"/>
      </w:divBdr>
      <w:divsChild>
        <w:div w:id="156266524">
          <w:marLeft w:val="0"/>
          <w:marRight w:val="0"/>
          <w:marTop w:val="0"/>
          <w:marBottom w:val="0"/>
          <w:divBdr>
            <w:top w:val="none" w:sz="0" w:space="0" w:color="auto"/>
            <w:left w:val="none" w:sz="0" w:space="0" w:color="auto"/>
            <w:bottom w:val="none" w:sz="0" w:space="0" w:color="auto"/>
            <w:right w:val="none" w:sz="0" w:space="0" w:color="auto"/>
          </w:divBdr>
        </w:div>
        <w:div w:id="246572255">
          <w:marLeft w:val="0"/>
          <w:marRight w:val="0"/>
          <w:marTop w:val="0"/>
          <w:marBottom w:val="0"/>
          <w:divBdr>
            <w:top w:val="none" w:sz="0" w:space="0" w:color="auto"/>
            <w:left w:val="none" w:sz="0" w:space="0" w:color="auto"/>
            <w:bottom w:val="none" w:sz="0" w:space="0" w:color="auto"/>
            <w:right w:val="none" w:sz="0" w:space="0" w:color="auto"/>
          </w:divBdr>
        </w:div>
        <w:div w:id="421069646">
          <w:marLeft w:val="0"/>
          <w:marRight w:val="0"/>
          <w:marTop w:val="0"/>
          <w:marBottom w:val="0"/>
          <w:divBdr>
            <w:top w:val="none" w:sz="0" w:space="0" w:color="auto"/>
            <w:left w:val="none" w:sz="0" w:space="0" w:color="auto"/>
            <w:bottom w:val="none" w:sz="0" w:space="0" w:color="auto"/>
            <w:right w:val="none" w:sz="0" w:space="0" w:color="auto"/>
          </w:divBdr>
        </w:div>
        <w:div w:id="1273518875">
          <w:marLeft w:val="0"/>
          <w:marRight w:val="0"/>
          <w:marTop w:val="0"/>
          <w:marBottom w:val="0"/>
          <w:divBdr>
            <w:top w:val="none" w:sz="0" w:space="0" w:color="auto"/>
            <w:left w:val="none" w:sz="0" w:space="0" w:color="auto"/>
            <w:bottom w:val="none" w:sz="0" w:space="0" w:color="auto"/>
            <w:right w:val="none" w:sz="0" w:space="0" w:color="auto"/>
          </w:divBdr>
        </w:div>
        <w:div w:id="1293947971">
          <w:marLeft w:val="0"/>
          <w:marRight w:val="0"/>
          <w:marTop w:val="0"/>
          <w:marBottom w:val="0"/>
          <w:divBdr>
            <w:top w:val="none" w:sz="0" w:space="0" w:color="auto"/>
            <w:left w:val="none" w:sz="0" w:space="0" w:color="auto"/>
            <w:bottom w:val="none" w:sz="0" w:space="0" w:color="auto"/>
            <w:right w:val="none" w:sz="0" w:space="0" w:color="auto"/>
          </w:divBdr>
        </w:div>
        <w:div w:id="1455712187">
          <w:marLeft w:val="0"/>
          <w:marRight w:val="0"/>
          <w:marTop w:val="0"/>
          <w:marBottom w:val="0"/>
          <w:divBdr>
            <w:top w:val="none" w:sz="0" w:space="0" w:color="auto"/>
            <w:left w:val="none" w:sz="0" w:space="0" w:color="auto"/>
            <w:bottom w:val="none" w:sz="0" w:space="0" w:color="auto"/>
            <w:right w:val="none" w:sz="0" w:space="0" w:color="auto"/>
          </w:divBdr>
        </w:div>
      </w:divsChild>
    </w:div>
    <w:div w:id="1368523407">
      <w:bodyDiv w:val="1"/>
      <w:marLeft w:val="0"/>
      <w:marRight w:val="0"/>
      <w:marTop w:val="0"/>
      <w:marBottom w:val="0"/>
      <w:divBdr>
        <w:top w:val="none" w:sz="0" w:space="0" w:color="auto"/>
        <w:left w:val="none" w:sz="0" w:space="0" w:color="auto"/>
        <w:bottom w:val="none" w:sz="0" w:space="0" w:color="auto"/>
        <w:right w:val="none" w:sz="0" w:space="0" w:color="auto"/>
      </w:divBdr>
    </w:div>
    <w:div w:id="1537229999">
      <w:bodyDiv w:val="1"/>
      <w:marLeft w:val="0"/>
      <w:marRight w:val="0"/>
      <w:marTop w:val="0"/>
      <w:marBottom w:val="0"/>
      <w:divBdr>
        <w:top w:val="none" w:sz="0" w:space="0" w:color="auto"/>
        <w:left w:val="none" w:sz="0" w:space="0" w:color="auto"/>
        <w:bottom w:val="none" w:sz="0" w:space="0" w:color="auto"/>
        <w:right w:val="none" w:sz="0" w:space="0" w:color="auto"/>
      </w:divBdr>
    </w:div>
    <w:div w:id="1577743027">
      <w:bodyDiv w:val="1"/>
      <w:marLeft w:val="0"/>
      <w:marRight w:val="0"/>
      <w:marTop w:val="0"/>
      <w:marBottom w:val="0"/>
      <w:divBdr>
        <w:top w:val="none" w:sz="0" w:space="0" w:color="auto"/>
        <w:left w:val="none" w:sz="0" w:space="0" w:color="auto"/>
        <w:bottom w:val="none" w:sz="0" w:space="0" w:color="auto"/>
        <w:right w:val="none" w:sz="0" w:space="0" w:color="auto"/>
      </w:divBdr>
    </w:div>
    <w:div w:id="1611156977">
      <w:bodyDiv w:val="1"/>
      <w:marLeft w:val="0"/>
      <w:marRight w:val="0"/>
      <w:marTop w:val="0"/>
      <w:marBottom w:val="0"/>
      <w:divBdr>
        <w:top w:val="none" w:sz="0" w:space="0" w:color="auto"/>
        <w:left w:val="none" w:sz="0" w:space="0" w:color="auto"/>
        <w:bottom w:val="none" w:sz="0" w:space="0" w:color="auto"/>
        <w:right w:val="none" w:sz="0" w:space="0" w:color="auto"/>
      </w:divBdr>
      <w:divsChild>
        <w:div w:id="555507174">
          <w:marLeft w:val="0"/>
          <w:marRight w:val="0"/>
          <w:marTop w:val="0"/>
          <w:marBottom w:val="0"/>
          <w:divBdr>
            <w:top w:val="none" w:sz="0" w:space="0" w:color="auto"/>
            <w:left w:val="none" w:sz="0" w:space="0" w:color="auto"/>
            <w:bottom w:val="none" w:sz="0" w:space="0" w:color="auto"/>
            <w:right w:val="none" w:sz="0" w:space="0" w:color="auto"/>
          </w:divBdr>
        </w:div>
        <w:div w:id="1995067121">
          <w:marLeft w:val="0"/>
          <w:marRight w:val="0"/>
          <w:marTop w:val="0"/>
          <w:marBottom w:val="0"/>
          <w:divBdr>
            <w:top w:val="none" w:sz="0" w:space="0" w:color="auto"/>
            <w:left w:val="none" w:sz="0" w:space="0" w:color="auto"/>
            <w:bottom w:val="none" w:sz="0" w:space="0" w:color="auto"/>
            <w:right w:val="none" w:sz="0" w:space="0" w:color="auto"/>
          </w:divBdr>
        </w:div>
        <w:div w:id="216357627">
          <w:marLeft w:val="0"/>
          <w:marRight w:val="0"/>
          <w:marTop w:val="0"/>
          <w:marBottom w:val="0"/>
          <w:divBdr>
            <w:top w:val="none" w:sz="0" w:space="0" w:color="auto"/>
            <w:left w:val="none" w:sz="0" w:space="0" w:color="auto"/>
            <w:bottom w:val="none" w:sz="0" w:space="0" w:color="auto"/>
            <w:right w:val="none" w:sz="0" w:space="0" w:color="auto"/>
          </w:divBdr>
        </w:div>
        <w:div w:id="2123182396">
          <w:marLeft w:val="0"/>
          <w:marRight w:val="0"/>
          <w:marTop w:val="0"/>
          <w:marBottom w:val="0"/>
          <w:divBdr>
            <w:top w:val="none" w:sz="0" w:space="0" w:color="auto"/>
            <w:left w:val="none" w:sz="0" w:space="0" w:color="auto"/>
            <w:bottom w:val="none" w:sz="0" w:space="0" w:color="auto"/>
            <w:right w:val="none" w:sz="0" w:space="0" w:color="auto"/>
          </w:divBdr>
        </w:div>
      </w:divsChild>
    </w:div>
    <w:div w:id="1639800537">
      <w:bodyDiv w:val="1"/>
      <w:marLeft w:val="0"/>
      <w:marRight w:val="0"/>
      <w:marTop w:val="0"/>
      <w:marBottom w:val="0"/>
      <w:divBdr>
        <w:top w:val="none" w:sz="0" w:space="0" w:color="auto"/>
        <w:left w:val="none" w:sz="0" w:space="0" w:color="auto"/>
        <w:bottom w:val="none" w:sz="0" w:space="0" w:color="auto"/>
        <w:right w:val="none" w:sz="0" w:space="0" w:color="auto"/>
      </w:divBdr>
    </w:div>
    <w:div w:id="1772386843">
      <w:bodyDiv w:val="1"/>
      <w:marLeft w:val="0"/>
      <w:marRight w:val="0"/>
      <w:marTop w:val="0"/>
      <w:marBottom w:val="0"/>
      <w:divBdr>
        <w:top w:val="none" w:sz="0" w:space="0" w:color="auto"/>
        <w:left w:val="none" w:sz="0" w:space="0" w:color="auto"/>
        <w:bottom w:val="none" w:sz="0" w:space="0" w:color="auto"/>
        <w:right w:val="none" w:sz="0" w:space="0" w:color="auto"/>
      </w:divBdr>
    </w:div>
    <w:div w:id="1880631013">
      <w:bodyDiv w:val="1"/>
      <w:marLeft w:val="0"/>
      <w:marRight w:val="0"/>
      <w:marTop w:val="0"/>
      <w:marBottom w:val="0"/>
      <w:divBdr>
        <w:top w:val="none" w:sz="0" w:space="0" w:color="auto"/>
        <w:left w:val="none" w:sz="0" w:space="0" w:color="auto"/>
        <w:bottom w:val="none" w:sz="0" w:space="0" w:color="auto"/>
        <w:right w:val="none" w:sz="0" w:space="0" w:color="auto"/>
      </w:divBdr>
      <w:divsChild>
        <w:div w:id="760490663">
          <w:marLeft w:val="0"/>
          <w:marRight w:val="0"/>
          <w:marTop w:val="0"/>
          <w:marBottom w:val="0"/>
          <w:divBdr>
            <w:top w:val="none" w:sz="0" w:space="0" w:color="auto"/>
            <w:left w:val="none" w:sz="0" w:space="0" w:color="auto"/>
            <w:bottom w:val="none" w:sz="0" w:space="0" w:color="auto"/>
            <w:right w:val="none" w:sz="0" w:space="0" w:color="auto"/>
          </w:divBdr>
        </w:div>
        <w:div w:id="914825448">
          <w:marLeft w:val="0"/>
          <w:marRight w:val="0"/>
          <w:marTop w:val="0"/>
          <w:marBottom w:val="0"/>
          <w:divBdr>
            <w:top w:val="none" w:sz="0" w:space="0" w:color="auto"/>
            <w:left w:val="none" w:sz="0" w:space="0" w:color="auto"/>
            <w:bottom w:val="none" w:sz="0" w:space="0" w:color="auto"/>
            <w:right w:val="none" w:sz="0" w:space="0" w:color="auto"/>
          </w:divBdr>
        </w:div>
        <w:div w:id="1255238029">
          <w:marLeft w:val="0"/>
          <w:marRight w:val="0"/>
          <w:marTop w:val="0"/>
          <w:marBottom w:val="0"/>
          <w:divBdr>
            <w:top w:val="none" w:sz="0" w:space="0" w:color="auto"/>
            <w:left w:val="none" w:sz="0" w:space="0" w:color="auto"/>
            <w:bottom w:val="none" w:sz="0" w:space="0" w:color="auto"/>
            <w:right w:val="none" w:sz="0" w:space="0" w:color="auto"/>
          </w:divBdr>
        </w:div>
        <w:div w:id="1488591412">
          <w:marLeft w:val="0"/>
          <w:marRight w:val="0"/>
          <w:marTop w:val="0"/>
          <w:marBottom w:val="0"/>
          <w:divBdr>
            <w:top w:val="none" w:sz="0" w:space="0" w:color="auto"/>
            <w:left w:val="none" w:sz="0" w:space="0" w:color="auto"/>
            <w:bottom w:val="none" w:sz="0" w:space="0" w:color="auto"/>
            <w:right w:val="none" w:sz="0" w:space="0" w:color="auto"/>
          </w:divBdr>
        </w:div>
        <w:div w:id="1649288606">
          <w:marLeft w:val="0"/>
          <w:marRight w:val="0"/>
          <w:marTop w:val="0"/>
          <w:marBottom w:val="0"/>
          <w:divBdr>
            <w:top w:val="none" w:sz="0" w:space="0" w:color="auto"/>
            <w:left w:val="none" w:sz="0" w:space="0" w:color="auto"/>
            <w:bottom w:val="none" w:sz="0" w:space="0" w:color="auto"/>
            <w:right w:val="none" w:sz="0" w:space="0" w:color="auto"/>
          </w:divBdr>
        </w:div>
        <w:div w:id="16640419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drf.org/docs/imdrf/final/technical/imdrf-tech-140630-rps-nivd-to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mdrf.org/docs/imdrf/final/technical/imdrf-tech-140630-rps-ivd-to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mdrf.or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imdrf.org/docs/imdrf/final/technical/imdrf-tech-140630-rps-nivd-toc.pdf" TargetMode="External"/><Relationship Id="rId2" Type="http://schemas.openxmlformats.org/officeDocument/2006/relationships/hyperlink" Target="http://www.imdrf.org/docs/imdrf/final/technical/imdrf-tech-140630-rps-ivd-toc.pdf" TargetMode="External"/><Relationship Id="rId1" Type="http://schemas.openxmlformats.org/officeDocument/2006/relationships/hyperlink" Target="http://www.imdrf.org/docs/imdrf/final/technical/imdrf-tech-140630-rps-ivd-toc.pdf" TargetMode="External"/><Relationship Id="rId4" Type="http://schemas.openxmlformats.org/officeDocument/2006/relationships/hyperlink" Target="http://www.imdrf.org/docs/imdrf/final/technical/imdrf-tech-140630-rps-nivd-t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78A8-BDF7-49BB-96AD-D441BA2A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2959</TotalTime>
  <Pages>20</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IMDRF: Assembly and Technical Guide for IMDRF Table of Contents (ToC) Submissions (ToC-based submissions)</vt:lpstr>
    </vt:vector>
  </TitlesOfParts>
  <Company>WOG ICT</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Assembly and Technical Guide for IMDRF Table of Contents Submissions</dc:title>
  <dc:subject>medical device regulation</dc:subject>
  <dc:creator>IMDRF</dc:creator>
  <cp:keywords>imdrf, toc, table of content, submissions, guide</cp:keywords>
  <cp:lastModifiedBy>SHEPPARD, Fran</cp:lastModifiedBy>
  <cp:revision>21</cp:revision>
  <dcterms:created xsi:type="dcterms:W3CDTF">2018-08-02T19:00:00Z</dcterms:created>
  <dcterms:modified xsi:type="dcterms:W3CDTF">2019-04-04T00:48:00Z</dcterms:modified>
</cp:coreProperties>
</file>