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300285" w14:textId="33DD599F" w:rsidR="00400086" w:rsidRDefault="00400086" w:rsidP="00400086">
      <w:pPr>
        <w:pStyle w:val="Header"/>
        <w:jc w:val="right"/>
      </w:pPr>
      <w:r w:rsidRPr="00400086">
        <w:tab/>
      </w:r>
      <w:r w:rsidRPr="001B0FB2">
        <w:rPr>
          <w:sz w:val="20"/>
        </w:rPr>
        <w:t>IMDRF/UDI WG/N48 FINAL: 2019</w:t>
      </w:r>
    </w:p>
    <w:p w14:paraId="31D4AA98" w14:textId="7190CA88"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center" w:pos="4680"/>
          <w:tab w:val="left" w:pos="7320"/>
        </w:tabs>
        <w:spacing w:before="120" w:after="120"/>
        <w:ind w:left="360" w:hanging="360"/>
        <w:jc w:val="center"/>
        <w:rPr>
          <w:b/>
          <w:bCs/>
          <w:sz w:val="40"/>
          <w:szCs w:val="40"/>
          <w:lang w:val="en-AU"/>
        </w:rPr>
      </w:pPr>
      <w:r w:rsidRPr="002D4FAB">
        <w:rPr>
          <w:rFonts w:ascii="Arial Black" w:eastAsia="Calibri" w:hAnsi="Arial Black" w:cs="Arial"/>
          <w:noProof/>
          <w:sz w:val="16"/>
          <w:szCs w:val="16"/>
          <w:lang w:val="en-AU" w:eastAsia="en-AU"/>
        </w:rPr>
        <w:drawing>
          <wp:inline distT="0" distB="0" distL="0" distR="0" wp14:anchorId="0F47A4DF" wp14:editId="05105533">
            <wp:extent cx="5562600" cy="1314450"/>
            <wp:effectExtent l="19050" t="0" r="0" b="0"/>
            <wp:docPr id="1" name="Picture 1" descr="imdrf_logo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drf_logo_CMYK"/>
                    <pic:cNvPicPr>
                      <a:picLocks noChangeAspect="1" noChangeArrowheads="1"/>
                    </pic:cNvPicPr>
                  </pic:nvPicPr>
                  <pic:blipFill>
                    <a:blip r:embed="rId9" cstate="print"/>
                    <a:srcRect/>
                    <a:stretch>
                      <a:fillRect/>
                    </a:stretch>
                  </pic:blipFill>
                  <pic:spPr bwMode="auto">
                    <a:xfrm>
                      <a:off x="0" y="0"/>
                      <a:ext cx="5562600" cy="1314450"/>
                    </a:xfrm>
                    <a:prstGeom prst="rect">
                      <a:avLst/>
                    </a:prstGeom>
                    <a:noFill/>
                    <a:ln w="9525">
                      <a:noFill/>
                      <a:miter lim="800000"/>
                      <a:headEnd/>
                      <a:tailEnd/>
                    </a:ln>
                  </pic:spPr>
                </pic:pic>
              </a:graphicData>
            </a:graphic>
          </wp:inline>
        </w:drawing>
      </w:r>
      <w:r w:rsidRPr="00362CD6">
        <w:rPr>
          <w:b/>
          <w:bCs/>
          <w:sz w:val="40"/>
          <w:szCs w:val="40"/>
          <w:lang w:val="en-AU"/>
        </w:rPr>
        <w:t xml:space="preserve"> </w:t>
      </w:r>
      <w:r w:rsidRPr="002D4FAB">
        <w:rPr>
          <w:b/>
          <w:bCs/>
          <w:sz w:val="40"/>
          <w:szCs w:val="40"/>
          <w:lang w:val="en-AU"/>
        </w:rPr>
        <w:t>Final Document</w:t>
      </w:r>
    </w:p>
    <w:p w14:paraId="46A14A2E"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280"/>
        </w:tabs>
        <w:ind w:left="360" w:hanging="360"/>
        <w:rPr>
          <w:bCs/>
          <w:sz w:val="28"/>
          <w:szCs w:val="28"/>
          <w:lang w:val="en-AU"/>
        </w:rPr>
      </w:pPr>
    </w:p>
    <w:p w14:paraId="34A7B30F"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208D12F4"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rPr>
          <w:bCs/>
          <w:sz w:val="28"/>
          <w:szCs w:val="28"/>
          <w:lang w:val="en-AU"/>
        </w:rPr>
      </w:pPr>
      <w:r w:rsidRPr="002D4FAB">
        <w:rPr>
          <w:bCs/>
          <w:sz w:val="28"/>
          <w:szCs w:val="28"/>
          <w:lang w:val="en-AU"/>
        </w:rPr>
        <w:tab/>
      </w:r>
      <w:bookmarkStart w:id="0" w:name="_GoBack"/>
      <w:bookmarkEnd w:id="0"/>
    </w:p>
    <w:p w14:paraId="3353BA79"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
          <w:sz w:val="28"/>
          <w:lang w:val="en-GB"/>
        </w:rPr>
      </w:pPr>
      <w:r w:rsidRPr="002D4FAB">
        <w:rPr>
          <w:b/>
          <w:bCs/>
          <w:sz w:val="28"/>
          <w:szCs w:val="28"/>
          <w:lang w:val="en-AU"/>
        </w:rPr>
        <w:t>Title</w:t>
      </w:r>
      <w:r w:rsidRPr="002D4FAB">
        <w:rPr>
          <w:bCs/>
          <w:sz w:val="28"/>
          <w:szCs w:val="28"/>
          <w:lang w:val="en-AU"/>
        </w:rPr>
        <w:t xml:space="preserve">: </w:t>
      </w:r>
      <w:r w:rsidRPr="002D4FAB">
        <w:rPr>
          <w:bCs/>
          <w:sz w:val="28"/>
          <w:szCs w:val="28"/>
          <w:lang w:val="en-AU"/>
        </w:rPr>
        <w:tab/>
      </w:r>
      <w:r w:rsidRPr="002D4FAB">
        <w:rPr>
          <w:bCs/>
          <w:sz w:val="28"/>
          <w:szCs w:val="28"/>
          <w:lang w:val="en-AU"/>
        </w:rPr>
        <w:tab/>
      </w:r>
      <w:r w:rsidRPr="002D4FAB">
        <w:rPr>
          <w:bCs/>
          <w:sz w:val="28"/>
          <w:szCs w:val="28"/>
          <w:lang w:val="en-AU"/>
        </w:rPr>
        <w:tab/>
      </w:r>
      <w:r>
        <w:rPr>
          <w:b/>
          <w:sz w:val="28"/>
          <w:lang w:val="en-GB"/>
        </w:rPr>
        <w:t xml:space="preserve">Unique Device Identification system (UDI system) </w:t>
      </w:r>
    </w:p>
    <w:p w14:paraId="5F1CDF93" w14:textId="2062EA50" w:rsidR="00362CD6" w:rsidRP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GB"/>
        </w:rPr>
      </w:pPr>
      <w:r w:rsidRPr="00362CD6">
        <w:rPr>
          <w:b/>
          <w:sz w:val="28"/>
        </w:rPr>
        <w:t xml:space="preserve">                                          </w:t>
      </w:r>
      <w:r>
        <w:rPr>
          <w:rFonts w:eastAsiaTheme="minorEastAsia"/>
          <w:b/>
          <w:sz w:val="28"/>
          <w:lang w:eastAsia="zh-CN"/>
        </w:rPr>
        <w:t>Application Guide</w:t>
      </w:r>
      <w:r>
        <w:rPr>
          <w:b/>
          <w:sz w:val="28"/>
        </w:rPr>
        <w:t xml:space="preserve">              </w:t>
      </w:r>
    </w:p>
    <w:p w14:paraId="71B9E86F" w14:textId="77777777" w:rsidR="00362CD6" w:rsidRP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GB"/>
        </w:rPr>
      </w:pPr>
    </w:p>
    <w:p w14:paraId="0416E8F5" w14:textId="2FCBA752"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r w:rsidRPr="002D4FAB">
        <w:rPr>
          <w:b/>
          <w:bCs/>
          <w:sz w:val="28"/>
          <w:szCs w:val="28"/>
          <w:lang w:val="en-AU"/>
        </w:rPr>
        <w:t>Authoring Group</w:t>
      </w:r>
      <w:r>
        <w:rPr>
          <w:bCs/>
          <w:sz w:val="28"/>
          <w:szCs w:val="28"/>
          <w:lang w:val="en-AU"/>
        </w:rPr>
        <w:t xml:space="preserve">: </w:t>
      </w:r>
      <w:r>
        <w:rPr>
          <w:bCs/>
          <w:sz w:val="28"/>
          <w:szCs w:val="28"/>
          <w:lang w:val="en-AU"/>
        </w:rPr>
        <w:tab/>
      </w:r>
      <w:r>
        <w:rPr>
          <w:bCs/>
          <w:sz w:val="28"/>
          <w:szCs w:val="28"/>
          <w:lang w:val="en-AU"/>
        </w:rPr>
        <w:tab/>
        <w:t>IMDRF UDI WG</w:t>
      </w:r>
    </w:p>
    <w:p w14:paraId="7DF3B194"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08F06BE9" w14:textId="2A75BB6E"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r w:rsidRPr="002D4FAB">
        <w:rPr>
          <w:b/>
          <w:bCs/>
          <w:sz w:val="28"/>
          <w:szCs w:val="28"/>
          <w:lang w:val="en-AU"/>
        </w:rPr>
        <w:t>Date</w:t>
      </w:r>
      <w:r w:rsidRPr="002D4FAB">
        <w:rPr>
          <w:bCs/>
          <w:sz w:val="28"/>
          <w:szCs w:val="28"/>
          <w:lang w:val="en-AU"/>
        </w:rPr>
        <w:t xml:space="preserve">:  </w:t>
      </w:r>
      <w:r w:rsidRPr="002D4FAB">
        <w:rPr>
          <w:bCs/>
          <w:sz w:val="28"/>
          <w:szCs w:val="28"/>
          <w:lang w:val="en-AU"/>
        </w:rPr>
        <w:tab/>
      </w:r>
      <w:r w:rsidRPr="002D4FAB">
        <w:rPr>
          <w:bCs/>
          <w:sz w:val="28"/>
          <w:szCs w:val="28"/>
          <w:lang w:val="en-AU"/>
        </w:rPr>
        <w:tab/>
      </w:r>
      <w:r w:rsidRPr="002D4FAB">
        <w:rPr>
          <w:bCs/>
          <w:sz w:val="28"/>
          <w:szCs w:val="28"/>
          <w:lang w:val="en-AU"/>
        </w:rPr>
        <w:tab/>
      </w:r>
      <w:r>
        <w:rPr>
          <w:bCs/>
          <w:sz w:val="28"/>
          <w:szCs w:val="28"/>
          <w:lang w:val="en-AU"/>
        </w:rPr>
        <w:t>21 March 2019</w:t>
      </w:r>
    </w:p>
    <w:p w14:paraId="0A6887EA"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6732CD4F"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22FB3D79"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1B720268"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7FD31323"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5F92313B"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067786AB"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3276069E"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74E8B396"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sz w:val="28"/>
          <w:szCs w:val="28"/>
          <w:lang w:val="en-AU"/>
        </w:rPr>
      </w:pPr>
    </w:p>
    <w:p w14:paraId="1E3E79AE"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wordWrap w:val="0"/>
        <w:ind w:left="360" w:hanging="360"/>
        <w:jc w:val="right"/>
        <w:rPr>
          <w:bCs/>
          <w:sz w:val="28"/>
          <w:szCs w:val="28"/>
          <w:lang w:val="en-AU"/>
        </w:rPr>
      </w:pPr>
      <w:r>
        <w:rPr>
          <w:bCs/>
          <w:sz w:val="28"/>
          <w:szCs w:val="28"/>
          <w:lang w:val="en-AU"/>
        </w:rPr>
        <w:t xml:space="preserve">Elena M. </w:t>
      </w:r>
      <w:proofErr w:type="spellStart"/>
      <w:r>
        <w:rPr>
          <w:bCs/>
          <w:sz w:val="28"/>
          <w:szCs w:val="28"/>
          <w:lang w:val="en-AU"/>
        </w:rPr>
        <w:t>Astapenko</w:t>
      </w:r>
      <w:proofErr w:type="spellEnd"/>
      <w:r w:rsidRPr="002D4FAB">
        <w:rPr>
          <w:bCs/>
          <w:sz w:val="28"/>
          <w:szCs w:val="28"/>
          <w:lang w:val="en-AU"/>
        </w:rPr>
        <w:t>, IMDRF Chair</w:t>
      </w:r>
    </w:p>
    <w:p w14:paraId="5DCEC92C"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61088954"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0"/>
          <w:tab w:val="left" w:pos="2160"/>
          <w:tab w:val="left" w:pos="2280"/>
        </w:tabs>
        <w:spacing w:after="240"/>
        <w:jc w:val="both"/>
        <w:rPr>
          <w:bCs/>
          <w:lang w:val="en-AU"/>
        </w:rPr>
      </w:pPr>
      <w:r w:rsidRPr="002D4FAB">
        <w:rPr>
          <w:bCs/>
          <w:lang w:val="en-AU"/>
        </w:rPr>
        <w:t>This document was produced by the International Medical Device Regulators Forum. There are no restrictions on the reproduction or use of this document; however, incorporation of this document, in part or in whole, into another document, or its translation into languages other than English, does not convey or represent an endorsement of any kind by the International Medical Device Regulators Forum.</w:t>
      </w:r>
    </w:p>
    <w:p w14:paraId="1F894E62"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0"/>
          <w:tab w:val="left" w:pos="2160"/>
          <w:tab w:val="left" w:pos="2280"/>
        </w:tabs>
        <w:jc w:val="center"/>
        <w:rPr>
          <w:bCs/>
          <w:lang w:val="en-AU"/>
        </w:rPr>
      </w:pPr>
      <w:proofErr w:type="gramStart"/>
      <w:r w:rsidRPr="002D4FAB">
        <w:rPr>
          <w:bCs/>
          <w:lang w:val="en-AU"/>
        </w:rPr>
        <w:t>Copyright © 201</w:t>
      </w:r>
      <w:r>
        <w:rPr>
          <w:bCs/>
          <w:lang w:val="en-AU"/>
        </w:rPr>
        <w:t>9</w:t>
      </w:r>
      <w:r w:rsidRPr="002D4FAB">
        <w:rPr>
          <w:bCs/>
          <w:lang w:val="en-AU"/>
        </w:rPr>
        <w:t xml:space="preserve"> by the International Medical Device Regulators Forum.</w:t>
      </w:r>
      <w:proofErr w:type="gramEnd"/>
    </w:p>
    <w:p w14:paraId="0529F4F6" w14:textId="78A93AF4" w:rsidR="00362CD6" w:rsidRPr="00362CD6" w:rsidRDefault="00362CD6">
      <w:pPr>
        <w:ind w:firstLine="720"/>
        <w:rPr>
          <w:b/>
          <w:sz w:val="28"/>
          <w:lang w:val="en-AU"/>
        </w:rPr>
      </w:pPr>
    </w:p>
    <w:p w14:paraId="0F3C424F" w14:textId="77777777" w:rsidR="00362CD6" w:rsidRDefault="00362CD6">
      <w:pPr>
        <w:ind w:firstLine="720"/>
        <w:rPr>
          <w:b/>
          <w:sz w:val="28"/>
        </w:rPr>
      </w:pPr>
    </w:p>
    <w:p w14:paraId="21282582" w14:textId="77777777" w:rsidR="00362CD6" w:rsidRDefault="00362CD6">
      <w:pPr>
        <w:ind w:firstLine="720"/>
        <w:rPr>
          <w:b/>
          <w:sz w:val="28"/>
        </w:rPr>
      </w:pPr>
    </w:p>
    <w:p w14:paraId="06857C70" w14:textId="77777777" w:rsidR="00362CD6" w:rsidRDefault="00362CD6">
      <w:pPr>
        <w:ind w:firstLine="720"/>
        <w:rPr>
          <w:b/>
          <w:sz w:val="28"/>
        </w:rPr>
      </w:pPr>
    </w:p>
    <w:p w14:paraId="25C99DB4" w14:textId="02254C2D" w:rsidR="005219B9" w:rsidRPr="00400086" w:rsidRDefault="00825ACA" w:rsidP="00362CD6">
      <w:pPr>
        <w:rPr>
          <w:b/>
          <w:sz w:val="28"/>
        </w:rPr>
      </w:pPr>
      <w:r w:rsidRPr="00400086">
        <w:rPr>
          <w:b/>
          <w:sz w:val="28"/>
        </w:rPr>
        <w:lastRenderedPageBreak/>
        <w:t>Table of Contents</w:t>
      </w:r>
    </w:p>
    <w:p w14:paraId="42B3CBBF" w14:textId="77777777" w:rsidR="005219B9" w:rsidRPr="00BD5291" w:rsidRDefault="005219B9">
      <w:pPr>
        <w:ind w:firstLine="720"/>
        <w:rPr>
          <w:b/>
          <w:sz w:val="28"/>
          <w:highlight w:val="yellow"/>
        </w:rPr>
      </w:pPr>
    </w:p>
    <w:sdt>
      <w:sdtPr>
        <w:rPr>
          <w:rFonts w:ascii="Times New Roman" w:eastAsia="Times New Roman" w:hAnsi="Times New Roman" w:cs="Times New Roman"/>
          <w:b w:val="0"/>
          <w:bCs w:val="0"/>
          <w:color w:val="auto"/>
          <w:sz w:val="24"/>
          <w:szCs w:val="20"/>
          <w:highlight w:val="yellow"/>
          <w:lang w:eastAsia="en-US"/>
        </w:rPr>
        <w:id w:val="-613282451"/>
        <w:docPartObj>
          <w:docPartGallery w:val="Table of Contents"/>
          <w:docPartUnique/>
        </w:docPartObj>
      </w:sdtPr>
      <w:sdtEndPr>
        <w:rPr>
          <w:noProof/>
        </w:rPr>
      </w:sdtEndPr>
      <w:sdtContent>
        <w:p w14:paraId="069C3190" w14:textId="0B8E73DF" w:rsidR="003159B0" w:rsidRPr="00BD5291" w:rsidRDefault="003159B0" w:rsidP="00B13616">
          <w:pPr>
            <w:pStyle w:val="TOCHeading"/>
            <w:tabs>
              <w:tab w:val="left" w:pos="2193"/>
            </w:tabs>
            <w:rPr>
              <w:highlight w:val="yellow"/>
            </w:rPr>
          </w:pPr>
        </w:p>
        <w:p w14:paraId="26C3BC4C" w14:textId="77777777" w:rsidR="00400086" w:rsidRDefault="003A1498">
          <w:pPr>
            <w:pStyle w:val="TOC1"/>
            <w:tabs>
              <w:tab w:val="left" w:pos="660"/>
              <w:tab w:val="right" w:leader="dot" w:pos="9350"/>
            </w:tabs>
            <w:rPr>
              <w:rFonts w:asciiTheme="minorHAnsi" w:eastAsiaTheme="minorEastAsia" w:hAnsiTheme="minorHAnsi" w:cstheme="minorBidi"/>
              <w:noProof/>
              <w:sz w:val="22"/>
              <w:szCs w:val="22"/>
              <w:lang w:val="en-AU" w:eastAsia="en-AU"/>
            </w:rPr>
          </w:pPr>
          <w:r w:rsidRPr="00BD5291">
            <w:rPr>
              <w:highlight w:val="yellow"/>
            </w:rPr>
            <w:fldChar w:fldCharType="begin"/>
          </w:r>
          <w:r w:rsidR="003159B0" w:rsidRPr="00BD5291">
            <w:rPr>
              <w:highlight w:val="yellow"/>
            </w:rPr>
            <w:instrText xml:space="preserve"> TOC \o "1-3" \h \z \u </w:instrText>
          </w:r>
          <w:r w:rsidRPr="00BD5291">
            <w:rPr>
              <w:highlight w:val="yellow"/>
            </w:rPr>
            <w:fldChar w:fldCharType="separate"/>
          </w:r>
          <w:hyperlink w:anchor="_Toc8994606" w:history="1">
            <w:r w:rsidR="00400086" w:rsidRPr="008A0648">
              <w:rPr>
                <w:rStyle w:val="Hyperlink"/>
                <w:noProof/>
              </w:rPr>
              <w:t>1.0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Scope</w:t>
            </w:r>
            <w:r w:rsidR="00400086">
              <w:rPr>
                <w:noProof/>
                <w:webHidden/>
              </w:rPr>
              <w:tab/>
            </w:r>
            <w:r w:rsidR="00400086">
              <w:rPr>
                <w:noProof/>
                <w:webHidden/>
              </w:rPr>
              <w:fldChar w:fldCharType="begin"/>
            </w:r>
            <w:r w:rsidR="00400086">
              <w:rPr>
                <w:noProof/>
                <w:webHidden/>
              </w:rPr>
              <w:instrText xml:space="preserve"> PAGEREF _Toc8994606 \h </w:instrText>
            </w:r>
            <w:r w:rsidR="00400086">
              <w:rPr>
                <w:noProof/>
                <w:webHidden/>
              </w:rPr>
            </w:r>
            <w:r w:rsidR="00400086">
              <w:rPr>
                <w:noProof/>
                <w:webHidden/>
              </w:rPr>
              <w:fldChar w:fldCharType="separate"/>
            </w:r>
            <w:r w:rsidR="00400086">
              <w:rPr>
                <w:noProof/>
                <w:webHidden/>
              </w:rPr>
              <w:t>5</w:t>
            </w:r>
            <w:r w:rsidR="00400086">
              <w:rPr>
                <w:noProof/>
                <w:webHidden/>
              </w:rPr>
              <w:fldChar w:fldCharType="end"/>
            </w:r>
          </w:hyperlink>
        </w:p>
        <w:p w14:paraId="3E1B8002"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07" w:history="1">
            <w:r w:rsidR="00400086" w:rsidRPr="008A0648">
              <w:rPr>
                <w:rStyle w:val="Hyperlink"/>
                <w:noProof/>
              </w:rPr>
              <w:t>2.0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References</w:t>
            </w:r>
            <w:r w:rsidR="00400086">
              <w:rPr>
                <w:noProof/>
                <w:webHidden/>
              </w:rPr>
              <w:tab/>
            </w:r>
            <w:r w:rsidR="00400086">
              <w:rPr>
                <w:noProof/>
                <w:webHidden/>
              </w:rPr>
              <w:fldChar w:fldCharType="begin"/>
            </w:r>
            <w:r w:rsidR="00400086">
              <w:rPr>
                <w:noProof/>
                <w:webHidden/>
              </w:rPr>
              <w:instrText xml:space="preserve"> PAGEREF _Toc8994607 \h </w:instrText>
            </w:r>
            <w:r w:rsidR="00400086">
              <w:rPr>
                <w:noProof/>
                <w:webHidden/>
              </w:rPr>
            </w:r>
            <w:r w:rsidR="00400086">
              <w:rPr>
                <w:noProof/>
                <w:webHidden/>
              </w:rPr>
              <w:fldChar w:fldCharType="separate"/>
            </w:r>
            <w:r w:rsidR="00400086">
              <w:rPr>
                <w:noProof/>
                <w:webHidden/>
              </w:rPr>
              <w:t>5</w:t>
            </w:r>
            <w:r w:rsidR="00400086">
              <w:rPr>
                <w:noProof/>
                <w:webHidden/>
              </w:rPr>
              <w:fldChar w:fldCharType="end"/>
            </w:r>
          </w:hyperlink>
        </w:p>
        <w:p w14:paraId="400AA2BF"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08" w:history="1">
            <w:r w:rsidR="00400086" w:rsidRPr="008A0648">
              <w:rPr>
                <w:rStyle w:val="Hyperlink"/>
                <w:noProof/>
              </w:rPr>
              <w:t>3.0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Definitions</w:t>
            </w:r>
            <w:r w:rsidR="00400086">
              <w:rPr>
                <w:noProof/>
                <w:webHidden/>
              </w:rPr>
              <w:tab/>
            </w:r>
            <w:r w:rsidR="00400086">
              <w:rPr>
                <w:noProof/>
                <w:webHidden/>
              </w:rPr>
              <w:fldChar w:fldCharType="begin"/>
            </w:r>
            <w:r w:rsidR="00400086">
              <w:rPr>
                <w:noProof/>
                <w:webHidden/>
              </w:rPr>
              <w:instrText xml:space="preserve"> PAGEREF _Toc8994608 \h </w:instrText>
            </w:r>
            <w:r w:rsidR="00400086">
              <w:rPr>
                <w:noProof/>
                <w:webHidden/>
              </w:rPr>
            </w:r>
            <w:r w:rsidR="00400086">
              <w:rPr>
                <w:noProof/>
                <w:webHidden/>
              </w:rPr>
              <w:fldChar w:fldCharType="separate"/>
            </w:r>
            <w:r w:rsidR="00400086">
              <w:rPr>
                <w:noProof/>
                <w:webHidden/>
              </w:rPr>
              <w:t>7</w:t>
            </w:r>
            <w:r w:rsidR="00400086">
              <w:rPr>
                <w:noProof/>
                <w:webHidden/>
              </w:rPr>
              <w:fldChar w:fldCharType="end"/>
            </w:r>
          </w:hyperlink>
        </w:p>
        <w:p w14:paraId="731240F1"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09" w:history="1">
            <w:r w:rsidR="00400086" w:rsidRPr="008A0648">
              <w:rPr>
                <w:rStyle w:val="Hyperlink"/>
                <w:noProof/>
              </w:rPr>
              <w:t>4.0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Fundamental Elements of a Harmonized UDI System</w:t>
            </w:r>
            <w:r w:rsidR="00400086">
              <w:rPr>
                <w:noProof/>
                <w:webHidden/>
              </w:rPr>
              <w:tab/>
            </w:r>
            <w:r w:rsidR="00400086">
              <w:rPr>
                <w:noProof/>
                <w:webHidden/>
              </w:rPr>
              <w:fldChar w:fldCharType="begin"/>
            </w:r>
            <w:r w:rsidR="00400086">
              <w:rPr>
                <w:noProof/>
                <w:webHidden/>
              </w:rPr>
              <w:instrText xml:space="preserve"> PAGEREF _Toc8994609 \h </w:instrText>
            </w:r>
            <w:r w:rsidR="00400086">
              <w:rPr>
                <w:noProof/>
                <w:webHidden/>
              </w:rPr>
            </w:r>
            <w:r w:rsidR="00400086">
              <w:rPr>
                <w:noProof/>
                <w:webHidden/>
              </w:rPr>
              <w:fldChar w:fldCharType="separate"/>
            </w:r>
            <w:r w:rsidR="00400086">
              <w:rPr>
                <w:noProof/>
                <w:webHidden/>
              </w:rPr>
              <w:t>8</w:t>
            </w:r>
            <w:r w:rsidR="00400086">
              <w:rPr>
                <w:noProof/>
                <w:webHidden/>
              </w:rPr>
              <w:fldChar w:fldCharType="end"/>
            </w:r>
          </w:hyperlink>
        </w:p>
        <w:p w14:paraId="1E52494D"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0" w:history="1">
            <w:r w:rsidR="00400086" w:rsidRPr="008A0648">
              <w:rPr>
                <w:rStyle w:val="Hyperlink"/>
                <w:noProof/>
              </w:rPr>
              <w:t>5.0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Guiding principles for UDI system design and operations</w:t>
            </w:r>
            <w:r w:rsidR="00400086">
              <w:rPr>
                <w:noProof/>
                <w:webHidden/>
              </w:rPr>
              <w:tab/>
            </w:r>
            <w:r w:rsidR="00400086">
              <w:rPr>
                <w:noProof/>
                <w:webHidden/>
              </w:rPr>
              <w:fldChar w:fldCharType="begin"/>
            </w:r>
            <w:r w:rsidR="00400086">
              <w:rPr>
                <w:noProof/>
                <w:webHidden/>
              </w:rPr>
              <w:instrText xml:space="preserve"> PAGEREF _Toc8994610 \h </w:instrText>
            </w:r>
            <w:r w:rsidR="00400086">
              <w:rPr>
                <w:noProof/>
                <w:webHidden/>
              </w:rPr>
            </w:r>
            <w:r w:rsidR="00400086">
              <w:rPr>
                <w:noProof/>
                <w:webHidden/>
              </w:rPr>
              <w:fldChar w:fldCharType="separate"/>
            </w:r>
            <w:r w:rsidR="00400086">
              <w:rPr>
                <w:noProof/>
                <w:webHidden/>
              </w:rPr>
              <w:t>9</w:t>
            </w:r>
            <w:r w:rsidR="00400086">
              <w:rPr>
                <w:noProof/>
                <w:webHidden/>
              </w:rPr>
              <w:fldChar w:fldCharType="end"/>
            </w:r>
          </w:hyperlink>
        </w:p>
        <w:p w14:paraId="55D2CA17"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1" w:history="1">
            <w:r w:rsidR="00400086" w:rsidRPr="008A0648">
              <w:rPr>
                <w:rStyle w:val="Hyperlink"/>
                <w:noProof/>
                <w:lang w:val="fr-FR"/>
              </w:rPr>
              <w:t>6.0</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fr-FR"/>
              </w:rPr>
              <w:t>The Unique Device Identifier (UDI)</w:t>
            </w:r>
            <w:r w:rsidR="00400086">
              <w:rPr>
                <w:noProof/>
                <w:webHidden/>
              </w:rPr>
              <w:tab/>
            </w:r>
            <w:r w:rsidR="00400086">
              <w:rPr>
                <w:noProof/>
                <w:webHidden/>
              </w:rPr>
              <w:fldChar w:fldCharType="begin"/>
            </w:r>
            <w:r w:rsidR="00400086">
              <w:rPr>
                <w:noProof/>
                <w:webHidden/>
              </w:rPr>
              <w:instrText xml:space="preserve"> PAGEREF _Toc8994611 \h </w:instrText>
            </w:r>
            <w:r w:rsidR="00400086">
              <w:rPr>
                <w:noProof/>
                <w:webHidden/>
              </w:rPr>
            </w:r>
            <w:r w:rsidR="00400086">
              <w:rPr>
                <w:noProof/>
                <w:webHidden/>
              </w:rPr>
              <w:fldChar w:fldCharType="separate"/>
            </w:r>
            <w:r w:rsidR="00400086">
              <w:rPr>
                <w:noProof/>
                <w:webHidden/>
              </w:rPr>
              <w:t>9</w:t>
            </w:r>
            <w:r w:rsidR="00400086">
              <w:rPr>
                <w:noProof/>
                <w:webHidden/>
              </w:rPr>
              <w:fldChar w:fldCharType="end"/>
            </w:r>
          </w:hyperlink>
        </w:p>
        <w:p w14:paraId="129FBA43"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2" w:history="1">
            <w:r w:rsidR="00400086" w:rsidRPr="008A0648">
              <w:rPr>
                <w:rStyle w:val="Hyperlink"/>
                <w:noProof/>
                <w:lang w:val="en-GB"/>
              </w:rPr>
              <w:t>6.1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Content, Structure and representation of a UDI</w:t>
            </w:r>
            <w:r w:rsidR="00400086">
              <w:rPr>
                <w:noProof/>
                <w:webHidden/>
              </w:rPr>
              <w:tab/>
            </w:r>
            <w:r w:rsidR="00400086">
              <w:rPr>
                <w:noProof/>
                <w:webHidden/>
              </w:rPr>
              <w:fldChar w:fldCharType="begin"/>
            </w:r>
            <w:r w:rsidR="00400086">
              <w:rPr>
                <w:noProof/>
                <w:webHidden/>
              </w:rPr>
              <w:instrText xml:space="preserve"> PAGEREF _Toc8994612 \h </w:instrText>
            </w:r>
            <w:r w:rsidR="00400086">
              <w:rPr>
                <w:noProof/>
                <w:webHidden/>
              </w:rPr>
            </w:r>
            <w:r w:rsidR="00400086">
              <w:rPr>
                <w:noProof/>
                <w:webHidden/>
              </w:rPr>
              <w:fldChar w:fldCharType="separate"/>
            </w:r>
            <w:r w:rsidR="00400086">
              <w:rPr>
                <w:noProof/>
                <w:webHidden/>
              </w:rPr>
              <w:t>9</w:t>
            </w:r>
            <w:r w:rsidR="00400086">
              <w:rPr>
                <w:noProof/>
                <w:webHidden/>
              </w:rPr>
              <w:fldChar w:fldCharType="end"/>
            </w:r>
          </w:hyperlink>
        </w:p>
        <w:p w14:paraId="14B95104"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3" w:history="1">
            <w:r w:rsidR="00400086" w:rsidRPr="008A0648">
              <w:rPr>
                <w:rStyle w:val="Hyperlink"/>
                <w:noProof/>
                <w:lang w:val="en-GB"/>
              </w:rPr>
              <w:t>6.2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The UDI carrier</w:t>
            </w:r>
            <w:r w:rsidR="00400086">
              <w:rPr>
                <w:noProof/>
                <w:webHidden/>
              </w:rPr>
              <w:tab/>
            </w:r>
            <w:r w:rsidR="00400086">
              <w:rPr>
                <w:noProof/>
                <w:webHidden/>
              </w:rPr>
              <w:fldChar w:fldCharType="begin"/>
            </w:r>
            <w:r w:rsidR="00400086">
              <w:rPr>
                <w:noProof/>
                <w:webHidden/>
              </w:rPr>
              <w:instrText xml:space="preserve"> PAGEREF _Toc8994613 \h </w:instrText>
            </w:r>
            <w:r w:rsidR="00400086">
              <w:rPr>
                <w:noProof/>
                <w:webHidden/>
              </w:rPr>
            </w:r>
            <w:r w:rsidR="00400086">
              <w:rPr>
                <w:noProof/>
                <w:webHidden/>
              </w:rPr>
              <w:fldChar w:fldCharType="separate"/>
            </w:r>
            <w:r w:rsidR="00400086">
              <w:rPr>
                <w:noProof/>
                <w:webHidden/>
              </w:rPr>
              <w:t>10</w:t>
            </w:r>
            <w:r w:rsidR="00400086">
              <w:rPr>
                <w:noProof/>
                <w:webHidden/>
              </w:rPr>
              <w:fldChar w:fldCharType="end"/>
            </w:r>
          </w:hyperlink>
        </w:p>
        <w:p w14:paraId="2465D488"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4" w:history="1">
            <w:r w:rsidR="00400086" w:rsidRPr="008A0648">
              <w:rPr>
                <w:rStyle w:val="Hyperlink"/>
                <w:noProof/>
                <w:lang w:val="en-GB"/>
              </w:rPr>
              <w:t>6.3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Human Readable Interpretation (HRI) Format, Structure and Content of Each Issuing Agency/Entity</w:t>
            </w:r>
            <w:r w:rsidR="00400086">
              <w:rPr>
                <w:noProof/>
                <w:webHidden/>
              </w:rPr>
              <w:tab/>
            </w:r>
            <w:r w:rsidR="00400086">
              <w:rPr>
                <w:noProof/>
                <w:webHidden/>
              </w:rPr>
              <w:fldChar w:fldCharType="begin"/>
            </w:r>
            <w:r w:rsidR="00400086">
              <w:rPr>
                <w:noProof/>
                <w:webHidden/>
              </w:rPr>
              <w:instrText xml:space="preserve"> PAGEREF _Toc8994614 \h </w:instrText>
            </w:r>
            <w:r w:rsidR="00400086">
              <w:rPr>
                <w:noProof/>
                <w:webHidden/>
              </w:rPr>
            </w:r>
            <w:r w:rsidR="00400086">
              <w:rPr>
                <w:noProof/>
                <w:webHidden/>
              </w:rPr>
              <w:fldChar w:fldCharType="separate"/>
            </w:r>
            <w:r w:rsidR="00400086">
              <w:rPr>
                <w:noProof/>
                <w:webHidden/>
              </w:rPr>
              <w:t>11</w:t>
            </w:r>
            <w:r w:rsidR="00400086">
              <w:rPr>
                <w:noProof/>
                <w:webHidden/>
              </w:rPr>
              <w:fldChar w:fldCharType="end"/>
            </w:r>
          </w:hyperlink>
        </w:p>
        <w:p w14:paraId="71972338"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5" w:history="1">
            <w:r w:rsidR="00400086" w:rsidRPr="008A0648">
              <w:rPr>
                <w:rStyle w:val="Hyperlink"/>
                <w:noProof/>
                <w:lang w:val="en-GB"/>
              </w:rPr>
              <w:t>6.4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Automatic Identification Data Capture (AIDC) representation of UDI</w:t>
            </w:r>
            <w:r w:rsidR="00400086">
              <w:rPr>
                <w:noProof/>
                <w:webHidden/>
              </w:rPr>
              <w:tab/>
            </w:r>
            <w:r w:rsidR="00400086">
              <w:rPr>
                <w:noProof/>
                <w:webHidden/>
              </w:rPr>
              <w:fldChar w:fldCharType="begin"/>
            </w:r>
            <w:r w:rsidR="00400086">
              <w:rPr>
                <w:noProof/>
                <w:webHidden/>
              </w:rPr>
              <w:instrText xml:space="preserve"> PAGEREF _Toc8994615 \h </w:instrText>
            </w:r>
            <w:r w:rsidR="00400086">
              <w:rPr>
                <w:noProof/>
                <w:webHidden/>
              </w:rPr>
            </w:r>
            <w:r w:rsidR="00400086">
              <w:rPr>
                <w:noProof/>
                <w:webHidden/>
              </w:rPr>
              <w:fldChar w:fldCharType="separate"/>
            </w:r>
            <w:r w:rsidR="00400086">
              <w:rPr>
                <w:noProof/>
                <w:webHidden/>
              </w:rPr>
              <w:t>11</w:t>
            </w:r>
            <w:r w:rsidR="00400086">
              <w:rPr>
                <w:noProof/>
                <w:webHidden/>
              </w:rPr>
              <w:fldChar w:fldCharType="end"/>
            </w:r>
          </w:hyperlink>
        </w:p>
        <w:p w14:paraId="4E2F15ED"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6" w:history="1">
            <w:r w:rsidR="00400086" w:rsidRPr="008A0648">
              <w:rPr>
                <w:rStyle w:val="Hyperlink"/>
                <w:noProof/>
                <w:lang w:val="en-GB"/>
              </w:rPr>
              <w:t>6.5</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How to place a UDI carrier on the label of the device or on the device itself</w:t>
            </w:r>
            <w:r w:rsidR="00400086">
              <w:rPr>
                <w:noProof/>
                <w:webHidden/>
              </w:rPr>
              <w:tab/>
            </w:r>
            <w:r w:rsidR="00400086">
              <w:rPr>
                <w:noProof/>
                <w:webHidden/>
              </w:rPr>
              <w:fldChar w:fldCharType="begin"/>
            </w:r>
            <w:r w:rsidR="00400086">
              <w:rPr>
                <w:noProof/>
                <w:webHidden/>
              </w:rPr>
              <w:instrText xml:space="preserve"> PAGEREF _Toc8994616 \h </w:instrText>
            </w:r>
            <w:r w:rsidR="00400086">
              <w:rPr>
                <w:noProof/>
                <w:webHidden/>
              </w:rPr>
            </w:r>
            <w:r w:rsidR="00400086">
              <w:rPr>
                <w:noProof/>
                <w:webHidden/>
              </w:rPr>
              <w:fldChar w:fldCharType="separate"/>
            </w:r>
            <w:r w:rsidR="00400086">
              <w:rPr>
                <w:noProof/>
                <w:webHidden/>
              </w:rPr>
              <w:t>12</w:t>
            </w:r>
            <w:r w:rsidR="00400086">
              <w:rPr>
                <w:noProof/>
                <w:webHidden/>
              </w:rPr>
              <w:fldChar w:fldCharType="end"/>
            </w:r>
          </w:hyperlink>
        </w:p>
        <w:p w14:paraId="7F69053A"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17" w:history="1">
            <w:r w:rsidR="00400086" w:rsidRPr="008A0648">
              <w:rPr>
                <w:rStyle w:val="Hyperlink"/>
                <w:noProof/>
                <w:lang w:val="en-GB"/>
              </w:rPr>
              <w:t>6.5.1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Direct Marking</w:t>
            </w:r>
            <w:r w:rsidR="00400086">
              <w:rPr>
                <w:noProof/>
                <w:webHidden/>
              </w:rPr>
              <w:tab/>
            </w:r>
            <w:r w:rsidR="00400086">
              <w:rPr>
                <w:noProof/>
                <w:webHidden/>
              </w:rPr>
              <w:fldChar w:fldCharType="begin"/>
            </w:r>
            <w:r w:rsidR="00400086">
              <w:rPr>
                <w:noProof/>
                <w:webHidden/>
              </w:rPr>
              <w:instrText xml:space="preserve"> PAGEREF _Toc8994617 \h </w:instrText>
            </w:r>
            <w:r w:rsidR="00400086">
              <w:rPr>
                <w:noProof/>
                <w:webHidden/>
              </w:rPr>
            </w:r>
            <w:r w:rsidR="00400086">
              <w:rPr>
                <w:noProof/>
                <w:webHidden/>
              </w:rPr>
              <w:fldChar w:fldCharType="separate"/>
            </w:r>
            <w:r w:rsidR="00400086">
              <w:rPr>
                <w:noProof/>
                <w:webHidden/>
              </w:rPr>
              <w:t>15</w:t>
            </w:r>
            <w:r w:rsidR="00400086">
              <w:rPr>
                <w:noProof/>
                <w:webHidden/>
              </w:rPr>
              <w:fldChar w:fldCharType="end"/>
            </w:r>
          </w:hyperlink>
        </w:p>
        <w:p w14:paraId="7AFA83FE"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8" w:history="1">
            <w:r w:rsidR="00400086" w:rsidRPr="008A0648">
              <w:rPr>
                <w:rStyle w:val="Hyperlink"/>
                <w:noProof/>
                <w:lang w:val="en-GB"/>
              </w:rPr>
              <w:t>6.6</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Considerations on the UDI contents of the Medical Device Label</w:t>
            </w:r>
            <w:r w:rsidR="00400086">
              <w:rPr>
                <w:noProof/>
                <w:webHidden/>
              </w:rPr>
              <w:tab/>
            </w:r>
            <w:r w:rsidR="00400086">
              <w:rPr>
                <w:noProof/>
                <w:webHidden/>
              </w:rPr>
              <w:fldChar w:fldCharType="begin"/>
            </w:r>
            <w:r w:rsidR="00400086">
              <w:rPr>
                <w:noProof/>
                <w:webHidden/>
              </w:rPr>
              <w:instrText xml:space="preserve"> PAGEREF _Toc8994618 \h </w:instrText>
            </w:r>
            <w:r w:rsidR="00400086">
              <w:rPr>
                <w:noProof/>
                <w:webHidden/>
              </w:rPr>
            </w:r>
            <w:r w:rsidR="00400086">
              <w:rPr>
                <w:noProof/>
                <w:webHidden/>
              </w:rPr>
              <w:fldChar w:fldCharType="separate"/>
            </w:r>
            <w:r w:rsidR="00400086">
              <w:rPr>
                <w:noProof/>
                <w:webHidden/>
              </w:rPr>
              <w:t>16</w:t>
            </w:r>
            <w:r w:rsidR="00400086">
              <w:rPr>
                <w:noProof/>
                <w:webHidden/>
              </w:rPr>
              <w:fldChar w:fldCharType="end"/>
            </w:r>
          </w:hyperlink>
        </w:p>
        <w:p w14:paraId="77A6A620"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19" w:history="1">
            <w:r w:rsidR="00400086" w:rsidRPr="008A0648">
              <w:rPr>
                <w:rStyle w:val="Hyperlink"/>
                <w:noProof/>
                <w:lang w:val="en-GB"/>
              </w:rPr>
              <w:t>6.7</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Considerations on AIDC readers</w:t>
            </w:r>
            <w:r w:rsidR="00400086">
              <w:rPr>
                <w:noProof/>
                <w:webHidden/>
              </w:rPr>
              <w:tab/>
            </w:r>
            <w:r w:rsidR="00400086">
              <w:rPr>
                <w:noProof/>
                <w:webHidden/>
              </w:rPr>
              <w:fldChar w:fldCharType="begin"/>
            </w:r>
            <w:r w:rsidR="00400086">
              <w:rPr>
                <w:noProof/>
                <w:webHidden/>
              </w:rPr>
              <w:instrText xml:space="preserve"> PAGEREF _Toc8994619 \h </w:instrText>
            </w:r>
            <w:r w:rsidR="00400086">
              <w:rPr>
                <w:noProof/>
                <w:webHidden/>
              </w:rPr>
            </w:r>
            <w:r w:rsidR="00400086">
              <w:rPr>
                <w:noProof/>
                <w:webHidden/>
              </w:rPr>
              <w:fldChar w:fldCharType="separate"/>
            </w:r>
            <w:r w:rsidR="00400086">
              <w:rPr>
                <w:noProof/>
                <w:webHidden/>
              </w:rPr>
              <w:t>16</w:t>
            </w:r>
            <w:r w:rsidR="00400086">
              <w:rPr>
                <w:noProof/>
                <w:webHidden/>
              </w:rPr>
              <w:fldChar w:fldCharType="end"/>
            </w:r>
          </w:hyperlink>
        </w:p>
        <w:p w14:paraId="4F400765"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0" w:history="1">
            <w:r w:rsidR="00400086" w:rsidRPr="008A0648">
              <w:rPr>
                <w:rStyle w:val="Hyperlink"/>
                <w:noProof/>
              </w:rPr>
              <w:t>7.0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Application of UDI to packaging levels</w:t>
            </w:r>
            <w:r w:rsidR="00400086">
              <w:rPr>
                <w:noProof/>
                <w:webHidden/>
              </w:rPr>
              <w:tab/>
            </w:r>
            <w:r w:rsidR="00400086">
              <w:rPr>
                <w:noProof/>
                <w:webHidden/>
              </w:rPr>
              <w:fldChar w:fldCharType="begin"/>
            </w:r>
            <w:r w:rsidR="00400086">
              <w:rPr>
                <w:noProof/>
                <w:webHidden/>
              </w:rPr>
              <w:instrText xml:space="preserve"> PAGEREF _Toc8994620 \h </w:instrText>
            </w:r>
            <w:r w:rsidR="00400086">
              <w:rPr>
                <w:noProof/>
                <w:webHidden/>
              </w:rPr>
            </w:r>
            <w:r w:rsidR="00400086">
              <w:rPr>
                <w:noProof/>
                <w:webHidden/>
              </w:rPr>
              <w:fldChar w:fldCharType="separate"/>
            </w:r>
            <w:r w:rsidR="00400086">
              <w:rPr>
                <w:noProof/>
                <w:webHidden/>
              </w:rPr>
              <w:t>17</w:t>
            </w:r>
            <w:r w:rsidR="00400086">
              <w:rPr>
                <w:noProof/>
                <w:webHidden/>
              </w:rPr>
              <w:fldChar w:fldCharType="end"/>
            </w:r>
          </w:hyperlink>
        </w:p>
        <w:p w14:paraId="66688B93"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1" w:history="1">
            <w:r w:rsidR="00400086" w:rsidRPr="008A0648">
              <w:rPr>
                <w:rStyle w:val="Hyperlink"/>
                <w:noProof/>
                <w:lang w:val="en-GB"/>
              </w:rPr>
              <w:t>7.1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Applying UDI to Medical Device Package Level Hierarchy</w:t>
            </w:r>
            <w:r w:rsidR="00400086">
              <w:rPr>
                <w:noProof/>
                <w:webHidden/>
              </w:rPr>
              <w:tab/>
            </w:r>
            <w:r w:rsidR="00400086">
              <w:rPr>
                <w:noProof/>
                <w:webHidden/>
              </w:rPr>
              <w:fldChar w:fldCharType="begin"/>
            </w:r>
            <w:r w:rsidR="00400086">
              <w:rPr>
                <w:noProof/>
                <w:webHidden/>
              </w:rPr>
              <w:instrText xml:space="preserve"> PAGEREF _Toc8994621 \h </w:instrText>
            </w:r>
            <w:r w:rsidR="00400086">
              <w:rPr>
                <w:noProof/>
                <w:webHidden/>
              </w:rPr>
            </w:r>
            <w:r w:rsidR="00400086">
              <w:rPr>
                <w:noProof/>
                <w:webHidden/>
              </w:rPr>
              <w:fldChar w:fldCharType="separate"/>
            </w:r>
            <w:r w:rsidR="00400086">
              <w:rPr>
                <w:noProof/>
                <w:webHidden/>
              </w:rPr>
              <w:t>17</w:t>
            </w:r>
            <w:r w:rsidR="00400086">
              <w:rPr>
                <w:noProof/>
                <w:webHidden/>
              </w:rPr>
              <w:fldChar w:fldCharType="end"/>
            </w:r>
          </w:hyperlink>
        </w:p>
        <w:p w14:paraId="53BF7718"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2" w:history="1">
            <w:r w:rsidR="00400086" w:rsidRPr="008A0648">
              <w:rPr>
                <w:rStyle w:val="Hyperlink"/>
                <w:noProof/>
                <w:lang w:val="en-GB"/>
              </w:rPr>
              <w:t>7.2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Unit of Use (UoU) DI</w:t>
            </w:r>
            <w:r w:rsidR="00400086">
              <w:rPr>
                <w:noProof/>
                <w:webHidden/>
              </w:rPr>
              <w:tab/>
            </w:r>
            <w:r w:rsidR="00400086">
              <w:rPr>
                <w:noProof/>
                <w:webHidden/>
              </w:rPr>
              <w:fldChar w:fldCharType="begin"/>
            </w:r>
            <w:r w:rsidR="00400086">
              <w:rPr>
                <w:noProof/>
                <w:webHidden/>
              </w:rPr>
              <w:instrText xml:space="preserve"> PAGEREF _Toc8994622 \h </w:instrText>
            </w:r>
            <w:r w:rsidR="00400086">
              <w:rPr>
                <w:noProof/>
                <w:webHidden/>
              </w:rPr>
            </w:r>
            <w:r w:rsidR="00400086">
              <w:rPr>
                <w:noProof/>
                <w:webHidden/>
              </w:rPr>
              <w:fldChar w:fldCharType="separate"/>
            </w:r>
            <w:r w:rsidR="00400086">
              <w:rPr>
                <w:noProof/>
                <w:webHidden/>
              </w:rPr>
              <w:t>17</w:t>
            </w:r>
            <w:r w:rsidR="00400086">
              <w:rPr>
                <w:noProof/>
                <w:webHidden/>
              </w:rPr>
              <w:fldChar w:fldCharType="end"/>
            </w:r>
          </w:hyperlink>
        </w:p>
        <w:p w14:paraId="7348B4C0"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3" w:history="1">
            <w:r w:rsidR="00400086" w:rsidRPr="008A0648">
              <w:rPr>
                <w:rStyle w:val="Hyperlink"/>
                <w:noProof/>
              </w:rPr>
              <w:t>8.0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The Unique Device Identification Database (UDID)</w:t>
            </w:r>
            <w:r w:rsidR="00400086">
              <w:rPr>
                <w:noProof/>
                <w:webHidden/>
              </w:rPr>
              <w:tab/>
            </w:r>
            <w:r w:rsidR="00400086">
              <w:rPr>
                <w:noProof/>
                <w:webHidden/>
              </w:rPr>
              <w:fldChar w:fldCharType="begin"/>
            </w:r>
            <w:r w:rsidR="00400086">
              <w:rPr>
                <w:noProof/>
                <w:webHidden/>
              </w:rPr>
              <w:instrText xml:space="preserve"> PAGEREF _Toc8994623 \h </w:instrText>
            </w:r>
            <w:r w:rsidR="00400086">
              <w:rPr>
                <w:noProof/>
                <w:webHidden/>
              </w:rPr>
            </w:r>
            <w:r w:rsidR="00400086">
              <w:rPr>
                <w:noProof/>
                <w:webHidden/>
              </w:rPr>
              <w:fldChar w:fldCharType="separate"/>
            </w:r>
            <w:r w:rsidR="00400086">
              <w:rPr>
                <w:noProof/>
                <w:webHidden/>
              </w:rPr>
              <w:t>18</w:t>
            </w:r>
            <w:r w:rsidR="00400086">
              <w:rPr>
                <w:noProof/>
                <w:webHidden/>
              </w:rPr>
              <w:fldChar w:fldCharType="end"/>
            </w:r>
          </w:hyperlink>
        </w:p>
        <w:p w14:paraId="474B0C35"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4" w:history="1">
            <w:r w:rsidR="00400086" w:rsidRPr="008A0648">
              <w:rPr>
                <w:rStyle w:val="Hyperlink"/>
                <w:noProof/>
                <w:lang w:val="en-GB"/>
              </w:rPr>
              <w:t>8.1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Expectations for an effective UDID design</w:t>
            </w:r>
            <w:r w:rsidR="00400086">
              <w:rPr>
                <w:noProof/>
                <w:webHidden/>
              </w:rPr>
              <w:tab/>
            </w:r>
            <w:r w:rsidR="00400086">
              <w:rPr>
                <w:noProof/>
                <w:webHidden/>
              </w:rPr>
              <w:fldChar w:fldCharType="begin"/>
            </w:r>
            <w:r w:rsidR="00400086">
              <w:rPr>
                <w:noProof/>
                <w:webHidden/>
              </w:rPr>
              <w:instrText xml:space="preserve"> PAGEREF _Toc8994624 \h </w:instrText>
            </w:r>
            <w:r w:rsidR="00400086">
              <w:rPr>
                <w:noProof/>
                <w:webHidden/>
              </w:rPr>
            </w:r>
            <w:r w:rsidR="00400086">
              <w:rPr>
                <w:noProof/>
                <w:webHidden/>
              </w:rPr>
              <w:fldChar w:fldCharType="separate"/>
            </w:r>
            <w:r w:rsidR="00400086">
              <w:rPr>
                <w:noProof/>
                <w:webHidden/>
              </w:rPr>
              <w:t>18</w:t>
            </w:r>
            <w:r w:rsidR="00400086">
              <w:rPr>
                <w:noProof/>
                <w:webHidden/>
              </w:rPr>
              <w:fldChar w:fldCharType="end"/>
            </w:r>
          </w:hyperlink>
        </w:p>
        <w:p w14:paraId="25201AA8"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5" w:history="1">
            <w:r w:rsidR="00400086" w:rsidRPr="008A0648">
              <w:rPr>
                <w:rStyle w:val="Hyperlink"/>
                <w:noProof/>
                <w:lang w:val="en-GB"/>
              </w:rPr>
              <w:t>8.2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UDID Data Specifications</w:t>
            </w:r>
            <w:r w:rsidR="00400086">
              <w:rPr>
                <w:noProof/>
                <w:webHidden/>
              </w:rPr>
              <w:tab/>
            </w:r>
            <w:r w:rsidR="00400086">
              <w:rPr>
                <w:noProof/>
                <w:webHidden/>
              </w:rPr>
              <w:fldChar w:fldCharType="begin"/>
            </w:r>
            <w:r w:rsidR="00400086">
              <w:rPr>
                <w:noProof/>
                <w:webHidden/>
              </w:rPr>
              <w:instrText xml:space="preserve"> PAGEREF _Toc8994625 \h </w:instrText>
            </w:r>
            <w:r w:rsidR="00400086">
              <w:rPr>
                <w:noProof/>
                <w:webHidden/>
              </w:rPr>
            </w:r>
            <w:r w:rsidR="00400086">
              <w:rPr>
                <w:noProof/>
                <w:webHidden/>
              </w:rPr>
              <w:fldChar w:fldCharType="separate"/>
            </w:r>
            <w:r w:rsidR="00400086">
              <w:rPr>
                <w:noProof/>
                <w:webHidden/>
              </w:rPr>
              <w:t>20</w:t>
            </w:r>
            <w:r w:rsidR="00400086">
              <w:rPr>
                <w:noProof/>
                <w:webHidden/>
              </w:rPr>
              <w:fldChar w:fldCharType="end"/>
            </w:r>
          </w:hyperlink>
        </w:p>
        <w:p w14:paraId="5BAB6ADB"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6" w:history="1">
            <w:r w:rsidR="00400086" w:rsidRPr="008A0648">
              <w:rPr>
                <w:rStyle w:val="Hyperlink"/>
                <w:noProof/>
                <w:lang w:val="en-GB"/>
              </w:rPr>
              <w:t>8.3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Submission of information to UDID by third-party submitter</w:t>
            </w:r>
            <w:r w:rsidR="00400086">
              <w:rPr>
                <w:noProof/>
                <w:webHidden/>
              </w:rPr>
              <w:tab/>
            </w:r>
            <w:r w:rsidR="00400086">
              <w:rPr>
                <w:noProof/>
                <w:webHidden/>
              </w:rPr>
              <w:fldChar w:fldCharType="begin"/>
            </w:r>
            <w:r w:rsidR="00400086">
              <w:rPr>
                <w:noProof/>
                <w:webHidden/>
              </w:rPr>
              <w:instrText xml:space="preserve"> PAGEREF _Toc8994626 \h </w:instrText>
            </w:r>
            <w:r w:rsidR="00400086">
              <w:rPr>
                <w:noProof/>
                <w:webHidden/>
              </w:rPr>
            </w:r>
            <w:r w:rsidR="00400086">
              <w:rPr>
                <w:noProof/>
                <w:webHidden/>
              </w:rPr>
              <w:fldChar w:fldCharType="separate"/>
            </w:r>
            <w:r w:rsidR="00400086">
              <w:rPr>
                <w:noProof/>
                <w:webHidden/>
              </w:rPr>
              <w:t>21</w:t>
            </w:r>
            <w:r w:rsidR="00400086">
              <w:rPr>
                <w:noProof/>
                <w:webHidden/>
              </w:rPr>
              <w:fldChar w:fldCharType="end"/>
            </w:r>
          </w:hyperlink>
        </w:p>
        <w:p w14:paraId="5A2F4CDE"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7" w:history="1">
            <w:r w:rsidR="00400086" w:rsidRPr="008A0648">
              <w:rPr>
                <w:rStyle w:val="Hyperlink"/>
                <w:noProof/>
                <w:lang w:val="en-GB"/>
              </w:rPr>
              <w:t>8.4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UDI-DI triggers</w:t>
            </w:r>
            <w:r w:rsidR="00400086">
              <w:rPr>
                <w:noProof/>
                <w:webHidden/>
              </w:rPr>
              <w:tab/>
            </w:r>
            <w:r w:rsidR="00400086">
              <w:rPr>
                <w:noProof/>
                <w:webHidden/>
              </w:rPr>
              <w:fldChar w:fldCharType="begin"/>
            </w:r>
            <w:r w:rsidR="00400086">
              <w:rPr>
                <w:noProof/>
                <w:webHidden/>
              </w:rPr>
              <w:instrText xml:space="preserve"> PAGEREF _Toc8994627 \h </w:instrText>
            </w:r>
            <w:r w:rsidR="00400086">
              <w:rPr>
                <w:noProof/>
                <w:webHidden/>
              </w:rPr>
            </w:r>
            <w:r w:rsidR="00400086">
              <w:rPr>
                <w:noProof/>
                <w:webHidden/>
              </w:rPr>
              <w:fldChar w:fldCharType="separate"/>
            </w:r>
            <w:r w:rsidR="00400086">
              <w:rPr>
                <w:noProof/>
                <w:webHidden/>
              </w:rPr>
              <w:t>22</w:t>
            </w:r>
            <w:r w:rsidR="00400086">
              <w:rPr>
                <w:noProof/>
                <w:webHidden/>
              </w:rPr>
              <w:fldChar w:fldCharType="end"/>
            </w:r>
          </w:hyperlink>
        </w:p>
        <w:p w14:paraId="63A4BD68"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8" w:history="1">
            <w:r w:rsidR="00400086" w:rsidRPr="008A0648">
              <w:rPr>
                <w:rStyle w:val="Hyperlink"/>
                <w:noProof/>
              </w:rPr>
              <w:t>9.0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Recording Unique Device Identifiers into forms, databases (other than UDID), registries and other health information</w:t>
            </w:r>
            <w:r w:rsidR="00400086">
              <w:rPr>
                <w:noProof/>
                <w:webHidden/>
              </w:rPr>
              <w:tab/>
            </w:r>
            <w:r w:rsidR="00400086">
              <w:rPr>
                <w:noProof/>
                <w:webHidden/>
              </w:rPr>
              <w:fldChar w:fldCharType="begin"/>
            </w:r>
            <w:r w:rsidR="00400086">
              <w:rPr>
                <w:noProof/>
                <w:webHidden/>
              </w:rPr>
              <w:instrText xml:space="preserve"> PAGEREF _Toc8994628 \h </w:instrText>
            </w:r>
            <w:r w:rsidR="00400086">
              <w:rPr>
                <w:noProof/>
                <w:webHidden/>
              </w:rPr>
            </w:r>
            <w:r w:rsidR="00400086">
              <w:rPr>
                <w:noProof/>
                <w:webHidden/>
              </w:rPr>
              <w:fldChar w:fldCharType="separate"/>
            </w:r>
            <w:r w:rsidR="00400086">
              <w:rPr>
                <w:noProof/>
                <w:webHidden/>
              </w:rPr>
              <w:t>23</w:t>
            </w:r>
            <w:r w:rsidR="00400086">
              <w:rPr>
                <w:noProof/>
                <w:webHidden/>
              </w:rPr>
              <w:fldChar w:fldCharType="end"/>
            </w:r>
          </w:hyperlink>
        </w:p>
        <w:p w14:paraId="42033A0A"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29" w:history="1">
            <w:r w:rsidR="00400086" w:rsidRPr="008A0648">
              <w:rPr>
                <w:rStyle w:val="Hyperlink"/>
                <w:noProof/>
              </w:rPr>
              <w:t>10.0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Establishing Responsibility for Creating and Maintaining a UDI System</w:t>
            </w:r>
            <w:r w:rsidR="00400086">
              <w:rPr>
                <w:noProof/>
                <w:webHidden/>
              </w:rPr>
              <w:tab/>
            </w:r>
            <w:r w:rsidR="00400086">
              <w:rPr>
                <w:noProof/>
                <w:webHidden/>
              </w:rPr>
              <w:fldChar w:fldCharType="begin"/>
            </w:r>
            <w:r w:rsidR="00400086">
              <w:rPr>
                <w:noProof/>
                <w:webHidden/>
              </w:rPr>
              <w:instrText xml:space="preserve"> PAGEREF _Toc8994629 \h </w:instrText>
            </w:r>
            <w:r w:rsidR="00400086">
              <w:rPr>
                <w:noProof/>
                <w:webHidden/>
              </w:rPr>
            </w:r>
            <w:r w:rsidR="00400086">
              <w:rPr>
                <w:noProof/>
                <w:webHidden/>
              </w:rPr>
              <w:fldChar w:fldCharType="separate"/>
            </w:r>
            <w:r w:rsidR="00400086">
              <w:rPr>
                <w:noProof/>
                <w:webHidden/>
              </w:rPr>
              <w:t>24</w:t>
            </w:r>
            <w:r w:rsidR="00400086">
              <w:rPr>
                <w:noProof/>
                <w:webHidden/>
              </w:rPr>
              <w:fldChar w:fldCharType="end"/>
            </w:r>
          </w:hyperlink>
        </w:p>
        <w:p w14:paraId="10D663C2"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30" w:history="1">
            <w:r w:rsidR="00400086" w:rsidRPr="008A0648">
              <w:rPr>
                <w:rStyle w:val="Hyperlink"/>
                <w:noProof/>
                <w:lang w:val="en-GB"/>
              </w:rPr>
              <w:t>10.1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Regulatory Authority</w:t>
            </w:r>
            <w:r w:rsidR="00400086">
              <w:rPr>
                <w:noProof/>
                <w:webHidden/>
              </w:rPr>
              <w:tab/>
            </w:r>
            <w:r w:rsidR="00400086">
              <w:rPr>
                <w:noProof/>
                <w:webHidden/>
              </w:rPr>
              <w:fldChar w:fldCharType="begin"/>
            </w:r>
            <w:r w:rsidR="00400086">
              <w:rPr>
                <w:noProof/>
                <w:webHidden/>
              </w:rPr>
              <w:instrText xml:space="preserve"> PAGEREF _Toc8994630 \h </w:instrText>
            </w:r>
            <w:r w:rsidR="00400086">
              <w:rPr>
                <w:noProof/>
                <w:webHidden/>
              </w:rPr>
            </w:r>
            <w:r w:rsidR="00400086">
              <w:rPr>
                <w:noProof/>
                <w:webHidden/>
              </w:rPr>
              <w:fldChar w:fldCharType="separate"/>
            </w:r>
            <w:r w:rsidR="00400086">
              <w:rPr>
                <w:noProof/>
                <w:webHidden/>
              </w:rPr>
              <w:t>24</w:t>
            </w:r>
            <w:r w:rsidR="00400086">
              <w:rPr>
                <w:noProof/>
                <w:webHidden/>
              </w:rPr>
              <w:fldChar w:fldCharType="end"/>
            </w:r>
          </w:hyperlink>
        </w:p>
        <w:p w14:paraId="0BBDBFF4"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31" w:history="1">
            <w:r w:rsidR="00400086" w:rsidRPr="008A0648">
              <w:rPr>
                <w:rStyle w:val="Hyperlink"/>
                <w:noProof/>
                <w:lang w:val="en-GB"/>
              </w:rPr>
              <w:t>10.2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Manufacturer</w:t>
            </w:r>
            <w:r w:rsidR="00400086">
              <w:rPr>
                <w:noProof/>
                <w:webHidden/>
              </w:rPr>
              <w:tab/>
            </w:r>
            <w:r w:rsidR="00400086">
              <w:rPr>
                <w:noProof/>
                <w:webHidden/>
              </w:rPr>
              <w:fldChar w:fldCharType="begin"/>
            </w:r>
            <w:r w:rsidR="00400086">
              <w:rPr>
                <w:noProof/>
                <w:webHidden/>
              </w:rPr>
              <w:instrText xml:space="preserve"> PAGEREF _Toc8994631 \h </w:instrText>
            </w:r>
            <w:r w:rsidR="00400086">
              <w:rPr>
                <w:noProof/>
                <w:webHidden/>
              </w:rPr>
            </w:r>
            <w:r w:rsidR="00400086">
              <w:rPr>
                <w:noProof/>
                <w:webHidden/>
              </w:rPr>
              <w:fldChar w:fldCharType="separate"/>
            </w:r>
            <w:r w:rsidR="00400086">
              <w:rPr>
                <w:noProof/>
                <w:webHidden/>
              </w:rPr>
              <w:t>25</w:t>
            </w:r>
            <w:r w:rsidR="00400086">
              <w:rPr>
                <w:noProof/>
                <w:webHidden/>
              </w:rPr>
              <w:fldChar w:fldCharType="end"/>
            </w:r>
          </w:hyperlink>
        </w:p>
        <w:p w14:paraId="0979A925"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32" w:history="1">
            <w:r w:rsidR="00400086" w:rsidRPr="008A0648">
              <w:rPr>
                <w:rStyle w:val="Hyperlink"/>
                <w:noProof/>
                <w:lang w:val="en-GB"/>
              </w:rPr>
              <w:t>10.2.1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Own brand or private labellers</w:t>
            </w:r>
            <w:r w:rsidR="00400086">
              <w:rPr>
                <w:noProof/>
                <w:webHidden/>
              </w:rPr>
              <w:tab/>
            </w:r>
            <w:r w:rsidR="00400086">
              <w:rPr>
                <w:noProof/>
                <w:webHidden/>
              </w:rPr>
              <w:fldChar w:fldCharType="begin"/>
            </w:r>
            <w:r w:rsidR="00400086">
              <w:rPr>
                <w:noProof/>
                <w:webHidden/>
              </w:rPr>
              <w:instrText xml:space="preserve"> PAGEREF _Toc8994632 \h </w:instrText>
            </w:r>
            <w:r w:rsidR="00400086">
              <w:rPr>
                <w:noProof/>
                <w:webHidden/>
              </w:rPr>
            </w:r>
            <w:r w:rsidR="00400086">
              <w:rPr>
                <w:noProof/>
                <w:webHidden/>
              </w:rPr>
              <w:fldChar w:fldCharType="separate"/>
            </w:r>
            <w:r w:rsidR="00400086">
              <w:rPr>
                <w:noProof/>
                <w:webHidden/>
              </w:rPr>
              <w:t>25</w:t>
            </w:r>
            <w:r w:rsidR="00400086">
              <w:rPr>
                <w:noProof/>
                <w:webHidden/>
              </w:rPr>
              <w:fldChar w:fldCharType="end"/>
            </w:r>
          </w:hyperlink>
        </w:p>
        <w:p w14:paraId="1B5A9815"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33" w:history="1">
            <w:r w:rsidR="00400086" w:rsidRPr="008A0648">
              <w:rPr>
                <w:rStyle w:val="Hyperlink"/>
                <w:noProof/>
                <w:lang w:val="en-GB"/>
              </w:rPr>
              <w:t>10.3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Issuing Agency/Entity</w:t>
            </w:r>
            <w:r w:rsidR="00400086">
              <w:rPr>
                <w:noProof/>
                <w:webHidden/>
              </w:rPr>
              <w:tab/>
            </w:r>
            <w:r w:rsidR="00400086">
              <w:rPr>
                <w:noProof/>
                <w:webHidden/>
              </w:rPr>
              <w:fldChar w:fldCharType="begin"/>
            </w:r>
            <w:r w:rsidR="00400086">
              <w:rPr>
                <w:noProof/>
                <w:webHidden/>
              </w:rPr>
              <w:instrText xml:space="preserve"> PAGEREF _Toc8994633 \h </w:instrText>
            </w:r>
            <w:r w:rsidR="00400086">
              <w:rPr>
                <w:noProof/>
                <w:webHidden/>
              </w:rPr>
            </w:r>
            <w:r w:rsidR="00400086">
              <w:rPr>
                <w:noProof/>
                <w:webHidden/>
              </w:rPr>
              <w:fldChar w:fldCharType="separate"/>
            </w:r>
            <w:r w:rsidR="00400086">
              <w:rPr>
                <w:noProof/>
                <w:webHidden/>
              </w:rPr>
              <w:t>26</w:t>
            </w:r>
            <w:r w:rsidR="00400086">
              <w:rPr>
                <w:noProof/>
                <w:webHidden/>
              </w:rPr>
              <w:fldChar w:fldCharType="end"/>
            </w:r>
          </w:hyperlink>
        </w:p>
        <w:p w14:paraId="7D891479"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34" w:history="1">
            <w:r w:rsidR="00400086" w:rsidRPr="008A0648">
              <w:rPr>
                <w:rStyle w:val="Hyperlink"/>
                <w:noProof/>
                <w:lang w:val="en-GB"/>
              </w:rPr>
              <w:t>10.4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Expectations from stakeholders related to UDI</w:t>
            </w:r>
            <w:r w:rsidR="00400086">
              <w:rPr>
                <w:noProof/>
                <w:webHidden/>
              </w:rPr>
              <w:tab/>
            </w:r>
            <w:r w:rsidR="00400086">
              <w:rPr>
                <w:noProof/>
                <w:webHidden/>
              </w:rPr>
              <w:fldChar w:fldCharType="begin"/>
            </w:r>
            <w:r w:rsidR="00400086">
              <w:rPr>
                <w:noProof/>
                <w:webHidden/>
              </w:rPr>
              <w:instrText xml:space="preserve"> PAGEREF _Toc8994634 \h </w:instrText>
            </w:r>
            <w:r w:rsidR="00400086">
              <w:rPr>
                <w:noProof/>
                <w:webHidden/>
              </w:rPr>
            </w:r>
            <w:r w:rsidR="00400086">
              <w:rPr>
                <w:noProof/>
                <w:webHidden/>
              </w:rPr>
              <w:fldChar w:fldCharType="separate"/>
            </w:r>
            <w:r w:rsidR="00400086">
              <w:rPr>
                <w:noProof/>
                <w:webHidden/>
              </w:rPr>
              <w:t>27</w:t>
            </w:r>
            <w:r w:rsidR="00400086">
              <w:rPr>
                <w:noProof/>
                <w:webHidden/>
              </w:rPr>
              <w:fldChar w:fldCharType="end"/>
            </w:r>
          </w:hyperlink>
        </w:p>
        <w:p w14:paraId="0EE364AA"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35" w:history="1">
            <w:r w:rsidR="00400086" w:rsidRPr="008A0648">
              <w:rPr>
                <w:rStyle w:val="Hyperlink"/>
                <w:noProof/>
                <w:lang w:val="en-GB"/>
              </w:rPr>
              <w:t>10.4.1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Distributors and importers</w:t>
            </w:r>
            <w:r w:rsidR="00400086">
              <w:rPr>
                <w:noProof/>
                <w:webHidden/>
              </w:rPr>
              <w:tab/>
            </w:r>
            <w:r w:rsidR="00400086">
              <w:rPr>
                <w:noProof/>
                <w:webHidden/>
              </w:rPr>
              <w:fldChar w:fldCharType="begin"/>
            </w:r>
            <w:r w:rsidR="00400086">
              <w:rPr>
                <w:noProof/>
                <w:webHidden/>
              </w:rPr>
              <w:instrText xml:space="preserve"> PAGEREF _Toc8994635 \h </w:instrText>
            </w:r>
            <w:r w:rsidR="00400086">
              <w:rPr>
                <w:noProof/>
                <w:webHidden/>
              </w:rPr>
            </w:r>
            <w:r w:rsidR="00400086">
              <w:rPr>
                <w:noProof/>
                <w:webHidden/>
              </w:rPr>
              <w:fldChar w:fldCharType="separate"/>
            </w:r>
            <w:r w:rsidR="00400086">
              <w:rPr>
                <w:noProof/>
                <w:webHidden/>
              </w:rPr>
              <w:t>27</w:t>
            </w:r>
            <w:r w:rsidR="00400086">
              <w:rPr>
                <w:noProof/>
                <w:webHidden/>
              </w:rPr>
              <w:fldChar w:fldCharType="end"/>
            </w:r>
          </w:hyperlink>
        </w:p>
        <w:p w14:paraId="4499873A"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36" w:history="1">
            <w:r w:rsidR="00400086" w:rsidRPr="008A0648">
              <w:rPr>
                <w:rStyle w:val="Hyperlink"/>
                <w:noProof/>
                <w:lang w:val="en-GB"/>
              </w:rPr>
              <w:t>10.4.2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Healthcare providers and retail pharmacies</w:t>
            </w:r>
            <w:r w:rsidR="00400086">
              <w:rPr>
                <w:noProof/>
                <w:webHidden/>
              </w:rPr>
              <w:tab/>
            </w:r>
            <w:r w:rsidR="00400086">
              <w:rPr>
                <w:noProof/>
                <w:webHidden/>
              </w:rPr>
              <w:fldChar w:fldCharType="begin"/>
            </w:r>
            <w:r w:rsidR="00400086">
              <w:rPr>
                <w:noProof/>
                <w:webHidden/>
              </w:rPr>
              <w:instrText xml:space="preserve"> PAGEREF _Toc8994636 \h </w:instrText>
            </w:r>
            <w:r w:rsidR="00400086">
              <w:rPr>
                <w:noProof/>
                <w:webHidden/>
              </w:rPr>
            </w:r>
            <w:r w:rsidR="00400086">
              <w:rPr>
                <w:noProof/>
                <w:webHidden/>
              </w:rPr>
              <w:fldChar w:fldCharType="separate"/>
            </w:r>
            <w:r w:rsidR="00400086">
              <w:rPr>
                <w:noProof/>
                <w:webHidden/>
              </w:rPr>
              <w:t>27</w:t>
            </w:r>
            <w:r w:rsidR="00400086">
              <w:rPr>
                <w:noProof/>
                <w:webHidden/>
              </w:rPr>
              <w:fldChar w:fldCharType="end"/>
            </w:r>
          </w:hyperlink>
        </w:p>
        <w:p w14:paraId="50E5A21F"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37" w:history="1">
            <w:r w:rsidR="00400086" w:rsidRPr="008A0648">
              <w:rPr>
                <w:rStyle w:val="Hyperlink"/>
                <w:noProof/>
                <w:lang w:val="en-GB"/>
              </w:rPr>
              <w:t>10.4.3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Other stakeholders</w:t>
            </w:r>
            <w:r w:rsidR="00400086">
              <w:rPr>
                <w:noProof/>
                <w:webHidden/>
              </w:rPr>
              <w:tab/>
            </w:r>
            <w:r w:rsidR="00400086">
              <w:rPr>
                <w:noProof/>
                <w:webHidden/>
              </w:rPr>
              <w:fldChar w:fldCharType="begin"/>
            </w:r>
            <w:r w:rsidR="00400086">
              <w:rPr>
                <w:noProof/>
                <w:webHidden/>
              </w:rPr>
              <w:instrText xml:space="preserve"> PAGEREF _Toc8994637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1489683D"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38" w:history="1">
            <w:r w:rsidR="00400086" w:rsidRPr="008A0648">
              <w:rPr>
                <w:rStyle w:val="Hyperlink"/>
                <w:noProof/>
                <w:lang w:val="en-GB"/>
              </w:rPr>
              <w:t>10.4.4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International standards and terminology development organizations</w:t>
            </w:r>
            <w:r w:rsidR="00400086">
              <w:rPr>
                <w:noProof/>
                <w:webHidden/>
              </w:rPr>
              <w:tab/>
            </w:r>
            <w:r w:rsidR="00400086">
              <w:rPr>
                <w:noProof/>
                <w:webHidden/>
              </w:rPr>
              <w:fldChar w:fldCharType="begin"/>
            </w:r>
            <w:r w:rsidR="00400086">
              <w:rPr>
                <w:noProof/>
                <w:webHidden/>
              </w:rPr>
              <w:instrText xml:space="preserve"> PAGEREF _Toc8994638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7670B1FE"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39" w:history="1">
            <w:r w:rsidR="00400086" w:rsidRPr="008A0648">
              <w:rPr>
                <w:rStyle w:val="Hyperlink"/>
                <w:noProof/>
              </w:rPr>
              <w:t>11.0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General Considerations to facilitate an effective UDI Implementation</w:t>
            </w:r>
            <w:r w:rsidR="00400086">
              <w:rPr>
                <w:noProof/>
                <w:webHidden/>
              </w:rPr>
              <w:tab/>
            </w:r>
            <w:r w:rsidR="00400086">
              <w:rPr>
                <w:noProof/>
                <w:webHidden/>
              </w:rPr>
              <w:fldChar w:fldCharType="begin"/>
            </w:r>
            <w:r w:rsidR="00400086">
              <w:rPr>
                <w:noProof/>
                <w:webHidden/>
              </w:rPr>
              <w:instrText xml:space="preserve"> PAGEREF _Toc8994639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5C694233"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0" w:history="1">
            <w:r w:rsidR="00400086" w:rsidRPr="008A0648">
              <w:rPr>
                <w:rStyle w:val="Hyperlink"/>
                <w:noProof/>
                <w:lang w:val="en-GB"/>
              </w:rPr>
              <w:t>11.1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Transitional period</w:t>
            </w:r>
            <w:r w:rsidR="00400086">
              <w:rPr>
                <w:noProof/>
                <w:webHidden/>
              </w:rPr>
              <w:tab/>
            </w:r>
            <w:r w:rsidR="00400086">
              <w:rPr>
                <w:noProof/>
                <w:webHidden/>
              </w:rPr>
              <w:fldChar w:fldCharType="begin"/>
            </w:r>
            <w:r w:rsidR="00400086">
              <w:rPr>
                <w:noProof/>
                <w:webHidden/>
              </w:rPr>
              <w:instrText xml:space="preserve"> PAGEREF _Toc8994640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4D1D9224"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1" w:history="1">
            <w:r w:rsidR="00400086" w:rsidRPr="008A0648">
              <w:rPr>
                <w:rStyle w:val="Hyperlink"/>
                <w:noProof/>
                <w:lang w:val="en-GB"/>
              </w:rPr>
              <w:t>11.2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implementation arrangements</w:t>
            </w:r>
            <w:r w:rsidR="00400086">
              <w:rPr>
                <w:noProof/>
                <w:webHidden/>
              </w:rPr>
              <w:tab/>
            </w:r>
            <w:r w:rsidR="00400086">
              <w:rPr>
                <w:noProof/>
                <w:webHidden/>
              </w:rPr>
              <w:fldChar w:fldCharType="begin"/>
            </w:r>
            <w:r w:rsidR="00400086">
              <w:rPr>
                <w:noProof/>
                <w:webHidden/>
              </w:rPr>
              <w:instrText xml:space="preserve"> PAGEREF _Toc8994641 \h </w:instrText>
            </w:r>
            <w:r w:rsidR="00400086">
              <w:rPr>
                <w:noProof/>
                <w:webHidden/>
              </w:rPr>
            </w:r>
            <w:r w:rsidR="00400086">
              <w:rPr>
                <w:noProof/>
                <w:webHidden/>
              </w:rPr>
              <w:fldChar w:fldCharType="separate"/>
            </w:r>
            <w:r w:rsidR="00400086">
              <w:rPr>
                <w:noProof/>
                <w:webHidden/>
              </w:rPr>
              <w:t>29</w:t>
            </w:r>
            <w:r w:rsidR="00400086">
              <w:rPr>
                <w:noProof/>
                <w:webHidden/>
              </w:rPr>
              <w:fldChar w:fldCharType="end"/>
            </w:r>
          </w:hyperlink>
        </w:p>
        <w:p w14:paraId="027C5356"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2" w:history="1">
            <w:r w:rsidR="00400086" w:rsidRPr="008A0648">
              <w:rPr>
                <w:rStyle w:val="Hyperlink"/>
                <w:noProof/>
              </w:rPr>
              <w:t>12.0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Special cases</w:t>
            </w:r>
            <w:r w:rsidR="00400086">
              <w:rPr>
                <w:noProof/>
                <w:webHidden/>
              </w:rPr>
              <w:tab/>
            </w:r>
            <w:r w:rsidR="00400086">
              <w:rPr>
                <w:noProof/>
                <w:webHidden/>
              </w:rPr>
              <w:fldChar w:fldCharType="begin"/>
            </w:r>
            <w:r w:rsidR="00400086">
              <w:rPr>
                <w:noProof/>
                <w:webHidden/>
              </w:rPr>
              <w:instrText xml:space="preserve"> PAGEREF _Toc8994642 \h </w:instrText>
            </w:r>
            <w:r w:rsidR="00400086">
              <w:rPr>
                <w:noProof/>
                <w:webHidden/>
              </w:rPr>
            </w:r>
            <w:r w:rsidR="00400086">
              <w:rPr>
                <w:noProof/>
                <w:webHidden/>
              </w:rPr>
              <w:fldChar w:fldCharType="separate"/>
            </w:r>
            <w:r w:rsidR="00400086">
              <w:rPr>
                <w:noProof/>
                <w:webHidden/>
              </w:rPr>
              <w:t>29</w:t>
            </w:r>
            <w:r w:rsidR="00400086">
              <w:rPr>
                <w:noProof/>
                <w:webHidden/>
              </w:rPr>
              <w:fldChar w:fldCharType="end"/>
            </w:r>
          </w:hyperlink>
        </w:p>
        <w:p w14:paraId="7695BF10"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3" w:history="1">
            <w:r w:rsidR="00400086" w:rsidRPr="008A0648">
              <w:rPr>
                <w:rStyle w:val="Hyperlink"/>
                <w:noProof/>
                <w:lang w:val="en-GB"/>
              </w:rPr>
              <w:t>12.1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Implantable devices</w:t>
            </w:r>
            <w:r w:rsidR="00400086">
              <w:rPr>
                <w:noProof/>
                <w:webHidden/>
              </w:rPr>
              <w:tab/>
            </w:r>
            <w:r w:rsidR="00400086">
              <w:rPr>
                <w:noProof/>
                <w:webHidden/>
              </w:rPr>
              <w:fldChar w:fldCharType="begin"/>
            </w:r>
            <w:r w:rsidR="00400086">
              <w:rPr>
                <w:noProof/>
                <w:webHidden/>
              </w:rPr>
              <w:instrText xml:space="preserve"> PAGEREF _Toc8994643 \h </w:instrText>
            </w:r>
            <w:r w:rsidR="00400086">
              <w:rPr>
                <w:noProof/>
                <w:webHidden/>
              </w:rPr>
            </w:r>
            <w:r w:rsidR="00400086">
              <w:rPr>
                <w:noProof/>
                <w:webHidden/>
              </w:rPr>
              <w:fldChar w:fldCharType="separate"/>
            </w:r>
            <w:r w:rsidR="00400086">
              <w:rPr>
                <w:noProof/>
                <w:webHidden/>
              </w:rPr>
              <w:t>30</w:t>
            </w:r>
            <w:r w:rsidR="00400086">
              <w:rPr>
                <w:noProof/>
                <w:webHidden/>
              </w:rPr>
              <w:fldChar w:fldCharType="end"/>
            </w:r>
          </w:hyperlink>
        </w:p>
        <w:p w14:paraId="69CFCB30"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4" w:history="1">
            <w:r w:rsidR="00400086" w:rsidRPr="008A0648">
              <w:rPr>
                <w:rStyle w:val="Hyperlink"/>
                <w:noProof/>
                <w:lang w:val="en-GB"/>
              </w:rPr>
              <w:t>12.2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Reusable devices</w:t>
            </w:r>
            <w:r w:rsidR="00400086">
              <w:rPr>
                <w:noProof/>
                <w:webHidden/>
              </w:rPr>
              <w:tab/>
            </w:r>
            <w:r w:rsidR="00400086">
              <w:rPr>
                <w:noProof/>
                <w:webHidden/>
              </w:rPr>
              <w:fldChar w:fldCharType="begin"/>
            </w:r>
            <w:r w:rsidR="00400086">
              <w:rPr>
                <w:noProof/>
                <w:webHidden/>
              </w:rPr>
              <w:instrText xml:space="preserve"> PAGEREF _Toc8994644 \h </w:instrText>
            </w:r>
            <w:r w:rsidR="00400086">
              <w:rPr>
                <w:noProof/>
                <w:webHidden/>
              </w:rPr>
            </w:r>
            <w:r w:rsidR="00400086">
              <w:rPr>
                <w:noProof/>
                <w:webHidden/>
              </w:rPr>
              <w:fldChar w:fldCharType="separate"/>
            </w:r>
            <w:r w:rsidR="00400086">
              <w:rPr>
                <w:noProof/>
                <w:webHidden/>
              </w:rPr>
              <w:t>30</w:t>
            </w:r>
            <w:r w:rsidR="00400086">
              <w:rPr>
                <w:noProof/>
                <w:webHidden/>
              </w:rPr>
              <w:fldChar w:fldCharType="end"/>
            </w:r>
          </w:hyperlink>
        </w:p>
        <w:p w14:paraId="63B2E34D"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5" w:history="1">
            <w:r w:rsidR="00400086" w:rsidRPr="008A0648">
              <w:rPr>
                <w:rStyle w:val="Hyperlink"/>
                <w:noProof/>
                <w:lang w:val="en-GB"/>
              </w:rPr>
              <w:t>12.3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Non-IVD kits</w:t>
            </w:r>
            <w:r w:rsidR="00400086">
              <w:rPr>
                <w:noProof/>
                <w:webHidden/>
              </w:rPr>
              <w:tab/>
            </w:r>
            <w:r w:rsidR="00400086">
              <w:rPr>
                <w:noProof/>
                <w:webHidden/>
              </w:rPr>
              <w:fldChar w:fldCharType="begin"/>
            </w:r>
            <w:r w:rsidR="00400086">
              <w:rPr>
                <w:noProof/>
                <w:webHidden/>
              </w:rPr>
              <w:instrText xml:space="preserve"> PAGEREF _Toc8994645 \h </w:instrText>
            </w:r>
            <w:r w:rsidR="00400086">
              <w:rPr>
                <w:noProof/>
                <w:webHidden/>
              </w:rPr>
            </w:r>
            <w:r w:rsidR="00400086">
              <w:rPr>
                <w:noProof/>
                <w:webHidden/>
              </w:rPr>
              <w:fldChar w:fldCharType="separate"/>
            </w:r>
            <w:r w:rsidR="00400086">
              <w:rPr>
                <w:noProof/>
                <w:webHidden/>
              </w:rPr>
              <w:t>31</w:t>
            </w:r>
            <w:r w:rsidR="00400086">
              <w:rPr>
                <w:noProof/>
                <w:webHidden/>
              </w:rPr>
              <w:fldChar w:fldCharType="end"/>
            </w:r>
          </w:hyperlink>
        </w:p>
        <w:p w14:paraId="60C6EC45"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46" w:history="1">
            <w:r w:rsidR="00400086" w:rsidRPr="008A0648">
              <w:rPr>
                <w:rStyle w:val="Hyperlink"/>
                <w:noProof/>
                <w:lang w:val="en-GB"/>
              </w:rPr>
              <w:t>12.3.1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Placement of UDI carrier on the medical device contents of kits</w:t>
            </w:r>
            <w:r w:rsidR="00400086">
              <w:rPr>
                <w:noProof/>
                <w:webHidden/>
              </w:rPr>
              <w:tab/>
            </w:r>
            <w:r w:rsidR="00400086">
              <w:rPr>
                <w:noProof/>
                <w:webHidden/>
              </w:rPr>
              <w:fldChar w:fldCharType="begin"/>
            </w:r>
            <w:r w:rsidR="00400086">
              <w:rPr>
                <w:noProof/>
                <w:webHidden/>
              </w:rPr>
              <w:instrText xml:space="preserve"> PAGEREF _Toc8994646 \h </w:instrText>
            </w:r>
            <w:r w:rsidR="00400086">
              <w:rPr>
                <w:noProof/>
                <w:webHidden/>
              </w:rPr>
            </w:r>
            <w:r w:rsidR="00400086">
              <w:rPr>
                <w:noProof/>
                <w:webHidden/>
              </w:rPr>
              <w:fldChar w:fldCharType="separate"/>
            </w:r>
            <w:r w:rsidR="00400086">
              <w:rPr>
                <w:noProof/>
                <w:webHidden/>
              </w:rPr>
              <w:t>31</w:t>
            </w:r>
            <w:r w:rsidR="00400086">
              <w:rPr>
                <w:noProof/>
                <w:webHidden/>
              </w:rPr>
              <w:fldChar w:fldCharType="end"/>
            </w:r>
          </w:hyperlink>
        </w:p>
        <w:p w14:paraId="4A62F11A"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47" w:history="1">
            <w:r w:rsidR="00400086" w:rsidRPr="008A0648">
              <w:rPr>
                <w:rStyle w:val="Hyperlink"/>
                <w:noProof/>
                <w:lang w:val="en-GB"/>
              </w:rPr>
              <w:t>12.3.2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Exemption for non-IVD kits</w:t>
            </w:r>
            <w:r w:rsidR="00400086">
              <w:rPr>
                <w:noProof/>
                <w:webHidden/>
              </w:rPr>
              <w:tab/>
            </w:r>
            <w:r w:rsidR="00400086">
              <w:rPr>
                <w:noProof/>
                <w:webHidden/>
              </w:rPr>
              <w:fldChar w:fldCharType="begin"/>
            </w:r>
            <w:r w:rsidR="00400086">
              <w:rPr>
                <w:noProof/>
                <w:webHidden/>
              </w:rPr>
              <w:instrText xml:space="preserve"> PAGEREF _Toc8994647 \h </w:instrText>
            </w:r>
            <w:r w:rsidR="00400086">
              <w:rPr>
                <w:noProof/>
                <w:webHidden/>
              </w:rPr>
            </w:r>
            <w:r w:rsidR="00400086">
              <w:rPr>
                <w:noProof/>
                <w:webHidden/>
              </w:rPr>
              <w:fldChar w:fldCharType="separate"/>
            </w:r>
            <w:r w:rsidR="00400086">
              <w:rPr>
                <w:noProof/>
                <w:webHidden/>
              </w:rPr>
              <w:t>32</w:t>
            </w:r>
            <w:r w:rsidR="00400086">
              <w:rPr>
                <w:noProof/>
                <w:webHidden/>
              </w:rPr>
              <w:fldChar w:fldCharType="end"/>
            </w:r>
          </w:hyperlink>
        </w:p>
        <w:p w14:paraId="50C84AB6"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48" w:history="1">
            <w:r w:rsidR="00400086" w:rsidRPr="008A0648">
              <w:rPr>
                <w:rStyle w:val="Hyperlink"/>
                <w:noProof/>
                <w:lang w:val="en-GB"/>
              </w:rPr>
              <w:t>12.4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IVD kits</w:t>
            </w:r>
            <w:r w:rsidR="00400086">
              <w:rPr>
                <w:noProof/>
                <w:webHidden/>
              </w:rPr>
              <w:tab/>
            </w:r>
            <w:r w:rsidR="00400086">
              <w:rPr>
                <w:noProof/>
                <w:webHidden/>
              </w:rPr>
              <w:fldChar w:fldCharType="begin"/>
            </w:r>
            <w:r w:rsidR="00400086">
              <w:rPr>
                <w:noProof/>
                <w:webHidden/>
              </w:rPr>
              <w:instrText xml:space="preserve"> PAGEREF _Toc8994648 \h </w:instrText>
            </w:r>
            <w:r w:rsidR="00400086">
              <w:rPr>
                <w:noProof/>
                <w:webHidden/>
              </w:rPr>
            </w:r>
            <w:r w:rsidR="00400086">
              <w:rPr>
                <w:noProof/>
                <w:webHidden/>
              </w:rPr>
              <w:fldChar w:fldCharType="separate"/>
            </w:r>
            <w:r w:rsidR="00400086">
              <w:rPr>
                <w:noProof/>
                <w:webHidden/>
              </w:rPr>
              <w:t>32</w:t>
            </w:r>
            <w:r w:rsidR="00400086">
              <w:rPr>
                <w:noProof/>
                <w:webHidden/>
              </w:rPr>
              <w:fldChar w:fldCharType="end"/>
            </w:r>
          </w:hyperlink>
        </w:p>
        <w:p w14:paraId="2EE700E9"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49" w:history="1">
            <w:r w:rsidR="00400086" w:rsidRPr="008A0648">
              <w:rPr>
                <w:rStyle w:val="Hyperlink"/>
                <w:noProof/>
                <w:lang w:val="en-GB"/>
              </w:rPr>
              <w:t>12.4.1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Medical device contents of IVD kits</w:t>
            </w:r>
            <w:r w:rsidR="00400086">
              <w:rPr>
                <w:noProof/>
                <w:webHidden/>
              </w:rPr>
              <w:tab/>
            </w:r>
            <w:r w:rsidR="00400086">
              <w:rPr>
                <w:noProof/>
                <w:webHidden/>
              </w:rPr>
              <w:fldChar w:fldCharType="begin"/>
            </w:r>
            <w:r w:rsidR="00400086">
              <w:rPr>
                <w:noProof/>
                <w:webHidden/>
              </w:rPr>
              <w:instrText xml:space="preserve"> PAGEREF _Toc8994649 \h </w:instrText>
            </w:r>
            <w:r w:rsidR="00400086">
              <w:rPr>
                <w:noProof/>
                <w:webHidden/>
              </w:rPr>
            </w:r>
            <w:r w:rsidR="00400086">
              <w:rPr>
                <w:noProof/>
                <w:webHidden/>
              </w:rPr>
              <w:fldChar w:fldCharType="separate"/>
            </w:r>
            <w:r w:rsidR="00400086">
              <w:rPr>
                <w:noProof/>
                <w:webHidden/>
              </w:rPr>
              <w:t>33</w:t>
            </w:r>
            <w:r w:rsidR="00400086">
              <w:rPr>
                <w:noProof/>
                <w:webHidden/>
              </w:rPr>
              <w:fldChar w:fldCharType="end"/>
            </w:r>
          </w:hyperlink>
        </w:p>
        <w:p w14:paraId="6F1AA77C"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50" w:history="1">
            <w:r w:rsidR="00400086" w:rsidRPr="008A0648">
              <w:rPr>
                <w:rStyle w:val="Hyperlink"/>
                <w:noProof/>
                <w:lang w:val="en-GB"/>
              </w:rPr>
              <w:t>12.4.2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Placement of UDI on IVD kits</w:t>
            </w:r>
            <w:r w:rsidR="00400086">
              <w:rPr>
                <w:noProof/>
                <w:webHidden/>
              </w:rPr>
              <w:tab/>
            </w:r>
            <w:r w:rsidR="00400086">
              <w:rPr>
                <w:noProof/>
                <w:webHidden/>
              </w:rPr>
              <w:fldChar w:fldCharType="begin"/>
            </w:r>
            <w:r w:rsidR="00400086">
              <w:rPr>
                <w:noProof/>
                <w:webHidden/>
              </w:rPr>
              <w:instrText xml:space="preserve"> PAGEREF _Toc8994650 \h </w:instrText>
            </w:r>
            <w:r w:rsidR="00400086">
              <w:rPr>
                <w:noProof/>
                <w:webHidden/>
              </w:rPr>
            </w:r>
            <w:r w:rsidR="00400086">
              <w:rPr>
                <w:noProof/>
                <w:webHidden/>
              </w:rPr>
              <w:fldChar w:fldCharType="separate"/>
            </w:r>
            <w:r w:rsidR="00400086">
              <w:rPr>
                <w:noProof/>
                <w:webHidden/>
              </w:rPr>
              <w:t>33</w:t>
            </w:r>
            <w:r w:rsidR="00400086">
              <w:rPr>
                <w:noProof/>
                <w:webHidden/>
              </w:rPr>
              <w:fldChar w:fldCharType="end"/>
            </w:r>
          </w:hyperlink>
        </w:p>
        <w:p w14:paraId="6C982CC4"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51" w:history="1">
            <w:r w:rsidR="00400086" w:rsidRPr="008A0648">
              <w:rPr>
                <w:rStyle w:val="Hyperlink"/>
                <w:noProof/>
                <w:lang w:val="en-GB"/>
              </w:rPr>
              <w:t>12.5</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Configurable medical devices</w:t>
            </w:r>
            <w:r w:rsidR="00400086">
              <w:rPr>
                <w:noProof/>
                <w:webHidden/>
              </w:rPr>
              <w:tab/>
            </w:r>
            <w:r w:rsidR="00400086">
              <w:rPr>
                <w:noProof/>
                <w:webHidden/>
              </w:rPr>
              <w:fldChar w:fldCharType="begin"/>
            </w:r>
            <w:r w:rsidR="00400086">
              <w:rPr>
                <w:noProof/>
                <w:webHidden/>
              </w:rPr>
              <w:instrText xml:space="preserve"> PAGEREF _Toc8994651 \h </w:instrText>
            </w:r>
            <w:r w:rsidR="00400086">
              <w:rPr>
                <w:noProof/>
                <w:webHidden/>
              </w:rPr>
            </w:r>
            <w:r w:rsidR="00400086">
              <w:rPr>
                <w:noProof/>
                <w:webHidden/>
              </w:rPr>
              <w:fldChar w:fldCharType="separate"/>
            </w:r>
            <w:r w:rsidR="00400086">
              <w:rPr>
                <w:noProof/>
                <w:webHidden/>
              </w:rPr>
              <w:t>34</w:t>
            </w:r>
            <w:r w:rsidR="00400086">
              <w:rPr>
                <w:noProof/>
                <w:webHidden/>
              </w:rPr>
              <w:fldChar w:fldCharType="end"/>
            </w:r>
          </w:hyperlink>
        </w:p>
        <w:p w14:paraId="24FA4AA0"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52" w:history="1">
            <w:r w:rsidR="00400086" w:rsidRPr="008A0648">
              <w:rPr>
                <w:rStyle w:val="Hyperlink"/>
                <w:noProof/>
                <w:lang w:val="en-GB"/>
              </w:rPr>
              <w:t>12.6</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Software as a Medical Device</w:t>
            </w:r>
            <w:r w:rsidR="00400086">
              <w:rPr>
                <w:noProof/>
                <w:webHidden/>
              </w:rPr>
              <w:tab/>
            </w:r>
            <w:r w:rsidR="00400086">
              <w:rPr>
                <w:noProof/>
                <w:webHidden/>
              </w:rPr>
              <w:fldChar w:fldCharType="begin"/>
            </w:r>
            <w:r w:rsidR="00400086">
              <w:rPr>
                <w:noProof/>
                <w:webHidden/>
              </w:rPr>
              <w:instrText xml:space="preserve"> PAGEREF _Toc8994652 \h </w:instrText>
            </w:r>
            <w:r w:rsidR="00400086">
              <w:rPr>
                <w:noProof/>
                <w:webHidden/>
              </w:rPr>
            </w:r>
            <w:r w:rsidR="00400086">
              <w:rPr>
                <w:noProof/>
                <w:webHidden/>
              </w:rPr>
              <w:fldChar w:fldCharType="separate"/>
            </w:r>
            <w:r w:rsidR="00400086">
              <w:rPr>
                <w:noProof/>
                <w:webHidden/>
              </w:rPr>
              <w:t>35</w:t>
            </w:r>
            <w:r w:rsidR="00400086">
              <w:rPr>
                <w:noProof/>
                <w:webHidden/>
              </w:rPr>
              <w:fldChar w:fldCharType="end"/>
            </w:r>
          </w:hyperlink>
        </w:p>
        <w:p w14:paraId="310D9380"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53" w:history="1">
            <w:r w:rsidR="00400086" w:rsidRPr="008A0648">
              <w:rPr>
                <w:rStyle w:val="Hyperlink"/>
                <w:noProof/>
                <w:lang w:val="en-GB"/>
              </w:rPr>
              <w:t>12.6.1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Assignment Criteria</w:t>
            </w:r>
            <w:r w:rsidR="00400086">
              <w:rPr>
                <w:noProof/>
                <w:webHidden/>
              </w:rPr>
              <w:tab/>
            </w:r>
            <w:r w:rsidR="00400086">
              <w:rPr>
                <w:noProof/>
                <w:webHidden/>
              </w:rPr>
              <w:fldChar w:fldCharType="begin"/>
            </w:r>
            <w:r w:rsidR="00400086">
              <w:rPr>
                <w:noProof/>
                <w:webHidden/>
              </w:rPr>
              <w:instrText xml:space="preserve"> PAGEREF _Toc8994653 \h </w:instrText>
            </w:r>
            <w:r w:rsidR="00400086">
              <w:rPr>
                <w:noProof/>
                <w:webHidden/>
              </w:rPr>
            </w:r>
            <w:r w:rsidR="00400086">
              <w:rPr>
                <w:noProof/>
                <w:webHidden/>
              </w:rPr>
              <w:fldChar w:fldCharType="separate"/>
            </w:r>
            <w:r w:rsidR="00400086">
              <w:rPr>
                <w:noProof/>
                <w:webHidden/>
              </w:rPr>
              <w:t>35</w:t>
            </w:r>
            <w:r w:rsidR="00400086">
              <w:rPr>
                <w:noProof/>
                <w:webHidden/>
              </w:rPr>
              <w:fldChar w:fldCharType="end"/>
            </w:r>
          </w:hyperlink>
        </w:p>
        <w:p w14:paraId="70E051E4" w14:textId="77777777" w:rsidR="00400086" w:rsidRDefault="004633C2">
          <w:pPr>
            <w:pStyle w:val="TOC1"/>
            <w:tabs>
              <w:tab w:val="left" w:pos="880"/>
              <w:tab w:val="right" w:leader="dot" w:pos="9350"/>
            </w:tabs>
            <w:rPr>
              <w:rFonts w:asciiTheme="minorHAnsi" w:eastAsiaTheme="minorEastAsia" w:hAnsiTheme="minorHAnsi" w:cstheme="minorBidi"/>
              <w:noProof/>
              <w:sz w:val="22"/>
              <w:szCs w:val="22"/>
              <w:lang w:val="en-AU" w:eastAsia="en-AU"/>
            </w:rPr>
          </w:pPr>
          <w:hyperlink w:anchor="_Toc8994654" w:history="1">
            <w:r w:rsidR="00400086" w:rsidRPr="008A0648">
              <w:rPr>
                <w:rStyle w:val="Hyperlink"/>
                <w:noProof/>
                <w:lang w:val="en-GB"/>
              </w:rPr>
              <w:t>12.6.2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Placement Criteria</w:t>
            </w:r>
            <w:r w:rsidR="00400086">
              <w:rPr>
                <w:noProof/>
                <w:webHidden/>
              </w:rPr>
              <w:tab/>
            </w:r>
            <w:r w:rsidR="00400086">
              <w:rPr>
                <w:noProof/>
                <w:webHidden/>
              </w:rPr>
              <w:fldChar w:fldCharType="begin"/>
            </w:r>
            <w:r w:rsidR="00400086">
              <w:rPr>
                <w:noProof/>
                <w:webHidden/>
              </w:rPr>
              <w:instrText xml:space="preserve"> PAGEREF _Toc8994654 \h </w:instrText>
            </w:r>
            <w:r w:rsidR="00400086">
              <w:rPr>
                <w:noProof/>
                <w:webHidden/>
              </w:rPr>
            </w:r>
            <w:r w:rsidR="00400086">
              <w:rPr>
                <w:noProof/>
                <w:webHidden/>
              </w:rPr>
              <w:fldChar w:fldCharType="separate"/>
            </w:r>
            <w:r w:rsidR="00400086">
              <w:rPr>
                <w:noProof/>
                <w:webHidden/>
              </w:rPr>
              <w:t>35</w:t>
            </w:r>
            <w:r w:rsidR="00400086">
              <w:rPr>
                <w:noProof/>
                <w:webHidden/>
              </w:rPr>
              <w:fldChar w:fldCharType="end"/>
            </w:r>
          </w:hyperlink>
        </w:p>
        <w:p w14:paraId="68B2811A" w14:textId="77777777" w:rsidR="00400086" w:rsidRDefault="004633C2">
          <w:pPr>
            <w:pStyle w:val="TOC1"/>
            <w:tabs>
              <w:tab w:val="left" w:pos="660"/>
              <w:tab w:val="right" w:leader="dot" w:pos="9350"/>
            </w:tabs>
            <w:rPr>
              <w:rFonts w:asciiTheme="minorHAnsi" w:eastAsiaTheme="minorEastAsia" w:hAnsiTheme="minorHAnsi" w:cstheme="minorBidi"/>
              <w:noProof/>
              <w:sz w:val="22"/>
              <w:szCs w:val="22"/>
              <w:lang w:val="en-AU" w:eastAsia="en-AU"/>
            </w:rPr>
          </w:pPr>
          <w:hyperlink w:anchor="_Toc8994655" w:history="1">
            <w:r w:rsidR="00400086" w:rsidRPr="008A0648">
              <w:rPr>
                <w:rStyle w:val="Hyperlink"/>
                <w:noProof/>
              </w:rPr>
              <w:t>13.0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Emerging issues with UDI which are not specifically covered by this Guide</w:t>
            </w:r>
            <w:r w:rsidR="00400086">
              <w:rPr>
                <w:noProof/>
                <w:webHidden/>
              </w:rPr>
              <w:tab/>
            </w:r>
            <w:r w:rsidR="00400086">
              <w:rPr>
                <w:noProof/>
                <w:webHidden/>
              </w:rPr>
              <w:fldChar w:fldCharType="begin"/>
            </w:r>
            <w:r w:rsidR="00400086">
              <w:rPr>
                <w:noProof/>
                <w:webHidden/>
              </w:rPr>
              <w:instrText xml:space="preserve"> PAGEREF _Toc8994655 \h </w:instrText>
            </w:r>
            <w:r w:rsidR="00400086">
              <w:rPr>
                <w:noProof/>
                <w:webHidden/>
              </w:rPr>
            </w:r>
            <w:r w:rsidR="00400086">
              <w:rPr>
                <w:noProof/>
                <w:webHidden/>
              </w:rPr>
              <w:fldChar w:fldCharType="separate"/>
            </w:r>
            <w:r w:rsidR="00400086">
              <w:rPr>
                <w:noProof/>
                <w:webHidden/>
              </w:rPr>
              <w:t>36</w:t>
            </w:r>
            <w:r w:rsidR="00400086">
              <w:rPr>
                <w:noProof/>
                <w:webHidden/>
              </w:rPr>
              <w:fldChar w:fldCharType="end"/>
            </w:r>
          </w:hyperlink>
        </w:p>
        <w:p w14:paraId="230FA43B"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56" w:history="1">
            <w:r w:rsidR="00400086" w:rsidRPr="008A0648">
              <w:rPr>
                <w:rStyle w:val="Hyperlink"/>
                <w:b/>
                <w:noProof/>
              </w:rPr>
              <w:t xml:space="preserve">Appendix A: </w:t>
            </w:r>
            <w:r w:rsidR="00400086" w:rsidRPr="008A0648">
              <w:rPr>
                <w:rStyle w:val="Hyperlink"/>
                <w:noProof/>
              </w:rPr>
              <w:t>UDI HRI formats to be used for each of the issuing agencies/entities</w:t>
            </w:r>
            <w:r w:rsidR="00400086">
              <w:rPr>
                <w:noProof/>
                <w:webHidden/>
              </w:rPr>
              <w:tab/>
            </w:r>
            <w:r w:rsidR="00400086">
              <w:rPr>
                <w:noProof/>
                <w:webHidden/>
              </w:rPr>
              <w:fldChar w:fldCharType="begin"/>
            </w:r>
            <w:r w:rsidR="00400086">
              <w:rPr>
                <w:noProof/>
                <w:webHidden/>
              </w:rPr>
              <w:instrText xml:space="preserve"> PAGEREF _Toc8994656 \h </w:instrText>
            </w:r>
            <w:r w:rsidR="00400086">
              <w:rPr>
                <w:noProof/>
                <w:webHidden/>
              </w:rPr>
            </w:r>
            <w:r w:rsidR="00400086">
              <w:rPr>
                <w:noProof/>
                <w:webHidden/>
              </w:rPr>
              <w:fldChar w:fldCharType="separate"/>
            </w:r>
            <w:r w:rsidR="00400086">
              <w:rPr>
                <w:noProof/>
                <w:webHidden/>
              </w:rPr>
              <w:t>39</w:t>
            </w:r>
            <w:r w:rsidR="00400086">
              <w:rPr>
                <w:noProof/>
                <w:webHidden/>
              </w:rPr>
              <w:fldChar w:fldCharType="end"/>
            </w:r>
          </w:hyperlink>
        </w:p>
        <w:p w14:paraId="2A1C207C"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57" w:history="1">
            <w:r w:rsidR="00400086" w:rsidRPr="008A0648">
              <w:rPr>
                <w:rStyle w:val="Hyperlink"/>
                <w:b/>
                <w:noProof/>
              </w:rPr>
              <w:t xml:space="preserve">Appendix B: </w:t>
            </w:r>
            <w:r w:rsidR="00400086" w:rsidRPr="008A0648">
              <w:rPr>
                <w:rStyle w:val="Hyperlink"/>
                <w:noProof/>
              </w:rPr>
              <w:t>AIDC carriers most widely used in healthcare</w:t>
            </w:r>
            <w:r w:rsidR="00400086">
              <w:rPr>
                <w:noProof/>
                <w:webHidden/>
              </w:rPr>
              <w:tab/>
            </w:r>
            <w:r w:rsidR="00400086">
              <w:rPr>
                <w:noProof/>
                <w:webHidden/>
              </w:rPr>
              <w:fldChar w:fldCharType="begin"/>
            </w:r>
            <w:r w:rsidR="00400086">
              <w:rPr>
                <w:noProof/>
                <w:webHidden/>
              </w:rPr>
              <w:instrText xml:space="preserve"> PAGEREF _Toc8994657 \h </w:instrText>
            </w:r>
            <w:r w:rsidR="00400086">
              <w:rPr>
                <w:noProof/>
                <w:webHidden/>
              </w:rPr>
            </w:r>
            <w:r w:rsidR="00400086">
              <w:rPr>
                <w:noProof/>
                <w:webHidden/>
              </w:rPr>
              <w:fldChar w:fldCharType="separate"/>
            </w:r>
            <w:r w:rsidR="00400086">
              <w:rPr>
                <w:noProof/>
                <w:webHidden/>
              </w:rPr>
              <w:t>43</w:t>
            </w:r>
            <w:r w:rsidR="00400086">
              <w:rPr>
                <w:noProof/>
                <w:webHidden/>
              </w:rPr>
              <w:fldChar w:fldCharType="end"/>
            </w:r>
          </w:hyperlink>
        </w:p>
        <w:p w14:paraId="1416FF9B"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58" w:history="1">
            <w:r w:rsidR="00400086" w:rsidRPr="008A0648">
              <w:rPr>
                <w:rStyle w:val="Hyperlink"/>
                <w:b/>
                <w:noProof/>
              </w:rPr>
              <w:t xml:space="preserve">Appendix C: </w:t>
            </w:r>
            <w:r w:rsidR="00400086" w:rsidRPr="008A0648">
              <w:rPr>
                <w:rStyle w:val="Hyperlink"/>
                <w:noProof/>
              </w:rPr>
              <w:t>Examples of RFID carriers</w:t>
            </w:r>
            <w:r w:rsidR="00400086">
              <w:rPr>
                <w:noProof/>
                <w:webHidden/>
              </w:rPr>
              <w:tab/>
            </w:r>
            <w:r w:rsidR="00400086">
              <w:rPr>
                <w:noProof/>
                <w:webHidden/>
              </w:rPr>
              <w:fldChar w:fldCharType="begin"/>
            </w:r>
            <w:r w:rsidR="00400086">
              <w:rPr>
                <w:noProof/>
                <w:webHidden/>
              </w:rPr>
              <w:instrText xml:space="preserve"> PAGEREF _Toc8994658 \h </w:instrText>
            </w:r>
            <w:r w:rsidR="00400086">
              <w:rPr>
                <w:noProof/>
                <w:webHidden/>
              </w:rPr>
            </w:r>
            <w:r w:rsidR="00400086">
              <w:rPr>
                <w:noProof/>
                <w:webHidden/>
              </w:rPr>
              <w:fldChar w:fldCharType="separate"/>
            </w:r>
            <w:r w:rsidR="00400086">
              <w:rPr>
                <w:noProof/>
                <w:webHidden/>
              </w:rPr>
              <w:t>46</w:t>
            </w:r>
            <w:r w:rsidR="00400086">
              <w:rPr>
                <w:noProof/>
                <w:webHidden/>
              </w:rPr>
              <w:fldChar w:fldCharType="end"/>
            </w:r>
          </w:hyperlink>
        </w:p>
        <w:p w14:paraId="51588685"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59" w:history="1">
            <w:r w:rsidR="00400086" w:rsidRPr="008A0648">
              <w:rPr>
                <w:rStyle w:val="Hyperlink"/>
                <w:b/>
                <w:noProof/>
              </w:rPr>
              <w:t xml:space="preserve">Appendix D: </w:t>
            </w:r>
            <w:r w:rsidR="00400086" w:rsidRPr="008A0648">
              <w:rPr>
                <w:rStyle w:val="Hyperlink"/>
                <w:noProof/>
              </w:rPr>
              <w:t>Examples of registration of packaging configurations</w:t>
            </w:r>
            <w:r w:rsidR="00400086">
              <w:rPr>
                <w:noProof/>
                <w:webHidden/>
              </w:rPr>
              <w:tab/>
            </w:r>
            <w:r w:rsidR="00400086">
              <w:rPr>
                <w:noProof/>
                <w:webHidden/>
              </w:rPr>
              <w:fldChar w:fldCharType="begin"/>
            </w:r>
            <w:r w:rsidR="00400086">
              <w:rPr>
                <w:noProof/>
                <w:webHidden/>
              </w:rPr>
              <w:instrText xml:space="preserve"> PAGEREF _Toc8994659 \h </w:instrText>
            </w:r>
            <w:r w:rsidR="00400086">
              <w:rPr>
                <w:noProof/>
                <w:webHidden/>
              </w:rPr>
            </w:r>
            <w:r w:rsidR="00400086">
              <w:rPr>
                <w:noProof/>
                <w:webHidden/>
              </w:rPr>
              <w:fldChar w:fldCharType="separate"/>
            </w:r>
            <w:r w:rsidR="00400086">
              <w:rPr>
                <w:noProof/>
                <w:webHidden/>
              </w:rPr>
              <w:t>49</w:t>
            </w:r>
            <w:r w:rsidR="00400086">
              <w:rPr>
                <w:noProof/>
                <w:webHidden/>
              </w:rPr>
              <w:fldChar w:fldCharType="end"/>
            </w:r>
          </w:hyperlink>
        </w:p>
        <w:p w14:paraId="4C2D7269"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60" w:history="1">
            <w:r w:rsidR="00400086" w:rsidRPr="008A0648">
              <w:rPr>
                <w:rStyle w:val="Hyperlink"/>
                <w:b/>
                <w:noProof/>
              </w:rPr>
              <w:t xml:space="preserve">Appendix E: </w:t>
            </w:r>
            <w:r w:rsidR="00400086" w:rsidRPr="008A0648">
              <w:rPr>
                <w:rStyle w:val="Hyperlink"/>
                <w:noProof/>
              </w:rPr>
              <w:t>Examples of UoU and packaging configurations</w:t>
            </w:r>
            <w:r w:rsidR="00400086">
              <w:rPr>
                <w:noProof/>
                <w:webHidden/>
              </w:rPr>
              <w:tab/>
            </w:r>
            <w:r w:rsidR="00400086">
              <w:rPr>
                <w:noProof/>
                <w:webHidden/>
              </w:rPr>
              <w:fldChar w:fldCharType="begin"/>
            </w:r>
            <w:r w:rsidR="00400086">
              <w:rPr>
                <w:noProof/>
                <w:webHidden/>
              </w:rPr>
              <w:instrText xml:space="preserve"> PAGEREF _Toc8994660 \h </w:instrText>
            </w:r>
            <w:r w:rsidR="00400086">
              <w:rPr>
                <w:noProof/>
                <w:webHidden/>
              </w:rPr>
            </w:r>
            <w:r w:rsidR="00400086">
              <w:rPr>
                <w:noProof/>
                <w:webHidden/>
              </w:rPr>
              <w:fldChar w:fldCharType="separate"/>
            </w:r>
            <w:r w:rsidR="00400086">
              <w:rPr>
                <w:noProof/>
                <w:webHidden/>
              </w:rPr>
              <w:t>50</w:t>
            </w:r>
            <w:r w:rsidR="00400086">
              <w:rPr>
                <w:noProof/>
                <w:webHidden/>
              </w:rPr>
              <w:fldChar w:fldCharType="end"/>
            </w:r>
          </w:hyperlink>
        </w:p>
        <w:p w14:paraId="068AF4AC"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61" w:history="1">
            <w:r w:rsidR="00400086" w:rsidRPr="008A0648">
              <w:rPr>
                <w:rStyle w:val="Hyperlink"/>
                <w:b/>
                <w:noProof/>
              </w:rPr>
              <w:t xml:space="preserve">Appendix F: </w:t>
            </w:r>
            <w:r w:rsidR="00400086" w:rsidRPr="008A0648">
              <w:rPr>
                <w:rStyle w:val="Hyperlink"/>
                <w:noProof/>
              </w:rPr>
              <w:t>Feasibility issues linked to direct marking integrity</w:t>
            </w:r>
            <w:r w:rsidR="00400086">
              <w:rPr>
                <w:noProof/>
                <w:webHidden/>
              </w:rPr>
              <w:tab/>
            </w:r>
            <w:r w:rsidR="00400086">
              <w:rPr>
                <w:noProof/>
                <w:webHidden/>
              </w:rPr>
              <w:fldChar w:fldCharType="begin"/>
            </w:r>
            <w:r w:rsidR="00400086">
              <w:rPr>
                <w:noProof/>
                <w:webHidden/>
              </w:rPr>
              <w:instrText xml:space="preserve"> PAGEREF _Toc8994661 \h </w:instrText>
            </w:r>
            <w:r w:rsidR="00400086">
              <w:rPr>
                <w:noProof/>
                <w:webHidden/>
              </w:rPr>
            </w:r>
            <w:r w:rsidR="00400086">
              <w:rPr>
                <w:noProof/>
                <w:webHidden/>
              </w:rPr>
              <w:fldChar w:fldCharType="separate"/>
            </w:r>
            <w:r w:rsidR="00400086">
              <w:rPr>
                <w:noProof/>
                <w:webHidden/>
              </w:rPr>
              <w:t>51</w:t>
            </w:r>
            <w:r w:rsidR="00400086">
              <w:rPr>
                <w:noProof/>
                <w:webHidden/>
              </w:rPr>
              <w:fldChar w:fldCharType="end"/>
            </w:r>
          </w:hyperlink>
        </w:p>
        <w:p w14:paraId="1BD92BC0"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62" w:history="1">
            <w:r w:rsidR="00400086" w:rsidRPr="008A0648">
              <w:rPr>
                <w:rStyle w:val="Hyperlink"/>
                <w:b/>
                <w:noProof/>
              </w:rPr>
              <w:t xml:space="preserve">Appendix G: </w:t>
            </w:r>
            <w:r w:rsidR="00400086" w:rsidRPr="008A0648">
              <w:rPr>
                <w:rStyle w:val="Hyperlink"/>
                <w:noProof/>
              </w:rPr>
              <w:t>Kit Examples</w:t>
            </w:r>
            <w:r w:rsidR="00400086">
              <w:rPr>
                <w:noProof/>
                <w:webHidden/>
              </w:rPr>
              <w:tab/>
            </w:r>
            <w:r w:rsidR="00400086">
              <w:rPr>
                <w:noProof/>
                <w:webHidden/>
              </w:rPr>
              <w:fldChar w:fldCharType="begin"/>
            </w:r>
            <w:r w:rsidR="00400086">
              <w:rPr>
                <w:noProof/>
                <w:webHidden/>
              </w:rPr>
              <w:instrText xml:space="preserve"> PAGEREF _Toc8994662 \h </w:instrText>
            </w:r>
            <w:r w:rsidR="00400086">
              <w:rPr>
                <w:noProof/>
                <w:webHidden/>
              </w:rPr>
            </w:r>
            <w:r w:rsidR="00400086">
              <w:rPr>
                <w:noProof/>
                <w:webHidden/>
              </w:rPr>
              <w:fldChar w:fldCharType="separate"/>
            </w:r>
            <w:r w:rsidR="00400086">
              <w:rPr>
                <w:noProof/>
                <w:webHidden/>
              </w:rPr>
              <w:t>54</w:t>
            </w:r>
            <w:r w:rsidR="00400086">
              <w:rPr>
                <w:noProof/>
                <w:webHidden/>
              </w:rPr>
              <w:fldChar w:fldCharType="end"/>
            </w:r>
          </w:hyperlink>
        </w:p>
        <w:p w14:paraId="7570203D"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63" w:history="1">
            <w:r w:rsidR="00400086" w:rsidRPr="008A0648">
              <w:rPr>
                <w:rStyle w:val="Hyperlink"/>
                <w:b/>
                <w:noProof/>
              </w:rPr>
              <w:t xml:space="preserve">Appendix H: </w:t>
            </w:r>
            <w:r w:rsidR="00400086" w:rsidRPr="008A0648">
              <w:rPr>
                <w:rStyle w:val="Hyperlink"/>
                <w:noProof/>
              </w:rPr>
              <w:t>Examples of changes to configurable medical devices</w:t>
            </w:r>
            <w:r w:rsidR="00400086">
              <w:rPr>
                <w:noProof/>
                <w:webHidden/>
              </w:rPr>
              <w:tab/>
            </w:r>
            <w:r w:rsidR="00400086">
              <w:rPr>
                <w:noProof/>
                <w:webHidden/>
              </w:rPr>
              <w:fldChar w:fldCharType="begin"/>
            </w:r>
            <w:r w:rsidR="00400086">
              <w:rPr>
                <w:noProof/>
                <w:webHidden/>
              </w:rPr>
              <w:instrText xml:space="preserve"> PAGEREF _Toc8994663 \h </w:instrText>
            </w:r>
            <w:r w:rsidR="00400086">
              <w:rPr>
                <w:noProof/>
                <w:webHidden/>
              </w:rPr>
            </w:r>
            <w:r w:rsidR="00400086">
              <w:rPr>
                <w:noProof/>
                <w:webHidden/>
              </w:rPr>
              <w:fldChar w:fldCharType="separate"/>
            </w:r>
            <w:r w:rsidR="00400086">
              <w:rPr>
                <w:noProof/>
                <w:webHidden/>
              </w:rPr>
              <w:t>57</w:t>
            </w:r>
            <w:r w:rsidR="00400086">
              <w:rPr>
                <w:noProof/>
                <w:webHidden/>
              </w:rPr>
              <w:fldChar w:fldCharType="end"/>
            </w:r>
          </w:hyperlink>
        </w:p>
        <w:p w14:paraId="6991CCE7" w14:textId="77777777" w:rsidR="00400086" w:rsidRDefault="004633C2">
          <w:pPr>
            <w:pStyle w:val="TOC2"/>
            <w:tabs>
              <w:tab w:val="right" w:leader="dot" w:pos="9350"/>
            </w:tabs>
            <w:rPr>
              <w:rFonts w:asciiTheme="minorHAnsi" w:eastAsiaTheme="minorEastAsia" w:hAnsiTheme="minorHAnsi" w:cstheme="minorBidi"/>
              <w:noProof/>
              <w:sz w:val="22"/>
              <w:szCs w:val="22"/>
              <w:lang w:val="en-AU" w:eastAsia="en-AU"/>
            </w:rPr>
          </w:pPr>
          <w:hyperlink w:anchor="_Toc8994664" w:history="1">
            <w:r w:rsidR="00400086" w:rsidRPr="008A0648">
              <w:rPr>
                <w:rStyle w:val="Hyperlink"/>
                <w:b/>
                <w:noProof/>
              </w:rPr>
              <w:t xml:space="preserve">Appendix I: </w:t>
            </w:r>
            <w:r w:rsidR="00400086" w:rsidRPr="008A0648">
              <w:rPr>
                <w:rStyle w:val="Hyperlink"/>
                <w:noProof/>
              </w:rPr>
              <w:t>Example of UDI assignment for software</w:t>
            </w:r>
            <w:r w:rsidR="00400086">
              <w:rPr>
                <w:noProof/>
                <w:webHidden/>
              </w:rPr>
              <w:tab/>
            </w:r>
            <w:r w:rsidR="00400086">
              <w:rPr>
                <w:noProof/>
                <w:webHidden/>
              </w:rPr>
              <w:fldChar w:fldCharType="begin"/>
            </w:r>
            <w:r w:rsidR="00400086">
              <w:rPr>
                <w:noProof/>
                <w:webHidden/>
              </w:rPr>
              <w:instrText xml:space="preserve"> PAGEREF _Toc8994664 \h </w:instrText>
            </w:r>
            <w:r w:rsidR="00400086">
              <w:rPr>
                <w:noProof/>
                <w:webHidden/>
              </w:rPr>
            </w:r>
            <w:r w:rsidR="00400086">
              <w:rPr>
                <w:noProof/>
                <w:webHidden/>
              </w:rPr>
              <w:fldChar w:fldCharType="separate"/>
            </w:r>
            <w:r w:rsidR="00400086">
              <w:rPr>
                <w:noProof/>
                <w:webHidden/>
              </w:rPr>
              <w:t>59</w:t>
            </w:r>
            <w:r w:rsidR="00400086">
              <w:rPr>
                <w:noProof/>
                <w:webHidden/>
              </w:rPr>
              <w:fldChar w:fldCharType="end"/>
            </w:r>
          </w:hyperlink>
        </w:p>
        <w:p w14:paraId="0121AE1E" w14:textId="77777777" w:rsidR="003159B0" w:rsidRDefault="003A1498" w:rsidP="004D003F">
          <w:r w:rsidRPr="00BD5291">
            <w:rPr>
              <w:b/>
              <w:bCs/>
              <w:noProof/>
              <w:highlight w:val="yellow"/>
            </w:rPr>
            <w:fldChar w:fldCharType="end"/>
          </w:r>
        </w:p>
      </w:sdtContent>
    </w:sdt>
    <w:p w14:paraId="0421786A" w14:textId="77777777" w:rsidR="005219B9" w:rsidRPr="001F2DA1" w:rsidRDefault="00825ACA" w:rsidP="00846CF0">
      <w:pPr>
        <w:pStyle w:val="Heading4"/>
        <w:spacing w:after="240"/>
        <w:rPr>
          <w:szCs w:val="28"/>
        </w:rPr>
      </w:pPr>
      <w:r>
        <w:br w:type="page"/>
      </w:r>
      <w:r w:rsidRPr="001F2DA1">
        <w:rPr>
          <w:szCs w:val="28"/>
        </w:rPr>
        <w:lastRenderedPageBreak/>
        <w:t>Preface</w:t>
      </w:r>
    </w:p>
    <w:p w14:paraId="131520E0" w14:textId="388A99AE" w:rsidR="005219B9" w:rsidRPr="00D71800" w:rsidRDefault="009935C1" w:rsidP="00831E42">
      <w:pPr>
        <w:spacing w:after="240"/>
        <w:jc w:val="both"/>
        <w:rPr>
          <w:szCs w:val="24"/>
        </w:rPr>
      </w:pPr>
      <w:r w:rsidRPr="00D71800">
        <w:rPr>
          <w:szCs w:val="24"/>
        </w:rPr>
        <w:t xml:space="preserve">The document herein was produced by the International Medical Device Regulators Forum (IMDRF), a voluntary group of medical device regulators from around the world. </w:t>
      </w:r>
      <w:r w:rsidR="00825ACA" w:rsidRPr="00D71800">
        <w:rPr>
          <w:szCs w:val="24"/>
        </w:rPr>
        <w:t xml:space="preserve">The </w:t>
      </w:r>
      <w:r w:rsidRPr="00D71800">
        <w:rPr>
          <w:szCs w:val="24"/>
        </w:rPr>
        <w:t>document has</w:t>
      </w:r>
      <w:r w:rsidR="00825ACA" w:rsidRPr="00D71800">
        <w:rPr>
          <w:szCs w:val="24"/>
        </w:rPr>
        <w:t xml:space="preserve"> been subject to consultation throughout its development.</w:t>
      </w:r>
    </w:p>
    <w:p w14:paraId="2C9AF059" w14:textId="77777777" w:rsidR="00953A39" w:rsidRDefault="009935C1" w:rsidP="00831E42">
      <w:pPr>
        <w:spacing w:after="240"/>
        <w:jc w:val="both"/>
        <w:rPr>
          <w:szCs w:val="24"/>
        </w:rPr>
      </w:pPr>
      <w:r w:rsidRPr="00D71800">
        <w:rPr>
          <w:szCs w:val="24"/>
        </w:rPr>
        <w:t>There are no restrictions on the reproduction, distribution or use of this document; however, incorporation of this document, in part or in whole, into any other document, or its translation into languages other than English, does not convey or represent an endorsement of any kind by the International Medical Device Regulators Forum.</w:t>
      </w:r>
    </w:p>
    <w:p w14:paraId="4F035F07" w14:textId="068B900A" w:rsidR="00953A39" w:rsidRPr="00865587" w:rsidRDefault="00953A39" w:rsidP="00831E42">
      <w:pPr>
        <w:spacing w:after="240"/>
        <w:jc w:val="both"/>
        <w:rPr>
          <w:rFonts w:eastAsia="Batang"/>
          <w:szCs w:val="24"/>
          <w:lang w:eastAsia="ko-KR"/>
        </w:rPr>
      </w:pPr>
      <w:r w:rsidRPr="00865587">
        <w:rPr>
          <w:rFonts w:eastAsia="Batang"/>
          <w:szCs w:val="24"/>
          <w:lang w:eastAsia="ko-KR"/>
        </w:rPr>
        <w:t xml:space="preserve">There are </w:t>
      </w:r>
      <w:r w:rsidR="00831E42">
        <w:rPr>
          <w:rFonts w:eastAsia="Batang"/>
          <w:szCs w:val="24"/>
          <w:lang w:eastAsia="ko-KR"/>
        </w:rPr>
        <w:t>several notations, which provide</w:t>
      </w:r>
      <w:r w:rsidRPr="00865587">
        <w:rPr>
          <w:rFonts w:eastAsia="Batang"/>
          <w:szCs w:val="24"/>
          <w:lang w:eastAsia="ko-KR"/>
        </w:rPr>
        <w:t xml:space="preserve"> clarification to the subject matter. The reader may be prompted by visual cues about the context or referenced information being presented in the document an</w:t>
      </w:r>
      <w:r w:rsidR="00BE1899">
        <w:rPr>
          <w:rFonts w:eastAsia="Batang"/>
          <w:szCs w:val="24"/>
          <w:lang w:eastAsia="ko-KR"/>
        </w:rPr>
        <w:t>d the table below provides the</w:t>
      </w:r>
      <w:r w:rsidRPr="00865587">
        <w:rPr>
          <w:rFonts w:eastAsia="Batang"/>
          <w:szCs w:val="24"/>
          <w:lang w:eastAsia="ko-KR"/>
        </w:rPr>
        <w:t xml:space="preserve"> visual cues used in this document.</w:t>
      </w:r>
    </w:p>
    <w:tbl>
      <w:tblPr>
        <w:tblW w:w="5000" w:type="pct"/>
        <w:tblCellMar>
          <w:left w:w="0" w:type="dxa"/>
          <w:right w:w="0" w:type="dxa"/>
        </w:tblCellMar>
        <w:tblLook w:val="04A0" w:firstRow="1" w:lastRow="0" w:firstColumn="1" w:lastColumn="0" w:noHBand="0" w:noVBand="1"/>
      </w:tblPr>
      <w:tblGrid>
        <w:gridCol w:w="1266"/>
        <w:gridCol w:w="8310"/>
      </w:tblGrid>
      <w:tr w:rsidR="00953A39" w:rsidRPr="00865587" w14:paraId="21EA4FD8" w14:textId="77777777" w:rsidTr="00953A39">
        <w:tc>
          <w:tcPr>
            <w:tcW w:w="661" w:type="pct"/>
            <w:tcBorders>
              <w:top w:val="single" w:sz="8" w:space="0" w:color="5B9BD5"/>
              <w:left w:val="single" w:sz="8" w:space="0" w:color="5B9BD5"/>
              <w:bottom w:val="nil"/>
              <w:right w:val="nil"/>
            </w:tcBorders>
            <w:shd w:val="clear" w:color="auto" w:fill="5B9BD5"/>
            <w:tcMar>
              <w:top w:w="0" w:type="dxa"/>
              <w:left w:w="108" w:type="dxa"/>
              <w:bottom w:w="0" w:type="dxa"/>
              <w:right w:w="108" w:type="dxa"/>
            </w:tcMar>
            <w:vAlign w:val="center"/>
            <w:hideMark/>
          </w:tcPr>
          <w:p w14:paraId="4F6173A6"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Symbol</w:t>
            </w:r>
          </w:p>
        </w:tc>
        <w:tc>
          <w:tcPr>
            <w:tcW w:w="4339" w:type="pct"/>
            <w:tcBorders>
              <w:top w:val="single" w:sz="8" w:space="0" w:color="5B9BD5"/>
              <w:left w:val="nil"/>
              <w:bottom w:val="nil"/>
              <w:right w:val="single" w:sz="8" w:space="0" w:color="5B9BD5"/>
            </w:tcBorders>
            <w:shd w:val="clear" w:color="auto" w:fill="5B9BD5"/>
            <w:tcMar>
              <w:top w:w="0" w:type="dxa"/>
              <w:left w:w="108" w:type="dxa"/>
              <w:bottom w:w="0" w:type="dxa"/>
              <w:right w:w="108" w:type="dxa"/>
            </w:tcMar>
            <w:vAlign w:val="center"/>
            <w:hideMark/>
          </w:tcPr>
          <w:p w14:paraId="689E748E"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Description</w:t>
            </w:r>
          </w:p>
        </w:tc>
      </w:tr>
      <w:tr w:rsidR="00953A39" w:rsidRPr="00865587" w14:paraId="25444AEA"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3505C64B" w14:textId="77777777" w:rsidR="00953A39" w:rsidRPr="00865587" w:rsidRDefault="00953A39" w:rsidP="00953A39">
            <w:pPr>
              <w:spacing w:after="240"/>
              <w:contextualSpacing/>
              <w:jc w:val="both"/>
              <w:rPr>
                <w:rFonts w:eastAsia="Batang"/>
                <w:szCs w:val="24"/>
                <w:lang w:eastAsia="ko-KR"/>
              </w:rPr>
            </w:pP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39950742" w14:textId="77777777" w:rsidR="00953A39" w:rsidRPr="00865587" w:rsidRDefault="00953A39" w:rsidP="00953A39">
            <w:pPr>
              <w:spacing w:after="240"/>
              <w:contextualSpacing/>
              <w:jc w:val="both"/>
              <w:rPr>
                <w:rFonts w:eastAsia="Batang"/>
                <w:szCs w:val="24"/>
                <w:lang w:eastAsia="ko-KR"/>
              </w:rPr>
            </w:pPr>
          </w:p>
        </w:tc>
      </w:tr>
      <w:tr w:rsidR="00953A39" w:rsidRPr="00865587" w14:paraId="1601B55D" w14:textId="77777777" w:rsidTr="00953A39">
        <w:tc>
          <w:tcPr>
            <w:tcW w:w="661" w:type="pct"/>
            <w:tcBorders>
              <w:top w:val="nil"/>
              <w:left w:val="single" w:sz="8" w:space="0" w:color="5B9BD5"/>
              <w:bottom w:val="nil"/>
              <w:right w:val="nil"/>
            </w:tcBorders>
            <w:shd w:val="clear" w:color="auto" w:fill="FFFFFF"/>
            <w:tcMar>
              <w:top w:w="0" w:type="dxa"/>
              <w:left w:w="108" w:type="dxa"/>
              <w:bottom w:w="0" w:type="dxa"/>
              <w:right w:w="108" w:type="dxa"/>
            </w:tcMar>
            <w:vAlign w:val="center"/>
            <w:hideMark/>
          </w:tcPr>
          <w:p w14:paraId="47FAC7FA" w14:textId="77777777" w:rsidR="00953A39" w:rsidRPr="00865587" w:rsidRDefault="00953A39" w:rsidP="00953A39">
            <w:pPr>
              <w:spacing w:after="240"/>
              <w:contextualSpacing/>
              <w:jc w:val="both"/>
              <w:rPr>
                <w:rFonts w:eastAsia="Batang"/>
                <w:szCs w:val="24"/>
                <w:lang w:eastAsia="ko-KR"/>
              </w:rPr>
            </w:pPr>
          </w:p>
        </w:tc>
        <w:tc>
          <w:tcPr>
            <w:tcW w:w="4339" w:type="pct"/>
            <w:tcBorders>
              <w:top w:val="nil"/>
              <w:left w:val="nil"/>
              <w:bottom w:val="nil"/>
              <w:right w:val="single" w:sz="8" w:space="0" w:color="5B9BD5"/>
            </w:tcBorders>
            <w:shd w:val="clear" w:color="auto" w:fill="FFFFFF"/>
            <w:tcMar>
              <w:top w:w="0" w:type="dxa"/>
              <w:left w:w="108" w:type="dxa"/>
              <w:bottom w:w="0" w:type="dxa"/>
              <w:right w:w="108" w:type="dxa"/>
            </w:tcMar>
            <w:vAlign w:val="center"/>
            <w:hideMark/>
          </w:tcPr>
          <w:p w14:paraId="7AD69AE8" w14:textId="77777777" w:rsidR="00953A39" w:rsidRPr="00865587" w:rsidRDefault="00953A39" w:rsidP="00953A39">
            <w:pPr>
              <w:spacing w:after="240"/>
              <w:contextualSpacing/>
              <w:jc w:val="both"/>
              <w:rPr>
                <w:rFonts w:eastAsia="Batang"/>
                <w:szCs w:val="24"/>
                <w:lang w:eastAsia="ko-KR"/>
              </w:rPr>
            </w:pPr>
          </w:p>
        </w:tc>
      </w:tr>
      <w:tr w:rsidR="00953A39" w:rsidRPr="00865587" w14:paraId="2181F8FC"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5A9766A8" w14:textId="77777777" w:rsidR="00953A39" w:rsidRPr="00865587" w:rsidRDefault="003A1498" w:rsidP="00953A39">
            <w:pPr>
              <w:spacing w:after="240"/>
              <w:contextualSpacing/>
              <w:jc w:val="both"/>
              <w:rPr>
                <w:rFonts w:eastAsia="Batang"/>
                <w:szCs w:val="24"/>
                <w:lang w:eastAsia="ko-KR"/>
              </w:rPr>
            </w:pPr>
            <w:r w:rsidRPr="00865587">
              <w:rPr>
                <w:rFonts w:eastAsia="Batang"/>
                <w:szCs w:val="24"/>
                <w:lang w:eastAsia="ko-KR"/>
              </w:rPr>
              <w:fldChar w:fldCharType="begin"/>
            </w:r>
            <w:r w:rsidR="00D52BF3">
              <w:rPr>
                <w:rFonts w:eastAsia="Batang"/>
                <w:szCs w:val="24"/>
                <w:lang w:eastAsia="ko-KR"/>
              </w:rPr>
              <w:instrText xml:space="preserve"> INCLUDEPICTURE "C:\\var\\folders\\rh\\sp284gts38s9wy_63v_6nnn00000gn\\T\\com.microsoft.Word\\WebArchiveCopyPasteTempFiles\\cidimage001.png@01D4B243.A53B8000" \* MERGEFORMAT </w:instrText>
            </w:r>
            <w:r w:rsidRPr="00865587">
              <w:rPr>
                <w:rFonts w:eastAsia="Batang"/>
                <w:szCs w:val="24"/>
                <w:lang w:eastAsia="ko-KR"/>
              </w:rPr>
              <w:fldChar w:fldCharType="separate"/>
            </w:r>
            <w:r w:rsidR="004D37D4" w:rsidRPr="00831E42">
              <w:rPr>
                <w:rFonts w:eastAsia="Batang"/>
                <w:noProof/>
                <w:szCs w:val="24"/>
                <w:lang w:val="en-AU" w:eastAsia="en-AU"/>
              </w:rPr>
              <w:drawing>
                <wp:inline distT="0" distB="0" distL="0" distR="0" wp14:anchorId="33D43275" wp14:editId="6EA075A3">
                  <wp:extent cx="572899" cy="503999"/>
                  <wp:effectExtent l="0" t="0" r="0" b="4445"/>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r w:rsidRPr="00865587">
              <w:rPr>
                <w:rFonts w:eastAsia="Batang"/>
                <w:szCs w:val="24"/>
                <w:lang w:eastAsia="ko-KR"/>
              </w:rPr>
              <w:fldChar w:fldCharType="end"/>
            </w: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7D4A2BDF"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Reference to another section or appendix to this document</w:t>
            </w:r>
            <w:r w:rsidR="00761044">
              <w:rPr>
                <w:rFonts w:eastAsia="Batang"/>
                <w:szCs w:val="24"/>
                <w:lang w:eastAsia="ko-KR"/>
              </w:rPr>
              <w:t>.</w:t>
            </w:r>
          </w:p>
        </w:tc>
      </w:tr>
      <w:tr w:rsidR="00953A39" w:rsidRPr="00865587" w14:paraId="0CBDC1EF" w14:textId="77777777" w:rsidTr="00953A39">
        <w:tc>
          <w:tcPr>
            <w:tcW w:w="661" w:type="pct"/>
            <w:tcBorders>
              <w:top w:val="nil"/>
              <w:left w:val="single" w:sz="8" w:space="0" w:color="5B9BD5"/>
              <w:bottom w:val="nil"/>
              <w:right w:val="nil"/>
            </w:tcBorders>
            <w:shd w:val="clear" w:color="auto" w:fill="FFFFFF"/>
            <w:tcMar>
              <w:top w:w="0" w:type="dxa"/>
              <w:left w:w="108" w:type="dxa"/>
              <w:bottom w:w="0" w:type="dxa"/>
              <w:right w:w="108" w:type="dxa"/>
            </w:tcMar>
            <w:vAlign w:val="center"/>
            <w:hideMark/>
          </w:tcPr>
          <w:p w14:paraId="12398F7A" w14:textId="77777777" w:rsidR="00953A39" w:rsidRPr="00865587" w:rsidRDefault="00953A39" w:rsidP="00953A39">
            <w:pPr>
              <w:spacing w:after="240"/>
              <w:contextualSpacing/>
              <w:jc w:val="both"/>
              <w:rPr>
                <w:rFonts w:eastAsia="Batang"/>
                <w:szCs w:val="24"/>
                <w:lang w:eastAsia="ko-KR"/>
              </w:rPr>
            </w:pPr>
          </w:p>
        </w:tc>
        <w:tc>
          <w:tcPr>
            <w:tcW w:w="4339" w:type="pct"/>
            <w:tcBorders>
              <w:top w:val="nil"/>
              <w:left w:val="nil"/>
              <w:bottom w:val="nil"/>
              <w:right w:val="single" w:sz="8" w:space="0" w:color="5B9BD5"/>
            </w:tcBorders>
            <w:shd w:val="clear" w:color="auto" w:fill="FFFFFF"/>
            <w:tcMar>
              <w:top w:w="0" w:type="dxa"/>
              <w:left w:w="108" w:type="dxa"/>
              <w:bottom w:w="0" w:type="dxa"/>
              <w:right w:w="108" w:type="dxa"/>
            </w:tcMar>
            <w:vAlign w:val="center"/>
            <w:hideMark/>
          </w:tcPr>
          <w:p w14:paraId="4541EA13" w14:textId="77777777" w:rsidR="00953A39" w:rsidRPr="00865587" w:rsidRDefault="00953A39" w:rsidP="00953A39">
            <w:pPr>
              <w:spacing w:after="240"/>
              <w:contextualSpacing/>
              <w:jc w:val="both"/>
              <w:rPr>
                <w:rFonts w:eastAsia="Batang"/>
                <w:szCs w:val="24"/>
                <w:lang w:eastAsia="ko-KR"/>
              </w:rPr>
            </w:pPr>
          </w:p>
        </w:tc>
      </w:tr>
      <w:tr w:rsidR="00953A39" w:rsidRPr="00865587" w14:paraId="702756FF"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66C597EF" w14:textId="77777777" w:rsidR="00953A39" w:rsidRPr="00865587" w:rsidRDefault="003A1498" w:rsidP="00953A39">
            <w:pPr>
              <w:spacing w:after="240"/>
              <w:contextualSpacing/>
              <w:jc w:val="both"/>
              <w:rPr>
                <w:rFonts w:eastAsia="Batang"/>
                <w:szCs w:val="24"/>
                <w:lang w:eastAsia="ko-KR"/>
              </w:rPr>
            </w:pPr>
            <w:r w:rsidRPr="00865587">
              <w:rPr>
                <w:rFonts w:eastAsia="Batang"/>
                <w:szCs w:val="24"/>
                <w:lang w:eastAsia="ko-KR"/>
              </w:rPr>
              <w:fldChar w:fldCharType="begin"/>
            </w:r>
            <w:r w:rsidR="00D52BF3">
              <w:rPr>
                <w:rFonts w:eastAsia="Batang"/>
                <w:szCs w:val="24"/>
                <w:lang w:eastAsia="ko-KR"/>
              </w:rPr>
              <w:instrText xml:space="preserve"> INCLUDEPICTURE "C:\\var\\folders\\rh\\sp284gts38s9wy_63v_6nnn00000gn\\T\\com.microsoft.Word\\WebArchiveCopyPasteTempFiles\\cidimage002.png@01D4B243.A53B8000" \* MERGEFORMAT </w:instrText>
            </w:r>
            <w:r w:rsidRPr="00865587">
              <w:rPr>
                <w:rFonts w:eastAsia="Batang"/>
                <w:szCs w:val="24"/>
                <w:lang w:eastAsia="ko-KR"/>
              </w:rPr>
              <w:fldChar w:fldCharType="separate"/>
            </w:r>
            <w:r w:rsidR="004D37D4" w:rsidRPr="00831E42">
              <w:rPr>
                <w:rFonts w:eastAsia="Batang"/>
                <w:noProof/>
                <w:szCs w:val="24"/>
                <w:lang w:val="en-AU" w:eastAsia="en-AU"/>
              </w:rPr>
              <w:drawing>
                <wp:inline distT="0" distB="0" distL="0" distR="0" wp14:anchorId="1CCDE4D4" wp14:editId="21D0612C">
                  <wp:extent cx="571446" cy="576000"/>
                  <wp:effectExtent l="0" t="0" r="63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r w:rsidRPr="00865587">
              <w:rPr>
                <w:rFonts w:eastAsia="Batang"/>
                <w:szCs w:val="24"/>
                <w:lang w:eastAsia="ko-KR"/>
              </w:rPr>
              <w:fldChar w:fldCharType="end"/>
            </w: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456288CF"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It is preferable to use this document together with a reference document.</w:t>
            </w:r>
          </w:p>
        </w:tc>
      </w:tr>
      <w:tr w:rsidR="00953A39" w:rsidRPr="00865587" w14:paraId="7A3109DA"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304160C2" w14:textId="77777777" w:rsidR="00953A39" w:rsidRPr="00865587" w:rsidRDefault="003A1498" w:rsidP="00953A39">
            <w:pPr>
              <w:spacing w:after="240"/>
              <w:contextualSpacing/>
              <w:jc w:val="both"/>
              <w:rPr>
                <w:rFonts w:eastAsia="Batang"/>
                <w:szCs w:val="24"/>
                <w:lang w:eastAsia="ko-KR"/>
              </w:rPr>
            </w:pPr>
            <w:r w:rsidRPr="00865587">
              <w:rPr>
                <w:rFonts w:eastAsia="Batang"/>
                <w:szCs w:val="24"/>
                <w:lang w:eastAsia="ko-KR"/>
              </w:rPr>
              <w:fldChar w:fldCharType="begin"/>
            </w:r>
            <w:r w:rsidR="00D52BF3">
              <w:rPr>
                <w:rFonts w:eastAsia="Batang"/>
                <w:szCs w:val="24"/>
                <w:lang w:eastAsia="ko-KR"/>
              </w:rPr>
              <w:instrText xml:space="preserve"> INCLUDEPICTURE "C:\\var\\folders\\rh\\sp284gts38s9wy_63v_6nnn00000gn\\T\\com.microsoft.Word\\WebArchiveCopyPasteTempFiles\\cidimage004.png@01D4B243.A53B8000" \* MERGEFORMAT </w:instrText>
            </w:r>
            <w:r w:rsidRPr="00865587">
              <w:rPr>
                <w:rFonts w:eastAsia="Batang"/>
                <w:szCs w:val="24"/>
                <w:lang w:eastAsia="ko-KR"/>
              </w:rPr>
              <w:fldChar w:fldCharType="separate"/>
            </w:r>
            <w:r w:rsidR="004D37D4" w:rsidRPr="00831E42">
              <w:rPr>
                <w:rFonts w:eastAsia="Batang"/>
                <w:noProof/>
                <w:szCs w:val="24"/>
                <w:lang w:val="en-AU" w:eastAsia="en-AU"/>
              </w:rPr>
              <w:drawing>
                <wp:inline distT="0" distB="0" distL="0" distR="0" wp14:anchorId="522CABC0" wp14:editId="7C2FCDCF">
                  <wp:extent cx="573774" cy="504825"/>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7598" cy="508190"/>
                          </a:xfrm>
                          <a:prstGeom prst="rect">
                            <a:avLst/>
                          </a:prstGeom>
                          <a:ln>
                            <a:noFill/>
                          </a:ln>
                          <a:extLst>
                            <a:ext uri="{53640926-AAD7-44D8-BBD7-CCE9431645EC}">
                              <a14:shadowObscured xmlns:a14="http://schemas.microsoft.com/office/drawing/2010/main"/>
                            </a:ext>
                          </a:extLst>
                        </pic:spPr>
                      </pic:pic>
                    </a:graphicData>
                  </a:graphic>
                </wp:inline>
              </w:drawing>
            </w:r>
            <w:r w:rsidRPr="00865587">
              <w:rPr>
                <w:rFonts w:eastAsia="Batang"/>
                <w:szCs w:val="24"/>
                <w:lang w:eastAsia="ko-KR"/>
              </w:rPr>
              <w:fldChar w:fldCharType="end"/>
            </w: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5729D083"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 xml:space="preserve">Reference to </w:t>
            </w:r>
            <w:r w:rsidR="00761044" w:rsidRPr="00865587">
              <w:rPr>
                <w:rFonts w:eastAsia="Batang"/>
                <w:szCs w:val="24"/>
                <w:lang w:eastAsia="ko-KR"/>
              </w:rPr>
              <w:t>another</w:t>
            </w:r>
            <w:r w:rsidRPr="00865587">
              <w:rPr>
                <w:rFonts w:eastAsia="Batang"/>
                <w:szCs w:val="24"/>
                <w:lang w:eastAsia="ko-KR"/>
              </w:rPr>
              <w:t xml:space="preserve"> document</w:t>
            </w:r>
            <w:r w:rsidR="00761044">
              <w:rPr>
                <w:rFonts w:eastAsia="Batang"/>
                <w:szCs w:val="24"/>
                <w:lang w:eastAsia="ko-KR"/>
              </w:rPr>
              <w:t>.</w:t>
            </w:r>
          </w:p>
        </w:tc>
      </w:tr>
    </w:tbl>
    <w:p w14:paraId="4653EF59" w14:textId="77777777" w:rsidR="00953A39" w:rsidRPr="001200F0" w:rsidRDefault="00953A39" w:rsidP="00953A39">
      <w:pPr>
        <w:rPr>
          <w:rFonts w:eastAsiaTheme="minorHAnsi"/>
          <w:lang w:val="pt-BR"/>
        </w:rPr>
      </w:pPr>
    </w:p>
    <w:p w14:paraId="1D120C9D" w14:textId="77777777" w:rsidR="005219B9" w:rsidRDefault="00825ACA" w:rsidP="00846CF0">
      <w:pPr>
        <w:spacing w:after="240"/>
        <w:rPr>
          <w:b/>
          <w:sz w:val="28"/>
          <w:szCs w:val="28"/>
        </w:rPr>
      </w:pPr>
      <w:r w:rsidRPr="00D71800">
        <w:rPr>
          <w:szCs w:val="24"/>
        </w:rPr>
        <w:br w:type="page"/>
      </w:r>
      <w:r w:rsidRPr="001F2DA1">
        <w:rPr>
          <w:b/>
          <w:sz w:val="28"/>
          <w:szCs w:val="28"/>
        </w:rPr>
        <w:lastRenderedPageBreak/>
        <w:t>Introduction</w:t>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46D52502" w14:textId="77777777" w:rsidTr="00831E42">
        <w:tc>
          <w:tcPr>
            <w:tcW w:w="585" w:type="pct"/>
            <w:vAlign w:val="center"/>
          </w:tcPr>
          <w:p w14:paraId="587AB05C" w14:textId="77777777" w:rsidR="00953A39" w:rsidRDefault="004D37D4" w:rsidP="00953A39">
            <w:pPr>
              <w:contextualSpacing/>
              <w:jc w:val="center"/>
            </w:pPr>
            <w:r>
              <w:rPr>
                <w:noProof/>
                <w:lang w:val="en-AU" w:eastAsia="en-AU"/>
              </w:rPr>
              <w:drawing>
                <wp:inline distT="0" distB="0" distL="0" distR="0" wp14:anchorId="3D21A206" wp14:editId="4E51A568">
                  <wp:extent cx="574040" cy="540000"/>
                  <wp:effectExtent l="0" t="0" r="0" b="635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5CCA4A4" w14:textId="77777777" w:rsidR="00953A39" w:rsidRPr="006051E2" w:rsidRDefault="00953A39" w:rsidP="00953A39">
            <w:pPr>
              <w:contextualSpacing/>
              <w:jc w:val="both"/>
              <w:rPr>
                <w:lang w:val="en-US"/>
              </w:rPr>
            </w:pPr>
            <w:r w:rsidRPr="00953A39">
              <w:rPr>
                <w:lang w:val="en-US"/>
              </w:rPr>
              <w:t>The IMDRF UDI Guidance (IMDRF/WG UDI/N7Final:2013)</w:t>
            </w:r>
            <w:r w:rsidR="00831E42">
              <w:rPr>
                <w:lang w:val="en-US"/>
              </w:rPr>
              <w:t xml:space="preserve"> </w:t>
            </w:r>
            <w:r w:rsidRPr="00953A39">
              <w:rPr>
                <w:lang w:val="en-US"/>
              </w:rPr>
              <w:t>provides a framework for the regulatory authorities that intend to develop their UDI systems in a globally harmonized approach.</w:t>
            </w:r>
          </w:p>
        </w:tc>
      </w:tr>
    </w:tbl>
    <w:p w14:paraId="79F99A43" w14:textId="77777777" w:rsidR="00953A39" w:rsidRPr="00831E42" w:rsidRDefault="00953A39" w:rsidP="00953A39">
      <w:pPr>
        <w:rPr>
          <w:rFonts w:eastAsiaTheme="minorHAnsi"/>
        </w:rPr>
      </w:pPr>
    </w:p>
    <w:tbl>
      <w:tblPr>
        <w:tblStyle w:val="TableGrid"/>
        <w:tblW w:w="5000" w:type="pct"/>
        <w:tblBorders>
          <w:insideV w:val="none" w:sz="0" w:space="0" w:color="auto"/>
        </w:tblBorders>
        <w:tblLook w:val="04A0" w:firstRow="1" w:lastRow="0" w:firstColumn="1" w:lastColumn="0" w:noHBand="0" w:noVBand="1"/>
      </w:tblPr>
      <w:tblGrid>
        <w:gridCol w:w="1116"/>
        <w:gridCol w:w="8460"/>
      </w:tblGrid>
      <w:tr w:rsidR="00953A39" w:rsidRPr="00FE1272" w14:paraId="65BA808C" w14:textId="77777777" w:rsidTr="00953A39">
        <w:tc>
          <w:tcPr>
            <w:tcW w:w="139" w:type="pct"/>
            <w:vAlign w:val="center"/>
          </w:tcPr>
          <w:p w14:paraId="779FE2B0" w14:textId="77777777" w:rsidR="00953A39" w:rsidRDefault="004D37D4" w:rsidP="00953A39">
            <w:pPr>
              <w:contextualSpacing/>
              <w:jc w:val="center"/>
            </w:pPr>
            <w:r>
              <w:rPr>
                <w:noProof/>
                <w:lang w:val="en-AU" w:eastAsia="en-AU"/>
              </w:rPr>
              <w:drawing>
                <wp:inline distT="0" distB="0" distL="0" distR="0" wp14:anchorId="2D436FD5" wp14:editId="0F260B2F">
                  <wp:extent cx="571446" cy="576000"/>
                  <wp:effectExtent l="0" t="0" r="63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BC87EEF" w14:textId="2DECA22A" w:rsidR="00953A39" w:rsidRPr="00FE1272" w:rsidRDefault="00953A39" w:rsidP="00953A39">
            <w:pPr>
              <w:contextualSpacing/>
              <w:jc w:val="both"/>
              <w:rPr>
                <w:lang w:val="en-US"/>
              </w:rPr>
            </w:pPr>
            <w:r w:rsidRPr="00953A39">
              <w:rPr>
                <w:lang w:val="en-US"/>
              </w:rPr>
              <w:t>This UDI</w:t>
            </w:r>
            <w:r w:rsidR="00831E42">
              <w:rPr>
                <w:lang w:val="en-US"/>
              </w:rPr>
              <w:t xml:space="preserve"> </w:t>
            </w:r>
            <w:r w:rsidRPr="00953A39">
              <w:rPr>
                <w:lang w:val="en-US"/>
              </w:rPr>
              <w:t>system Application Guide is to be used as a supplement to the IMDRF UDI Guidance</w:t>
            </w:r>
            <w:r w:rsidR="00831E42">
              <w:rPr>
                <w:lang w:val="en-US"/>
              </w:rPr>
              <w:t xml:space="preserve"> </w:t>
            </w:r>
            <w:r w:rsidRPr="00953A39">
              <w:rPr>
                <w:lang w:val="en-US"/>
              </w:rPr>
              <w:t>(IMDRF/WG UDI/N7Final:2013)</w:t>
            </w:r>
            <w:r w:rsidR="00831E42">
              <w:rPr>
                <w:lang w:val="en-US"/>
              </w:rPr>
              <w:t xml:space="preserve"> </w:t>
            </w:r>
            <w:r w:rsidRPr="00953A39">
              <w:rPr>
                <w:lang w:val="en-US"/>
              </w:rPr>
              <w:t>which was developed as a high-level conceptual framework containing the basic core concepts of a UDI system.</w:t>
            </w:r>
            <w:r w:rsidR="00830B99">
              <w:rPr>
                <w:lang w:val="en-US"/>
              </w:rPr>
              <w:t xml:space="preserve"> </w:t>
            </w:r>
          </w:p>
        </w:tc>
      </w:tr>
    </w:tbl>
    <w:p w14:paraId="3EE26003" w14:textId="77777777" w:rsidR="00953A39" w:rsidRPr="00831E42" w:rsidRDefault="00953A39" w:rsidP="00953A39">
      <w:pPr>
        <w:rPr>
          <w:rFonts w:eastAsiaTheme="minorHAnsi"/>
        </w:rPr>
      </w:pPr>
    </w:p>
    <w:p w14:paraId="0D8A352D" w14:textId="77777777" w:rsidR="0043549C" w:rsidRPr="00D71800" w:rsidRDefault="00953A39" w:rsidP="00846CF0">
      <w:pPr>
        <w:spacing w:after="240"/>
        <w:jc w:val="both"/>
        <w:rPr>
          <w:szCs w:val="24"/>
        </w:rPr>
      </w:pPr>
      <w:r w:rsidRPr="00953A39">
        <w:t>The document further acknowledges that additional guidance may be necessary.</w:t>
      </w:r>
      <w:r w:rsidR="00831E42">
        <w:t xml:space="preserve"> </w:t>
      </w:r>
      <w:r w:rsidR="00B11732" w:rsidRPr="00B13616">
        <w:rPr>
          <w:szCs w:val="24"/>
        </w:rPr>
        <w:t xml:space="preserve">However, the benefit </w:t>
      </w:r>
      <w:r w:rsidR="00E729CF">
        <w:rPr>
          <w:szCs w:val="24"/>
        </w:rPr>
        <w:t xml:space="preserve">and purpose </w:t>
      </w:r>
      <w:r w:rsidR="00B11732" w:rsidRPr="00B13616">
        <w:rPr>
          <w:szCs w:val="24"/>
        </w:rPr>
        <w:t xml:space="preserve">of a UDI system </w:t>
      </w:r>
      <w:r w:rsidR="00E729CF">
        <w:rPr>
          <w:szCs w:val="24"/>
        </w:rPr>
        <w:t>will only be realized</w:t>
      </w:r>
      <w:r w:rsidR="00831E42">
        <w:rPr>
          <w:szCs w:val="24"/>
        </w:rPr>
        <w:t xml:space="preserve"> </w:t>
      </w:r>
      <w:r w:rsidR="00D0367B" w:rsidRPr="00067CAF">
        <w:rPr>
          <w:szCs w:val="24"/>
        </w:rPr>
        <w:t xml:space="preserve">if healthcare stakeholders </w:t>
      </w:r>
      <w:r w:rsidR="00E729CF">
        <w:rPr>
          <w:szCs w:val="24"/>
        </w:rPr>
        <w:t>integrate and obtain value in their systems from</w:t>
      </w:r>
      <w:r w:rsidR="00831E42">
        <w:rPr>
          <w:szCs w:val="24"/>
        </w:rPr>
        <w:t xml:space="preserve"> </w:t>
      </w:r>
      <w:r w:rsidR="00D0367B" w:rsidRPr="00067CAF">
        <w:rPr>
          <w:szCs w:val="24"/>
        </w:rPr>
        <w:t>UDI</w:t>
      </w:r>
      <w:r w:rsidR="00475557">
        <w:rPr>
          <w:szCs w:val="24"/>
        </w:rPr>
        <w:t>s</w:t>
      </w:r>
      <w:r w:rsidR="00831E42">
        <w:rPr>
          <w:szCs w:val="24"/>
        </w:rPr>
        <w:t xml:space="preserve"> </w:t>
      </w:r>
      <w:r w:rsidR="00E729CF">
        <w:rPr>
          <w:szCs w:val="24"/>
        </w:rPr>
        <w:t>and</w:t>
      </w:r>
      <w:r w:rsidR="00831E42">
        <w:rPr>
          <w:szCs w:val="24"/>
        </w:rPr>
        <w:t xml:space="preserve"> </w:t>
      </w:r>
      <w:r w:rsidR="00E729CF">
        <w:rPr>
          <w:szCs w:val="24"/>
        </w:rPr>
        <w:t>data</w:t>
      </w:r>
      <w:r w:rsidR="00831E42">
        <w:rPr>
          <w:szCs w:val="24"/>
        </w:rPr>
        <w:t xml:space="preserve"> </w:t>
      </w:r>
      <w:r w:rsidR="00BA6273" w:rsidRPr="00067CAF">
        <w:rPr>
          <w:szCs w:val="24"/>
        </w:rPr>
        <w:t>in</w:t>
      </w:r>
      <w:r w:rsidR="00E729CF">
        <w:rPr>
          <w:szCs w:val="24"/>
        </w:rPr>
        <w:t xml:space="preserve"> associated Unique Device Identification Databases (UDIDs)</w:t>
      </w:r>
      <w:r w:rsidR="0064068D">
        <w:rPr>
          <w:szCs w:val="24"/>
        </w:rPr>
        <w:t xml:space="preserve">. </w:t>
      </w:r>
      <w:r w:rsidR="00E729CF">
        <w:rPr>
          <w:szCs w:val="24"/>
        </w:rPr>
        <w:t>This guide is therefore also intended to assist</w:t>
      </w:r>
      <w:r w:rsidR="00123015">
        <w:rPr>
          <w:szCs w:val="24"/>
        </w:rPr>
        <w:t xml:space="preserve"> all</w:t>
      </w:r>
      <w:r w:rsidR="00B11732" w:rsidRPr="00B13616">
        <w:rPr>
          <w:szCs w:val="24"/>
        </w:rPr>
        <w:t xml:space="preserve"> relevant stakeholders within the healthcare supply</w:t>
      </w:r>
      <w:r w:rsidR="00831E42">
        <w:rPr>
          <w:szCs w:val="24"/>
        </w:rPr>
        <w:t xml:space="preserve"> </w:t>
      </w:r>
      <w:r w:rsidR="00B11732" w:rsidRPr="00E40524">
        <w:rPr>
          <w:szCs w:val="24"/>
        </w:rPr>
        <w:t>chain</w:t>
      </w:r>
      <w:r w:rsidR="00831E42">
        <w:rPr>
          <w:szCs w:val="24"/>
        </w:rPr>
        <w:t xml:space="preserve"> </w:t>
      </w:r>
      <w:r w:rsidR="00123015">
        <w:rPr>
          <w:szCs w:val="24"/>
        </w:rPr>
        <w:t xml:space="preserve">and clinical care systems </w:t>
      </w:r>
      <w:r w:rsidR="00E729CF">
        <w:rPr>
          <w:szCs w:val="24"/>
        </w:rPr>
        <w:t xml:space="preserve">to gain a better understanding of </w:t>
      </w:r>
      <w:r w:rsidR="00846386">
        <w:rPr>
          <w:szCs w:val="24"/>
        </w:rPr>
        <w:t xml:space="preserve">their role </w:t>
      </w:r>
      <w:r w:rsidR="00123015">
        <w:rPr>
          <w:szCs w:val="24"/>
        </w:rPr>
        <w:t>and impact on the</w:t>
      </w:r>
      <w:r w:rsidR="00E729CF">
        <w:rPr>
          <w:szCs w:val="24"/>
        </w:rPr>
        <w:t xml:space="preserve"> UDI system.</w:t>
      </w:r>
    </w:p>
    <w:p w14:paraId="0A26A9E9" w14:textId="77777777" w:rsidR="005219B9" w:rsidRPr="001F2DA1" w:rsidRDefault="00825ACA" w:rsidP="00846CF0">
      <w:pPr>
        <w:pStyle w:val="Heading1"/>
        <w:tabs>
          <w:tab w:val="clear" w:pos="432"/>
          <w:tab w:val="num" w:pos="709"/>
        </w:tabs>
        <w:spacing w:before="360"/>
        <w:ind w:left="709" w:hanging="709"/>
        <w:jc w:val="both"/>
        <w:rPr>
          <w:szCs w:val="28"/>
        </w:rPr>
      </w:pPr>
      <w:bookmarkStart w:id="1" w:name="_Toc8994606"/>
      <w:r w:rsidRPr="001F2DA1">
        <w:rPr>
          <w:szCs w:val="28"/>
        </w:rPr>
        <w:t>Scope</w:t>
      </w:r>
      <w:bookmarkEnd w:id="1"/>
    </w:p>
    <w:p w14:paraId="085109B8" w14:textId="77777777" w:rsidR="004D37D4" w:rsidRDefault="00B162AA" w:rsidP="00831E42">
      <w:pPr>
        <w:spacing w:after="240"/>
        <w:contextualSpacing/>
        <w:jc w:val="both"/>
        <w:rPr>
          <w:rFonts w:eastAsia="Batang"/>
          <w:szCs w:val="24"/>
          <w:lang w:eastAsia="ko-KR"/>
        </w:rPr>
      </w:pPr>
      <w:r>
        <w:rPr>
          <w:szCs w:val="24"/>
        </w:rPr>
        <w:t>T</w:t>
      </w:r>
      <w:r w:rsidR="00D0367B" w:rsidRPr="00D71800">
        <w:rPr>
          <w:szCs w:val="24"/>
        </w:rPr>
        <w:t xml:space="preserve">his </w:t>
      </w:r>
      <w:r>
        <w:rPr>
          <w:szCs w:val="24"/>
        </w:rPr>
        <w:t>A</w:t>
      </w:r>
      <w:r w:rsidR="00D0367B" w:rsidRPr="00D71800">
        <w:rPr>
          <w:szCs w:val="24"/>
        </w:rPr>
        <w:t xml:space="preserve">pplication </w:t>
      </w:r>
      <w:r>
        <w:rPr>
          <w:szCs w:val="24"/>
        </w:rPr>
        <w:t>G</w:t>
      </w:r>
      <w:r w:rsidR="00D0367B" w:rsidRPr="00D71800">
        <w:rPr>
          <w:szCs w:val="24"/>
        </w:rPr>
        <w:t>uide is</w:t>
      </w:r>
      <w:r>
        <w:rPr>
          <w:szCs w:val="24"/>
        </w:rPr>
        <w:t xml:space="preserve"> intended</w:t>
      </w:r>
      <w:r w:rsidR="00D0367B" w:rsidRPr="00D71800">
        <w:rPr>
          <w:szCs w:val="24"/>
        </w:rPr>
        <w:t xml:space="preserve"> to provide the </w:t>
      </w:r>
      <w:r w:rsidR="00A66D43" w:rsidRPr="00D71800">
        <w:rPr>
          <w:szCs w:val="24"/>
        </w:rPr>
        <w:t>detail</w:t>
      </w:r>
      <w:r>
        <w:rPr>
          <w:szCs w:val="24"/>
        </w:rPr>
        <w:t>s</w:t>
      </w:r>
      <w:r w:rsidR="00A66D43" w:rsidRPr="00D71800">
        <w:rPr>
          <w:szCs w:val="24"/>
        </w:rPr>
        <w:t xml:space="preserve"> and specification</w:t>
      </w:r>
      <w:r>
        <w:rPr>
          <w:szCs w:val="24"/>
        </w:rPr>
        <w:t>s</w:t>
      </w:r>
      <w:r w:rsidR="00A66D43" w:rsidRPr="00D71800">
        <w:rPr>
          <w:szCs w:val="24"/>
        </w:rPr>
        <w:t xml:space="preserve"> necessary to ensure consistency for enabling a harmonized approach in the application of th</w:t>
      </w:r>
      <w:r w:rsidR="00D0367B" w:rsidRPr="00D71800">
        <w:rPr>
          <w:szCs w:val="24"/>
        </w:rPr>
        <w:t xml:space="preserve">e requirements </w:t>
      </w:r>
      <w:r w:rsidR="00736F4C" w:rsidRPr="00D71800">
        <w:rPr>
          <w:szCs w:val="24"/>
        </w:rPr>
        <w:t xml:space="preserve">set forth </w:t>
      </w:r>
      <w:r w:rsidR="00D0367B" w:rsidRPr="00D71800">
        <w:rPr>
          <w:szCs w:val="24"/>
        </w:rPr>
        <w:t xml:space="preserve">in the </w:t>
      </w:r>
      <w:r w:rsidR="00D0367B" w:rsidRPr="00D71800">
        <w:rPr>
          <w:rFonts w:eastAsia="Batang"/>
          <w:szCs w:val="24"/>
          <w:lang w:eastAsia="ko-KR"/>
        </w:rPr>
        <w:t xml:space="preserve">IMDRF UDI </w:t>
      </w:r>
      <w:r w:rsidR="00D0367B" w:rsidRPr="001467A8">
        <w:rPr>
          <w:rFonts w:eastAsia="Batang"/>
          <w:szCs w:val="24"/>
          <w:lang w:eastAsia="ko-KR"/>
        </w:rPr>
        <w:t>Guidance Document (IMDRF/</w:t>
      </w:r>
      <w:r w:rsidR="00E40524" w:rsidRPr="001467A8">
        <w:rPr>
          <w:rFonts w:eastAsia="Batang"/>
          <w:szCs w:val="24"/>
          <w:lang w:eastAsia="ko-KR"/>
        </w:rPr>
        <w:t xml:space="preserve">UDI </w:t>
      </w:r>
      <w:r w:rsidR="00D0367B" w:rsidRPr="001467A8">
        <w:rPr>
          <w:rFonts w:eastAsia="Batang"/>
          <w:szCs w:val="24"/>
          <w:lang w:eastAsia="ko-KR"/>
        </w:rPr>
        <w:t xml:space="preserve">WG/N7Final:2013). </w:t>
      </w:r>
    </w:p>
    <w:p w14:paraId="27EE828E" w14:textId="77777777" w:rsidR="00953A39" w:rsidRDefault="00953A39" w:rsidP="00953A39"/>
    <w:tbl>
      <w:tblPr>
        <w:tblStyle w:val="TableGrid"/>
        <w:tblW w:w="5000" w:type="pct"/>
        <w:tblBorders>
          <w:insideV w:val="none" w:sz="0" w:space="0" w:color="auto"/>
        </w:tblBorders>
        <w:tblLook w:val="04A0" w:firstRow="1" w:lastRow="0" w:firstColumn="1" w:lastColumn="0" w:noHBand="0" w:noVBand="1"/>
      </w:tblPr>
      <w:tblGrid>
        <w:gridCol w:w="1116"/>
        <w:gridCol w:w="8460"/>
      </w:tblGrid>
      <w:tr w:rsidR="00953A39" w:rsidRPr="00FE1272" w14:paraId="25635C7B" w14:textId="77777777" w:rsidTr="00285303">
        <w:trPr>
          <w:trHeight w:val="1032"/>
        </w:trPr>
        <w:tc>
          <w:tcPr>
            <w:tcW w:w="139" w:type="pct"/>
            <w:vAlign w:val="center"/>
          </w:tcPr>
          <w:p w14:paraId="04134999" w14:textId="77777777" w:rsidR="00953A39" w:rsidRDefault="004D37D4" w:rsidP="00953A39">
            <w:pPr>
              <w:contextualSpacing/>
              <w:jc w:val="center"/>
            </w:pPr>
            <w:r>
              <w:rPr>
                <w:noProof/>
                <w:lang w:val="en-AU" w:eastAsia="en-AU"/>
              </w:rPr>
              <w:drawing>
                <wp:inline distT="0" distB="0" distL="0" distR="0" wp14:anchorId="4187C485" wp14:editId="108AEFDF">
                  <wp:extent cx="571446" cy="576000"/>
                  <wp:effectExtent l="0" t="0" r="63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72FB150C" w14:textId="77777777" w:rsidR="00953A39" w:rsidRPr="00FE1272" w:rsidRDefault="00953A39" w:rsidP="00953A39">
            <w:pPr>
              <w:contextualSpacing/>
              <w:jc w:val="both"/>
              <w:rPr>
                <w:lang w:val="en-US"/>
              </w:rPr>
            </w:pPr>
            <w:r w:rsidRPr="00953A39">
              <w:rPr>
                <w:lang w:val="en-US"/>
              </w:rPr>
              <w:t>This guide is intended to be read together with the IMDRF UDI Guidance Document (IMDRF/UDI WG/N7Final:2013).</w:t>
            </w:r>
          </w:p>
        </w:tc>
      </w:tr>
    </w:tbl>
    <w:p w14:paraId="6FDF9C8B" w14:textId="77777777" w:rsidR="00953A39" w:rsidRPr="00FE1272" w:rsidRDefault="00953A39" w:rsidP="00953A39"/>
    <w:p w14:paraId="708573BC" w14:textId="77777777" w:rsidR="005219B9" w:rsidRPr="00D71800" w:rsidRDefault="00DA5B5C" w:rsidP="00846CF0">
      <w:pPr>
        <w:spacing w:after="240"/>
        <w:jc w:val="both"/>
        <w:rPr>
          <w:szCs w:val="24"/>
        </w:rPr>
      </w:pPr>
      <w:r>
        <w:rPr>
          <w:rFonts w:eastAsia="Batang"/>
          <w:szCs w:val="24"/>
          <w:lang w:eastAsia="ko-KR"/>
        </w:rPr>
        <w:t>I</w:t>
      </w:r>
      <w:r w:rsidR="009E1B70" w:rsidRPr="001D1E64">
        <w:rPr>
          <w:rFonts w:eastAsia="Batang"/>
          <w:szCs w:val="24"/>
          <w:lang w:eastAsia="ko-KR"/>
        </w:rPr>
        <w:t>t is recognized that national regulation</w:t>
      </w:r>
      <w:r w:rsidR="00831E42">
        <w:rPr>
          <w:rFonts w:eastAsia="Batang"/>
          <w:szCs w:val="24"/>
          <w:lang w:eastAsia="ko-KR"/>
        </w:rPr>
        <w:t>s</w:t>
      </w:r>
      <w:r w:rsidR="009E1B70" w:rsidRPr="001D1E64">
        <w:rPr>
          <w:rFonts w:eastAsia="Batang"/>
          <w:szCs w:val="24"/>
          <w:lang w:eastAsia="ko-KR"/>
        </w:rPr>
        <w:t xml:space="preserve"> could differ in relation to certain specific aspects dealt with in the text.</w:t>
      </w:r>
    </w:p>
    <w:p w14:paraId="4AB5DB39" w14:textId="77777777" w:rsidR="0043549C" w:rsidRPr="00E61787" w:rsidRDefault="00825ACA" w:rsidP="00846CF0">
      <w:pPr>
        <w:pStyle w:val="Heading1"/>
        <w:tabs>
          <w:tab w:val="clear" w:pos="432"/>
          <w:tab w:val="num" w:pos="709"/>
        </w:tabs>
        <w:spacing w:before="360"/>
        <w:ind w:left="709" w:hanging="709"/>
        <w:jc w:val="both"/>
        <w:rPr>
          <w:szCs w:val="28"/>
        </w:rPr>
      </w:pPr>
      <w:bookmarkStart w:id="2" w:name="_Toc8994607"/>
      <w:r w:rsidRPr="001F2DA1">
        <w:rPr>
          <w:szCs w:val="28"/>
        </w:rPr>
        <w:t>References</w:t>
      </w:r>
      <w:bookmarkEnd w:id="2"/>
    </w:p>
    <w:p w14:paraId="3DA7F126" w14:textId="77777777" w:rsidR="00DC76D3" w:rsidRPr="00C37EF7" w:rsidRDefault="00DC76D3" w:rsidP="0037162F">
      <w:pPr>
        <w:pStyle w:val="ListParagraph"/>
        <w:numPr>
          <w:ilvl w:val="0"/>
          <w:numId w:val="1"/>
        </w:numPr>
        <w:spacing w:after="240" w:line="240" w:lineRule="auto"/>
        <w:jc w:val="both"/>
      </w:pPr>
      <w:r w:rsidRPr="00C37EF7">
        <w:t>IMDRF/UDI WG/N7Final: 2013</w:t>
      </w:r>
      <w:r w:rsidR="004D7607" w:rsidRPr="00C37EF7">
        <w:t xml:space="preserve"> - </w:t>
      </w:r>
      <w:r w:rsidRPr="00C37EF7">
        <w:t>UDI Guidance</w:t>
      </w:r>
      <w:r w:rsidR="004D7607" w:rsidRPr="00C37EF7">
        <w:t xml:space="preserve">: </w:t>
      </w:r>
      <w:r w:rsidRPr="00C37EF7">
        <w:t xml:space="preserve">Unique Device Identification (UDI) of Medical Devices </w:t>
      </w:r>
    </w:p>
    <w:p w14:paraId="6EDB17AB" w14:textId="77777777" w:rsidR="00CE6523" w:rsidRPr="00D71800" w:rsidRDefault="00DC76D3" w:rsidP="0037162F">
      <w:pPr>
        <w:pStyle w:val="ListParagraph"/>
        <w:numPr>
          <w:ilvl w:val="0"/>
          <w:numId w:val="1"/>
        </w:numPr>
        <w:spacing w:after="240" w:line="240" w:lineRule="auto"/>
        <w:jc w:val="both"/>
      </w:pPr>
      <w:r w:rsidRPr="00D71800">
        <w:t>IMDRF/</w:t>
      </w:r>
      <w:r w:rsidR="004D7607" w:rsidRPr="00D71800">
        <w:t xml:space="preserve">RPS </w:t>
      </w:r>
      <w:r w:rsidRPr="00D71800">
        <w:t>WG/N</w:t>
      </w:r>
      <w:r w:rsidR="004D7607" w:rsidRPr="00D71800">
        <w:t xml:space="preserve">19 </w:t>
      </w:r>
      <w:r w:rsidRPr="00D71800">
        <w:t>Final: 20</w:t>
      </w:r>
      <w:r w:rsidR="004D7607" w:rsidRPr="00D71800">
        <w:t>16</w:t>
      </w:r>
      <w:r w:rsidRPr="00D71800">
        <w:t xml:space="preserve"> - </w:t>
      </w:r>
      <w:r w:rsidR="004D7607" w:rsidRPr="00D71800">
        <w:t>Common Data Elements for Medical Device Identification</w:t>
      </w:r>
    </w:p>
    <w:p w14:paraId="6627E54B" w14:textId="77777777" w:rsidR="00FA0CBC" w:rsidRPr="001654A6" w:rsidRDefault="00CE6523" w:rsidP="0037162F">
      <w:pPr>
        <w:pStyle w:val="ListParagraph"/>
        <w:numPr>
          <w:ilvl w:val="0"/>
          <w:numId w:val="2"/>
        </w:numPr>
        <w:spacing w:after="240"/>
        <w:ind w:left="720"/>
        <w:rPr>
          <w:b/>
          <w:u w:val="single"/>
          <w:lang w:val="en-GB"/>
        </w:rPr>
      </w:pPr>
      <w:r w:rsidRPr="00D71800">
        <w:t xml:space="preserve">GS1 General Specification: </w:t>
      </w:r>
      <w:hyperlink r:id="rId13" w:history="1">
        <w:r w:rsidRPr="00D71800">
          <w:rPr>
            <w:rStyle w:val="Hyperlink"/>
          </w:rPr>
          <w:t>http://www.gs1.org/docs/gsmp/barcodes/GS1_General_Specifications.pdf</w:t>
        </w:r>
      </w:hyperlink>
    </w:p>
    <w:p w14:paraId="239456EC" w14:textId="77777777" w:rsidR="00CE6523" w:rsidRPr="001654A6" w:rsidRDefault="00FA0CBC" w:rsidP="0037162F">
      <w:pPr>
        <w:pStyle w:val="ListParagraph"/>
        <w:numPr>
          <w:ilvl w:val="0"/>
          <w:numId w:val="2"/>
        </w:numPr>
        <w:spacing w:after="240"/>
        <w:ind w:left="720"/>
        <w:rPr>
          <w:b/>
          <w:u w:val="single"/>
          <w:lang w:val="en-GB"/>
        </w:rPr>
      </w:pPr>
      <w:r w:rsidRPr="001654A6">
        <w:t xml:space="preserve">GS1 Healthcare GTIN </w:t>
      </w:r>
      <w:r w:rsidR="00831E42">
        <w:t>A</w:t>
      </w:r>
      <w:r w:rsidRPr="001654A6">
        <w:t>llocation</w:t>
      </w:r>
      <w:r w:rsidR="00831E42">
        <w:t xml:space="preserve"> </w:t>
      </w:r>
      <w:hyperlink r:id="rId14" w:history="1">
        <w:r w:rsidRPr="001654A6">
          <w:rPr>
            <w:rStyle w:val="Hyperlink"/>
          </w:rPr>
          <w:t>https://www.gs1.org/docs/gsmp/healthcare/GS1_Healthcare_GTIN_Allocation_Rules.pdf</w:t>
        </w:r>
      </w:hyperlink>
    </w:p>
    <w:p w14:paraId="0CD76C10" w14:textId="77777777" w:rsidR="00CE6523" w:rsidRPr="00DE1E46" w:rsidRDefault="00B11732" w:rsidP="00733A47">
      <w:pPr>
        <w:pStyle w:val="ListParagraph"/>
        <w:numPr>
          <w:ilvl w:val="0"/>
          <w:numId w:val="3"/>
        </w:numPr>
        <w:spacing w:after="240" w:line="240" w:lineRule="auto"/>
      </w:pPr>
      <w:r w:rsidRPr="00B11732">
        <w:lastRenderedPageBreak/>
        <w:t xml:space="preserve">Health Industry Business Communications Council </w:t>
      </w:r>
      <w:r>
        <w:t>(</w:t>
      </w:r>
      <w:r w:rsidRPr="00D71800">
        <w:t>HIBCC</w:t>
      </w:r>
      <w:r>
        <w:t>)</w:t>
      </w:r>
      <w:r w:rsidR="00C8209D">
        <w:t xml:space="preserve"> </w:t>
      </w:r>
      <w:r w:rsidR="00CE6523" w:rsidRPr="00D71800">
        <w:t xml:space="preserve">UDI and </w:t>
      </w:r>
      <w:r w:rsidRPr="00D71800">
        <w:t>Labelling</w:t>
      </w:r>
      <w:r w:rsidR="00CE6523" w:rsidRPr="00D71800">
        <w:t xml:space="preserve"> Resource </w:t>
      </w:r>
      <w:proofErr w:type="spellStart"/>
      <w:r w:rsidR="00CE6523" w:rsidRPr="00D71800">
        <w:t>Center</w:t>
      </w:r>
      <w:proofErr w:type="spellEnd"/>
      <w:r w:rsidR="00CE6523" w:rsidRPr="00D71800">
        <w:t>:</w:t>
      </w:r>
      <w:r w:rsidR="00831E42">
        <w:t xml:space="preserve"> </w:t>
      </w:r>
      <w:r w:rsidR="00733A47">
        <w:br/>
      </w:r>
      <w:hyperlink r:id="rId15" w:history="1">
        <w:r w:rsidR="00DE1E46" w:rsidRPr="0034403B">
          <w:rPr>
            <w:rStyle w:val="Hyperlink"/>
          </w:rPr>
          <w:t>http://www.hibcc.org/udi-resources/</w:t>
        </w:r>
      </w:hyperlink>
      <w:r w:rsidR="00DE1E46">
        <w:t xml:space="preserve"> </w:t>
      </w:r>
    </w:p>
    <w:p w14:paraId="3F594A80" w14:textId="77777777" w:rsidR="00BE1899" w:rsidRDefault="00DE1E46" w:rsidP="00733A47">
      <w:pPr>
        <w:pStyle w:val="ListParagraph"/>
        <w:numPr>
          <w:ilvl w:val="0"/>
          <w:numId w:val="3"/>
        </w:numPr>
        <w:spacing w:after="240" w:line="240" w:lineRule="auto"/>
      </w:pPr>
      <w:r w:rsidRPr="00DE1E46">
        <w:t>International Council for Commonality in Blood Banking Automation (ICCBBA) -</w:t>
      </w:r>
      <w:r w:rsidR="00BE1899">
        <w:t xml:space="preserve"> UDI Standard</w:t>
      </w:r>
      <w:r w:rsidR="00733A47">
        <w:br/>
      </w:r>
      <w:r w:rsidRPr="00DE1E46">
        <w:rPr>
          <w:rStyle w:val="Hyperlink"/>
        </w:rPr>
        <w:t>https://</w:t>
      </w:r>
      <w:hyperlink r:id="rId16" w:history="1">
        <w:r w:rsidRPr="0034403B">
          <w:rPr>
            <w:rStyle w:val="Hyperlink"/>
          </w:rPr>
          <w:t>www.iccbba.org/docs/tech-library/technical/st-017-isbt-128-standard-coding-and-labeling-of-medical-devices-containing-mpho.pdf</w:t>
        </w:r>
      </w:hyperlink>
      <w:r>
        <w:t xml:space="preserve"> </w:t>
      </w:r>
    </w:p>
    <w:p w14:paraId="5F8BDC2D" w14:textId="77777777" w:rsidR="00BE1899" w:rsidRPr="00D71800" w:rsidRDefault="00B11732" w:rsidP="00733A47">
      <w:pPr>
        <w:pStyle w:val="ListParagraph"/>
        <w:numPr>
          <w:ilvl w:val="0"/>
          <w:numId w:val="3"/>
        </w:numPr>
        <w:spacing w:after="240" w:line="240" w:lineRule="auto"/>
        <w:rPr>
          <w:rStyle w:val="Hyperlink"/>
        </w:rPr>
      </w:pPr>
      <w:r w:rsidRPr="00B11732">
        <w:t>International Council for Commonality in Blood Banking Automation</w:t>
      </w:r>
      <w:r>
        <w:t xml:space="preserve"> (</w:t>
      </w:r>
      <w:r w:rsidR="00CE6523" w:rsidRPr="00D71800">
        <w:t>ICCBBA</w:t>
      </w:r>
      <w:r>
        <w:t>)</w:t>
      </w:r>
      <w:r w:rsidR="00CE6523" w:rsidRPr="00D71800">
        <w:t xml:space="preserve"> - Technical Specification</w:t>
      </w:r>
      <w:r w:rsidR="00C00E64">
        <w:t>:</w:t>
      </w:r>
      <w:r w:rsidR="00733A47">
        <w:br/>
      </w:r>
      <w:hyperlink r:id="rId17" w:history="1">
        <w:r w:rsidR="00E61787" w:rsidRPr="0007698F">
          <w:rPr>
            <w:rStyle w:val="Hyperlink"/>
          </w:rPr>
          <w:t>https://www.iccbba.org/tech-library/iccbba-documents/technical-specification</w:t>
        </w:r>
      </w:hyperlink>
    </w:p>
    <w:p w14:paraId="138A95B9" w14:textId="77777777" w:rsidR="00B76000" w:rsidRDefault="00B76000" w:rsidP="0037162F">
      <w:pPr>
        <w:pStyle w:val="Default"/>
        <w:numPr>
          <w:ilvl w:val="0"/>
          <w:numId w:val="9"/>
        </w:numPr>
        <w:spacing w:after="240"/>
        <w:jc w:val="both"/>
        <w:rPr>
          <w:color w:val="auto"/>
        </w:rPr>
      </w:pPr>
      <w:bookmarkStart w:id="3" w:name="_Hlk483467283"/>
      <w:r w:rsidRPr="00CB237C">
        <w:rPr>
          <w:color w:val="auto"/>
        </w:rPr>
        <w:t>ISO/IEC 646</w:t>
      </w:r>
      <w:r>
        <w:rPr>
          <w:color w:val="auto"/>
        </w:rPr>
        <w:t>:1991</w:t>
      </w:r>
      <w:r w:rsidRPr="00CB237C">
        <w:rPr>
          <w:color w:val="auto"/>
        </w:rPr>
        <w:t>, Information technology - ISO 7-bit coded character set for information interchange</w:t>
      </w:r>
    </w:p>
    <w:p w14:paraId="469E98D9" w14:textId="77777777" w:rsidR="00B76000" w:rsidRDefault="00B76000" w:rsidP="0037162F">
      <w:pPr>
        <w:pStyle w:val="Default"/>
        <w:numPr>
          <w:ilvl w:val="0"/>
          <w:numId w:val="9"/>
        </w:numPr>
        <w:spacing w:after="240"/>
        <w:jc w:val="both"/>
        <w:rPr>
          <w:color w:val="auto"/>
        </w:rPr>
      </w:pPr>
      <w:r w:rsidRPr="00CB237C">
        <w:rPr>
          <w:color w:val="auto"/>
        </w:rPr>
        <w:t>ISO/IEC15415</w:t>
      </w:r>
      <w:r>
        <w:rPr>
          <w:color w:val="auto"/>
        </w:rPr>
        <w:t>:2011</w:t>
      </w:r>
      <w:r w:rsidRPr="00CB237C">
        <w:rPr>
          <w:color w:val="auto"/>
        </w:rPr>
        <w:t>, Information technology - Automatic identification and data capture techniques. Bar code symbol print quality test specification - Two-dimensional symbols</w:t>
      </w:r>
    </w:p>
    <w:p w14:paraId="4D5A90FA" w14:textId="77777777" w:rsidR="00212595" w:rsidRDefault="00B76000" w:rsidP="0037162F">
      <w:pPr>
        <w:pStyle w:val="Default"/>
        <w:numPr>
          <w:ilvl w:val="0"/>
          <w:numId w:val="9"/>
        </w:numPr>
        <w:spacing w:after="240"/>
        <w:jc w:val="both"/>
        <w:rPr>
          <w:color w:val="auto"/>
        </w:rPr>
      </w:pPr>
      <w:r w:rsidRPr="00CB237C">
        <w:rPr>
          <w:color w:val="auto"/>
        </w:rPr>
        <w:t>ISO/IEC 15416</w:t>
      </w:r>
      <w:r>
        <w:rPr>
          <w:color w:val="auto"/>
        </w:rPr>
        <w:t>:2016</w:t>
      </w:r>
      <w:r w:rsidRPr="00CB237C">
        <w:rPr>
          <w:color w:val="auto"/>
        </w:rPr>
        <w:t>, Automatic identification and data capture techniques - Bar code print quality test specification - Linear symbols</w:t>
      </w:r>
    </w:p>
    <w:p w14:paraId="26789FFD" w14:textId="77777777" w:rsidR="00212595" w:rsidRDefault="00212595" w:rsidP="0037162F">
      <w:pPr>
        <w:pStyle w:val="Default"/>
        <w:numPr>
          <w:ilvl w:val="0"/>
          <w:numId w:val="9"/>
        </w:numPr>
        <w:spacing w:after="240"/>
        <w:jc w:val="both"/>
      </w:pPr>
      <w:r>
        <w:rPr>
          <w:color w:val="auto"/>
        </w:rPr>
        <w:t xml:space="preserve">ISO/IEC </w:t>
      </w:r>
      <w:r w:rsidRPr="00212595">
        <w:rPr>
          <w:color w:val="auto"/>
        </w:rPr>
        <w:t xml:space="preserve">15417:2007, Information technology -- Automatic identification and data capture techniques -- Code 128 bar code </w:t>
      </w:r>
      <w:proofErr w:type="spellStart"/>
      <w:r w:rsidRPr="00212595">
        <w:rPr>
          <w:color w:val="auto"/>
        </w:rPr>
        <w:t>symbology</w:t>
      </w:r>
      <w:proofErr w:type="spellEnd"/>
      <w:r w:rsidRPr="00212595">
        <w:rPr>
          <w:color w:val="auto"/>
        </w:rPr>
        <w:t xml:space="preserve"> specification</w:t>
      </w:r>
    </w:p>
    <w:p w14:paraId="7C9E663A" w14:textId="77777777" w:rsidR="00212595" w:rsidRPr="00212595" w:rsidRDefault="00212595" w:rsidP="0037162F">
      <w:pPr>
        <w:pStyle w:val="Default"/>
        <w:numPr>
          <w:ilvl w:val="0"/>
          <w:numId w:val="9"/>
        </w:numPr>
        <w:spacing w:after="240"/>
        <w:jc w:val="both"/>
        <w:rPr>
          <w:color w:val="auto"/>
        </w:rPr>
      </w:pPr>
      <w:r w:rsidRPr="00212595">
        <w:t>ISO/IEC 15420:2009</w:t>
      </w:r>
      <w:r>
        <w:t xml:space="preserve">, Information technology -- Automatic identification and data capture techniques -- EAN/UPC bar code </w:t>
      </w:r>
      <w:proofErr w:type="spellStart"/>
      <w:r>
        <w:t>symbology</w:t>
      </w:r>
      <w:proofErr w:type="spellEnd"/>
      <w:r>
        <w:t xml:space="preserve"> specification</w:t>
      </w:r>
    </w:p>
    <w:p w14:paraId="63C4BD8C" w14:textId="77777777" w:rsidR="00B76000" w:rsidRPr="009F7926" w:rsidRDefault="00B76000" w:rsidP="0037162F">
      <w:pPr>
        <w:pStyle w:val="ListParagraph"/>
        <w:numPr>
          <w:ilvl w:val="0"/>
          <w:numId w:val="9"/>
        </w:numPr>
        <w:spacing w:after="240" w:line="240" w:lineRule="auto"/>
        <w:jc w:val="both"/>
        <w:rPr>
          <w:lang w:val="fr-FR"/>
        </w:rPr>
      </w:pPr>
      <w:r w:rsidRPr="00E61787">
        <w:t>ISO/IEC</w:t>
      </w:r>
      <w:r w:rsidR="00120B7D">
        <w:t xml:space="preserve"> </w:t>
      </w:r>
      <w:r w:rsidRPr="00E61787">
        <w:t>15426-1</w:t>
      </w:r>
      <w:r>
        <w:t>:2006</w:t>
      </w:r>
      <w:r w:rsidRPr="00E61787">
        <w:t>, Information technology- Automatic identification and data capture</w:t>
      </w:r>
      <w:r w:rsidRPr="009F7926">
        <w:rPr>
          <w:lang w:val="fr-FR"/>
        </w:rPr>
        <w:t xml:space="preserve">Techniques - Bar code </w:t>
      </w:r>
      <w:proofErr w:type="spellStart"/>
      <w:r w:rsidRPr="009F7926">
        <w:rPr>
          <w:lang w:val="fr-FR"/>
        </w:rPr>
        <w:t>verifier</w:t>
      </w:r>
      <w:proofErr w:type="spellEnd"/>
      <w:r w:rsidR="00831E42">
        <w:rPr>
          <w:lang w:val="fr-FR"/>
        </w:rPr>
        <w:t xml:space="preserve"> </w:t>
      </w:r>
      <w:proofErr w:type="spellStart"/>
      <w:r w:rsidRPr="009F7926">
        <w:rPr>
          <w:lang w:val="fr-FR"/>
        </w:rPr>
        <w:t>conformance</w:t>
      </w:r>
      <w:proofErr w:type="spellEnd"/>
      <w:r w:rsidR="00831E42">
        <w:rPr>
          <w:lang w:val="fr-FR"/>
        </w:rPr>
        <w:t xml:space="preserve"> </w:t>
      </w:r>
      <w:proofErr w:type="spellStart"/>
      <w:r w:rsidRPr="009F7926">
        <w:rPr>
          <w:lang w:val="fr-FR"/>
        </w:rPr>
        <w:t>specification</w:t>
      </w:r>
      <w:proofErr w:type="spellEnd"/>
      <w:r w:rsidRPr="009F7926">
        <w:rPr>
          <w:lang w:val="fr-FR"/>
        </w:rPr>
        <w:t xml:space="preserve"> — Part 1: </w:t>
      </w:r>
      <w:proofErr w:type="spellStart"/>
      <w:r w:rsidRPr="009F7926">
        <w:rPr>
          <w:lang w:val="fr-FR"/>
        </w:rPr>
        <w:t>Linear</w:t>
      </w:r>
      <w:proofErr w:type="spellEnd"/>
      <w:r w:rsidR="0037162F">
        <w:rPr>
          <w:lang w:val="fr-FR"/>
        </w:rPr>
        <w:t xml:space="preserve"> </w:t>
      </w:r>
      <w:proofErr w:type="spellStart"/>
      <w:r w:rsidRPr="009F7926">
        <w:rPr>
          <w:lang w:val="fr-FR"/>
        </w:rPr>
        <w:t>symbols</w:t>
      </w:r>
      <w:proofErr w:type="spellEnd"/>
    </w:p>
    <w:p w14:paraId="0DA89514" w14:textId="5D7601BB" w:rsidR="00B76000" w:rsidRPr="00830B99" w:rsidRDefault="00B76000" w:rsidP="0037162F">
      <w:pPr>
        <w:pStyle w:val="ListParagraph"/>
        <w:numPr>
          <w:ilvl w:val="0"/>
          <w:numId w:val="9"/>
        </w:numPr>
        <w:spacing w:after="240" w:line="240" w:lineRule="auto"/>
        <w:jc w:val="both"/>
        <w:rPr>
          <w:lang w:val="fr-FR"/>
        </w:rPr>
      </w:pPr>
      <w:r w:rsidRPr="00830B99">
        <w:rPr>
          <w:lang w:val="fr-FR"/>
        </w:rPr>
        <w:t>ISO/IEC</w:t>
      </w:r>
      <w:r w:rsidR="00120B7D" w:rsidRPr="00830B99">
        <w:rPr>
          <w:lang w:val="fr-FR"/>
        </w:rPr>
        <w:t xml:space="preserve"> </w:t>
      </w:r>
      <w:r w:rsidRPr="00830B99">
        <w:rPr>
          <w:lang w:val="fr-FR"/>
        </w:rPr>
        <w:t xml:space="preserve">15426-2:2015, Information </w:t>
      </w:r>
      <w:proofErr w:type="spellStart"/>
      <w:r w:rsidRPr="00830B99">
        <w:rPr>
          <w:lang w:val="fr-FR"/>
        </w:rPr>
        <w:t>technology-Automatic</w:t>
      </w:r>
      <w:proofErr w:type="spellEnd"/>
      <w:r w:rsidRPr="00830B99">
        <w:rPr>
          <w:lang w:val="fr-FR"/>
        </w:rPr>
        <w:t xml:space="preserve"> identification and data capture techniques </w:t>
      </w:r>
      <w:r w:rsidR="00830B99" w:rsidRPr="00830B99">
        <w:rPr>
          <w:lang w:val="fr-FR"/>
        </w:rPr>
        <w:t xml:space="preserve">– </w:t>
      </w:r>
      <w:r w:rsidRPr="00830B99">
        <w:rPr>
          <w:lang w:val="fr-FR"/>
        </w:rPr>
        <w:t xml:space="preserve">Bar code </w:t>
      </w:r>
      <w:proofErr w:type="spellStart"/>
      <w:r w:rsidRPr="00830B99">
        <w:rPr>
          <w:lang w:val="fr-FR"/>
        </w:rPr>
        <w:t>verifier</w:t>
      </w:r>
      <w:proofErr w:type="spellEnd"/>
      <w:r w:rsidRPr="00830B99">
        <w:rPr>
          <w:lang w:val="fr-FR"/>
        </w:rPr>
        <w:t xml:space="preserve"> </w:t>
      </w:r>
      <w:proofErr w:type="spellStart"/>
      <w:r w:rsidRPr="00830B99">
        <w:rPr>
          <w:lang w:val="fr-FR"/>
        </w:rPr>
        <w:t>conformance</w:t>
      </w:r>
      <w:proofErr w:type="spellEnd"/>
      <w:r w:rsidRPr="00830B99">
        <w:rPr>
          <w:lang w:val="fr-FR"/>
        </w:rPr>
        <w:t xml:space="preserve"> </w:t>
      </w:r>
      <w:proofErr w:type="spellStart"/>
      <w:r w:rsidRPr="00830B99">
        <w:rPr>
          <w:lang w:val="fr-FR"/>
        </w:rPr>
        <w:t>specification</w:t>
      </w:r>
      <w:proofErr w:type="spellEnd"/>
      <w:r w:rsidRPr="00830B99">
        <w:rPr>
          <w:lang w:val="fr-FR"/>
        </w:rPr>
        <w:t xml:space="preserve"> — Part 2: </w:t>
      </w:r>
      <w:proofErr w:type="spellStart"/>
      <w:r w:rsidRPr="00830B99">
        <w:rPr>
          <w:lang w:val="fr-FR"/>
        </w:rPr>
        <w:t>Two-dimensional</w:t>
      </w:r>
      <w:proofErr w:type="spellEnd"/>
      <w:r w:rsidRPr="00830B99">
        <w:rPr>
          <w:lang w:val="fr-FR"/>
        </w:rPr>
        <w:t xml:space="preserve"> </w:t>
      </w:r>
      <w:proofErr w:type="spellStart"/>
      <w:r w:rsidRPr="00830B99">
        <w:rPr>
          <w:lang w:val="fr-FR"/>
        </w:rPr>
        <w:t>symbols</w:t>
      </w:r>
      <w:proofErr w:type="spellEnd"/>
    </w:p>
    <w:p w14:paraId="176BE55A" w14:textId="77777777" w:rsidR="00255953" w:rsidRPr="00833A04" w:rsidRDefault="00255953" w:rsidP="0037162F">
      <w:pPr>
        <w:pStyle w:val="Default"/>
        <w:numPr>
          <w:ilvl w:val="0"/>
          <w:numId w:val="9"/>
        </w:numPr>
        <w:spacing w:after="240"/>
        <w:jc w:val="both"/>
        <w:rPr>
          <w:color w:val="auto"/>
          <w:lang w:val="fr-BE"/>
        </w:rPr>
      </w:pPr>
      <w:r w:rsidRPr="00833A04">
        <w:rPr>
          <w:color w:val="auto"/>
        </w:rPr>
        <w:t>ISO/IEC 15459-2</w:t>
      </w:r>
      <w:bookmarkEnd w:id="3"/>
      <w:r w:rsidR="00AE3117" w:rsidRPr="00833A04">
        <w:rPr>
          <w:color w:val="auto"/>
        </w:rPr>
        <w:t>:2015</w:t>
      </w:r>
      <w:r w:rsidRPr="00833A04">
        <w:rPr>
          <w:color w:val="auto"/>
        </w:rPr>
        <w:t>, Information technology</w:t>
      </w:r>
      <w:r w:rsidR="006C1934" w:rsidRPr="00833A04">
        <w:rPr>
          <w:color w:val="auto"/>
        </w:rPr>
        <w:t xml:space="preserve"> - </w:t>
      </w:r>
      <w:r w:rsidRPr="00833A04">
        <w:rPr>
          <w:color w:val="auto"/>
        </w:rPr>
        <w:t>Automatic identification and data capture</w:t>
      </w:r>
      <w:r w:rsidR="00833A04">
        <w:rPr>
          <w:color w:val="auto"/>
          <w:lang w:val="fr-BE"/>
        </w:rPr>
        <w:t>t</w:t>
      </w:r>
      <w:r w:rsidRPr="00833A04">
        <w:rPr>
          <w:color w:val="auto"/>
          <w:lang w:val="fr-BE"/>
        </w:rPr>
        <w:t>echniques</w:t>
      </w:r>
      <w:r w:rsidR="006C1934" w:rsidRPr="00833A04">
        <w:rPr>
          <w:color w:val="auto"/>
          <w:lang w:val="fr-BE"/>
        </w:rPr>
        <w:t xml:space="preserve"> - </w:t>
      </w:r>
      <w:r w:rsidRPr="00833A04">
        <w:rPr>
          <w:color w:val="auto"/>
          <w:lang w:val="fr-BE"/>
        </w:rPr>
        <w:t>Unique identification</w:t>
      </w:r>
      <w:r w:rsidR="006C1934" w:rsidRPr="00833A04">
        <w:rPr>
          <w:color w:val="auto"/>
          <w:lang w:val="fr-BE"/>
        </w:rPr>
        <w:t xml:space="preserve">, </w:t>
      </w:r>
      <w:r w:rsidRPr="00833A04">
        <w:rPr>
          <w:color w:val="auto"/>
          <w:lang w:val="fr-BE"/>
        </w:rPr>
        <w:t xml:space="preserve">Part 2: Registration </w:t>
      </w:r>
      <w:proofErr w:type="spellStart"/>
      <w:r w:rsidRPr="00833A04">
        <w:rPr>
          <w:color w:val="auto"/>
          <w:lang w:val="fr-BE"/>
        </w:rPr>
        <w:t>procedures</w:t>
      </w:r>
      <w:proofErr w:type="spellEnd"/>
    </w:p>
    <w:p w14:paraId="214A734E" w14:textId="77777777" w:rsidR="00833A04" w:rsidRPr="009F7926" w:rsidRDefault="00833A04" w:rsidP="0037162F">
      <w:pPr>
        <w:pStyle w:val="Default"/>
        <w:numPr>
          <w:ilvl w:val="0"/>
          <w:numId w:val="9"/>
        </w:numPr>
        <w:spacing w:after="240"/>
        <w:jc w:val="both"/>
        <w:rPr>
          <w:color w:val="auto"/>
          <w:lang w:val="fr-FR"/>
        </w:rPr>
      </w:pPr>
      <w:r w:rsidRPr="00833A04">
        <w:rPr>
          <w:color w:val="auto"/>
        </w:rPr>
        <w:t xml:space="preserve">ISO/IEC 15459-4:2014, Information technology - Automatic identification and data capture </w:t>
      </w:r>
      <w:r w:rsidRPr="009F7926">
        <w:rPr>
          <w:color w:val="auto"/>
          <w:lang w:val="fr-FR"/>
        </w:rPr>
        <w:t xml:space="preserve">techniques - Unique identification, Part 4: </w:t>
      </w:r>
      <w:proofErr w:type="spellStart"/>
      <w:r w:rsidRPr="009F7926">
        <w:rPr>
          <w:color w:val="auto"/>
          <w:lang w:val="fr-FR"/>
        </w:rPr>
        <w:t>Individual</w:t>
      </w:r>
      <w:proofErr w:type="spellEnd"/>
      <w:r w:rsidR="0037162F">
        <w:rPr>
          <w:color w:val="auto"/>
          <w:lang w:val="fr-FR"/>
        </w:rPr>
        <w:t xml:space="preserve"> </w:t>
      </w:r>
      <w:proofErr w:type="spellStart"/>
      <w:r w:rsidRPr="009F7926">
        <w:rPr>
          <w:color w:val="auto"/>
          <w:lang w:val="fr-FR"/>
        </w:rPr>
        <w:t>products</w:t>
      </w:r>
      <w:proofErr w:type="spellEnd"/>
      <w:r w:rsidRPr="009F7926">
        <w:rPr>
          <w:color w:val="auto"/>
          <w:lang w:val="fr-FR"/>
        </w:rPr>
        <w:t xml:space="preserve"> and </w:t>
      </w:r>
      <w:proofErr w:type="spellStart"/>
      <w:r w:rsidRPr="009F7926">
        <w:rPr>
          <w:color w:val="auto"/>
          <w:lang w:val="fr-FR"/>
        </w:rPr>
        <w:t>product</w:t>
      </w:r>
      <w:proofErr w:type="spellEnd"/>
      <w:r w:rsidRPr="009F7926">
        <w:rPr>
          <w:color w:val="auto"/>
          <w:lang w:val="fr-FR"/>
        </w:rPr>
        <w:t xml:space="preserve"> packages</w:t>
      </w:r>
    </w:p>
    <w:p w14:paraId="4036475C" w14:textId="77777777" w:rsidR="00833A04" w:rsidRPr="00833A04" w:rsidRDefault="00833A04" w:rsidP="0037162F">
      <w:pPr>
        <w:pStyle w:val="Default"/>
        <w:numPr>
          <w:ilvl w:val="0"/>
          <w:numId w:val="9"/>
        </w:numPr>
        <w:spacing w:after="240"/>
        <w:jc w:val="both"/>
        <w:rPr>
          <w:color w:val="auto"/>
        </w:rPr>
      </w:pPr>
      <w:r w:rsidRPr="00CB237C">
        <w:rPr>
          <w:color w:val="auto"/>
        </w:rPr>
        <w:t>ISO/IEC 15459-6</w:t>
      </w:r>
      <w:r>
        <w:rPr>
          <w:color w:val="auto"/>
        </w:rPr>
        <w:t>:2014</w:t>
      </w:r>
      <w:r w:rsidRPr="00CB237C">
        <w:rPr>
          <w:color w:val="auto"/>
        </w:rPr>
        <w:t>, Information technology - Automatic identification and data capture</w:t>
      </w:r>
      <w:r>
        <w:rPr>
          <w:color w:val="auto"/>
        </w:rPr>
        <w:t xml:space="preserve"> t</w:t>
      </w:r>
      <w:r w:rsidRPr="00833A04">
        <w:rPr>
          <w:color w:val="auto"/>
        </w:rPr>
        <w:t>echniques - Unique identification, Part 6: Groupings</w:t>
      </w:r>
    </w:p>
    <w:p w14:paraId="7D5C6DF5" w14:textId="77777777" w:rsidR="00E61787" w:rsidRDefault="00833A04" w:rsidP="0037162F">
      <w:pPr>
        <w:pStyle w:val="Default"/>
        <w:numPr>
          <w:ilvl w:val="0"/>
          <w:numId w:val="9"/>
        </w:numPr>
        <w:spacing w:after="240"/>
        <w:jc w:val="both"/>
        <w:rPr>
          <w:color w:val="auto"/>
          <w:lang w:val="fr-FR"/>
        </w:rPr>
      </w:pPr>
      <w:r w:rsidRPr="00833A04">
        <w:rPr>
          <w:color w:val="auto"/>
        </w:rPr>
        <w:t>I</w:t>
      </w:r>
      <w:r w:rsidR="00E61787" w:rsidRPr="00833A04">
        <w:rPr>
          <w:color w:val="auto"/>
        </w:rPr>
        <w:t>SO/IEC 16022</w:t>
      </w:r>
      <w:r w:rsidR="00B76000" w:rsidRPr="00833A04">
        <w:rPr>
          <w:color w:val="auto"/>
        </w:rPr>
        <w:t>:2006</w:t>
      </w:r>
      <w:r w:rsidR="00E61787" w:rsidRPr="00833A04">
        <w:rPr>
          <w:color w:val="auto"/>
        </w:rPr>
        <w:t>, Information technology- Automatic Identification and Data Capture</w:t>
      </w:r>
      <w:r w:rsidR="00E61787" w:rsidRPr="00833A04">
        <w:rPr>
          <w:color w:val="auto"/>
          <w:lang w:val="fr-FR"/>
        </w:rPr>
        <w:t xml:space="preserve">Techniques-Data Matrix Bar Code </w:t>
      </w:r>
      <w:proofErr w:type="spellStart"/>
      <w:r w:rsidR="00E61787" w:rsidRPr="00833A04">
        <w:rPr>
          <w:color w:val="auto"/>
          <w:lang w:val="fr-FR"/>
        </w:rPr>
        <w:t>Symbology</w:t>
      </w:r>
      <w:proofErr w:type="spellEnd"/>
      <w:r w:rsidR="0037162F">
        <w:rPr>
          <w:color w:val="auto"/>
          <w:lang w:val="fr-FR"/>
        </w:rPr>
        <w:t xml:space="preserve"> </w:t>
      </w:r>
      <w:proofErr w:type="spellStart"/>
      <w:r w:rsidR="00E61787" w:rsidRPr="00833A04">
        <w:rPr>
          <w:color w:val="auto"/>
          <w:lang w:val="fr-FR"/>
        </w:rPr>
        <w:t>Specification</w:t>
      </w:r>
      <w:proofErr w:type="spellEnd"/>
    </w:p>
    <w:p w14:paraId="5DF35287" w14:textId="77777777" w:rsidR="000424D7" w:rsidRDefault="000424D7" w:rsidP="0037162F">
      <w:pPr>
        <w:pStyle w:val="ListParagraph"/>
        <w:numPr>
          <w:ilvl w:val="0"/>
          <w:numId w:val="9"/>
        </w:numPr>
        <w:spacing w:after="240" w:line="240" w:lineRule="auto"/>
        <w:jc w:val="both"/>
      </w:pPr>
      <w:r w:rsidRPr="00E61787">
        <w:lastRenderedPageBreak/>
        <w:t>ISO/IEC 18000-6</w:t>
      </w:r>
      <w:r>
        <w:t>:2013</w:t>
      </w:r>
      <w:r w:rsidRPr="00E61787">
        <w:t>, Information technology -- Radio frequency identification for item</w:t>
      </w:r>
      <w:r w:rsidR="0037162F">
        <w:t xml:space="preserve"> </w:t>
      </w:r>
      <w:r w:rsidRPr="00E61787">
        <w:t>management -- Part 6: Parameters for air interface communications at 860 MHz to 960 MHz</w:t>
      </w:r>
    </w:p>
    <w:p w14:paraId="5AB1EF11" w14:textId="77777777" w:rsidR="000424D7" w:rsidRPr="00E61787" w:rsidRDefault="000424D7" w:rsidP="0037162F">
      <w:pPr>
        <w:pStyle w:val="ListParagraph"/>
        <w:numPr>
          <w:ilvl w:val="0"/>
          <w:numId w:val="9"/>
        </w:numPr>
        <w:spacing w:after="240" w:line="240" w:lineRule="auto"/>
        <w:jc w:val="both"/>
      </w:pPr>
      <w:r>
        <w:t xml:space="preserve">ISO/IEC 18004:2015, </w:t>
      </w:r>
      <w:r w:rsidRPr="00212595">
        <w:t xml:space="preserve">Information technology -- Automatic identification and </w:t>
      </w:r>
      <w:r>
        <w:t xml:space="preserve">data </w:t>
      </w:r>
      <w:r w:rsidRPr="00212595">
        <w:t>capture techniques -- QR Code bar code symbology specification</w:t>
      </w:r>
    </w:p>
    <w:p w14:paraId="772D39D6" w14:textId="77777777" w:rsidR="00460B02" w:rsidRPr="001654A6" w:rsidRDefault="00460B02" w:rsidP="0037162F">
      <w:pPr>
        <w:pStyle w:val="Default"/>
        <w:numPr>
          <w:ilvl w:val="0"/>
          <w:numId w:val="9"/>
        </w:numPr>
        <w:spacing w:after="240"/>
        <w:jc w:val="both"/>
        <w:rPr>
          <w:color w:val="auto"/>
          <w:lang w:val="en-GB"/>
        </w:rPr>
      </w:pPr>
      <w:r w:rsidRPr="001654A6">
        <w:rPr>
          <w:color w:val="auto"/>
          <w:lang w:val="en-GB"/>
        </w:rPr>
        <w:t>ISO/IEC TR 24720:2008, Information technology -- Automatic identification and data capture techniques -- Guidelines for direct part marking (DPM)</w:t>
      </w:r>
    </w:p>
    <w:p w14:paraId="1D10BEB4" w14:textId="77777777" w:rsidR="00460B02" w:rsidRPr="002638E6" w:rsidRDefault="00460B02" w:rsidP="0037162F">
      <w:pPr>
        <w:pStyle w:val="Default"/>
        <w:numPr>
          <w:ilvl w:val="0"/>
          <w:numId w:val="9"/>
        </w:numPr>
        <w:spacing w:after="240"/>
        <w:jc w:val="both"/>
        <w:rPr>
          <w:color w:val="auto"/>
          <w:lang w:val="en-GB"/>
        </w:rPr>
      </w:pPr>
      <w:r w:rsidRPr="002638E6">
        <w:rPr>
          <w:color w:val="auto"/>
          <w:lang w:val="en-GB"/>
        </w:rPr>
        <w:t>ISO 28219:2017, Packaging -- Labelling and direct product marking with linear bar code and two-dimensional symbols</w:t>
      </w:r>
    </w:p>
    <w:p w14:paraId="2670D1E3" w14:textId="77777777" w:rsidR="00CE6523" w:rsidRDefault="00255953" w:rsidP="0037162F">
      <w:pPr>
        <w:pStyle w:val="ListParagraph"/>
        <w:numPr>
          <w:ilvl w:val="0"/>
          <w:numId w:val="9"/>
        </w:numPr>
        <w:spacing w:after="240" w:line="240" w:lineRule="auto"/>
        <w:jc w:val="both"/>
      </w:pPr>
      <w:r w:rsidRPr="00CB237C">
        <w:t>ISO/IEC TR 29158</w:t>
      </w:r>
      <w:r w:rsidR="005020F1">
        <w:t>:2011</w:t>
      </w:r>
      <w:r w:rsidRPr="00E61787">
        <w:t>, Information technology</w:t>
      </w:r>
      <w:r w:rsidR="006C1934" w:rsidRPr="00E61787">
        <w:t xml:space="preserve"> - </w:t>
      </w:r>
      <w:r w:rsidRPr="00E61787">
        <w:t>Automatic ide</w:t>
      </w:r>
      <w:r w:rsidR="006C1934" w:rsidRPr="00E61787">
        <w:t xml:space="preserve">ntification and data capture </w:t>
      </w:r>
      <w:r w:rsidRPr="00E61787">
        <w:t>techniques</w:t>
      </w:r>
      <w:r w:rsidR="006C1934" w:rsidRPr="00E61787">
        <w:t xml:space="preserve"> - </w:t>
      </w:r>
      <w:r w:rsidRPr="00E61787">
        <w:t>Direct Part Mark (DPM) Quality Guideline</w:t>
      </w:r>
    </w:p>
    <w:p w14:paraId="5130CAC7" w14:textId="77777777" w:rsidR="005219B9" w:rsidRDefault="00825ACA" w:rsidP="00846CF0">
      <w:pPr>
        <w:pStyle w:val="Heading1"/>
        <w:tabs>
          <w:tab w:val="clear" w:pos="432"/>
          <w:tab w:val="num" w:pos="709"/>
        </w:tabs>
        <w:spacing w:before="360"/>
        <w:ind w:left="709" w:hanging="709"/>
        <w:jc w:val="both"/>
        <w:rPr>
          <w:szCs w:val="28"/>
        </w:rPr>
      </w:pPr>
      <w:bookmarkStart w:id="4" w:name="_Toc8994608"/>
      <w:r w:rsidRPr="001F2DA1">
        <w:rPr>
          <w:szCs w:val="28"/>
        </w:rPr>
        <w:t>Definitions</w:t>
      </w:r>
      <w:bookmarkEnd w:id="4"/>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2D29F2B5" w14:textId="77777777" w:rsidTr="00C1658B">
        <w:tc>
          <w:tcPr>
            <w:tcW w:w="585" w:type="pct"/>
            <w:vAlign w:val="center"/>
          </w:tcPr>
          <w:p w14:paraId="57E021E9" w14:textId="77777777" w:rsidR="00953A39" w:rsidRDefault="004D37D4" w:rsidP="00953A39">
            <w:pPr>
              <w:contextualSpacing/>
              <w:jc w:val="center"/>
            </w:pPr>
            <w:r>
              <w:rPr>
                <w:noProof/>
                <w:lang w:val="en-AU" w:eastAsia="en-AU"/>
              </w:rPr>
              <w:drawing>
                <wp:inline distT="0" distB="0" distL="0" distR="0" wp14:anchorId="3D20F16A" wp14:editId="6979D707">
                  <wp:extent cx="573774" cy="4953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7227" cy="498281"/>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4C81DDE2" w14:textId="77777777" w:rsidR="00953A39" w:rsidRPr="006051E2" w:rsidRDefault="00953A39" w:rsidP="00C8209D">
            <w:pPr>
              <w:contextualSpacing/>
              <w:jc w:val="both"/>
              <w:rPr>
                <w:lang w:val="en-US"/>
              </w:rPr>
            </w:pPr>
            <w:r w:rsidRPr="00953A39">
              <w:rPr>
                <w:lang w:val="en-US"/>
              </w:rPr>
              <w:t>The reader should refer to the IMDRF UDI Guidance Document (IMDRF/UDI WG/N7Final:2013)</w:t>
            </w:r>
            <w:r w:rsidR="0037162F">
              <w:rPr>
                <w:lang w:val="en-US"/>
              </w:rPr>
              <w:t xml:space="preserve"> </w:t>
            </w:r>
            <w:r w:rsidRPr="00953A39">
              <w:rPr>
                <w:lang w:val="en-US"/>
              </w:rPr>
              <w:t>for the definition of the most of the terms that are regularly used throughout this guide.</w:t>
            </w:r>
          </w:p>
        </w:tc>
      </w:tr>
    </w:tbl>
    <w:p w14:paraId="3D50C7CC" w14:textId="77777777" w:rsidR="00953A39" w:rsidRDefault="00953A39" w:rsidP="00953A39"/>
    <w:p w14:paraId="5F0D9FDE" w14:textId="77777777" w:rsidR="00B11732" w:rsidRDefault="0010751C" w:rsidP="00846CF0">
      <w:pPr>
        <w:spacing w:after="240"/>
        <w:jc w:val="both"/>
      </w:pPr>
      <w:r w:rsidRPr="008F36EF">
        <w:t xml:space="preserve">The following terms, which are essential for the understanding of this text, are </w:t>
      </w:r>
      <w:r w:rsidRPr="00B73718">
        <w:t xml:space="preserve">new </w:t>
      </w:r>
      <w:r w:rsidR="00505BCF" w:rsidRPr="00953A39">
        <w:t xml:space="preserve">or amended </w:t>
      </w:r>
      <w:r w:rsidRPr="00B73718">
        <w:t xml:space="preserve">definitions. </w:t>
      </w:r>
    </w:p>
    <w:p w14:paraId="28BB01C9" w14:textId="77777777" w:rsidR="00AD4B78" w:rsidRPr="00846CF0" w:rsidRDefault="00AD4B78" w:rsidP="00846CF0">
      <w:pPr>
        <w:tabs>
          <w:tab w:val="left" w:pos="1560"/>
        </w:tabs>
        <w:jc w:val="both"/>
        <w:rPr>
          <w:rFonts w:eastAsia="MS Mincho"/>
          <w:bCs/>
          <w:i/>
          <w:szCs w:val="24"/>
          <w:lang w:eastAsia="ja-JP"/>
        </w:rPr>
      </w:pPr>
      <w:r w:rsidRPr="00846CF0">
        <w:rPr>
          <w:rFonts w:eastAsia="MS Mincho"/>
          <w:bCs/>
          <w:i/>
          <w:szCs w:val="24"/>
          <w:lang w:eastAsia="ja-JP"/>
        </w:rPr>
        <w:t>Base Package</w:t>
      </w:r>
    </w:p>
    <w:p w14:paraId="29403258" w14:textId="77777777" w:rsidR="00B709D0" w:rsidRDefault="00DE1E40" w:rsidP="00953A39">
      <w:pPr>
        <w:tabs>
          <w:tab w:val="left" w:pos="1560"/>
        </w:tabs>
        <w:spacing w:after="240"/>
        <w:jc w:val="both"/>
        <w:rPr>
          <w:rFonts w:eastAsia="MS Mincho"/>
          <w:bCs/>
          <w:i/>
          <w:szCs w:val="24"/>
          <w:lang w:eastAsia="ja-JP"/>
        </w:rPr>
      </w:pPr>
      <w:proofErr w:type="gramStart"/>
      <w:r>
        <w:rPr>
          <w:lang w:eastAsia="ja-JP"/>
        </w:rPr>
        <w:t>L</w:t>
      </w:r>
      <w:r w:rsidR="00AD4B78" w:rsidRPr="00DE1E40">
        <w:rPr>
          <w:lang w:eastAsia="ja-JP"/>
        </w:rPr>
        <w:t>owest</w:t>
      </w:r>
      <w:r>
        <w:rPr>
          <w:lang w:eastAsia="ja-JP"/>
        </w:rPr>
        <w:t xml:space="preserve"> packaging</w:t>
      </w:r>
      <w:r w:rsidR="00AD4B78" w:rsidRPr="00DE1E40">
        <w:rPr>
          <w:lang w:eastAsia="ja-JP"/>
        </w:rPr>
        <w:t xml:space="preserve"> level</w:t>
      </w:r>
      <w:r w:rsidR="00A2724F">
        <w:rPr>
          <w:lang w:eastAsia="ja-JP"/>
        </w:rPr>
        <w:t xml:space="preserve"> which has a UDI</w:t>
      </w:r>
      <w:r w:rsidR="00846386">
        <w:rPr>
          <w:lang w:eastAsia="ja-JP"/>
        </w:rPr>
        <w:t>.</w:t>
      </w:r>
      <w:proofErr w:type="gramEnd"/>
      <w:r w:rsidR="0037162F">
        <w:rPr>
          <w:lang w:eastAsia="ja-JP"/>
        </w:rPr>
        <w:t xml:space="preserve"> </w:t>
      </w:r>
      <w:r w:rsidR="001E4943" w:rsidRPr="001E4943">
        <w:rPr>
          <w:lang w:eastAsia="ja-JP"/>
        </w:rPr>
        <w:t>Base package may contain multiple devices</w:t>
      </w:r>
      <w:r w:rsidR="00A2724F">
        <w:rPr>
          <w:lang w:eastAsia="ja-JP"/>
        </w:rPr>
        <w:t>.</w:t>
      </w:r>
    </w:p>
    <w:p w14:paraId="1ED827E6" w14:textId="77777777" w:rsidR="00A55DF8" w:rsidRPr="00846CF0" w:rsidRDefault="00A55DF8" w:rsidP="00846CF0">
      <w:pPr>
        <w:tabs>
          <w:tab w:val="left" w:pos="1560"/>
        </w:tabs>
        <w:jc w:val="both"/>
        <w:rPr>
          <w:rFonts w:eastAsia="MS Mincho"/>
          <w:bCs/>
          <w:i/>
          <w:szCs w:val="24"/>
          <w:lang w:eastAsia="ja-JP"/>
        </w:rPr>
      </w:pPr>
      <w:r w:rsidRPr="00846CF0">
        <w:rPr>
          <w:rFonts w:eastAsia="MS Mincho"/>
          <w:bCs/>
          <w:i/>
          <w:szCs w:val="24"/>
          <w:lang w:eastAsia="ja-JP"/>
        </w:rPr>
        <w:t xml:space="preserve">Checksum </w:t>
      </w:r>
      <w:r w:rsidR="00746E21" w:rsidRPr="00846CF0">
        <w:rPr>
          <w:rFonts w:eastAsia="MS Mincho"/>
          <w:bCs/>
          <w:i/>
          <w:szCs w:val="24"/>
          <w:lang w:eastAsia="ja-JP"/>
        </w:rPr>
        <w:t>Digit</w:t>
      </w:r>
    </w:p>
    <w:p w14:paraId="657F526F" w14:textId="77777777" w:rsidR="00A54DD5" w:rsidRPr="00733A47" w:rsidRDefault="0046310C" w:rsidP="00733A47">
      <w:pPr>
        <w:tabs>
          <w:tab w:val="left" w:pos="1560"/>
        </w:tabs>
        <w:spacing w:after="240"/>
        <w:jc w:val="both"/>
        <w:rPr>
          <w:lang w:eastAsia="ja-JP"/>
        </w:rPr>
      </w:pPr>
      <w:r w:rsidRPr="00733A47">
        <w:rPr>
          <w:lang w:eastAsia="ja-JP"/>
        </w:rPr>
        <w:t>Digit or character calculated from data and appended as part of the data string to ensure that the data is</w:t>
      </w:r>
      <w:r w:rsidR="0037162F" w:rsidRPr="00733A47">
        <w:rPr>
          <w:lang w:eastAsia="ja-JP"/>
        </w:rPr>
        <w:t xml:space="preserve"> </w:t>
      </w:r>
      <w:r w:rsidRPr="00733A47">
        <w:rPr>
          <w:lang w:eastAsia="ja-JP"/>
        </w:rPr>
        <w:t>correctly composed and transmitted</w:t>
      </w:r>
      <w:r w:rsidR="00A54DD5" w:rsidRPr="00733A47">
        <w:rPr>
          <w:lang w:eastAsia="ja-JP"/>
        </w:rPr>
        <w:t>.</w:t>
      </w:r>
    </w:p>
    <w:p w14:paraId="608A48C9" w14:textId="77777777" w:rsidR="004B1B12" w:rsidRPr="00846CF0" w:rsidRDefault="004B1B12" w:rsidP="00846CF0">
      <w:pPr>
        <w:tabs>
          <w:tab w:val="left" w:pos="1560"/>
        </w:tabs>
        <w:jc w:val="both"/>
        <w:rPr>
          <w:rFonts w:eastAsia="MS Mincho"/>
          <w:bCs/>
          <w:i/>
          <w:szCs w:val="24"/>
          <w:lang w:eastAsia="ja-JP"/>
        </w:rPr>
      </w:pPr>
      <w:r w:rsidRPr="00846CF0">
        <w:rPr>
          <w:rFonts w:eastAsia="MS Mincho"/>
          <w:bCs/>
          <w:i/>
          <w:szCs w:val="24"/>
          <w:lang w:eastAsia="ja-JP"/>
        </w:rPr>
        <w:t>Direct marking</w:t>
      </w:r>
    </w:p>
    <w:p w14:paraId="34172668" w14:textId="77777777" w:rsidR="004D37D4" w:rsidRDefault="004B1B12" w:rsidP="00831E42">
      <w:pPr>
        <w:tabs>
          <w:tab w:val="left" w:pos="0"/>
        </w:tabs>
        <w:spacing w:after="240"/>
        <w:jc w:val="both"/>
        <w:rPr>
          <w:rFonts w:eastAsia="MS Mincho"/>
          <w:bCs/>
          <w:i/>
          <w:szCs w:val="24"/>
          <w:lang w:eastAsia="ja-JP"/>
        </w:rPr>
      </w:pPr>
      <w:r w:rsidRPr="006A2A58">
        <w:rPr>
          <w:rFonts w:eastAsia="MS Mincho"/>
          <w:szCs w:val="24"/>
          <w:lang w:eastAsia="ja-JP"/>
        </w:rPr>
        <w:t xml:space="preserve">Direct marking, for purposes of UDI requirements, is </w:t>
      </w:r>
      <w:r w:rsidR="00BB5313">
        <w:rPr>
          <w:rFonts w:eastAsia="MS Mincho"/>
          <w:szCs w:val="24"/>
          <w:lang w:eastAsia="ja-JP"/>
        </w:rPr>
        <w:t>placing</w:t>
      </w:r>
      <w:r w:rsidR="0037162F">
        <w:rPr>
          <w:rFonts w:eastAsia="MS Mincho"/>
          <w:szCs w:val="24"/>
          <w:lang w:eastAsia="ja-JP"/>
        </w:rPr>
        <w:t xml:space="preserve"> </w:t>
      </w:r>
      <w:r w:rsidR="00526656" w:rsidRPr="00926A9C">
        <w:rPr>
          <w:rFonts w:eastAsia="MS Mincho"/>
          <w:szCs w:val="24"/>
          <w:lang w:eastAsia="ja-JP"/>
        </w:rPr>
        <w:t xml:space="preserve">the UDI and, potentially the full UDI carrier, </w:t>
      </w:r>
      <w:r w:rsidRPr="006A2A58">
        <w:rPr>
          <w:rFonts w:eastAsia="MS Mincho"/>
          <w:szCs w:val="24"/>
          <w:lang w:eastAsia="ja-JP"/>
        </w:rPr>
        <w:t>permanently on the device itself.</w:t>
      </w:r>
    </w:p>
    <w:p w14:paraId="77292005" w14:textId="77777777" w:rsidR="004B33F2" w:rsidRPr="00ED0CEA" w:rsidRDefault="004B33F2" w:rsidP="004B33F2">
      <w:pPr>
        <w:tabs>
          <w:tab w:val="left" w:pos="1560"/>
        </w:tabs>
        <w:jc w:val="both"/>
        <w:rPr>
          <w:rFonts w:eastAsia="MS Mincho"/>
          <w:bCs/>
          <w:i/>
          <w:szCs w:val="24"/>
          <w:lang w:eastAsia="ja-JP"/>
        </w:rPr>
      </w:pPr>
      <w:r w:rsidRPr="00ED0CEA">
        <w:rPr>
          <w:rFonts w:eastAsia="MS Mincho"/>
          <w:bCs/>
          <w:i/>
          <w:szCs w:val="24"/>
          <w:lang w:eastAsia="ja-JP"/>
        </w:rPr>
        <w:t>Healthcare provider</w:t>
      </w:r>
    </w:p>
    <w:p w14:paraId="7FBE6184" w14:textId="77777777" w:rsidR="004B33F2" w:rsidRPr="00733A47" w:rsidRDefault="004B33F2" w:rsidP="00733A47">
      <w:pPr>
        <w:tabs>
          <w:tab w:val="left" w:pos="1560"/>
        </w:tabs>
        <w:spacing w:after="240"/>
        <w:jc w:val="both"/>
        <w:rPr>
          <w:lang w:eastAsia="ja-JP"/>
        </w:rPr>
      </w:pPr>
      <w:r w:rsidRPr="00733A47">
        <w:rPr>
          <w:lang w:eastAsia="ja-JP"/>
        </w:rPr>
        <w:t xml:space="preserve">For the purpose of this document, healthcare provider shall be meant as an </w:t>
      </w:r>
      <w:r w:rsidR="00505BCF" w:rsidRPr="00733A47">
        <w:rPr>
          <w:lang w:eastAsia="ja-JP"/>
        </w:rPr>
        <w:t xml:space="preserve">individual or </w:t>
      </w:r>
      <w:proofErr w:type="spellStart"/>
      <w:r w:rsidR="0037162F" w:rsidRPr="00733A47">
        <w:rPr>
          <w:lang w:eastAsia="ja-JP"/>
        </w:rPr>
        <w:t>organisation</w:t>
      </w:r>
      <w:proofErr w:type="spellEnd"/>
      <w:r w:rsidR="0037162F" w:rsidRPr="00733A47">
        <w:rPr>
          <w:lang w:eastAsia="ja-JP"/>
        </w:rPr>
        <w:t>, which</w:t>
      </w:r>
      <w:r w:rsidRPr="00733A47">
        <w:rPr>
          <w:lang w:eastAsia="ja-JP"/>
        </w:rPr>
        <w:t xml:space="preserve"> </w:t>
      </w:r>
      <w:r w:rsidR="00505BCF" w:rsidRPr="00733A47">
        <w:rPr>
          <w:lang w:eastAsia="ja-JP"/>
        </w:rPr>
        <w:t xml:space="preserve">provides diagnostic or therapeutic services to healthcare consumers and/or contributes to public health. </w:t>
      </w:r>
    </w:p>
    <w:p w14:paraId="45AFEEFA" w14:textId="77777777" w:rsidR="00B11732" w:rsidRPr="00846CF0" w:rsidRDefault="00B11732" w:rsidP="00846CF0">
      <w:pPr>
        <w:tabs>
          <w:tab w:val="left" w:pos="1560"/>
        </w:tabs>
        <w:jc w:val="both"/>
        <w:rPr>
          <w:rFonts w:eastAsia="MS Mincho"/>
          <w:bCs/>
          <w:i/>
          <w:szCs w:val="24"/>
          <w:lang w:eastAsia="ja-JP"/>
        </w:rPr>
      </w:pPr>
      <w:r w:rsidRPr="00846CF0">
        <w:rPr>
          <w:rFonts w:eastAsia="MS Mincho"/>
          <w:bCs/>
          <w:i/>
          <w:szCs w:val="24"/>
          <w:lang w:eastAsia="ja-JP"/>
        </w:rPr>
        <w:t>Issuing Agency</w:t>
      </w:r>
      <w:r w:rsidR="00123015" w:rsidRPr="00846CF0">
        <w:rPr>
          <w:rFonts w:eastAsia="MS Mincho"/>
          <w:bCs/>
          <w:i/>
          <w:szCs w:val="24"/>
          <w:lang w:eastAsia="ja-JP"/>
        </w:rPr>
        <w:t>/Entity</w:t>
      </w:r>
    </w:p>
    <w:p w14:paraId="096FC790" w14:textId="77777777" w:rsidR="00B11732" w:rsidRDefault="00B11732" w:rsidP="00846CF0">
      <w:pPr>
        <w:spacing w:after="240"/>
        <w:jc w:val="both"/>
      </w:pPr>
      <w:r>
        <w:t>An organization accredited by a regulatory authority to operate a system for the issuance of UDIs.</w:t>
      </w:r>
    </w:p>
    <w:p w14:paraId="20479184" w14:textId="77777777" w:rsidR="00733A47" w:rsidRDefault="00733A47">
      <w:pPr>
        <w:rPr>
          <w:rFonts w:eastAsia="MS Mincho"/>
          <w:bCs/>
          <w:i/>
          <w:szCs w:val="24"/>
          <w:lang w:eastAsia="ja-JP"/>
        </w:rPr>
      </w:pPr>
      <w:r>
        <w:rPr>
          <w:rFonts w:eastAsia="MS Mincho"/>
          <w:bCs/>
          <w:i/>
          <w:szCs w:val="24"/>
          <w:lang w:eastAsia="ja-JP"/>
        </w:rPr>
        <w:br w:type="page"/>
      </w:r>
    </w:p>
    <w:p w14:paraId="74A64340" w14:textId="77777777" w:rsidR="00B11732" w:rsidRPr="00B73718" w:rsidRDefault="0010751C" w:rsidP="00846CF0">
      <w:pPr>
        <w:tabs>
          <w:tab w:val="left" w:pos="1560"/>
        </w:tabs>
        <w:jc w:val="both"/>
        <w:rPr>
          <w:rFonts w:eastAsia="MS Mincho"/>
          <w:bCs/>
          <w:i/>
          <w:szCs w:val="24"/>
          <w:lang w:eastAsia="ja-JP"/>
        </w:rPr>
      </w:pPr>
      <w:r w:rsidRPr="00B73718">
        <w:rPr>
          <w:rFonts w:eastAsia="MS Mincho"/>
          <w:bCs/>
          <w:i/>
          <w:szCs w:val="24"/>
          <w:lang w:eastAsia="ja-JP"/>
        </w:rPr>
        <w:lastRenderedPageBreak/>
        <w:t>Kits</w:t>
      </w:r>
    </w:p>
    <w:p w14:paraId="296EE756" w14:textId="764EB71C" w:rsidR="00B709D0" w:rsidRPr="00733A47" w:rsidRDefault="00040A33" w:rsidP="00733A47">
      <w:pPr>
        <w:spacing w:after="240"/>
        <w:jc w:val="both"/>
      </w:pPr>
      <w:r>
        <w:t>F</w:t>
      </w:r>
      <w:r w:rsidRPr="00733A47">
        <w:t>or UDI purposes</w:t>
      </w:r>
      <w:r>
        <w:t>, k</w:t>
      </w:r>
      <w:r w:rsidR="0010751C" w:rsidRPr="00733A47">
        <w:t xml:space="preserve">its are a collection of products, including medical devices, that are packaged together to achieve a common intended use/intended purpose and are being distributed as medical devices. </w:t>
      </w:r>
      <w:r w:rsidR="00285303">
        <w:tab/>
      </w:r>
      <w:r w:rsidR="00285303">
        <w:br/>
      </w:r>
      <w:r w:rsidR="0010751C" w:rsidRPr="00733A47">
        <w:t>Note: Jurisdictions may differ in their definition of kit.</w:t>
      </w:r>
      <w:r w:rsidR="00733A47">
        <w:tab/>
      </w:r>
      <w:r w:rsidR="00733A47">
        <w:br/>
      </w:r>
      <w:r w:rsidR="00B73718" w:rsidRPr="00733A47">
        <w:t>[</w:t>
      </w:r>
      <w:proofErr w:type="gramStart"/>
      <w:r w:rsidR="00CD0E90" w:rsidRPr="00733A47">
        <w:t>modified</w:t>
      </w:r>
      <w:proofErr w:type="gramEnd"/>
      <w:r w:rsidR="00CD0E90" w:rsidRPr="00733A47">
        <w:t xml:space="preserve"> from </w:t>
      </w:r>
      <w:r w:rsidR="00B73718" w:rsidRPr="00733A47">
        <w:t>IMDRF/UDI WG/N7Final:2013]</w:t>
      </w:r>
    </w:p>
    <w:p w14:paraId="1EAD961A" w14:textId="77777777" w:rsidR="00746E21" w:rsidRPr="00846CF0" w:rsidRDefault="00746E21" w:rsidP="00846CF0">
      <w:pPr>
        <w:tabs>
          <w:tab w:val="left" w:pos="1560"/>
        </w:tabs>
        <w:jc w:val="both"/>
        <w:rPr>
          <w:rFonts w:eastAsia="MS Mincho"/>
          <w:bCs/>
          <w:i/>
          <w:szCs w:val="24"/>
          <w:lang w:eastAsia="ja-JP"/>
        </w:rPr>
      </w:pPr>
      <w:r w:rsidRPr="00846CF0">
        <w:rPr>
          <w:rFonts w:eastAsia="MS Mincho"/>
          <w:bCs/>
          <w:i/>
          <w:szCs w:val="24"/>
          <w:lang w:eastAsia="ja-JP"/>
        </w:rPr>
        <w:t>Packaging</w:t>
      </w:r>
    </w:p>
    <w:p w14:paraId="04641E58" w14:textId="77777777" w:rsidR="00746E21" w:rsidRPr="006A2A58" w:rsidRDefault="00746E21" w:rsidP="00846CF0">
      <w:pPr>
        <w:tabs>
          <w:tab w:val="left" w:pos="0"/>
        </w:tabs>
        <w:spacing w:after="240"/>
        <w:jc w:val="both"/>
        <w:rPr>
          <w:rFonts w:eastAsia="MS Mincho"/>
          <w:szCs w:val="24"/>
          <w:lang w:eastAsia="ja-JP"/>
        </w:rPr>
      </w:pPr>
      <w:r w:rsidRPr="00926A9C">
        <w:rPr>
          <w:rFonts w:eastAsia="MS Mincho"/>
          <w:szCs w:val="24"/>
          <w:lang w:eastAsia="ja-JP"/>
        </w:rPr>
        <w:t>Product to be used for the containment, protection, handling, delivery, storage, transport and presentation of goods, from raw materials to processed goods, from the producer to the user or consumer, including processor, assembler or other intermediary. (ISO 21067-1:2016)</w:t>
      </w:r>
    </w:p>
    <w:p w14:paraId="0FECC09B" w14:textId="77777777" w:rsidR="00F17C70" w:rsidRPr="00846CF0" w:rsidRDefault="00F17C70" w:rsidP="00F17C70">
      <w:pPr>
        <w:tabs>
          <w:tab w:val="left" w:pos="1560"/>
        </w:tabs>
        <w:jc w:val="both"/>
        <w:rPr>
          <w:rFonts w:eastAsia="MS Mincho"/>
          <w:bCs/>
          <w:i/>
          <w:szCs w:val="24"/>
          <w:lang w:eastAsia="ja-JP"/>
        </w:rPr>
      </w:pPr>
      <w:r>
        <w:rPr>
          <w:rFonts w:eastAsia="MS Mincho"/>
          <w:bCs/>
          <w:i/>
          <w:szCs w:val="24"/>
          <w:lang w:eastAsia="ja-JP"/>
        </w:rPr>
        <w:t>Qualifier</w:t>
      </w:r>
    </w:p>
    <w:p w14:paraId="08A5BB5A" w14:textId="77777777" w:rsidR="00F17C70" w:rsidRDefault="00F17C70" w:rsidP="00733A47">
      <w:pPr>
        <w:tabs>
          <w:tab w:val="left" w:pos="1560"/>
        </w:tabs>
        <w:spacing w:after="240"/>
        <w:jc w:val="both"/>
        <w:rPr>
          <w:rFonts w:eastAsia="MS Mincho"/>
          <w:bCs/>
          <w:i/>
          <w:szCs w:val="24"/>
          <w:lang w:eastAsia="ja-JP"/>
        </w:rPr>
      </w:pPr>
      <w:proofErr w:type="gramStart"/>
      <w:r w:rsidRPr="00A67F4F">
        <w:rPr>
          <w:sz w:val="23"/>
          <w:szCs w:val="23"/>
          <w:lang w:val="en-GB" w:eastAsia="en-GB"/>
        </w:rPr>
        <w:t>One or more characters referring to an entity, providing the meaning of the string data</w:t>
      </w:r>
      <w:r>
        <w:rPr>
          <w:rStyle w:val="FootnoteReference"/>
          <w:sz w:val="23"/>
          <w:szCs w:val="23"/>
          <w:lang w:val="en-GB" w:eastAsia="en-GB"/>
        </w:rPr>
        <w:footnoteReference w:id="1"/>
      </w:r>
      <w:r w:rsidR="00526656">
        <w:rPr>
          <w:sz w:val="23"/>
          <w:szCs w:val="23"/>
          <w:lang w:val="en-GB" w:eastAsia="en-GB"/>
        </w:rPr>
        <w:t>.</w:t>
      </w:r>
      <w:proofErr w:type="gramEnd"/>
    </w:p>
    <w:p w14:paraId="59111248" w14:textId="77777777" w:rsidR="004B33F2" w:rsidRPr="00B73718" w:rsidRDefault="004B33F2" w:rsidP="004B33F2">
      <w:pPr>
        <w:tabs>
          <w:tab w:val="left" w:pos="1560"/>
        </w:tabs>
        <w:jc w:val="both"/>
        <w:rPr>
          <w:rFonts w:eastAsia="MS Mincho"/>
          <w:bCs/>
          <w:i/>
          <w:szCs w:val="24"/>
          <w:lang w:eastAsia="ja-JP"/>
        </w:rPr>
      </w:pPr>
      <w:r w:rsidRPr="00B73718">
        <w:rPr>
          <w:rFonts w:eastAsia="MS Mincho"/>
          <w:bCs/>
          <w:i/>
          <w:szCs w:val="24"/>
          <w:lang w:eastAsia="ja-JP"/>
        </w:rPr>
        <w:t>Retail pharmacy</w:t>
      </w:r>
    </w:p>
    <w:p w14:paraId="7EF742E6" w14:textId="77777777" w:rsidR="004B33F2" w:rsidRDefault="004B33F2" w:rsidP="00285303">
      <w:pPr>
        <w:tabs>
          <w:tab w:val="left" w:pos="1560"/>
        </w:tabs>
        <w:spacing w:after="240"/>
        <w:jc w:val="both"/>
        <w:rPr>
          <w:rFonts w:eastAsia="MS Mincho"/>
          <w:bCs/>
          <w:i/>
          <w:szCs w:val="24"/>
          <w:lang w:eastAsia="ja-JP"/>
        </w:rPr>
      </w:pPr>
      <w:r w:rsidRPr="00B73718">
        <w:rPr>
          <w:sz w:val="23"/>
          <w:szCs w:val="23"/>
          <w:lang w:val="en-GB" w:eastAsia="en-GB"/>
        </w:rPr>
        <w:t xml:space="preserve">For the purpose of this document, retail pharmacy shall be meant as </w:t>
      </w:r>
      <w:r w:rsidR="00505BCF" w:rsidRPr="00953A39">
        <w:rPr>
          <w:sz w:val="23"/>
          <w:szCs w:val="23"/>
          <w:lang w:val="en-GB" w:eastAsia="en-GB"/>
        </w:rPr>
        <w:t xml:space="preserve">a </w:t>
      </w:r>
      <w:r w:rsidRPr="00B73718">
        <w:rPr>
          <w:sz w:val="23"/>
          <w:szCs w:val="23"/>
          <w:lang w:val="en-GB" w:eastAsia="en-GB"/>
        </w:rPr>
        <w:t xml:space="preserve">pharmacy in which medical devices are sold </w:t>
      </w:r>
      <w:r w:rsidR="00505BCF" w:rsidRPr="00953A39">
        <w:rPr>
          <w:sz w:val="23"/>
          <w:szCs w:val="23"/>
          <w:lang w:val="en-GB" w:eastAsia="en-GB"/>
        </w:rPr>
        <w:t xml:space="preserve">directly </w:t>
      </w:r>
      <w:r w:rsidRPr="00B73718">
        <w:rPr>
          <w:sz w:val="23"/>
          <w:szCs w:val="23"/>
          <w:lang w:val="en-GB" w:eastAsia="en-GB"/>
        </w:rPr>
        <w:t xml:space="preserve">to </w:t>
      </w:r>
      <w:r w:rsidR="00505BCF" w:rsidRPr="00953A39">
        <w:rPr>
          <w:sz w:val="23"/>
          <w:szCs w:val="23"/>
          <w:lang w:val="en-GB" w:eastAsia="en-GB"/>
        </w:rPr>
        <w:t>healthcare consumers.</w:t>
      </w:r>
    </w:p>
    <w:p w14:paraId="6ECE5D39" w14:textId="77777777" w:rsidR="002944C2" w:rsidRPr="00926A9C" w:rsidRDefault="002F7584" w:rsidP="00846CF0">
      <w:pPr>
        <w:tabs>
          <w:tab w:val="left" w:pos="1560"/>
        </w:tabs>
        <w:jc w:val="both"/>
        <w:rPr>
          <w:rFonts w:eastAsia="MS Mincho"/>
          <w:bCs/>
          <w:i/>
          <w:szCs w:val="24"/>
          <w:lang w:eastAsia="ja-JP"/>
        </w:rPr>
      </w:pPr>
      <w:r w:rsidRPr="00AB158C">
        <w:rPr>
          <w:rFonts w:eastAsia="MS Mincho"/>
          <w:bCs/>
          <w:i/>
          <w:szCs w:val="24"/>
          <w:lang w:eastAsia="ja-JP"/>
        </w:rPr>
        <w:t>Third party</w:t>
      </w:r>
    </w:p>
    <w:p w14:paraId="7DDB54A8" w14:textId="77777777" w:rsidR="002944C2" w:rsidRPr="00926A9C" w:rsidRDefault="00215678" w:rsidP="00846CF0">
      <w:pPr>
        <w:spacing w:after="240"/>
        <w:jc w:val="both"/>
      </w:pPr>
      <w:r w:rsidRPr="00926A9C">
        <w:t>A third</w:t>
      </w:r>
      <w:r w:rsidR="0037162F">
        <w:t xml:space="preserve"> </w:t>
      </w:r>
      <w:r w:rsidRPr="00926A9C">
        <w:t>party is referred to in this text as a company/individual</w:t>
      </w:r>
      <w:r w:rsidR="00DD3AD7" w:rsidRPr="00926A9C">
        <w:t xml:space="preserve">, other than the original manufacturer of a device, </w:t>
      </w:r>
      <w:r w:rsidRPr="00926A9C">
        <w:t xml:space="preserve">that, based on a contract with </w:t>
      </w:r>
      <w:r w:rsidR="00DD3AD7" w:rsidRPr="00926A9C">
        <w:t>that</w:t>
      </w:r>
      <w:r w:rsidRPr="00926A9C">
        <w:t xml:space="preserve"> manufacturer, is authorized by the manufacturer to carry out certain operations on his</w:t>
      </w:r>
      <w:r w:rsidR="004B33F2">
        <w:t>/her</w:t>
      </w:r>
      <w:r w:rsidR="0037162F">
        <w:t xml:space="preserve"> behalf. These operations include notably</w:t>
      </w:r>
      <w:r w:rsidRPr="00926A9C">
        <w:t xml:space="preserve"> submission of data to the UDI database and/or placing of the UDI carrier on the device label. </w:t>
      </w:r>
    </w:p>
    <w:p w14:paraId="624BA219" w14:textId="77777777" w:rsidR="0060348C" w:rsidRPr="00D90D77" w:rsidRDefault="0060348C" w:rsidP="00846CF0">
      <w:pPr>
        <w:tabs>
          <w:tab w:val="left" w:pos="1560"/>
        </w:tabs>
        <w:jc w:val="both"/>
        <w:rPr>
          <w:rFonts w:eastAsia="MS Mincho"/>
          <w:bCs/>
          <w:i/>
          <w:szCs w:val="24"/>
          <w:lang w:val="en-GB" w:eastAsia="ja-JP"/>
        </w:rPr>
      </w:pPr>
      <w:r w:rsidRPr="00D90D77">
        <w:rPr>
          <w:rFonts w:eastAsia="MS Mincho"/>
          <w:bCs/>
          <w:i/>
          <w:szCs w:val="24"/>
          <w:lang w:val="en-GB" w:eastAsia="ja-JP"/>
        </w:rPr>
        <w:t>Unique Device Identification</w:t>
      </w:r>
      <w:r w:rsidR="009F7926" w:rsidRPr="00D90D77">
        <w:rPr>
          <w:rFonts w:eastAsia="MS Mincho"/>
          <w:bCs/>
          <w:i/>
          <w:szCs w:val="24"/>
          <w:lang w:val="en-GB" w:eastAsia="ja-JP"/>
        </w:rPr>
        <w:t xml:space="preserve"> System (UDI system)</w:t>
      </w:r>
    </w:p>
    <w:p w14:paraId="0A9676AC" w14:textId="77777777" w:rsidR="00B73718" w:rsidRPr="00B11732" w:rsidRDefault="005A3E15" w:rsidP="00285303">
      <w:pPr>
        <w:tabs>
          <w:tab w:val="left" w:pos="0"/>
        </w:tabs>
        <w:spacing w:after="240"/>
        <w:jc w:val="both"/>
        <w:rPr>
          <w:rFonts w:eastAsia="MS Mincho"/>
          <w:bCs/>
          <w:szCs w:val="24"/>
          <w:lang w:eastAsia="ja-JP"/>
        </w:rPr>
      </w:pPr>
      <w:r w:rsidRPr="00196EC7">
        <w:rPr>
          <w:rFonts w:eastAsia="MS Mincho"/>
          <w:color w:val="000000"/>
          <w:szCs w:val="24"/>
          <w:lang w:eastAsia="ja-JP"/>
        </w:rPr>
        <w:t>A system that is intended to provide single, globally harmonized positive identification of</w:t>
      </w:r>
      <w:r w:rsidR="0037162F">
        <w:rPr>
          <w:rFonts w:eastAsia="MS Mincho"/>
          <w:color w:val="000000"/>
          <w:szCs w:val="24"/>
          <w:lang w:eastAsia="ja-JP"/>
        </w:rPr>
        <w:t xml:space="preserve"> </w:t>
      </w:r>
      <w:r w:rsidRPr="00196EC7">
        <w:rPr>
          <w:rFonts w:eastAsia="MS Mincho"/>
          <w:color w:val="000000"/>
          <w:szCs w:val="24"/>
          <w:lang w:eastAsia="ja-JP"/>
        </w:rPr>
        <w:t xml:space="preserve">medical devices through distribution and use, requiring the label of devices to bear a globally unique </w:t>
      </w:r>
      <w:r w:rsidR="00F129A4" w:rsidRPr="00006CD2">
        <w:rPr>
          <w:rFonts w:eastAsia="MS Mincho"/>
          <w:color w:val="000000"/>
          <w:szCs w:val="24"/>
          <w:lang w:eastAsia="ja-JP"/>
        </w:rPr>
        <w:t xml:space="preserve">device </w:t>
      </w:r>
      <w:r w:rsidRPr="00006CD2">
        <w:rPr>
          <w:rFonts w:eastAsia="MS Mincho"/>
          <w:color w:val="000000"/>
          <w:szCs w:val="24"/>
          <w:lang w:eastAsia="ja-JP"/>
        </w:rPr>
        <w:t>i</w:t>
      </w:r>
      <w:r w:rsidR="008C311C" w:rsidRPr="00006CD2">
        <w:rPr>
          <w:rFonts w:eastAsia="MS Mincho"/>
          <w:color w:val="000000"/>
          <w:szCs w:val="24"/>
          <w:lang w:eastAsia="ja-JP"/>
        </w:rPr>
        <w:t xml:space="preserve">dentifier </w:t>
      </w:r>
      <w:r w:rsidR="00F129A4" w:rsidRPr="006A2A58">
        <w:rPr>
          <w:rFonts w:eastAsia="MS Mincho"/>
          <w:color w:val="000000"/>
          <w:szCs w:val="24"/>
          <w:lang w:eastAsia="ja-JP"/>
        </w:rPr>
        <w:t xml:space="preserve">(to be conveyed by using AIDC and, if applicable, </w:t>
      </w:r>
      <w:proofErr w:type="spellStart"/>
      <w:r w:rsidR="00F129A4" w:rsidRPr="006A2A58">
        <w:rPr>
          <w:rFonts w:eastAsia="MS Mincho"/>
          <w:color w:val="000000"/>
          <w:szCs w:val="24"/>
          <w:lang w:eastAsia="ja-JP"/>
        </w:rPr>
        <w:t>its</w:t>
      </w:r>
      <w:proofErr w:type="spellEnd"/>
      <w:r w:rsidR="00F129A4" w:rsidRPr="006A2A58">
        <w:rPr>
          <w:rFonts w:eastAsia="MS Mincho"/>
          <w:color w:val="000000"/>
          <w:szCs w:val="24"/>
          <w:lang w:eastAsia="ja-JP"/>
        </w:rPr>
        <w:t xml:space="preserve"> HRI)</w:t>
      </w:r>
      <w:r w:rsidR="0037162F">
        <w:rPr>
          <w:rFonts w:eastAsia="MS Mincho"/>
          <w:color w:val="000000"/>
          <w:szCs w:val="24"/>
          <w:lang w:eastAsia="ja-JP"/>
        </w:rPr>
        <w:t xml:space="preserve"> </w:t>
      </w:r>
      <w:r w:rsidR="008C311C" w:rsidRPr="00006CD2">
        <w:rPr>
          <w:rFonts w:eastAsia="MS Mincho"/>
          <w:color w:val="000000"/>
          <w:szCs w:val="24"/>
          <w:lang w:eastAsia="ja-JP"/>
        </w:rPr>
        <w:t>based</w:t>
      </w:r>
      <w:r w:rsidR="008C311C" w:rsidRPr="00196EC7">
        <w:rPr>
          <w:rFonts w:eastAsia="MS Mincho"/>
          <w:color w:val="000000"/>
          <w:szCs w:val="24"/>
          <w:lang w:eastAsia="ja-JP"/>
        </w:rPr>
        <w:t xml:space="preserve"> upon standard, with the </w:t>
      </w:r>
      <w:r w:rsidR="00EC4C3C">
        <w:rPr>
          <w:rFonts w:eastAsia="MS Mincho"/>
          <w:color w:val="000000"/>
          <w:szCs w:val="24"/>
          <w:lang w:eastAsia="ja-JP"/>
        </w:rPr>
        <w:t>UDI-</w:t>
      </w:r>
      <w:r w:rsidR="008C311C" w:rsidRPr="00196EC7">
        <w:rPr>
          <w:rFonts w:eastAsia="MS Mincho"/>
          <w:color w:val="000000"/>
          <w:szCs w:val="24"/>
          <w:lang w:eastAsia="ja-JP"/>
        </w:rPr>
        <w:t xml:space="preserve">DI of that unique identifier being also linked </w:t>
      </w:r>
      <w:r w:rsidRPr="00196EC7">
        <w:rPr>
          <w:rFonts w:eastAsia="MS Mincho"/>
          <w:color w:val="000000"/>
          <w:szCs w:val="24"/>
          <w:lang w:eastAsia="ja-JP"/>
        </w:rPr>
        <w:t>to a jurisdiction-specific public UDI datab</w:t>
      </w:r>
      <w:r w:rsidR="008C311C" w:rsidRPr="00196EC7">
        <w:rPr>
          <w:rFonts w:eastAsia="MS Mincho"/>
          <w:color w:val="000000"/>
          <w:szCs w:val="24"/>
          <w:lang w:eastAsia="ja-JP"/>
        </w:rPr>
        <w:t>ase.</w:t>
      </w:r>
      <w:r w:rsidR="0037162F">
        <w:rPr>
          <w:rFonts w:eastAsia="MS Mincho"/>
          <w:color w:val="000000"/>
          <w:szCs w:val="24"/>
          <w:lang w:eastAsia="ja-JP"/>
        </w:rPr>
        <w:t xml:space="preserve"> </w:t>
      </w:r>
      <w:r w:rsidRPr="00196EC7">
        <w:rPr>
          <w:rFonts w:eastAsia="MS Mincho"/>
          <w:color w:val="000000"/>
          <w:szCs w:val="24"/>
          <w:lang w:eastAsia="ja-JP"/>
        </w:rPr>
        <w:t>For more information on the fundamental concepts of the unique device identification system, see IMDRF/WG UDI/N7Final:2013</w:t>
      </w:r>
      <w:r w:rsidR="0037162F">
        <w:rPr>
          <w:rFonts w:eastAsia="MS Mincho"/>
          <w:color w:val="000000"/>
          <w:szCs w:val="24"/>
          <w:lang w:eastAsia="ja-JP"/>
        </w:rPr>
        <w:t>.</w:t>
      </w:r>
      <w:r w:rsidR="00285303">
        <w:rPr>
          <w:rFonts w:eastAsia="MS Mincho"/>
          <w:color w:val="000000"/>
          <w:szCs w:val="24"/>
          <w:lang w:eastAsia="ja-JP"/>
        </w:rPr>
        <w:tab/>
      </w:r>
      <w:r w:rsidR="00285303">
        <w:rPr>
          <w:rFonts w:eastAsia="MS Mincho"/>
          <w:color w:val="000000"/>
          <w:szCs w:val="24"/>
          <w:lang w:eastAsia="ja-JP"/>
        </w:rPr>
        <w:br/>
      </w:r>
      <w:r w:rsidR="00B73718">
        <w:rPr>
          <w:rFonts w:eastAsia="MS Mincho"/>
          <w:bCs/>
          <w:szCs w:val="24"/>
          <w:lang w:eastAsia="ja-JP"/>
        </w:rPr>
        <w:t>[</w:t>
      </w:r>
      <w:proofErr w:type="gramStart"/>
      <w:r w:rsidR="00B73718">
        <w:rPr>
          <w:rFonts w:eastAsia="MS Mincho"/>
          <w:bCs/>
          <w:szCs w:val="24"/>
          <w:lang w:eastAsia="ja-JP"/>
        </w:rPr>
        <w:t>modified</w:t>
      </w:r>
      <w:proofErr w:type="gramEnd"/>
      <w:r w:rsidR="00B73718">
        <w:rPr>
          <w:rFonts w:eastAsia="MS Mincho"/>
          <w:bCs/>
          <w:szCs w:val="24"/>
          <w:lang w:eastAsia="ja-JP"/>
        </w:rPr>
        <w:t xml:space="preserve"> from the definition of “UDI system” in</w:t>
      </w:r>
      <w:r w:rsidR="0037162F">
        <w:rPr>
          <w:rFonts w:eastAsia="MS Mincho"/>
          <w:bCs/>
          <w:szCs w:val="24"/>
          <w:lang w:eastAsia="ja-JP"/>
        </w:rPr>
        <w:t xml:space="preserve"> </w:t>
      </w:r>
      <w:r w:rsidR="00B73718" w:rsidRPr="00F96C1F">
        <w:rPr>
          <w:rFonts w:eastAsia="Batang"/>
          <w:szCs w:val="24"/>
          <w:lang w:eastAsia="ko-KR"/>
        </w:rPr>
        <w:t>IMDRF/UDI WG/N7Final:2013</w:t>
      </w:r>
      <w:r w:rsidR="00B73718">
        <w:rPr>
          <w:rFonts w:eastAsia="MS Mincho"/>
          <w:bCs/>
          <w:szCs w:val="24"/>
          <w:lang w:eastAsia="ja-JP"/>
        </w:rPr>
        <w:t>]</w:t>
      </w:r>
    </w:p>
    <w:p w14:paraId="495352F1" w14:textId="77777777" w:rsidR="00B11732" w:rsidRPr="00846CF0" w:rsidRDefault="00B11732" w:rsidP="00846CF0">
      <w:pPr>
        <w:tabs>
          <w:tab w:val="left" w:pos="1560"/>
        </w:tabs>
        <w:jc w:val="both"/>
        <w:rPr>
          <w:rFonts w:eastAsia="MS Mincho"/>
          <w:bCs/>
          <w:i/>
          <w:szCs w:val="24"/>
          <w:lang w:eastAsia="ja-JP"/>
        </w:rPr>
      </w:pPr>
      <w:r w:rsidRPr="00846CF0">
        <w:rPr>
          <w:rFonts w:eastAsia="MS Mincho"/>
          <w:bCs/>
          <w:i/>
          <w:szCs w:val="24"/>
          <w:lang w:eastAsia="ja-JP"/>
        </w:rPr>
        <w:t>Unique Device Identifi</w:t>
      </w:r>
      <w:r w:rsidR="00A55DF8" w:rsidRPr="00846CF0">
        <w:rPr>
          <w:rFonts w:eastAsia="MS Mincho"/>
          <w:bCs/>
          <w:i/>
          <w:szCs w:val="24"/>
          <w:lang w:eastAsia="ja-JP"/>
        </w:rPr>
        <w:t>er</w:t>
      </w:r>
      <w:r w:rsidR="009F7926" w:rsidRPr="00846CF0">
        <w:rPr>
          <w:rFonts w:eastAsia="MS Mincho"/>
          <w:bCs/>
          <w:i/>
          <w:szCs w:val="24"/>
          <w:lang w:eastAsia="ja-JP"/>
        </w:rPr>
        <w:t xml:space="preserve"> (UDI)</w:t>
      </w:r>
      <w:r w:rsidR="00A55DF8" w:rsidRPr="00846CF0">
        <w:rPr>
          <w:rFonts w:eastAsia="MS Mincho"/>
          <w:bCs/>
          <w:i/>
          <w:szCs w:val="24"/>
          <w:lang w:eastAsia="ja-JP"/>
        </w:rPr>
        <w:t>:</w:t>
      </w:r>
    </w:p>
    <w:p w14:paraId="1CA1B2B5" w14:textId="77777777" w:rsidR="00B11732" w:rsidRPr="00B11732" w:rsidRDefault="00B11732" w:rsidP="00526656">
      <w:pPr>
        <w:tabs>
          <w:tab w:val="left" w:pos="0"/>
        </w:tabs>
        <w:jc w:val="both"/>
        <w:rPr>
          <w:rFonts w:eastAsia="MS Mincho"/>
          <w:szCs w:val="24"/>
          <w:lang w:eastAsia="ja-JP"/>
        </w:rPr>
      </w:pPr>
      <w:r w:rsidRPr="00196EC7">
        <w:rPr>
          <w:rFonts w:eastAsia="MS Mincho"/>
          <w:color w:val="000000"/>
          <w:szCs w:val="24"/>
          <w:lang w:eastAsia="ja-JP"/>
        </w:rPr>
        <w:t>The UDI</w:t>
      </w:r>
      <w:r w:rsidRPr="00196EC7">
        <w:rPr>
          <w:rFonts w:eastAsia="MS Mincho"/>
          <w:szCs w:val="24"/>
          <w:lang w:eastAsia="ja-JP"/>
        </w:rPr>
        <w:t xml:space="preserve"> is a series of numeric or alphanumeric characters that is created through a globally accepted device identification and coding standard. It allows the unambiguous identification of a specific medical device on the market. The UDI is comprised of the UDI-DI and UDI-PI. </w:t>
      </w:r>
    </w:p>
    <w:p w14:paraId="0251845A" w14:textId="77777777" w:rsidR="00B11732" w:rsidRPr="00B11732" w:rsidRDefault="00B11732" w:rsidP="00526656">
      <w:pPr>
        <w:tabs>
          <w:tab w:val="left" w:pos="0"/>
        </w:tabs>
        <w:spacing w:after="240"/>
        <w:jc w:val="both"/>
        <w:rPr>
          <w:rFonts w:eastAsia="MS Mincho"/>
          <w:szCs w:val="24"/>
          <w:lang w:eastAsia="ja-JP"/>
        </w:rPr>
      </w:pPr>
      <w:r w:rsidRPr="00B11732">
        <w:rPr>
          <w:rFonts w:eastAsia="MS Mincho"/>
          <w:szCs w:val="24"/>
          <w:lang w:eastAsia="ja-JP"/>
        </w:rPr>
        <w:t>Note: The word "Unique" does not imply serialization of individual production units.</w:t>
      </w:r>
    </w:p>
    <w:p w14:paraId="0C4F25D3" w14:textId="77777777" w:rsidR="008F760E" w:rsidRDefault="00736F4C" w:rsidP="00846CF0">
      <w:pPr>
        <w:pStyle w:val="Heading1"/>
        <w:tabs>
          <w:tab w:val="clear" w:pos="432"/>
          <w:tab w:val="num" w:pos="709"/>
        </w:tabs>
        <w:spacing w:before="360"/>
        <w:ind w:left="709" w:hanging="709"/>
        <w:jc w:val="both"/>
        <w:rPr>
          <w:szCs w:val="28"/>
        </w:rPr>
      </w:pPr>
      <w:bookmarkStart w:id="5" w:name="_Hlk481607289"/>
      <w:bookmarkStart w:id="6" w:name="_Toc8994609"/>
      <w:r w:rsidRPr="001F2DA1">
        <w:rPr>
          <w:szCs w:val="28"/>
        </w:rPr>
        <w:t xml:space="preserve">Fundamental Elements of a </w:t>
      </w:r>
      <w:r w:rsidR="0076131F" w:rsidRPr="001F2DA1">
        <w:rPr>
          <w:szCs w:val="28"/>
        </w:rPr>
        <w:t xml:space="preserve">Harmonized </w:t>
      </w:r>
      <w:r w:rsidRPr="001F2DA1">
        <w:rPr>
          <w:szCs w:val="28"/>
        </w:rPr>
        <w:t>UDI System</w:t>
      </w:r>
      <w:bookmarkStart w:id="7" w:name="_Hlk481603092"/>
      <w:bookmarkEnd w:id="5"/>
      <w:bookmarkEnd w:id="6"/>
    </w:p>
    <w:p w14:paraId="536ABAD0" w14:textId="77777777" w:rsidR="005C5E0D" w:rsidRDefault="005C5E0D" w:rsidP="00846CF0">
      <w:pPr>
        <w:spacing w:after="120"/>
        <w:jc w:val="both"/>
      </w:pPr>
      <w:r>
        <w:t xml:space="preserve">The fundamental elements of a UDI system can be summarized as follows: </w:t>
      </w:r>
    </w:p>
    <w:p w14:paraId="408DA002" w14:textId="77777777" w:rsidR="00AE5D74" w:rsidRPr="004834AC" w:rsidRDefault="007B7287" w:rsidP="00D230C9">
      <w:pPr>
        <w:numPr>
          <w:ilvl w:val="0"/>
          <w:numId w:val="13"/>
        </w:numPr>
        <w:autoSpaceDE w:val="0"/>
        <w:autoSpaceDN w:val="0"/>
        <w:adjustRightInd w:val="0"/>
        <w:spacing w:after="120"/>
        <w:jc w:val="both"/>
        <w:rPr>
          <w:szCs w:val="24"/>
        </w:rPr>
      </w:pPr>
      <w:r w:rsidRPr="00D71800">
        <w:rPr>
          <w:bCs/>
          <w:szCs w:val="24"/>
        </w:rPr>
        <w:t>Develop</w:t>
      </w:r>
      <w:r w:rsidR="00C94BB3">
        <w:rPr>
          <w:bCs/>
          <w:szCs w:val="24"/>
        </w:rPr>
        <w:t>ment of</w:t>
      </w:r>
      <w:r w:rsidRPr="00D71800">
        <w:rPr>
          <w:bCs/>
          <w:szCs w:val="24"/>
        </w:rPr>
        <w:t xml:space="preserve"> a standardized system of Unique Device Identifiers (UDI</w:t>
      </w:r>
      <w:r w:rsidR="00181D62" w:rsidRPr="00D71800">
        <w:rPr>
          <w:bCs/>
          <w:szCs w:val="24"/>
        </w:rPr>
        <w:t>s</w:t>
      </w:r>
      <w:r w:rsidR="00AE5D74" w:rsidRPr="00D71800">
        <w:rPr>
          <w:bCs/>
          <w:szCs w:val="24"/>
        </w:rPr>
        <w:t>)</w:t>
      </w:r>
      <w:r w:rsidR="00E448E6">
        <w:rPr>
          <w:bCs/>
          <w:szCs w:val="24"/>
        </w:rPr>
        <w:t>;</w:t>
      </w:r>
    </w:p>
    <w:p w14:paraId="14405135" w14:textId="77777777" w:rsidR="007B7287" w:rsidRPr="00D71800" w:rsidRDefault="007B7287" w:rsidP="00D230C9">
      <w:pPr>
        <w:numPr>
          <w:ilvl w:val="0"/>
          <w:numId w:val="12"/>
        </w:numPr>
        <w:autoSpaceDE w:val="0"/>
        <w:autoSpaceDN w:val="0"/>
        <w:adjustRightInd w:val="0"/>
        <w:spacing w:after="120"/>
        <w:jc w:val="both"/>
        <w:rPr>
          <w:szCs w:val="24"/>
        </w:rPr>
      </w:pPr>
      <w:bookmarkStart w:id="8" w:name="_Hlk481603340"/>
      <w:bookmarkEnd w:id="7"/>
      <w:r w:rsidRPr="00D71800">
        <w:rPr>
          <w:bCs/>
          <w:szCs w:val="24"/>
        </w:rPr>
        <w:t>Place</w:t>
      </w:r>
      <w:r w:rsidR="00C94BB3">
        <w:rPr>
          <w:bCs/>
          <w:szCs w:val="24"/>
        </w:rPr>
        <w:t>ment of</w:t>
      </w:r>
      <w:r w:rsidRPr="00D71800">
        <w:rPr>
          <w:bCs/>
          <w:szCs w:val="24"/>
        </w:rPr>
        <w:t xml:space="preserve"> UDI</w:t>
      </w:r>
      <w:r w:rsidR="00E42CBE">
        <w:rPr>
          <w:bCs/>
          <w:szCs w:val="24"/>
        </w:rPr>
        <w:t>s</w:t>
      </w:r>
      <w:r w:rsidRPr="00D71800">
        <w:rPr>
          <w:bCs/>
          <w:szCs w:val="24"/>
        </w:rPr>
        <w:t xml:space="preserve"> in human readable and AIDC formats</w:t>
      </w:r>
      <w:r w:rsidR="0060348C">
        <w:rPr>
          <w:bCs/>
          <w:szCs w:val="24"/>
        </w:rPr>
        <w:t>/forms</w:t>
      </w:r>
      <w:r w:rsidRPr="00D71800">
        <w:rPr>
          <w:bCs/>
          <w:szCs w:val="24"/>
        </w:rPr>
        <w:t xml:space="preserve"> on package label</w:t>
      </w:r>
      <w:r w:rsidR="00B162AA">
        <w:rPr>
          <w:bCs/>
          <w:szCs w:val="24"/>
        </w:rPr>
        <w:t>s</w:t>
      </w:r>
      <w:r w:rsidRPr="00D71800">
        <w:rPr>
          <w:bCs/>
          <w:szCs w:val="24"/>
        </w:rPr>
        <w:t xml:space="preserve"> and in some cases, on the device itself</w:t>
      </w:r>
      <w:bookmarkEnd w:id="8"/>
      <w:r w:rsidR="00E448E6">
        <w:rPr>
          <w:bCs/>
          <w:szCs w:val="24"/>
        </w:rPr>
        <w:t>;</w:t>
      </w:r>
    </w:p>
    <w:p w14:paraId="027827FD" w14:textId="77777777" w:rsidR="00B13616" w:rsidRPr="00B13616" w:rsidRDefault="007B7287" w:rsidP="00D230C9">
      <w:pPr>
        <w:numPr>
          <w:ilvl w:val="0"/>
          <w:numId w:val="12"/>
        </w:numPr>
        <w:autoSpaceDE w:val="0"/>
        <w:autoSpaceDN w:val="0"/>
        <w:adjustRightInd w:val="0"/>
        <w:spacing w:after="120"/>
        <w:jc w:val="both"/>
        <w:rPr>
          <w:szCs w:val="24"/>
        </w:rPr>
      </w:pPr>
      <w:bookmarkStart w:id="9" w:name="_Hlk481603478"/>
      <w:r w:rsidRPr="00B13616">
        <w:rPr>
          <w:bCs/>
          <w:szCs w:val="24"/>
        </w:rPr>
        <w:lastRenderedPageBreak/>
        <w:t>Submi</w:t>
      </w:r>
      <w:r w:rsidR="00C94BB3" w:rsidRPr="00B13616">
        <w:rPr>
          <w:bCs/>
          <w:szCs w:val="24"/>
        </w:rPr>
        <w:t>ssion of</w:t>
      </w:r>
      <w:r w:rsidR="0037162F">
        <w:rPr>
          <w:bCs/>
          <w:szCs w:val="24"/>
        </w:rPr>
        <w:t xml:space="preserve"> </w:t>
      </w:r>
      <w:r w:rsidR="00AE5D74" w:rsidRPr="00B13616">
        <w:rPr>
          <w:bCs/>
          <w:szCs w:val="24"/>
        </w:rPr>
        <w:t>core</w:t>
      </w:r>
      <w:r w:rsidR="0037162F">
        <w:rPr>
          <w:bCs/>
          <w:szCs w:val="24"/>
        </w:rPr>
        <w:t xml:space="preserve"> </w:t>
      </w:r>
      <w:r w:rsidRPr="00B13616">
        <w:rPr>
          <w:bCs/>
          <w:szCs w:val="24"/>
        </w:rPr>
        <w:t xml:space="preserve">UDI data </w:t>
      </w:r>
      <w:r w:rsidR="00AE5D74" w:rsidRPr="00B13616">
        <w:rPr>
          <w:bCs/>
          <w:szCs w:val="24"/>
        </w:rPr>
        <w:t>elements to</w:t>
      </w:r>
      <w:r w:rsidR="0037162F">
        <w:rPr>
          <w:bCs/>
          <w:szCs w:val="24"/>
        </w:rPr>
        <w:t xml:space="preserve"> </w:t>
      </w:r>
      <w:r w:rsidR="00AE5D74" w:rsidRPr="00B13616">
        <w:rPr>
          <w:bCs/>
          <w:szCs w:val="24"/>
        </w:rPr>
        <w:t>a</w:t>
      </w:r>
      <w:r w:rsidR="0037162F">
        <w:rPr>
          <w:bCs/>
          <w:szCs w:val="24"/>
        </w:rPr>
        <w:t xml:space="preserve"> </w:t>
      </w:r>
      <w:r w:rsidRPr="00B13616">
        <w:rPr>
          <w:bCs/>
          <w:szCs w:val="24"/>
        </w:rPr>
        <w:t>UDID</w:t>
      </w:r>
      <w:r w:rsidR="00E448E6">
        <w:rPr>
          <w:bCs/>
          <w:szCs w:val="24"/>
        </w:rPr>
        <w:t>;</w:t>
      </w:r>
    </w:p>
    <w:p w14:paraId="56A2BE32" w14:textId="77777777" w:rsidR="004834AC" w:rsidRDefault="00C94BB3" w:rsidP="00D230C9">
      <w:pPr>
        <w:numPr>
          <w:ilvl w:val="0"/>
          <w:numId w:val="12"/>
        </w:numPr>
        <w:autoSpaceDE w:val="0"/>
        <w:autoSpaceDN w:val="0"/>
        <w:adjustRightInd w:val="0"/>
        <w:spacing w:after="240"/>
        <w:jc w:val="both"/>
        <w:rPr>
          <w:szCs w:val="24"/>
        </w:rPr>
      </w:pPr>
      <w:r w:rsidRPr="00B13616">
        <w:rPr>
          <w:bCs/>
          <w:szCs w:val="24"/>
        </w:rPr>
        <w:t xml:space="preserve">Setting of appropriate transitional and implementation </w:t>
      </w:r>
      <w:r w:rsidR="00B13616" w:rsidRPr="00B13616">
        <w:rPr>
          <w:bCs/>
          <w:szCs w:val="24"/>
        </w:rPr>
        <w:t xml:space="preserve">arrangements </w:t>
      </w:r>
      <w:r w:rsidRPr="00B13616">
        <w:rPr>
          <w:szCs w:val="24"/>
        </w:rPr>
        <w:t xml:space="preserve">to ensure a smooth UDI </w:t>
      </w:r>
      <w:r w:rsidR="004C1BDF">
        <w:rPr>
          <w:szCs w:val="24"/>
        </w:rPr>
        <w:t>system implementation</w:t>
      </w:r>
      <w:r w:rsidR="003D0ECA">
        <w:rPr>
          <w:szCs w:val="24"/>
        </w:rPr>
        <w:t>.</w:t>
      </w:r>
    </w:p>
    <w:p w14:paraId="3C67613A" w14:textId="77777777" w:rsidR="00C638AF" w:rsidRDefault="00C94BB3" w:rsidP="00846CF0">
      <w:pPr>
        <w:autoSpaceDE w:val="0"/>
        <w:autoSpaceDN w:val="0"/>
        <w:adjustRightInd w:val="0"/>
        <w:spacing w:after="240"/>
        <w:jc w:val="both"/>
        <w:rPr>
          <w:bCs/>
          <w:szCs w:val="24"/>
        </w:rPr>
      </w:pPr>
      <w:r>
        <w:rPr>
          <w:bCs/>
          <w:szCs w:val="24"/>
        </w:rPr>
        <w:t>B</w:t>
      </w:r>
      <w:r w:rsidR="00D93A5E">
        <w:rPr>
          <w:bCs/>
          <w:szCs w:val="24"/>
        </w:rPr>
        <w:t xml:space="preserve">enefits of </w:t>
      </w:r>
      <w:r w:rsidR="004C1BDF">
        <w:rPr>
          <w:bCs/>
          <w:szCs w:val="24"/>
        </w:rPr>
        <w:t xml:space="preserve">the </w:t>
      </w:r>
      <w:r w:rsidR="00D93A5E">
        <w:rPr>
          <w:bCs/>
          <w:szCs w:val="24"/>
        </w:rPr>
        <w:t>UDI</w:t>
      </w:r>
      <w:r w:rsidR="004C1BDF">
        <w:rPr>
          <w:bCs/>
          <w:szCs w:val="24"/>
        </w:rPr>
        <w:t xml:space="preserve"> system</w:t>
      </w:r>
      <w:r w:rsidR="00D93A5E">
        <w:rPr>
          <w:bCs/>
          <w:szCs w:val="24"/>
        </w:rPr>
        <w:t xml:space="preserve"> strongly rely on effective integration of </w:t>
      </w:r>
      <w:r w:rsidR="00C8643B">
        <w:rPr>
          <w:bCs/>
          <w:szCs w:val="24"/>
        </w:rPr>
        <w:t xml:space="preserve">the </w:t>
      </w:r>
      <w:r w:rsidR="00D93A5E">
        <w:rPr>
          <w:bCs/>
          <w:szCs w:val="24"/>
        </w:rPr>
        <w:t>UDI</w:t>
      </w:r>
      <w:r w:rsidR="0037162F">
        <w:rPr>
          <w:bCs/>
          <w:szCs w:val="24"/>
        </w:rPr>
        <w:t xml:space="preserve"> </w:t>
      </w:r>
      <w:r w:rsidR="004C1BDF">
        <w:rPr>
          <w:bCs/>
          <w:szCs w:val="24"/>
        </w:rPr>
        <w:t>system</w:t>
      </w:r>
      <w:r w:rsidR="0037162F">
        <w:rPr>
          <w:bCs/>
          <w:szCs w:val="24"/>
        </w:rPr>
        <w:t xml:space="preserve"> </w:t>
      </w:r>
      <w:r w:rsidR="00C8643B">
        <w:rPr>
          <w:bCs/>
          <w:szCs w:val="24"/>
        </w:rPr>
        <w:t xml:space="preserve">to support various </w:t>
      </w:r>
      <w:r w:rsidR="00D93A5E">
        <w:rPr>
          <w:bCs/>
          <w:szCs w:val="24"/>
        </w:rPr>
        <w:t xml:space="preserve">regulatory activities </w:t>
      </w:r>
      <w:r w:rsidR="00C8643B">
        <w:rPr>
          <w:bCs/>
          <w:szCs w:val="24"/>
        </w:rPr>
        <w:t xml:space="preserve">during the lifecycle of medical devices </w:t>
      </w:r>
      <w:r w:rsidR="00D93A5E">
        <w:rPr>
          <w:bCs/>
          <w:szCs w:val="24"/>
        </w:rPr>
        <w:t xml:space="preserve">and uptake of </w:t>
      </w:r>
      <w:r w:rsidR="004C1BDF">
        <w:rPr>
          <w:bCs/>
          <w:szCs w:val="24"/>
        </w:rPr>
        <w:t xml:space="preserve">the </w:t>
      </w:r>
      <w:r w:rsidR="00D93A5E">
        <w:rPr>
          <w:bCs/>
          <w:szCs w:val="24"/>
        </w:rPr>
        <w:t>UDI</w:t>
      </w:r>
      <w:r w:rsidR="004C1BDF">
        <w:rPr>
          <w:bCs/>
          <w:szCs w:val="24"/>
        </w:rPr>
        <w:t xml:space="preserve"> system</w:t>
      </w:r>
      <w:r w:rsidR="00D93A5E">
        <w:rPr>
          <w:bCs/>
          <w:szCs w:val="24"/>
        </w:rPr>
        <w:t xml:space="preserve"> across</w:t>
      </w:r>
      <w:r w:rsidR="00C8643B">
        <w:rPr>
          <w:bCs/>
          <w:szCs w:val="24"/>
        </w:rPr>
        <w:t xml:space="preserve"> the whole healthcare sector</w:t>
      </w:r>
      <w:r w:rsidR="00D93A5E">
        <w:rPr>
          <w:bCs/>
          <w:szCs w:val="24"/>
        </w:rPr>
        <w:t>.</w:t>
      </w:r>
    </w:p>
    <w:p w14:paraId="6509CF7A" w14:textId="77777777" w:rsidR="008933EE" w:rsidRPr="00846CF0" w:rsidRDefault="005F353A" w:rsidP="00846CF0">
      <w:pPr>
        <w:pStyle w:val="Heading1"/>
        <w:tabs>
          <w:tab w:val="clear" w:pos="432"/>
          <w:tab w:val="num" w:pos="709"/>
        </w:tabs>
        <w:spacing w:before="360"/>
        <w:ind w:left="709" w:hanging="709"/>
        <w:jc w:val="both"/>
        <w:rPr>
          <w:szCs w:val="28"/>
        </w:rPr>
      </w:pPr>
      <w:bookmarkStart w:id="10" w:name="_Toc8994610"/>
      <w:bookmarkEnd w:id="9"/>
      <w:r w:rsidRPr="00846CF0">
        <w:rPr>
          <w:szCs w:val="28"/>
        </w:rPr>
        <w:t>Guiding principles for UDI system design and operations</w:t>
      </w:r>
      <w:bookmarkEnd w:id="10"/>
    </w:p>
    <w:p w14:paraId="44695A41" w14:textId="6AD1AF49" w:rsidR="004D37D4" w:rsidRDefault="007A5275" w:rsidP="00831E42">
      <w:pPr>
        <w:spacing w:after="240"/>
        <w:contextualSpacing/>
        <w:jc w:val="both"/>
      </w:pPr>
      <w:bookmarkStart w:id="11" w:name="_Toc507418623"/>
      <w:bookmarkStart w:id="12" w:name="_Toc514277458"/>
      <w:bookmarkStart w:id="13" w:name="_Toc514277603"/>
      <w:bookmarkStart w:id="14" w:name="_Toc514278020"/>
      <w:bookmarkStart w:id="15" w:name="_Toc515445601"/>
      <w:r w:rsidRPr="00C00E64">
        <w:t>The UDI system is being developed to facilitate adequate device identification through distribution and use on patients.</w:t>
      </w:r>
      <w:r w:rsidR="00830B99">
        <w:t xml:space="preserve"> </w:t>
      </w:r>
    </w:p>
    <w:p w14:paraId="18B84EC6" w14:textId="77777777" w:rsidR="00953A39" w:rsidRDefault="00953A39" w:rsidP="00953A39"/>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2FEF8943" w14:textId="77777777" w:rsidTr="00953A39">
        <w:tc>
          <w:tcPr>
            <w:tcW w:w="139" w:type="pct"/>
            <w:vAlign w:val="center"/>
          </w:tcPr>
          <w:p w14:paraId="71B2CFA1" w14:textId="77777777" w:rsidR="00953A39" w:rsidRDefault="004D37D4" w:rsidP="00953A39">
            <w:pPr>
              <w:contextualSpacing/>
              <w:jc w:val="center"/>
            </w:pPr>
            <w:r>
              <w:rPr>
                <w:noProof/>
                <w:lang w:val="en-AU" w:eastAsia="en-AU"/>
              </w:rPr>
              <w:drawing>
                <wp:inline distT="0" distB="0" distL="0" distR="0" wp14:anchorId="55F80720" wp14:editId="27364AD7">
                  <wp:extent cx="574040" cy="540000"/>
                  <wp:effectExtent l="0" t="0" r="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73D43B30" w14:textId="77777777" w:rsidR="00953A39" w:rsidRPr="006051E2" w:rsidRDefault="00953A39" w:rsidP="00953A39">
            <w:pPr>
              <w:contextualSpacing/>
              <w:jc w:val="both"/>
              <w:rPr>
                <w:lang w:val="en-US"/>
              </w:rPr>
            </w:pPr>
            <w:r w:rsidRPr="00953A39">
              <w:rPr>
                <w:lang w:val="en-US"/>
              </w:rPr>
              <w:t>This system is emerging across various regulatory authorities at varying levels of system maturity</w:t>
            </w:r>
            <w:r w:rsidR="0037162F">
              <w:rPr>
                <w:lang w:val="en-US"/>
              </w:rPr>
              <w:t xml:space="preserve"> </w:t>
            </w:r>
            <w:r w:rsidRPr="00953A39">
              <w:rPr>
                <w:lang w:val="en-US"/>
              </w:rPr>
              <w:t>based on IMDRF/UDI WG/N7Final:2013.</w:t>
            </w:r>
          </w:p>
        </w:tc>
      </w:tr>
    </w:tbl>
    <w:p w14:paraId="1371ADAD" w14:textId="77777777" w:rsidR="00953A39" w:rsidRDefault="00953A39" w:rsidP="00953A39"/>
    <w:p w14:paraId="0B2093A0" w14:textId="3FF65547" w:rsidR="007A5275" w:rsidRPr="00C00E64" w:rsidRDefault="007A5275" w:rsidP="00846CF0">
      <w:pPr>
        <w:spacing w:after="240"/>
        <w:jc w:val="both"/>
      </w:pPr>
      <w:bookmarkStart w:id="16" w:name="_Toc507418624"/>
      <w:bookmarkStart w:id="17" w:name="_Toc514277459"/>
      <w:bookmarkStart w:id="18" w:name="_Toc514277604"/>
      <w:bookmarkStart w:id="19" w:name="_Toc514278021"/>
      <w:bookmarkStart w:id="20" w:name="_Toc515445602"/>
      <w:bookmarkEnd w:id="11"/>
      <w:bookmarkEnd w:id="12"/>
      <w:bookmarkEnd w:id="13"/>
      <w:bookmarkEnd w:id="14"/>
      <w:bookmarkEnd w:id="15"/>
      <w:r w:rsidRPr="00C00E64">
        <w:t xml:space="preserve">When the </w:t>
      </w:r>
      <w:r w:rsidR="00714DFA" w:rsidRPr="00C00E64">
        <w:t xml:space="preserve">UDI </w:t>
      </w:r>
      <w:r w:rsidRPr="00C00E64">
        <w:t>system is fully implemented, the label of most devices will incl</w:t>
      </w:r>
      <w:r w:rsidR="004C1BDF" w:rsidRPr="00C00E64">
        <w:t>ude a UDI</w:t>
      </w:r>
      <w:r w:rsidRPr="00C00E64">
        <w:t xml:space="preserve"> in </w:t>
      </w:r>
      <w:r w:rsidR="00B94189">
        <w:t xml:space="preserve">a </w:t>
      </w:r>
      <w:r w:rsidRPr="00C00E64">
        <w:t xml:space="preserve">human </w:t>
      </w:r>
      <w:r w:rsidR="00B94189">
        <w:t xml:space="preserve">readable </w:t>
      </w:r>
      <w:r w:rsidRPr="00C00E64">
        <w:t>form</w:t>
      </w:r>
      <w:r w:rsidR="00B94189">
        <w:t xml:space="preserve"> and an AIDC carrier</w:t>
      </w:r>
      <w:r w:rsidRPr="00C00E64">
        <w:t>.</w:t>
      </w:r>
      <w:r w:rsidR="00830B99">
        <w:t xml:space="preserve"> </w:t>
      </w:r>
      <w:r w:rsidRPr="00C00E64">
        <w:t>In addition, globally harmonized meta</w:t>
      </w:r>
      <w:r w:rsidR="00B94189">
        <w:t>d</w:t>
      </w:r>
      <w:r w:rsidRPr="00C00E64">
        <w:t>ata about device</w:t>
      </w:r>
      <w:r w:rsidR="003F0E8B" w:rsidRPr="00C00E64">
        <w:t>s</w:t>
      </w:r>
      <w:r w:rsidRPr="00C00E64">
        <w:t xml:space="preserve"> will be available in UDIDs as populated by regulated entities.</w:t>
      </w:r>
      <w:bookmarkEnd w:id="16"/>
      <w:bookmarkEnd w:id="17"/>
      <w:bookmarkEnd w:id="18"/>
      <w:bookmarkEnd w:id="19"/>
      <w:bookmarkEnd w:id="20"/>
    </w:p>
    <w:p w14:paraId="7BCC296D" w14:textId="77777777" w:rsidR="007A5275" w:rsidRPr="00C00E64" w:rsidRDefault="007A5275" w:rsidP="00846CF0">
      <w:pPr>
        <w:spacing w:after="240"/>
        <w:jc w:val="both"/>
      </w:pPr>
      <w:bookmarkStart w:id="21" w:name="_Toc507418625"/>
      <w:bookmarkStart w:id="22" w:name="_Toc514277460"/>
      <w:bookmarkStart w:id="23" w:name="_Toc514277605"/>
      <w:bookmarkStart w:id="24" w:name="_Toc514278022"/>
      <w:bookmarkStart w:id="25" w:name="_Toc515445603"/>
      <w:r w:rsidRPr="00C00E64">
        <w:t xml:space="preserve">As the UDI </w:t>
      </w:r>
      <w:r w:rsidR="00981BEC" w:rsidRPr="00C00E64">
        <w:t>s</w:t>
      </w:r>
      <w:r w:rsidRPr="00C00E64">
        <w:t>ystem matures it will require ongoing process and data improvements driven by multi-stakeholder efforts to meet both submitter and user requirements. Foundational to UDI</w:t>
      </w:r>
      <w:r w:rsidR="004C1BDF" w:rsidRPr="00C00E64">
        <w:t xml:space="preserve"> system</w:t>
      </w:r>
      <w:r w:rsidRPr="00C00E64">
        <w:t xml:space="preserve"> adoption in the device ecosystem is </w:t>
      </w:r>
      <w:r w:rsidR="009F7926" w:rsidRPr="00C00E64">
        <w:t>recognition</w:t>
      </w:r>
      <w:r w:rsidRPr="00C00E64">
        <w:t xml:space="preserve"> of the existence of legacy device identifiers and the need to match UDIs to these identifiers.</w:t>
      </w:r>
      <w:bookmarkEnd w:id="21"/>
      <w:bookmarkEnd w:id="22"/>
      <w:bookmarkEnd w:id="23"/>
      <w:bookmarkEnd w:id="24"/>
      <w:bookmarkEnd w:id="25"/>
    </w:p>
    <w:p w14:paraId="625E45AA" w14:textId="77777777" w:rsidR="007A5275" w:rsidRPr="00C00E64" w:rsidRDefault="007A5275" w:rsidP="00846CF0">
      <w:pPr>
        <w:spacing w:after="240"/>
        <w:jc w:val="both"/>
      </w:pPr>
      <w:bookmarkStart w:id="26" w:name="_Toc507418626"/>
      <w:bookmarkStart w:id="27" w:name="_Toc514277461"/>
      <w:bookmarkStart w:id="28" w:name="_Toc514277606"/>
      <w:bookmarkStart w:id="29" w:name="_Toc514278023"/>
      <w:bookmarkStart w:id="30" w:name="_Toc515445604"/>
      <w:r w:rsidRPr="00C00E64">
        <w:t>The UDI and metadata stored in UDIDs are intended to b</w:t>
      </w:r>
      <w:r w:rsidR="00475557" w:rsidRPr="00C00E64">
        <w:t xml:space="preserve">e the identifiers also used in </w:t>
      </w:r>
      <w:r w:rsidRPr="00C00E64">
        <w:t>the context of business and clinical transactions</w:t>
      </w:r>
      <w:r w:rsidR="00FE644C">
        <w:t>,</w:t>
      </w:r>
      <w:r w:rsidR="00FE644C" w:rsidRPr="00FE644C">
        <w:t xml:space="preserve"> including traceability of devices in the post market setting</w:t>
      </w:r>
      <w:r w:rsidRPr="00C00E64">
        <w:t xml:space="preserve"> (e.g. purchase orders, invoices, inventory maintenance/management, clinical notes </w:t>
      </w:r>
      <w:r w:rsidR="004C1BDF" w:rsidRPr="00C00E64">
        <w:t>etc.</w:t>
      </w:r>
      <w:r w:rsidRPr="00C00E64">
        <w:t>).</w:t>
      </w:r>
      <w:bookmarkEnd w:id="26"/>
      <w:bookmarkEnd w:id="27"/>
      <w:bookmarkEnd w:id="28"/>
      <w:bookmarkEnd w:id="29"/>
      <w:bookmarkEnd w:id="30"/>
    </w:p>
    <w:p w14:paraId="55A36964" w14:textId="77777777" w:rsidR="005F353A" w:rsidRPr="00B347D4" w:rsidRDefault="005F353A" w:rsidP="00846CF0">
      <w:pPr>
        <w:pStyle w:val="Heading1"/>
        <w:tabs>
          <w:tab w:val="clear" w:pos="432"/>
          <w:tab w:val="num" w:pos="709"/>
        </w:tabs>
        <w:spacing w:before="360"/>
        <w:ind w:left="709" w:hanging="709"/>
        <w:jc w:val="both"/>
        <w:rPr>
          <w:szCs w:val="28"/>
          <w:lang w:val="fr-FR"/>
        </w:rPr>
      </w:pPr>
      <w:bookmarkStart w:id="31" w:name="_Toc8994611"/>
      <w:r w:rsidRPr="00B347D4">
        <w:rPr>
          <w:szCs w:val="28"/>
          <w:lang w:val="fr-FR"/>
        </w:rPr>
        <w:t xml:space="preserve">The Unique </w:t>
      </w:r>
      <w:proofErr w:type="spellStart"/>
      <w:r w:rsidRPr="00B347D4">
        <w:rPr>
          <w:szCs w:val="28"/>
          <w:lang w:val="fr-FR"/>
        </w:rPr>
        <w:t>Device</w:t>
      </w:r>
      <w:proofErr w:type="spellEnd"/>
      <w:r w:rsidRPr="00B347D4">
        <w:rPr>
          <w:szCs w:val="28"/>
          <w:lang w:val="fr-FR"/>
        </w:rPr>
        <w:t xml:space="preserve"> Identifier</w:t>
      </w:r>
      <w:r w:rsidR="004C1BDF" w:rsidRPr="00B347D4">
        <w:rPr>
          <w:szCs w:val="28"/>
          <w:lang w:val="fr-FR"/>
        </w:rPr>
        <w:t xml:space="preserve"> (UDI)</w:t>
      </w:r>
      <w:bookmarkEnd w:id="31"/>
    </w:p>
    <w:p w14:paraId="790F0AF9" w14:textId="77777777" w:rsidR="001D008B" w:rsidRPr="00D230C9" w:rsidRDefault="001D008B" w:rsidP="00D230C9">
      <w:pPr>
        <w:pStyle w:val="Heading1"/>
        <w:numPr>
          <w:ilvl w:val="1"/>
          <w:numId w:val="10"/>
        </w:numPr>
        <w:spacing w:before="120"/>
        <w:ind w:left="578" w:hanging="578"/>
        <w:jc w:val="both"/>
        <w:rPr>
          <w:sz w:val="24"/>
          <w:szCs w:val="28"/>
          <w:lang w:val="en-GB"/>
        </w:rPr>
      </w:pPr>
      <w:bookmarkStart w:id="32" w:name="_Toc8994612"/>
      <w:r w:rsidRPr="00D230C9">
        <w:rPr>
          <w:sz w:val="24"/>
          <w:szCs w:val="28"/>
          <w:lang w:val="en-GB"/>
        </w:rPr>
        <w:t>Content</w:t>
      </w:r>
      <w:r w:rsidR="0087164C" w:rsidRPr="00D230C9">
        <w:rPr>
          <w:sz w:val="24"/>
          <w:szCs w:val="28"/>
          <w:lang w:val="en-GB"/>
        </w:rPr>
        <w:t xml:space="preserve">, </w:t>
      </w:r>
      <w:r w:rsidRPr="00D230C9">
        <w:rPr>
          <w:sz w:val="24"/>
          <w:szCs w:val="28"/>
          <w:lang w:val="en-GB"/>
        </w:rPr>
        <w:t xml:space="preserve">Structure </w:t>
      </w:r>
      <w:r w:rsidR="0087164C" w:rsidRPr="00D230C9">
        <w:rPr>
          <w:sz w:val="24"/>
          <w:szCs w:val="28"/>
          <w:lang w:val="en-GB"/>
        </w:rPr>
        <w:t xml:space="preserve">and representation </w:t>
      </w:r>
      <w:r w:rsidRPr="00D230C9">
        <w:rPr>
          <w:sz w:val="24"/>
          <w:szCs w:val="28"/>
          <w:lang w:val="en-GB"/>
        </w:rPr>
        <w:t>of a UDI</w:t>
      </w:r>
      <w:bookmarkEnd w:id="32"/>
    </w:p>
    <w:p w14:paraId="5124F701" w14:textId="77777777" w:rsidR="001D008B" w:rsidRPr="00170A86" w:rsidRDefault="001D008B" w:rsidP="00846CF0">
      <w:pPr>
        <w:spacing w:after="240"/>
        <w:jc w:val="both"/>
        <w:rPr>
          <w:rFonts w:eastAsia="Calibri"/>
          <w:szCs w:val="24"/>
        </w:rPr>
      </w:pPr>
      <w:r w:rsidRPr="00170A86">
        <w:rPr>
          <w:rFonts w:eastAsia="Calibri"/>
          <w:szCs w:val="24"/>
        </w:rPr>
        <w:t>The UDI is composed of two parts: Device Identifier (</w:t>
      </w:r>
      <w:r w:rsidR="00EC4C3C">
        <w:rPr>
          <w:rFonts w:eastAsia="Calibri"/>
          <w:szCs w:val="24"/>
        </w:rPr>
        <w:t>UDI-</w:t>
      </w:r>
      <w:r w:rsidRPr="00170A86">
        <w:rPr>
          <w:rFonts w:eastAsia="Calibri"/>
          <w:szCs w:val="24"/>
        </w:rPr>
        <w:t>DI) + Production Identifier (</w:t>
      </w:r>
      <w:r w:rsidR="00EC4C3C">
        <w:rPr>
          <w:rFonts w:eastAsia="Calibri"/>
          <w:szCs w:val="24"/>
        </w:rPr>
        <w:t>UDI-</w:t>
      </w:r>
      <w:r w:rsidRPr="00170A86">
        <w:rPr>
          <w:rFonts w:eastAsia="Calibri"/>
          <w:szCs w:val="24"/>
        </w:rPr>
        <w:t xml:space="preserve">PI) = Unique Device Identifier (UDI). </w:t>
      </w:r>
      <w:r w:rsidR="00EC4C3C">
        <w:rPr>
          <w:rFonts w:eastAsia="Calibri"/>
          <w:szCs w:val="24"/>
        </w:rPr>
        <w:t>UDI-</w:t>
      </w:r>
      <w:r w:rsidRPr="00170A86">
        <w:rPr>
          <w:rFonts w:eastAsia="Calibri"/>
          <w:szCs w:val="24"/>
        </w:rPr>
        <w:t xml:space="preserve">DI + </w:t>
      </w:r>
      <w:r w:rsidR="00EC4C3C">
        <w:rPr>
          <w:rFonts w:eastAsia="Calibri"/>
          <w:szCs w:val="24"/>
        </w:rPr>
        <w:t>UDI-</w:t>
      </w:r>
      <w:r w:rsidRPr="00170A86">
        <w:rPr>
          <w:rFonts w:eastAsia="Calibri"/>
          <w:szCs w:val="24"/>
        </w:rPr>
        <w:t>PI = UDI</w:t>
      </w:r>
      <w:r>
        <w:rPr>
          <w:rFonts w:eastAsia="Calibri"/>
          <w:szCs w:val="24"/>
        </w:rPr>
        <w:t>.</w:t>
      </w:r>
    </w:p>
    <w:p w14:paraId="1224C7A5" w14:textId="77777777" w:rsidR="001D008B" w:rsidRPr="00D71800" w:rsidRDefault="004E497C" w:rsidP="00D230C9">
      <w:pPr>
        <w:pStyle w:val="ListParagraph"/>
        <w:numPr>
          <w:ilvl w:val="0"/>
          <w:numId w:val="14"/>
        </w:numPr>
        <w:autoSpaceDE w:val="0"/>
        <w:autoSpaceDN w:val="0"/>
        <w:adjustRightInd w:val="0"/>
        <w:spacing w:after="240" w:line="240" w:lineRule="auto"/>
        <w:ind w:left="714" w:hanging="357"/>
        <w:jc w:val="both"/>
      </w:pPr>
      <w:r>
        <w:rPr>
          <w:b/>
        </w:rPr>
        <w:t xml:space="preserve">Unique Device Identifier - </w:t>
      </w:r>
      <w:r w:rsidR="001D008B" w:rsidRPr="00D71800">
        <w:rPr>
          <w:b/>
        </w:rPr>
        <w:t>Device Identifier (</w:t>
      </w:r>
      <w:r w:rsidR="00497DAE">
        <w:rPr>
          <w:b/>
        </w:rPr>
        <w:t>UDI-</w:t>
      </w:r>
      <w:r w:rsidR="001D008B" w:rsidRPr="00D71800">
        <w:rPr>
          <w:b/>
        </w:rPr>
        <w:t>DI)</w:t>
      </w:r>
      <w:r w:rsidR="001D008B" w:rsidRPr="00D71800">
        <w:t xml:space="preserve">: </w:t>
      </w:r>
      <w:r w:rsidR="001D008B" w:rsidRPr="00D71800">
        <w:rPr>
          <w:bCs/>
        </w:rPr>
        <w:t>The D</w:t>
      </w:r>
      <w:r w:rsidR="001D008B">
        <w:rPr>
          <w:bCs/>
        </w:rPr>
        <w:t xml:space="preserve">evice </w:t>
      </w:r>
      <w:r w:rsidR="001D008B" w:rsidRPr="00D71800">
        <w:rPr>
          <w:bCs/>
        </w:rPr>
        <w:t>I</w:t>
      </w:r>
      <w:r w:rsidR="001D008B">
        <w:rPr>
          <w:bCs/>
        </w:rPr>
        <w:t>dentifier</w:t>
      </w:r>
      <w:r w:rsidR="0037162F">
        <w:rPr>
          <w:bCs/>
        </w:rPr>
        <w:t xml:space="preserve"> </w:t>
      </w:r>
      <w:r>
        <w:rPr>
          <w:bCs/>
        </w:rPr>
        <w:t xml:space="preserve">of the UDI </w:t>
      </w:r>
      <w:r w:rsidR="001D008B" w:rsidRPr="00D71800">
        <w:rPr>
          <w:bCs/>
        </w:rPr>
        <w:t>is a unique numeric or alphanumeric code specific to a model of medical device and that is also used as the "access key" to information stored in a UDID</w:t>
      </w:r>
      <w:r w:rsidR="001D008B" w:rsidRPr="00D71800">
        <w:t>. This mandatory, fixed portion of a UDI identifies a manufacturer’s specific product and package configuration.</w:t>
      </w:r>
      <w:r w:rsidR="0037162F">
        <w:t xml:space="preserve"> </w:t>
      </w:r>
      <w:r w:rsidR="0060348C" w:rsidRPr="00B11732">
        <w:rPr>
          <w:rFonts w:eastAsia="MS Mincho"/>
          <w:bCs/>
          <w:lang w:eastAsia="ja-JP"/>
        </w:rPr>
        <w:t>Examples of the UDI-DI include GS1 GTIN (Global Trade Item Number), HIBC-</w:t>
      </w:r>
      <w:r w:rsidR="00714DFA">
        <w:rPr>
          <w:rFonts w:eastAsia="MS Mincho"/>
          <w:bCs/>
          <w:lang w:eastAsia="ja-JP"/>
        </w:rPr>
        <w:t>UPN</w:t>
      </w:r>
      <w:r w:rsidR="0060348C" w:rsidRPr="00B11732">
        <w:rPr>
          <w:rFonts w:eastAsia="MS Mincho"/>
          <w:bCs/>
          <w:lang w:eastAsia="ja-JP"/>
        </w:rPr>
        <w:t xml:space="preserve"> (</w:t>
      </w:r>
      <w:r w:rsidR="00714DFA">
        <w:rPr>
          <w:rFonts w:eastAsia="MS Mincho"/>
          <w:bCs/>
          <w:lang w:eastAsia="ja-JP"/>
        </w:rPr>
        <w:t>Universal Product Number</w:t>
      </w:r>
      <w:r w:rsidR="0060348C" w:rsidRPr="00B11732">
        <w:rPr>
          <w:rFonts w:eastAsia="MS Mincho"/>
          <w:bCs/>
          <w:lang w:eastAsia="ja-JP"/>
        </w:rPr>
        <w:t xml:space="preserve">), </w:t>
      </w:r>
      <w:r w:rsidR="0060348C">
        <w:rPr>
          <w:rFonts w:eastAsia="MS Mincho"/>
          <w:bCs/>
          <w:lang w:eastAsia="ja-JP"/>
        </w:rPr>
        <w:t xml:space="preserve">or ICCBBA </w:t>
      </w:r>
      <w:r w:rsidR="0060348C" w:rsidRPr="00B11732">
        <w:rPr>
          <w:rFonts w:eastAsia="MS Mincho"/>
          <w:bCs/>
          <w:lang w:eastAsia="ja-JP"/>
        </w:rPr>
        <w:t>ISBT 128-PPIC (Processor Product Identification Code).</w:t>
      </w:r>
    </w:p>
    <w:p w14:paraId="280BB619" w14:textId="77777777" w:rsidR="001D008B" w:rsidRPr="00D71800" w:rsidRDefault="004E497C" w:rsidP="00D230C9">
      <w:pPr>
        <w:pStyle w:val="ListParagraph"/>
        <w:numPr>
          <w:ilvl w:val="0"/>
          <w:numId w:val="14"/>
        </w:numPr>
        <w:tabs>
          <w:tab w:val="left" w:pos="0"/>
        </w:tabs>
        <w:autoSpaceDE w:val="0"/>
        <w:autoSpaceDN w:val="0"/>
        <w:adjustRightInd w:val="0"/>
        <w:spacing w:after="120" w:line="240" w:lineRule="auto"/>
        <w:ind w:hanging="357"/>
        <w:jc w:val="both"/>
      </w:pPr>
      <w:r>
        <w:rPr>
          <w:b/>
        </w:rPr>
        <w:t xml:space="preserve">Unique Device Identifier - </w:t>
      </w:r>
      <w:r w:rsidR="001D008B" w:rsidRPr="00D71800">
        <w:rPr>
          <w:b/>
        </w:rPr>
        <w:t>Production Identifier (</w:t>
      </w:r>
      <w:r w:rsidR="00497DAE">
        <w:rPr>
          <w:b/>
        </w:rPr>
        <w:t>UDI-</w:t>
      </w:r>
      <w:r w:rsidR="001D008B" w:rsidRPr="00D71800">
        <w:rPr>
          <w:b/>
        </w:rPr>
        <w:t>PI)</w:t>
      </w:r>
      <w:r w:rsidR="001D008B" w:rsidRPr="00D71800">
        <w:t xml:space="preserve">: </w:t>
      </w:r>
      <w:r w:rsidR="001D008B" w:rsidRPr="00D71800">
        <w:rPr>
          <w:bCs/>
        </w:rPr>
        <w:t>The Production Identifier</w:t>
      </w:r>
      <w:r>
        <w:rPr>
          <w:bCs/>
        </w:rPr>
        <w:t xml:space="preserve"> of the UDI</w:t>
      </w:r>
      <w:r w:rsidR="001D008B" w:rsidRPr="00D71800">
        <w:rPr>
          <w:bCs/>
        </w:rPr>
        <w:t xml:space="preserve"> is a numeric or alphanumeric code </w:t>
      </w:r>
      <w:r w:rsidR="001D008B" w:rsidRPr="00D71800">
        <w:t xml:space="preserve">that identifies the unit of device production </w:t>
      </w:r>
      <w:r w:rsidR="001D008B" w:rsidRPr="00D71800">
        <w:lastRenderedPageBreak/>
        <w:t xml:space="preserve">when one or more of the following is included on the package label of the device. The different types of Production Identifier(s) include: </w:t>
      </w:r>
    </w:p>
    <w:p w14:paraId="6455968D" w14:textId="77777777" w:rsidR="001D008B" w:rsidRPr="00D71800" w:rsidRDefault="001D008B" w:rsidP="00D230C9">
      <w:pPr>
        <w:pStyle w:val="ListParagraph"/>
        <w:numPr>
          <w:ilvl w:val="1"/>
          <w:numId w:val="15"/>
        </w:numPr>
        <w:autoSpaceDE w:val="0"/>
        <w:autoSpaceDN w:val="0"/>
        <w:adjustRightInd w:val="0"/>
        <w:spacing w:after="120" w:line="240" w:lineRule="auto"/>
        <w:ind w:hanging="357"/>
        <w:jc w:val="both"/>
      </w:pPr>
      <w:r w:rsidRPr="00D71800">
        <w:t>The Lot or Batch within which a device was manufactured;</w:t>
      </w:r>
    </w:p>
    <w:p w14:paraId="427D8546" w14:textId="77777777" w:rsidR="001D008B" w:rsidRPr="00D71800" w:rsidRDefault="001D008B" w:rsidP="00D230C9">
      <w:pPr>
        <w:pStyle w:val="ListParagraph"/>
        <w:numPr>
          <w:ilvl w:val="1"/>
          <w:numId w:val="15"/>
        </w:numPr>
        <w:autoSpaceDE w:val="0"/>
        <w:autoSpaceDN w:val="0"/>
        <w:adjustRightInd w:val="0"/>
        <w:spacing w:after="120" w:line="240" w:lineRule="auto"/>
        <w:ind w:hanging="357"/>
        <w:jc w:val="both"/>
      </w:pPr>
      <w:r w:rsidRPr="00D71800">
        <w:t>The Serial Number of a specific device;</w:t>
      </w:r>
    </w:p>
    <w:p w14:paraId="646EB767" w14:textId="44D3A415" w:rsidR="001D008B" w:rsidRPr="00D71800" w:rsidRDefault="001D008B" w:rsidP="00D230C9">
      <w:pPr>
        <w:pStyle w:val="ListParagraph"/>
        <w:numPr>
          <w:ilvl w:val="1"/>
          <w:numId w:val="15"/>
        </w:numPr>
        <w:autoSpaceDE w:val="0"/>
        <w:autoSpaceDN w:val="0"/>
        <w:adjustRightInd w:val="0"/>
        <w:spacing w:after="120" w:line="240" w:lineRule="auto"/>
        <w:ind w:hanging="357"/>
        <w:jc w:val="both"/>
      </w:pPr>
      <w:r w:rsidRPr="00D71800">
        <w:t xml:space="preserve">The Expiration Date of a specific device; </w:t>
      </w:r>
    </w:p>
    <w:p w14:paraId="067ED69E" w14:textId="77777777" w:rsidR="001D008B" w:rsidRDefault="001D008B" w:rsidP="00D230C9">
      <w:pPr>
        <w:pStyle w:val="ListParagraph"/>
        <w:numPr>
          <w:ilvl w:val="1"/>
          <w:numId w:val="15"/>
        </w:numPr>
        <w:autoSpaceDE w:val="0"/>
        <w:autoSpaceDN w:val="0"/>
        <w:adjustRightInd w:val="0"/>
        <w:spacing w:after="120" w:line="240" w:lineRule="auto"/>
        <w:ind w:hanging="357"/>
        <w:jc w:val="both"/>
      </w:pPr>
      <w:r w:rsidRPr="00D71800">
        <w:t>The date of manufacture (</w:t>
      </w:r>
      <w:r w:rsidR="00C243AF">
        <w:t xml:space="preserve">may </w:t>
      </w:r>
      <w:r w:rsidRPr="00D71800">
        <w:t>not</w:t>
      </w:r>
      <w:r w:rsidR="00C243AF">
        <w:t xml:space="preserve"> be</w:t>
      </w:r>
      <w:r w:rsidRPr="00D71800">
        <w:t xml:space="preserve"> required if other Production Identifiers are on the label</w:t>
      </w:r>
      <w:r w:rsidR="00DE1E46">
        <w:t>)</w:t>
      </w:r>
      <w:r w:rsidR="00547818">
        <w:t>;</w:t>
      </w:r>
    </w:p>
    <w:p w14:paraId="4AFC29F7" w14:textId="77777777" w:rsidR="001D008B" w:rsidRDefault="00F24F76" w:rsidP="00D230C9">
      <w:pPr>
        <w:pStyle w:val="ListParagraph"/>
        <w:numPr>
          <w:ilvl w:val="1"/>
          <w:numId w:val="15"/>
        </w:numPr>
        <w:autoSpaceDE w:val="0"/>
        <w:autoSpaceDN w:val="0"/>
        <w:adjustRightInd w:val="0"/>
        <w:spacing w:after="120" w:line="240" w:lineRule="auto"/>
        <w:ind w:hanging="357"/>
        <w:jc w:val="both"/>
      </w:pPr>
      <w:r>
        <w:t xml:space="preserve">the </w:t>
      </w:r>
      <w:r w:rsidRPr="00D71800">
        <w:t>Versio</w:t>
      </w:r>
      <w:r>
        <w:t>n</w:t>
      </w:r>
      <w:r>
        <w:rPr>
          <w:rStyle w:val="FootnoteReference"/>
        </w:rPr>
        <w:footnoteReference w:id="2"/>
      </w:r>
      <w:r w:rsidR="00285303">
        <w:t>, f</w:t>
      </w:r>
      <w:r w:rsidR="00B94189">
        <w:t xml:space="preserve">or </w:t>
      </w:r>
      <w:r w:rsidR="001D008B" w:rsidRPr="00D71800">
        <w:t>Software as a Medical Device (</w:t>
      </w:r>
      <w:proofErr w:type="spellStart"/>
      <w:r w:rsidR="001D008B" w:rsidRPr="00D71800">
        <w:t>SaMD</w:t>
      </w:r>
      <w:proofErr w:type="spellEnd"/>
      <w:r w:rsidR="001D008B" w:rsidRPr="00D71800">
        <w:t>)</w:t>
      </w:r>
      <w:r w:rsidR="001D008B">
        <w:t>,</w:t>
      </w:r>
    </w:p>
    <w:p w14:paraId="46E2B5E8" w14:textId="77777777" w:rsidR="006B1475" w:rsidRDefault="006B1475" w:rsidP="00D230C9">
      <w:pPr>
        <w:pStyle w:val="ListParagraph"/>
        <w:numPr>
          <w:ilvl w:val="1"/>
          <w:numId w:val="15"/>
        </w:numPr>
        <w:autoSpaceDE w:val="0"/>
        <w:autoSpaceDN w:val="0"/>
        <w:adjustRightInd w:val="0"/>
        <w:spacing w:after="240" w:line="240" w:lineRule="auto"/>
        <w:jc w:val="both"/>
      </w:pPr>
      <w:r>
        <w:t>The Distinct Identification Code</w:t>
      </w:r>
      <w:r w:rsidR="00040A33">
        <w:t xml:space="preserve"> (DIC)</w:t>
      </w:r>
      <w:r>
        <w:t>, when applicable</w:t>
      </w:r>
      <w:r w:rsidR="00B41E2B">
        <w:rPr>
          <w:rStyle w:val="FootnoteReference"/>
        </w:rPr>
        <w:footnoteReference w:id="3"/>
      </w:r>
      <w:r w:rsidR="00F17C70">
        <w:t xml:space="preserve">. </w:t>
      </w:r>
      <w:r w:rsidR="00F17C70" w:rsidRPr="00325E9D">
        <w:rPr>
          <w:lang w:val="en-GB"/>
        </w:rPr>
        <w:t xml:space="preserve">This number is an essential identifier </w:t>
      </w:r>
      <w:r w:rsidR="00F17C70">
        <w:rPr>
          <w:lang w:val="en-GB"/>
        </w:rPr>
        <w:t xml:space="preserve">for </w:t>
      </w:r>
      <w:r w:rsidR="00F17C70">
        <w:t>medical products of human origin</w:t>
      </w:r>
      <w:r w:rsidR="00722938">
        <w:rPr>
          <w:rStyle w:val="FootnoteReference"/>
        </w:rPr>
        <w:footnoteReference w:id="4"/>
      </w:r>
    </w:p>
    <w:p w14:paraId="02696292" w14:textId="77777777" w:rsidR="009B4D87" w:rsidRPr="00D230C9" w:rsidRDefault="00D230C9" w:rsidP="00D230C9">
      <w:pPr>
        <w:pStyle w:val="Heading1"/>
        <w:numPr>
          <w:ilvl w:val="1"/>
          <w:numId w:val="10"/>
        </w:numPr>
        <w:spacing w:before="120"/>
        <w:ind w:left="578" w:hanging="578"/>
        <w:jc w:val="both"/>
        <w:rPr>
          <w:sz w:val="24"/>
          <w:szCs w:val="28"/>
          <w:lang w:val="en-GB"/>
        </w:rPr>
      </w:pPr>
      <w:r w:rsidRPr="00D230C9">
        <w:rPr>
          <w:sz w:val="24"/>
          <w:szCs w:val="28"/>
          <w:lang w:val="en-GB"/>
        </w:rPr>
        <w:tab/>
      </w:r>
      <w:bookmarkStart w:id="33" w:name="_Toc8994613"/>
      <w:r w:rsidR="009B4D87" w:rsidRPr="00D230C9">
        <w:rPr>
          <w:sz w:val="24"/>
          <w:szCs w:val="28"/>
          <w:lang w:val="en-GB"/>
        </w:rPr>
        <w:t>The UDI carrier</w:t>
      </w:r>
      <w:bookmarkEnd w:id="33"/>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26CFCF8A" w14:textId="77777777" w:rsidTr="00285303">
        <w:tc>
          <w:tcPr>
            <w:tcW w:w="585" w:type="pct"/>
            <w:vAlign w:val="center"/>
          </w:tcPr>
          <w:p w14:paraId="1FF733FD" w14:textId="77777777" w:rsidR="00953A39" w:rsidRDefault="004D37D4" w:rsidP="00953A39">
            <w:pPr>
              <w:contextualSpacing/>
              <w:jc w:val="center"/>
            </w:pPr>
            <w:r>
              <w:rPr>
                <w:noProof/>
                <w:lang w:val="en-AU" w:eastAsia="en-AU"/>
              </w:rPr>
              <w:drawing>
                <wp:inline distT="0" distB="0" distL="0" distR="0" wp14:anchorId="68E1E961" wp14:editId="3DC30ED2">
                  <wp:extent cx="574040" cy="540000"/>
                  <wp:effectExtent l="0" t="0" r="0" b="635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992262F" w14:textId="77777777" w:rsidR="00953A39" w:rsidRPr="006051E2" w:rsidRDefault="00953A39" w:rsidP="00953A39">
            <w:pPr>
              <w:contextualSpacing/>
              <w:jc w:val="both"/>
              <w:rPr>
                <w:lang w:val="en-US"/>
              </w:rPr>
            </w:pPr>
            <w:r w:rsidRPr="00953A39">
              <w:rPr>
                <w:lang w:val="en-US"/>
              </w:rPr>
              <w:t>The IMDRF UDI Guidance (IMDRF/UDI WG/N7Final:2013) states that the UDI and UDI carrier should be based upon standards and are fundamental parts of UDI system requirements.</w:t>
            </w:r>
          </w:p>
        </w:tc>
      </w:tr>
    </w:tbl>
    <w:p w14:paraId="0D599B48" w14:textId="77777777" w:rsidR="00953A39" w:rsidRDefault="00953A39" w:rsidP="00953A39"/>
    <w:p w14:paraId="41A6CAD5" w14:textId="77777777" w:rsidR="002944C2" w:rsidRPr="00926A9C" w:rsidRDefault="00213A27" w:rsidP="00846CF0">
      <w:pPr>
        <w:spacing w:after="240"/>
        <w:jc w:val="both"/>
      </w:pPr>
      <w:r w:rsidRPr="00926A9C">
        <w:rPr>
          <w:szCs w:val="24"/>
        </w:rPr>
        <w:t>T</w:t>
      </w:r>
      <w:r w:rsidR="004A2BBB" w:rsidRPr="00926A9C">
        <w:rPr>
          <w:szCs w:val="24"/>
        </w:rPr>
        <w:t xml:space="preserve">he </w:t>
      </w:r>
      <w:r w:rsidR="004A2BBB" w:rsidRPr="00926A9C">
        <w:t>UDI Ca</w:t>
      </w:r>
      <w:r w:rsidR="00C13AAE" w:rsidRPr="00926A9C">
        <w:t>rrier shall be on the label or on the device itself and on all higher levels of device packaging. Higher levels do not include shipping containers.</w:t>
      </w:r>
    </w:p>
    <w:p w14:paraId="36C037A1" w14:textId="610A9BEE" w:rsidR="00020BFF" w:rsidRPr="00926A9C" w:rsidRDefault="004A2BBB" w:rsidP="00846CF0">
      <w:pPr>
        <w:tabs>
          <w:tab w:val="left" w:pos="0"/>
        </w:tabs>
        <w:spacing w:after="240"/>
        <w:jc w:val="both"/>
        <w:rPr>
          <w:rFonts w:eastAsia="MS Mincho"/>
          <w:szCs w:val="24"/>
          <w:lang w:eastAsia="ja-JP"/>
        </w:rPr>
      </w:pPr>
      <w:r w:rsidRPr="00926A9C">
        <w:t xml:space="preserve">Direct marking </w:t>
      </w:r>
      <w:r w:rsidRPr="00926A9C">
        <w:rPr>
          <w:rFonts w:eastAsia="MS Mincho"/>
          <w:szCs w:val="24"/>
          <w:lang w:eastAsia="ja-JP"/>
        </w:rPr>
        <w:t xml:space="preserve">is </w:t>
      </w:r>
      <w:r w:rsidR="00BB5313">
        <w:rPr>
          <w:rFonts w:eastAsia="MS Mincho"/>
          <w:szCs w:val="24"/>
          <w:lang w:eastAsia="ja-JP"/>
        </w:rPr>
        <w:t>placing</w:t>
      </w:r>
      <w:r w:rsidRPr="00926A9C">
        <w:rPr>
          <w:rFonts w:eastAsia="MS Mincho"/>
          <w:szCs w:val="24"/>
          <w:lang w:eastAsia="ja-JP"/>
        </w:rPr>
        <w:t xml:space="preserve"> the UDI and</w:t>
      </w:r>
      <w:r w:rsidR="00213A27" w:rsidRPr="00926A9C">
        <w:rPr>
          <w:rFonts w:eastAsia="MS Mincho"/>
          <w:szCs w:val="24"/>
          <w:lang w:eastAsia="ja-JP"/>
        </w:rPr>
        <w:t>,</w:t>
      </w:r>
      <w:r w:rsidRPr="00926A9C">
        <w:rPr>
          <w:rFonts w:eastAsia="MS Mincho"/>
          <w:szCs w:val="24"/>
          <w:lang w:eastAsia="ja-JP"/>
        </w:rPr>
        <w:t xml:space="preserve"> potentially the full UDI carrier, permanently on the device itself.</w:t>
      </w:r>
      <w:r w:rsidR="00830B99">
        <w:rPr>
          <w:rFonts w:eastAsia="MS Mincho"/>
          <w:szCs w:val="24"/>
          <w:lang w:eastAsia="ja-JP"/>
        </w:rPr>
        <w:t xml:space="preserve"> </w:t>
      </w:r>
    </w:p>
    <w:p w14:paraId="0722E4B2" w14:textId="7F4E2AA4" w:rsidR="00A004AD" w:rsidRPr="00722686" w:rsidRDefault="004A2BBB" w:rsidP="00846CF0">
      <w:pPr>
        <w:tabs>
          <w:tab w:val="left" w:pos="480"/>
        </w:tabs>
        <w:spacing w:after="240"/>
        <w:jc w:val="both"/>
        <w:rPr>
          <w:rFonts w:eastAsia="MS Mincho"/>
          <w:szCs w:val="24"/>
          <w:lang w:eastAsia="ja-JP"/>
        </w:rPr>
      </w:pPr>
      <w:r w:rsidRPr="00926A9C">
        <w:rPr>
          <w:rFonts w:eastAsia="MS Mincho"/>
          <w:szCs w:val="24"/>
          <w:lang w:eastAsia="ja-JP"/>
        </w:rPr>
        <w:t xml:space="preserve">The </w:t>
      </w:r>
      <w:r w:rsidR="00213A27" w:rsidRPr="00722686">
        <w:rPr>
          <w:rFonts w:eastAsia="MS Mincho"/>
          <w:szCs w:val="24"/>
          <w:lang w:eastAsia="ja-JP"/>
        </w:rPr>
        <w:t>UDI contains the device identifier (</w:t>
      </w:r>
      <w:r w:rsidR="00EC4C3C">
        <w:rPr>
          <w:rFonts w:eastAsia="MS Mincho"/>
          <w:szCs w:val="24"/>
          <w:lang w:eastAsia="ja-JP"/>
        </w:rPr>
        <w:t>UDI-</w:t>
      </w:r>
      <w:r w:rsidR="00213A27" w:rsidRPr="00722686">
        <w:rPr>
          <w:rFonts w:eastAsia="MS Mincho"/>
          <w:szCs w:val="24"/>
          <w:lang w:eastAsia="ja-JP"/>
        </w:rPr>
        <w:t>DI) and the specific production identifiers (</w:t>
      </w:r>
      <w:r w:rsidR="00EC4C3C">
        <w:rPr>
          <w:rFonts w:eastAsia="MS Mincho"/>
          <w:szCs w:val="24"/>
          <w:lang w:eastAsia="ja-JP"/>
        </w:rPr>
        <w:t>UDI-</w:t>
      </w:r>
      <w:r w:rsidR="00213A27" w:rsidRPr="00722686">
        <w:rPr>
          <w:rFonts w:eastAsia="MS Mincho"/>
          <w:szCs w:val="24"/>
          <w:lang w:eastAsia="ja-JP"/>
        </w:rPr>
        <w:t>PI) specified in this document.</w:t>
      </w:r>
      <w:r w:rsidR="00830B99">
        <w:rPr>
          <w:rFonts w:eastAsia="MS Mincho"/>
          <w:szCs w:val="24"/>
          <w:lang w:eastAsia="ja-JP"/>
        </w:rPr>
        <w:t xml:space="preserve"> </w:t>
      </w:r>
    </w:p>
    <w:p w14:paraId="60AC45E5" w14:textId="77777777" w:rsidR="00D86AD9" w:rsidRPr="00926A9C" w:rsidRDefault="00D86AD9" w:rsidP="00846CF0">
      <w:pPr>
        <w:tabs>
          <w:tab w:val="left" w:pos="480"/>
        </w:tabs>
        <w:spacing w:after="240"/>
        <w:jc w:val="both"/>
      </w:pPr>
      <w:r w:rsidRPr="00722686">
        <w:rPr>
          <w:rFonts w:eastAsia="MS Mincho"/>
          <w:szCs w:val="24"/>
          <w:lang w:eastAsia="ja-JP"/>
        </w:rPr>
        <w:t>The UDI carrier may also contain other identifiers not considered part of the UDI but carried within the UDI carrier to support sharing of standard</w:t>
      </w:r>
      <w:r w:rsidR="00D65DF2" w:rsidRPr="00722686">
        <w:rPr>
          <w:rFonts w:eastAsia="MS Mincho"/>
          <w:szCs w:val="24"/>
          <w:lang w:eastAsia="ja-JP"/>
        </w:rPr>
        <w:t>ized</w:t>
      </w:r>
      <w:r w:rsidRPr="00722686">
        <w:rPr>
          <w:rFonts w:eastAsia="MS Mincho"/>
          <w:szCs w:val="24"/>
          <w:lang w:eastAsia="ja-JP"/>
        </w:rPr>
        <w:t xml:space="preserve"> non-UDI information between trading partners</w:t>
      </w:r>
      <w:r w:rsidR="00BB5313">
        <w:rPr>
          <w:rFonts w:eastAsia="MS Mincho"/>
          <w:szCs w:val="24"/>
          <w:lang w:eastAsia="ja-JP"/>
        </w:rPr>
        <w:t xml:space="preserve"> (e.g. </w:t>
      </w:r>
      <w:r w:rsidR="00B94189">
        <w:rPr>
          <w:rFonts w:eastAsia="MS Mincho"/>
          <w:szCs w:val="24"/>
          <w:lang w:eastAsia="ja-JP"/>
        </w:rPr>
        <w:t>article number</w:t>
      </w:r>
      <w:r w:rsidR="00BB5313">
        <w:rPr>
          <w:rFonts w:eastAsia="MS Mincho"/>
          <w:szCs w:val="24"/>
          <w:lang w:eastAsia="ja-JP"/>
        </w:rPr>
        <w:t>)</w:t>
      </w:r>
      <w:r w:rsidRPr="00722686">
        <w:rPr>
          <w:rFonts w:eastAsia="MS Mincho"/>
          <w:szCs w:val="24"/>
          <w:lang w:eastAsia="ja-JP"/>
        </w:rPr>
        <w:t>.</w:t>
      </w:r>
    </w:p>
    <w:p w14:paraId="4C025C19" w14:textId="77777777" w:rsidR="009B4D87" w:rsidRPr="00D230C9" w:rsidRDefault="009B4D87" w:rsidP="00D230C9">
      <w:pPr>
        <w:pStyle w:val="Heading1"/>
        <w:numPr>
          <w:ilvl w:val="1"/>
          <w:numId w:val="10"/>
        </w:numPr>
        <w:spacing w:before="120"/>
        <w:ind w:left="578" w:hanging="578"/>
        <w:jc w:val="both"/>
        <w:rPr>
          <w:sz w:val="24"/>
          <w:szCs w:val="28"/>
          <w:lang w:val="en-GB"/>
        </w:rPr>
      </w:pPr>
      <w:bookmarkStart w:id="34" w:name="_Toc8994614"/>
      <w:r w:rsidRPr="00D230C9">
        <w:rPr>
          <w:sz w:val="24"/>
          <w:szCs w:val="28"/>
          <w:lang w:val="en-GB"/>
        </w:rPr>
        <w:t>UDI Human Readable Interpretation (HRI) Format</w:t>
      </w:r>
      <w:r w:rsidR="00904B76" w:rsidRPr="00D230C9">
        <w:rPr>
          <w:sz w:val="24"/>
          <w:szCs w:val="28"/>
          <w:lang w:val="en-GB"/>
        </w:rPr>
        <w:t xml:space="preserve">, Structure and Content of Each </w:t>
      </w:r>
      <w:r w:rsidRPr="00D230C9">
        <w:rPr>
          <w:sz w:val="24"/>
          <w:szCs w:val="28"/>
          <w:lang w:val="en-GB"/>
        </w:rPr>
        <w:t>Issuing Agency/Entity</w:t>
      </w:r>
      <w:bookmarkEnd w:id="34"/>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6F4CBE8A" w14:textId="77777777" w:rsidTr="00285303">
        <w:tc>
          <w:tcPr>
            <w:tcW w:w="585" w:type="pct"/>
            <w:vAlign w:val="center"/>
          </w:tcPr>
          <w:p w14:paraId="1194193B" w14:textId="77777777" w:rsidR="00953A39" w:rsidRDefault="004D37D4" w:rsidP="00953A39">
            <w:pPr>
              <w:contextualSpacing/>
              <w:jc w:val="center"/>
            </w:pPr>
            <w:r>
              <w:rPr>
                <w:noProof/>
                <w:lang w:val="en-AU" w:eastAsia="en-AU"/>
              </w:rPr>
              <w:drawing>
                <wp:inline distT="0" distB="0" distL="0" distR="0" wp14:anchorId="7F1C6D4B" wp14:editId="0099E2BE">
                  <wp:extent cx="574040" cy="540000"/>
                  <wp:effectExtent l="0" t="0" r="0" b="635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998A05B" w14:textId="77777777" w:rsidR="00953A39" w:rsidRPr="006051E2" w:rsidRDefault="00953A39" w:rsidP="00953A39">
            <w:pPr>
              <w:contextualSpacing/>
              <w:jc w:val="both"/>
              <w:rPr>
                <w:lang w:val="en-US"/>
              </w:rPr>
            </w:pPr>
            <w:r w:rsidRPr="00953A39">
              <w:rPr>
                <w:lang w:val="en-US"/>
              </w:rPr>
              <w:t>The IMDRF UDI Guidance</w:t>
            </w:r>
            <w:r w:rsidR="0037162F">
              <w:rPr>
                <w:lang w:val="en-US"/>
              </w:rPr>
              <w:t xml:space="preserve"> </w:t>
            </w:r>
            <w:r w:rsidRPr="00953A39">
              <w:rPr>
                <w:lang w:val="en-US"/>
              </w:rPr>
              <w:t>(IMDRF/UDI WG/N7Final:2013)</w:t>
            </w:r>
            <w:r w:rsidR="0037162F">
              <w:rPr>
                <w:lang w:val="en-US"/>
              </w:rPr>
              <w:t xml:space="preserve"> </w:t>
            </w:r>
            <w:r w:rsidRPr="00953A39">
              <w:rPr>
                <w:lang w:val="en-US"/>
              </w:rPr>
              <w:t>requires the HRI format to follow the specifications of the UDI issuing agency/entity as sanctioned by the regulatory authority.</w:t>
            </w:r>
          </w:p>
        </w:tc>
      </w:tr>
    </w:tbl>
    <w:p w14:paraId="6E369B28" w14:textId="77777777" w:rsidR="00953A39" w:rsidRPr="00AA794A" w:rsidRDefault="00953A39" w:rsidP="00953A39"/>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953A39" w:rsidRPr="00E409F9" w14:paraId="7F23F6E8" w14:textId="77777777" w:rsidTr="00953A39">
        <w:trPr>
          <w:trHeight w:val="609"/>
        </w:trPr>
        <w:tc>
          <w:tcPr>
            <w:tcW w:w="139" w:type="pct"/>
            <w:vAlign w:val="center"/>
          </w:tcPr>
          <w:p w14:paraId="3FEB4471" w14:textId="77777777" w:rsidR="00953A39" w:rsidRDefault="004D37D4" w:rsidP="00953A39">
            <w:pPr>
              <w:contextualSpacing/>
              <w:jc w:val="center"/>
            </w:pPr>
            <w:r>
              <w:rPr>
                <w:noProof/>
                <w:lang w:val="en-AU" w:eastAsia="en-AU"/>
              </w:rPr>
              <w:lastRenderedPageBreak/>
              <w:drawing>
                <wp:inline distT="0" distB="0" distL="0" distR="0" wp14:anchorId="2A9C3651" wp14:editId="45DC8A1B">
                  <wp:extent cx="572899" cy="503999"/>
                  <wp:effectExtent l="0" t="0" r="0" b="444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FAD8715" w14:textId="77777777" w:rsidR="00953A39" w:rsidRPr="00E409F9" w:rsidRDefault="00953A39" w:rsidP="00953A39">
            <w:pPr>
              <w:spacing w:after="240"/>
              <w:contextualSpacing/>
              <w:jc w:val="both"/>
              <w:rPr>
                <w:lang w:val="en-US"/>
              </w:rPr>
            </w:pPr>
            <w:r w:rsidRPr="00953A39">
              <w:rPr>
                <w:lang w:val="en-US"/>
              </w:rPr>
              <w:t>The tables in Appendix A contain the UDI HRI formats to be used for each of the issuing agencies/entities with examples of the HRI alone, followed by a representation of the HRI combined with AIDC in linear and two-dimensional bar code</w:t>
            </w:r>
            <w:r w:rsidR="0037162F">
              <w:rPr>
                <w:lang w:val="en-US"/>
              </w:rPr>
              <w:t xml:space="preserve"> </w:t>
            </w:r>
            <w:r w:rsidRPr="00953A39">
              <w:rPr>
                <w:lang w:val="en-US"/>
              </w:rPr>
              <w:t>(as shown in Appendix B to this document).</w:t>
            </w:r>
          </w:p>
        </w:tc>
      </w:tr>
    </w:tbl>
    <w:p w14:paraId="21C43106" w14:textId="77777777" w:rsidR="00953A39" w:rsidRDefault="00953A39" w:rsidP="00953A39"/>
    <w:p w14:paraId="7E9967B3" w14:textId="77777777" w:rsidR="009B4D87" w:rsidRDefault="009B4D87" w:rsidP="00C00E64">
      <w:pPr>
        <w:spacing w:after="240"/>
        <w:jc w:val="both"/>
        <w:rPr>
          <w:szCs w:val="24"/>
        </w:rPr>
      </w:pPr>
      <w:r>
        <w:rPr>
          <w:szCs w:val="24"/>
        </w:rPr>
        <w:t>T</w:t>
      </w:r>
      <w:r w:rsidRPr="00DA68BB">
        <w:rPr>
          <w:szCs w:val="24"/>
        </w:rPr>
        <w:t xml:space="preserve">he inclusion of </w:t>
      </w:r>
      <w:r>
        <w:rPr>
          <w:szCs w:val="24"/>
        </w:rPr>
        <w:t xml:space="preserve">the </w:t>
      </w:r>
      <w:r w:rsidR="00DC2B8E">
        <w:rPr>
          <w:szCs w:val="24"/>
        </w:rPr>
        <w:t xml:space="preserve">qualifiers </w:t>
      </w:r>
      <w:r>
        <w:rPr>
          <w:szCs w:val="24"/>
        </w:rPr>
        <w:t xml:space="preserve">is necessary in the HRI </w:t>
      </w:r>
      <w:r w:rsidRPr="00DA68BB">
        <w:rPr>
          <w:szCs w:val="24"/>
        </w:rPr>
        <w:t xml:space="preserve">to </w:t>
      </w:r>
      <w:r>
        <w:rPr>
          <w:szCs w:val="24"/>
        </w:rPr>
        <w:t xml:space="preserve">determine what the identifiers are in the string of characters that follow the </w:t>
      </w:r>
      <w:r w:rsidR="00DC2B8E">
        <w:rPr>
          <w:szCs w:val="24"/>
        </w:rPr>
        <w:t>qualifier</w:t>
      </w:r>
      <w:r>
        <w:rPr>
          <w:szCs w:val="24"/>
        </w:rPr>
        <w:t xml:space="preserve">. </w:t>
      </w:r>
    </w:p>
    <w:p w14:paraId="5E2C4AE4" w14:textId="77777777" w:rsidR="009B4D87" w:rsidRPr="00D230C9" w:rsidRDefault="009B4D87" w:rsidP="00D230C9">
      <w:pPr>
        <w:pStyle w:val="Heading1"/>
        <w:numPr>
          <w:ilvl w:val="1"/>
          <w:numId w:val="10"/>
        </w:numPr>
        <w:spacing w:before="120"/>
        <w:ind w:left="578" w:hanging="578"/>
        <w:jc w:val="both"/>
        <w:rPr>
          <w:sz w:val="24"/>
          <w:szCs w:val="28"/>
          <w:lang w:val="en-GB"/>
        </w:rPr>
      </w:pPr>
      <w:bookmarkStart w:id="35" w:name="_Toc8994615"/>
      <w:r w:rsidRPr="00D230C9">
        <w:rPr>
          <w:sz w:val="24"/>
          <w:szCs w:val="28"/>
          <w:lang w:val="en-GB"/>
        </w:rPr>
        <w:t>Auto</w:t>
      </w:r>
      <w:r w:rsidR="00C8209D">
        <w:rPr>
          <w:sz w:val="24"/>
          <w:szCs w:val="28"/>
          <w:lang w:val="en-GB"/>
        </w:rPr>
        <w:t>matic</w:t>
      </w:r>
      <w:r w:rsidRPr="00D230C9">
        <w:rPr>
          <w:sz w:val="24"/>
          <w:szCs w:val="28"/>
          <w:lang w:val="en-GB"/>
        </w:rPr>
        <w:t xml:space="preserve"> Identification Data Capture </w:t>
      </w:r>
      <w:r w:rsidR="002E0702" w:rsidRPr="00D230C9">
        <w:rPr>
          <w:sz w:val="24"/>
          <w:szCs w:val="28"/>
          <w:lang w:val="en-GB"/>
        </w:rPr>
        <w:t>(AIDC) representation of UDI</w:t>
      </w:r>
      <w:bookmarkEnd w:id="35"/>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79AA7D04" w14:textId="77777777" w:rsidTr="00285303">
        <w:tc>
          <w:tcPr>
            <w:tcW w:w="585" w:type="pct"/>
            <w:vAlign w:val="center"/>
          </w:tcPr>
          <w:p w14:paraId="6441F93F" w14:textId="77777777" w:rsidR="00953A39" w:rsidRDefault="004D37D4" w:rsidP="00953A39">
            <w:pPr>
              <w:contextualSpacing/>
              <w:jc w:val="center"/>
            </w:pPr>
            <w:r>
              <w:rPr>
                <w:noProof/>
                <w:lang w:val="en-AU" w:eastAsia="en-AU"/>
              </w:rPr>
              <w:drawing>
                <wp:inline distT="0" distB="0" distL="0" distR="0" wp14:anchorId="38AB1A7E" wp14:editId="17242C7E">
                  <wp:extent cx="574040" cy="540000"/>
                  <wp:effectExtent l="0" t="0" r="0" b="635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5203DFB8" w14:textId="77777777" w:rsidR="00953A39" w:rsidRPr="006051E2" w:rsidRDefault="00953A39" w:rsidP="00953A39">
            <w:pPr>
              <w:contextualSpacing/>
              <w:jc w:val="both"/>
              <w:rPr>
                <w:lang w:val="en-US"/>
              </w:rPr>
            </w:pPr>
            <w:r w:rsidRPr="00953A39">
              <w:rPr>
                <w:lang w:val="en-US"/>
              </w:rPr>
              <w:t>There is a wide variety of AIDC carriers available; however, to meet the imperatives of the IMDRF UDI Guidance, the UDI should comply with the requirements of the global accredited issuing agencies/entities and the accepted AIDC standards, i.e., ISO/IEC 15459-2; ISO/IEC 15459-4; ISO/IEC 15459-6; ISO/IEC 646; ISO/IEC 15415;</w:t>
            </w:r>
            <w:r w:rsidR="0037162F">
              <w:rPr>
                <w:lang w:val="en-US"/>
              </w:rPr>
              <w:t xml:space="preserve"> </w:t>
            </w:r>
            <w:r w:rsidRPr="00953A39">
              <w:rPr>
                <w:lang w:val="en-US"/>
              </w:rPr>
              <w:t>ISO/IEC 15416; ISO/IEC 16022; ISO/IEC TR 29158.</w:t>
            </w:r>
          </w:p>
        </w:tc>
      </w:tr>
    </w:tbl>
    <w:p w14:paraId="1C8B073B" w14:textId="77777777" w:rsidR="00953A39" w:rsidRPr="00AA794A" w:rsidRDefault="00953A39" w:rsidP="00953A39">
      <w:pPr>
        <w:rPr>
          <w:rFonts w:eastAsia="Batang"/>
          <w:lang w:eastAsia="ko-KR"/>
        </w:rPr>
      </w:pPr>
    </w:p>
    <w:p w14:paraId="1CA110D1" w14:textId="72E15740" w:rsidR="004D37D4" w:rsidRDefault="009B4D87" w:rsidP="00831E42">
      <w:pPr>
        <w:spacing w:after="240"/>
        <w:contextualSpacing/>
        <w:jc w:val="both"/>
        <w:rPr>
          <w:szCs w:val="24"/>
        </w:rPr>
      </w:pPr>
      <w:r>
        <w:rPr>
          <w:szCs w:val="24"/>
        </w:rPr>
        <w:t>Each issuing a</w:t>
      </w:r>
      <w:r w:rsidRPr="00D71800">
        <w:rPr>
          <w:szCs w:val="24"/>
        </w:rPr>
        <w:t>genc</w:t>
      </w:r>
      <w:r>
        <w:rPr>
          <w:szCs w:val="24"/>
        </w:rPr>
        <w:t xml:space="preserve">y/entity </w:t>
      </w:r>
      <w:r w:rsidRPr="00D71800">
        <w:rPr>
          <w:szCs w:val="24"/>
        </w:rPr>
        <w:t>ha</w:t>
      </w:r>
      <w:r>
        <w:rPr>
          <w:szCs w:val="24"/>
        </w:rPr>
        <w:t>s</w:t>
      </w:r>
      <w:r w:rsidRPr="00D71800">
        <w:rPr>
          <w:szCs w:val="24"/>
        </w:rPr>
        <w:t xml:space="preserve"> their own general technical specifications</w:t>
      </w:r>
      <w:r>
        <w:rPr>
          <w:szCs w:val="24"/>
        </w:rPr>
        <w:t xml:space="preserve"> that </w:t>
      </w:r>
      <w:r w:rsidR="002E0702">
        <w:rPr>
          <w:szCs w:val="24"/>
        </w:rPr>
        <w:t>include information on the</w:t>
      </w:r>
      <w:r w:rsidRPr="00D71800">
        <w:rPr>
          <w:szCs w:val="24"/>
        </w:rPr>
        <w:t xml:space="preserve"> carrier </w:t>
      </w:r>
      <w:r>
        <w:rPr>
          <w:szCs w:val="24"/>
        </w:rPr>
        <w:t xml:space="preserve">type, </w:t>
      </w:r>
      <w:r w:rsidRPr="00D71800">
        <w:rPr>
          <w:szCs w:val="24"/>
        </w:rPr>
        <w:t>size, placement</w:t>
      </w:r>
      <w:r>
        <w:rPr>
          <w:szCs w:val="24"/>
        </w:rPr>
        <w:t xml:space="preserve"> and </w:t>
      </w:r>
      <w:r w:rsidRPr="00D71800">
        <w:rPr>
          <w:szCs w:val="24"/>
        </w:rPr>
        <w:t>quality</w:t>
      </w:r>
      <w:r>
        <w:rPr>
          <w:szCs w:val="24"/>
        </w:rPr>
        <w:t xml:space="preserve"> in addition to </w:t>
      </w:r>
      <w:r w:rsidRPr="00D71800">
        <w:rPr>
          <w:szCs w:val="24"/>
        </w:rPr>
        <w:t>recommendations about the human</w:t>
      </w:r>
      <w:r w:rsidR="0037162F">
        <w:rPr>
          <w:szCs w:val="24"/>
        </w:rPr>
        <w:t xml:space="preserve"> </w:t>
      </w:r>
      <w:r w:rsidRPr="00D71800">
        <w:rPr>
          <w:szCs w:val="24"/>
        </w:rPr>
        <w:t>readable presentation of the en</w:t>
      </w:r>
      <w:r>
        <w:rPr>
          <w:szCs w:val="24"/>
        </w:rPr>
        <w:t>coded</w:t>
      </w:r>
      <w:r w:rsidRPr="00D71800">
        <w:rPr>
          <w:szCs w:val="24"/>
        </w:rPr>
        <w:t>.</w:t>
      </w:r>
      <w:r w:rsidR="00830B99">
        <w:rPr>
          <w:szCs w:val="24"/>
        </w:rPr>
        <w:t xml:space="preserve"> </w:t>
      </w:r>
    </w:p>
    <w:p w14:paraId="6A0EE61C" w14:textId="77777777" w:rsidR="00953A39" w:rsidRDefault="00953A39" w:rsidP="00953A39"/>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953A39" w:rsidRPr="006051E2" w14:paraId="168EBBD5" w14:textId="77777777" w:rsidTr="00953A39">
        <w:tc>
          <w:tcPr>
            <w:tcW w:w="139" w:type="pct"/>
            <w:vAlign w:val="center"/>
          </w:tcPr>
          <w:p w14:paraId="589EA540" w14:textId="77777777" w:rsidR="00953A39" w:rsidRDefault="004D37D4" w:rsidP="00953A39">
            <w:pPr>
              <w:contextualSpacing/>
              <w:jc w:val="center"/>
            </w:pPr>
            <w:r>
              <w:rPr>
                <w:noProof/>
                <w:lang w:val="en-AU" w:eastAsia="en-AU"/>
              </w:rPr>
              <w:drawing>
                <wp:inline distT="0" distB="0" distL="0" distR="0" wp14:anchorId="61CB93A5" wp14:editId="59EC11C8">
                  <wp:extent cx="572899" cy="503999"/>
                  <wp:effectExtent l="0" t="0" r="0" b="444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5936635D" w14:textId="77777777" w:rsidR="00953A39" w:rsidRPr="006051E2" w:rsidRDefault="00953A39" w:rsidP="00953A39">
            <w:pPr>
              <w:contextualSpacing/>
              <w:jc w:val="both"/>
              <w:rPr>
                <w:lang w:val="en-US"/>
              </w:rPr>
            </w:pPr>
            <w:r w:rsidRPr="006051E2">
              <w:rPr>
                <w:lang w:val="en-US"/>
              </w:rPr>
              <w:t xml:space="preserve">For further information on issuing </w:t>
            </w:r>
            <w:r w:rsidR="0037162F" w:rsidRPr="006051E2">
              <w:rPr>
                <w:lang w:val="en-US"/>
              </w:rPr>
              <w:t>agencies/entities,</w:t>
            </w:r>
            <w:r w:rsidRPr="006051E2">
              <w:rPr>
                <w:lang w:val="en-US"/>
              </w:rPr>
              <w:t xml:space="preserve"> see Section 10.3 of this document.</w:t>
            </w:r>
          </w:p>
        </w:tc>
      </w:tr>
    </w:tbl>
    <w:p w14:paraId="7CC89412" w14:textId="77777777" w:rsidR="00953A39" w:rsidRDefault="00953A39" w:rsidP="00953A39"/>
    <w:p w14:paraId="35E5717F" w14:textId="29A16BC2" w:rsidR="004D37D4" w:rsidRDefault="009B4D87" w:rsidP="00831E42">
      <w:pPr>
        <w:spacing w:after="240"/>
        <w:contextualSpacing/>
        <w:jc w:val="both"/>
      </w:pPr>
      <w:r w:rsidRPr="00EF7972">
        <w:t>Some carriers are only approved for specific applications (e.g. retail</w:t>
      </w:r>
      <w:r w:rsidR="00FA6719">
        <w:t xml:space="preserve"> point of sale</w:t>
      </w:r>
      <w:r w:rsidRPr="00EF7972">
        <w:t>)</w:t>
      </w:r>
      <w:r w:rsidR="00955339">
        <w:t xml:space="preserve">. </w:t>
      </w:r>
      <w:r w:rsidR="00295325">
        <w:t>T</w:t>
      </w:r>
      <w:r w:rsidR="00295325" w:rsidRPr="00EF7972">
        <w:t>herefore,</w:t>
      </w:r>
      <w:r w:rsidRPr="00EF7972">
        <w:t xml:space="preserve"> it is imperative to understand</w:t>
      </w:r>
      <w:r>
        <w:t xml:space="preserve"> the appropriate application of each carrier and allow the manufacturer to choose the appropriate carrier based upon the application for use. </w:t>
      </w:r>
    </w:p>
    <w:p w14:paraId="3E3FF1D3" w14:textId="77777777" w:rsidR="00953A39" w:rsidRDefault="00953A39" w:rsidP="00953A39"/>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953A39" w:rsidRPr="006051E2" w14:paraId="2D821E31" w14:textId="77777777" w:rsidTr="00953A39">
        <w:tc>
          <w:tcPr>
            <w:tcW w:w="139" w:type="pct"/>
            <w:vAlign w:val="center"/>
          </w:tcPr>
          <w:p w14:paraId="362CF994" w14:textId="77777777" w:rsidR="00953A39" w:rsidRDefault="004D37D4" w:rsidP="00953A39">
            <w:pPr>
              <w:contextualSpacing/>
              <w:jc w:val="center"/>
            </w:pPr>
            <w:r>
              <w:rPr>
                <w:noProof/>
                <w:lang w:val="en-AU" w:eastAsia="en-AU"/>
              </w:rPr>
              <w:drawing>
                <wp:inline distT="0" distB="0" distL="0" distR="0" wp14:anchorId="507314A0" wp14:editId="69EB1856">
                  <wp:extent cx="574040" cy="540000"/>
                  <wp:effectExtent l="0" t="0" r="0" b="635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766F7901" w14:textId="77777777" w:rsidR="00953A39" w:rsidRPr="006051E2" w:rsidRDefault="00953A39" w:rsidP="00953A39">
            <w:pPr>
              <w:contextualSpacing/>
              <w:jc w:val="both"/>
              <w:rPr>
                <w:lang w:val="en-US"/>
              </w:rPr>
            </w:pPr>
            <w:r w:rsidRPr="00953A39">
              <w:rPr>
                <w:lang w:val="en-US"/>
              </w:rPr>
              <w:t>Section 8.4 of the IMDRF UDI Guidance</w:t>
            </w:r>
            <w:r w:rsidR="0037162F">
              <w:rPr>
                <w:lang w:val="en-US"/>
              </w:rPr>
              <w:t xml:space="preserve"> </w:t>
            </w:r>
            <w:r w:rsidRPr="00953A39">
              <w:rPr>
                <w:lang w:val="en-US"/>
              </w:rPr>
              <w:t>(IMDRF/UDI WG/N7Final:2013) provides additional information on this aspect.</w:t>
            </w:r>
          </w:p>
        </w:tc>
      </w:tr>
    </w:tbl>
    <w:p w14:paraId="73CCF6F8" w14:textId="77777777" w:rsidR="00953A39" w:rsidRPr="00AA794A" w:rsidRDefault="00953A39" w:rsidP="00953A39">
      <w:pPr>
        <w:rPr>
          <w:rFonts w:eastAsia="Batang"/>
          <w:lang w:eastAsia="ko-KR"/>
        </w:rPr>
      </w:pP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953A39" w:rsidRPr="006051E2" w14:paraId="61DFF923" w14:textId="77777777" w:rsidTr="00953A39">
        <w:tc>
          <w:tcPr>
            <w:tcW w:w="584" w:type="pct"/>
            <w:vAlign w:val="center"/>
          </w:tcPr>
          <w:p w14:paraId="192B78A4" w14:textId="77777777" w:rsidR="00953A39" w:rsidRDefault="004D37D4" w:rsidP="00953A39">
            <w:pPr>
              <w:contextualSpacing/>
              <w:jc w:val="center"/>
            </w:pPr>
            <w:r>
              <w:rPr>
                <w:noProof/>
                <w:lang w:val="en-AU" w:eastAsia="en-AU"/>
              </w:rPr>
              <w:drawing>
                <wp:inline distT="0" distB="0" distL="0" distR="0" wp14:anchorId="7B118FC1" wp14:editId="6BC4CA42">
                  <wp:extent cx="572899" cy="503999"/>
                  <wp:effectExtent l="0" t="0" r="0" b="444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33BFD876" w14:textId="77777777" w:rsidR="00953A39" w:rsidRPr="006051E2" w:rsidRDefault="00953A39" w:rsidP="00953A39">
            <w:pPr>
              <w:contextualSpacing/>
              <w:jc w:val="both"/>
              <w:rPr>
                <w:lang w:val="en-US"/>
              </w:rPr>
            </w:pPr>
            <w:r w:rsidRPr="00953A39">
              <w:rPr>
                <w:lang w:val="en-US"/>
              </w:rPr>
              <w:t>For purpose</w:t>
            </w:r>
            <w:r w:rsidR="0037162F">
              <w:rPr>
                <w:lang w:val="en-US"/>
              </w:rPr>
              <w:t xml:space="preserve"> </w:t>
            </w:r>
            <w:r w:rsidRPr="00953A39">
              <w:rPr>
                <w:lang w:val="en-US"/>
              </w:rPr>
              <w:t>of illustration, the images shown in Appendix B depict some of the most widely used AIDC carriers used in healthcare (medical devices and pharmaceuticals) today.</w:t>
            </w:r>
          </w:p>
        </w:tc>
      </w:tr>
    </w:tbl>
    <w:p w14:paraId="68659E7C" w14:textId="77777777" w:rsidR="00953A39" w:rsidRDefault="00953A39" w:rsidP="00953A39">
      <w:pPr>
        <w:rPr>
          <w:rFonts w:eastAsia="Batang"/>
          <w:lang w:eastAsia="ko-KR"/>
        </w:rPr>
      </w:pPr>
    </w:p>
    <w:p w14:paraId="1D7DF508" w14:textId="77777777" w:rsidR="00D230C9" w:rsidRDefault="00D230C9">
      <w:pPr>
        <w:rPr>
          <w:szCs w:val="24"/>
        </w:rPr>
      </w:pPr>
      <w:r>
        <w:rPr>
          <w:szCs w:val="24"/>
        </w:rPr>
        <w:br w:type="page"/>
      </w:r>
    </w:p>
    <w:p w14:paraId="042E02A9" w14:textId="77777777" w:rsidR="0037162F" w:rsidRDefault="0037162F" w:rsidP="00953A39">
      <w:pPr>
        <w:rPr>
          <w:szCs w:val="24"/>
        </w:rPr>
      </w:pPr>
      <w:r>
        <w:rPr>
          <w:szCs w:val="24"/>
        </w:rPr>
        <w:lastRenderedPageBreak/>
        <w:t>RFID may also be an acceptable AIDC technology</w:t>
      </w:r>
      <w:r w:rsidR="00285303">
        <w:rPr>
          <w:szCs w:val="24"/>
        </w:rPr>
        <w:t>.</w:t>
      </w:r>
    </w:p>
    <w:p w14:paraId="7428BD32" w14:textId="77777777" w:rsidR="0037162F" w:rsidRPr="00AA794A" w:rsidRDefault="0037162F" w:rsidP="00953A39">
      <w:pPr>
        <w:rPr>
          <w:rFonts w:eastAsia="Batang"/>
          <w:lang w:eastAsia="ko-KR"/>
        </w:rPr>
      </w:pP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953A39" w:rsidRPr="006051E2" w14:paraId="3BDBBDE4" w14:textId="77777777" w:rsidTr="00953A39">
        <w:tc>
          <w:tcPr>
            <w:tcW w:w="139" w:type="pct"/>
            <w:vAlign w:val="center"/>
          </w:tcPr>
          <w:p w14:paraId="59EF2305" w14:textId="77777777" w:rsidR="00953A39" w:rsidRDefault="004D37D4" w:rsidP="00953A39">
            <w:pPr>
              <w:contextualSpacing/>
              <w:jc w:val="center"/>
            </w:pPr>
            <w:r>
              <w:rPr>
                <w:noProof/>
                <w:lang w:val="en-AU" w:eastAsia="en-AU"/>
              </w:rPr>
              <w:drawing>
                <wp:inline distT="0" distB="0" distL="0" distR="0" wp14:anchorId="77903C96" wp14:editId="73713502">
                  <wp:extent cx="572899" cy="503999"/>
                  <wp:effectExtent l="0" t="0" r="0" b="444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61F5A65" w14:textId="77777777" w:rsidR="00953A39" w:rsidRPr="006051E2" w:rsidRDefault="00953A39" w:rsidP="00953A39">
            <w:pPr>
              <w:contextualSpacing/>
              <w:jc w:val="both"/>
              <w:rPr>
                <w:lang w:val="en-US"/>
              </w:rPr>
            </w:pPr>
            <w:r>
              <w:rPr>
                <w:szCs w:val="24"/>
              </w:rPr>
              <w:t>Examples of RFID are provided in Appendix C</w:t>
            </w:r>
            <w:r>
              <w:rPr>
                <w:rStyle w:val="FootnoteReference"/>
                <w:szCs w:val="24"/>
              </w:rPr>
              <w:footnoteReference w:id="5"/>
            </w:r>
            <w:r w:rsidRPr="006051E2">
              <w:rPr>
                <w:lang w:val="en-US"/>
              </w:rPr>
              <w:t>.</w:t>
            </w:r>
          </w:p>
        </w:tc>
      </w:tr>
    </w:tbl>
    <w:p w14:paraId="7810AE90" w14:textId="77777777" w:rsidR="00953A39" w:rsidRDefault="00953A39" w:rsidP="00953A39"/>
    <w:p w14:paraId="3305C93E" w14:textId="77777777" w:rsidR="004D37D4" w:rsidRPr="00D230C9" w:rsidRDefault="004F7CF4" w:rsidP="00D230C9">
      <w:pPr>
        <w:pStyle w:val="Heading1"/>
        <w:numPr>
          <w:ilvl w:val="1"/>
          <w:numId w:val="10"/>
        </w:numPr>
        <w:spacing w:before="120"/>
        <w:ind w:left="578" w:hanging="578"/>
        <w:jc w:val="both"/>
        <w:rPr>
          <w:sz w:val="24"/>
          <w:szCs w:val="28"/>
          <w:lang w:val="en-GB"/>
        </w:rPr>
      </w:pPr>
      <w:bookmarkStart w:id="36" w:name="_Toc8994616"/>
      <w:r w:rsidRPr="00D230C9">
        <w:rPr>
          <w:sz w:val="24"/>
          <w:szCs w:val="28"/>
          <w:lang w:val="en-GB"/>
        </w:rPr>
        <w:t xml:space="preserve">How to place </w:t>
      </w:r>
      <w:r w:rsidR="00DE1E46" w:rsidRPr="00D230C9">
        <w:rPr>
          <w:sz w:val="24"/>
          <w:szCs w:val="28"/>
          <w:lang w:val="en-GB"/>
        </w:rPr>
        <w:t xml:space="preserve">a </w:t>
      </w:r>
      <w:r w:rsidRPr="00D230C9">
        <w:rPr>
          <w:sz w:val="24"/>
          <w:szCs w:val="28"/>
          <w:lang w:val="en-GB"/>
        </w:rPr>
        <w:t>UDI carrier on the label of the device or on the device itself</w:t>
      </w:r>
      <w:bookmarkEnd w:id="36"/>
    </w:p>
    <w:p w14:paraId="00061DFA" w14:textId="77777777" w:rsidR="004D37D4" w:rsidRDefault="004F7CF4" w:rsidP="00831E42">
      <w:pPr>
        <w:tabs>
          <w:tab w:val="left" w:pos="0"/>
        </w:tabs>
        <w:spacing w:after="240"/>
        <w:jc w:val="both"/>
      </w:pPr>
      <w:r>
        <w:t xml:space="preserve">The </w:t>
      </w:r>
      <w:r w:rsidRPr="00E0308B">
        <w:t>UDI carrier</w:t>
      </w:r>
      <w:r>
        <w:t>, as referred to in Section 6.2,</w:t>
      </w:r>
      <w:r w:rsidRPr="00E0308B">
        <w:t xml:space="preserve"> should be placed </w:t>
      </w:r>
      <w:r w:rsidRPr="00926A9C">
        <w:t xml:space="preserve">on the label </w:t>
      </w:r>
      <w:r>
        <w:t xml:space="preserve">of the device </w:t>
      </w:r>
      <w:r w:rsidRPr="00926A9C">
        <w:t>or on the device itself</w:t>
      </w:r>
      <w:r>
        <w:t>,</w:t>
      </w:r>
      <w:r w:rsidRPr="00926A9C">
        <w:t xml:space="preserve"> and on all higher levels of device packaging. Higher levels</w:t>
      </w:r>
      <w:r>
        <w:t xml:space="preserve"> of packaging</w:t>
      </w:r>
      <w:r w:rsidRPr="00926A9C">
        <w:t xml:space="preserve"> do not include shipping containers</w:t>
      </w:r>
      <w:r>
        <w:t xml:space="preserve">. </w:t>
      </w:r>
      <w:r w:rsidR="00526656" w:rsidRPr="00926A9C">
        <w:t xml:space="preserve">Direct marking </w:t>
      </w:r>
      <w:r w:rsidR="00526656" w:rsidRPr="00926A9C">
        <w:rPr>
          <w:rFonts w:eastAsia="MS Mincho"/>
          <w:szCs w:val="24"/>
          <w:lang w:eastAsia="ja-JP"/>
        </w:rPr>
        <w:t xml:space="preserve">is </w:t>
      </w:r>
      <w:r w:rsidR="00526656">
        <w:rPr>
          <w:rFonts w:eastAsia="MS Mincho"/>
          <w:szCs w:val="24"/>
          <w:lang w:eastAsia="ja-JP"/>
        </w:rPr>
        <w:t>placing</w:t>
      </w:r>
      <w:r w:rsidR="00526656" w:rsidRPr="00926A9C">
        <w:rPr>
          <w:rFonts w:eastAsia="MS Mincho"/>
          <w:szCs w:val="24"/>
          <w:lang w:eastAsia="ja-JP"/>
        </w:rPr>
        <w:t xml:space="preserve"> the UDI and, potentially the full UDI carrier, permanently on the device itself</w:t>
      </w:r>
      <w:r w:rsidR="00A27F7D">
        <w:t>.</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A27F7D" w:rsidRPr="006051E2" w14:paraId="24F42141" w14:textId="77777777" w:rsidTr="00D230C9">
        <w:tc>
          <w:tcPr>
            <w:tcW w:w="584" w:type="pct"/>
            <w:vAlign w:val="center"/>
          </w:tcPr>
          <w:p w14:paraId="05B8BA1E" w14:textId="77777777" w:rsidR="00A27F7D" w:rsidRDefault="004D37D4" w:rsidP="00ED0349">
            <w:pPr>
              <w:jc w:val="center"/>
            </w:pPr>
            <w:r>
              <w:rPr>
                <w:noProof/>
                <w:lang w:val="en-AU" w:eastAsia="en-AU"/>
              </w:rPr>
              <w:drawing>
                <wp:inline distT="0" distB="0" distL="0" distR="0" wp14:anchorId="590B8AEE" wp14:editId="2ADDBA62">
                  <wp:extent cx="572899" cy="503999"/>
                  <wp:effectExtent l="0" t="0" r="0" b="4445"/>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1AC8D084" w14:textId="77777777" w:rsidR="00A27F7D" w:rsidRPr="006051E2" w:rsidRDefault="00A27F7D" w:rsidP="00ED0349">
            <w:pPr>
              <w:jc w:val="both"/>
              <w:rPr>
                <w:lang w:val="en-US"/>
              </w:rPr>
            </w:pPr>
            <w:r>
              <w:rPr>
                <w:lang w:val="en-US"/>
              </w:rPr>
              <w:t xml:space="preserve">For further information on Direct marking and UDI carrier see </w:t>
            </w:r>
            <w:r>
              <w:t>Section 6.5.1.</w:t>
            </w:r>
          </w:p>
        </w:tc>
      </w:tr>
    </w:tbl>
    <w:p w14:paraId="44AC7EF3" w14:textId="77777777" w:rsidR="00A27F7D" w:rsidRDefault="00A27F7D" w:rsidP="00A27F7D"/>
    <w:p w14:paraId="288EFCEE" w14:textId="77777777" w:rsidR="004F7CF4" w:rsidRDefault="004F7CF4" w:rsidP="00D230C9">
      <w:pPr>
        <w:spacing w:after="240"/>
        <w:jc w:val="both"/>
        <w:rPr>
          <w:lang w:val="en-GB"/>
        </w:rPr>
      </w:pPr>
      <w:r>
        <w:rPr>
          <w:lang w:val="en-GB"/>
        </w:rPr>
        <w:t>S</w:t>
      </w:r>
      <w:r w:rsidRPr="00A0255B">
        <w:rPr>
          <w:lang w:val="en-GB"/>
        </w:rPr>
        <w:t>ev</w:t>
      </w:r>
      <w:r>
        <w:rPr>
          <w:lang w:val="en-GB"/>
        </w:rPr>
        <w:t>eral technologies are available (e.g. printing, marking, R</w:t>
      </w:r>
      <w:r w:rsidR="00040A33">
        <w:rPr>
          <w:lang w:val="en-GB"/>
        </w:rPr>
        <w:t>adio Frequency Identification (R</w:t>
      </w:r>
      <w:r>
        <w:rPr>
          <w:lang w:val="en-GB"/>
        </w:rPr>
        <w:t>FID</w:t>
      </w:r>
      <w:r w:rsidR="00040A33">
        <w:rPr>
          <w:lang w:val="en-GB"/>
        </w:rPr>
        <w:t>),</w:t>
      </w:r>
      <w:r>
        <w:rPr>
          <w:lang w:val="en-GB"/>
        </w:rPr>
        <w:t xml:space="preserve"> etc.) for a</w:t>
      </w:r>
      <w:r w:rsidRPr="00A0255B">
        <w:rPr>
          <w:lang w:val="en-GB"/>
        </w:rPr>
        <w:t>pplying the UDI carrier on the label or on the device</w:t>
      </w:r>
      <w:r>
        <w:rPr>
          <w:lang w:val="en-GB"/>
        </w:rPr>
        <w:t xml:space="preserve">. </w:t>
      </w:r>
    </w:p>
    <w:p w14:paraId="108A0956" w14:textId="77777777" w:rsidR="004F7CF4" w:rsidRDefault="004F7CF4" w:rsidP="00D230C9">
      <w:pPr>
        <w:spacing w:after="240"/>
        <w:jc w:val="both"/>
        <w:rPr>
          <w:lang w:val="en-GB"/>
        </w:rPr>
      </w:pPr>
      <w:r>
        <w:rPr>
          <w:lang w:val="en-GB"/>
        </w:rPr>
        <w:t xml:space="preserve">Regardless which technology is used, the manufacturer </w:t>
      </w:r>
      <w:r w:rsidR="004369A4">
        <w:rPr>
          <w:lang w:val="en-GB"/>
        </w:rPr>
        <w:t>shall</w:t>
      </w:r>
      <w:r>
        <w:rPr>
          <w:lang w:val="en-GB"/>
        </w:rPr>
        <w:t xml:space="preserve"> ensure that the UDI is readable for the expected service life and that placing the UDI carrier on the label or the device itself is not creating any negative impact on the benefit-risk ratio of the device. </w:t>
      </w:r>
    </w:p>
    <w:p w14:paraId="1A94D7AD" w14:textId="77777777" w:rsidR="004F7CF4" w:rsidRDefault="004F7CF4" w:rsidP="00D230C9">
      <w:pPr>
        <w:spacing w:after="240"/>
        <w:jc w:val="both"/>
        <w:rPr>
          <w:lang w:val="en-GB"/>
        </w:rPr>
      </w:pPr>
      <w:r>
        <w:rPr>
          <w:lang w:val="en-GB"/>
        </w:rPr>
        <w:t xml:space="preserve">In this context, also the influence of the transport, storage and handling environment </w:t>
      </w:r>
      <w:r w:rsidR="0004659B">
        <w:rPr>
          <w:lang w:val="en-GB"/>
        </w:rPr>
        <w:t>shall</w:t>
      </w:r>
      <w:r>
        <w:rPr>
          <w:lang w:val="en-GB"/>
        </w:rPr>
        <w:t xml:space="preserve"> be considered. By doing so, the material on which the UDI carrier is placed and the impact of the chosen technology </w:t>
      </w:r>
      <w:r w:rsidR="0004659B">
        <w:rPr>
          <w:lang w:val="en-GB"/>
        </w:rPr>
        <w:t xml:space="preserve">shall </w:t>
      </w:r>
      <w:r>
        <w:rPr>
          <w:lang w:val="en-GB"/>
        </w:rPr>
        <w:t xml:space="preserve">be analysed. Special consideration has to be taken into account for direct marking, including analysing the impact of the direct marking process and ensuring there is no negative impact on the stability, biocompatibility, </w:t>
      </w:r>
      <w:r w:rsidR="0037162F">
        <w:rPr>
          <w:lang w:val="en-GB"/>
        </w:rPr>
        <w:t>and effectiveness</w:t>
      </w:r>
      <w:r>
        <w:rPr>
          <w:lang w:val="en-GB"/>
        </w:rPr>
        <w:t xml:space="preserve"> of the device</w:t>
      </w:r>
      <w:r w:rsidR="00A27F7D">
        <w:rPr>
          <w:lang w:val="en-GB"/>
        </w:rPr>
        <w:t>.</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A27F7D" w:rsidRPr="006051E2" w14:paraId="655549FD" w14:textId="77777777" w:rsidTr="00FF0ACC">
        <w:tc>
          <w:tcPr>
            <w:tcW w:w="584" w:type="pct"/>
            <w:vAlign w:val="center"/>
          </w:tcPr>
          <w:p w14:paraId="5E59923F" w14:textId="77777777" w:rsidR="00A27F7D" w:rsidRDefault="004D37D4" w:rsidP="00ED0349">
            <w:pPr>
              <w:jc w:val="center"/>
            </w:pPr>
            <w:r>
              <w:rPr>
                <w:noProof/>
                <w:lang w:val="en-AU" w:eastAsia="en-AU"/>
              </w:rPr>
              <w:drawing>
                <wp:inline distT="0" distB="0" distL="0" distR="0" wp14:anchorId="174406FD" wp14:editId="27CCD308">
                  <wp:extent cx="572899" cy="503999"/>
                  <wp:effectExtent l="0" t="0" r="0" b="444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2D4C5B3F" w14:textId="77777777" w:rsidR="00A27F7D" w:rsidRPr="006051E2" w:rsidRDefault="00A27F7D" w:rsidP="00ED0349">
            <w:pPr>
              <w:jc w:val="both"/>
              <w:rPr>
                <w:lang w:val="en-US"/>
              </w:rPr>
            </w:pPr>
            <w:r>
              <w:rPr>
                <w:lang w:val="en-US"/>
              </w:rPr>
              <w:t>For further information on s</w:t>
            </w:r>
            <w:r w:rsidRPr="00A27F7D">
              <w:rPr>
                <w:lang w:val="en-US"/>
              </w:rPr>
              <w:t>pecial consideration</w:t>
            </w:r>
            <w:r w:rsidR="00DE1E46">
              <w:rPr>
                <w:lang w:val="en-US"/>
              </w:rPr>
              <w:t>s</w:t>
            </w:r>
            <w:r w:rsidRPr="00A27F7D">
              <w:rPr>
                <w:lang w:val="en-US"/>
              </w:rPr>
              <w:t xml:space="preserve"> </w:t>
            </w:r>
            <w:r>
              <w:rPr>
                <w:lang w:val="en-US"/>
              </w:rPr>
              <w:t xml:space="preserve">for direct marking see </w:t>
            </w:r>
            <w:r>
              <w:t>Section 6.5.1.</w:t>
            </w:r>
          </w:p>
        </w:tc>
      </w:tr>
    </w:tbl>
    <w:p w14:paraId="14046167" w14:textId="77777777" w:rsidR="00A27F7D" w:rsidRDefault="00A27F7D" w:rsidP="00A27F7D"/>
    <w:p w14:paraId="071974E1" w14:textId="77777777" w:rsidR="004F7CF4" w:rsidRDefault="00526656" w:rsidP="00D230C9">
      <w:pPr>
        <w:spacing w:after="240"/>
        <w:jc w:val="both"/>
      </w:pPr>
      <w:r>
        <w:t>When applicable, i</w:t>
      </w:r>
      <w:r w:rsidR="004F7CF4">
        <w:t>n combination with</w:t>
      </w:r>
      <w:r w:rsidR="004F7CF4" w:rsidRPr="00F001E1">
        <w:t xml:space="preserve"> material suitability, </w:t>
      </w:r>
      <w:r w:rsidR="004F7CF4">
        <w:t xml:space="preserve">the adequacy of the </w:t>
      </w:r>
      <w:r w:rsidR="004F7CF4" w:rsidRPr="00F001E1">
        <w:t xml:space="preserve">bar code/matrix resolution should be ensured to enable correct scanning by barcode readers, based on ISO/IEC </w:t>
      </w:r>
      <w:r w:rsidR="004F7CF4">
        <w:t xml:space="preserve">standards as </w:t>
      </w:r>
      <w:r w:rsidR="004F7CF4" w:rsidRPr="00F001E1">
        <w:t>described in section 6.</w:t>
      </w:r>
      <w:r w:rsidR="002A2280">
        <w:t>7</w:t>
      </w:r>
      <w:r w:rsidR="004F7CF4" w:rsidRPr="00F001E1">
        <w:t>.</w:t>
      </w:r>
    </w:p>
    <w:p w14:paraId="76A581A6" w14:textId="31740D28" w:rsidR="005076EA" w:rsidRDefault="004F7CF4" w:rsidP="00D230C9">
      <w:pPr>
        <w:spacing w:after="240"/>
        <w:jc w:val="both"/>
      </w:pPr>
      <w:r w:rsidRPr="00F001E1">
        <w:t xml:space="preserve">The uniqueness of </w:t>
      </w:r>
      <w:r>
        <w:t xml:space="preserve">the UDI carrier </w:t>
      </w:r>
      <w:r w:rsidRPr="00F001E1">
        <w:t>sh</w:t>
      </w:r>
      <w:r w:rsidR="0004659B">
        <w:t>all</w:t>
      </w:r>
      <w:r w:rsidRPr="00F001E1">
        <w:t xml:space="preserve"> be ensured, to avoid duplication or any misrecognition by </w:t>
      </w:r>
      <w:r w:rsidR="00526656">
        <w:t>AIDC</w:t>
      </w:r>
      <w:r w:rsidRPr="00F001E1">
        <w:t xml:space="preserve"> readers or by human eyes </w:t>
      </w:r>
      <w:r w:rsidRPr="00F001E1">
        <w:rPr>
          <w:rFonts w:hint="eastAsia"/>
        </w:rPr>
        <w:t xml:space="preserve">among </w:t>
      </w:r>
      <w:r w:rsidR="0037162F">
        <w:t xml:space="preserve">products and package </w:t>
      </w:r>
      <w:r w:rsidRPr="00F001E1">
        <w:t>levels.</w:t>
      </w:r>
      <w:r w:rsidR="0037162F">
        <w:t xml:space="preserve"> </w:t>
      </w:r>
      <w:r w:rsidRPr="00F001E1">
        <w:t xml:space="preserve">In particular, any stakeholders </w:t>
      </w:r>
      <w:r>
        <w:t xml:space="preserve">who place types of AIDC forms </w:t>
      </w:r>
      <w:r w:rsidR="00FA0CBC">
        <w:t xml:space="preserve">other than UDI </w:t>
      </w:r>
      <w:r w:rsidRPr="00F001E1">
        <w:t>on the relevant packages</w:t>
      </w:r>
      <w:r>
        <w:t>, labels</w:t>
      </w:r>
      <w:r w:rsidRPr="00F001E1">
        <w:t xml:space="preserve"> or products themselves, sh</w:t>
      </w:r>
      <w:r w:rsidR="0013601C">
        <w:t>all</w:t>
      </w:r>
      <w:r w:rsidR="0037162F">
        <w:t xml:space="preserve"> </w:t>
      </w:r>
      <w:r>
        <w:t>ensure</w:t>
      </w:r>
      <w:r w:rsidR="0037162F">
        <w:t xml:space="preserve"> </w:t>
      </w:r>
      <w:r>
        <w:t>that the placing of those AIDC forms does not create the potential for confusion with the UDI carrier.</w:t>
      </w:r>
      <w:r w:rsidR="00830B99">
        <w:t xml:space="preserve"> </w:t>
      </w:r>
    </w:p>
    <w:p w14:paraId="466BBA0F" w14:textId="77777777" w:rsidR="004F7CF4" w:rsidRPr="00F001E1" w:rsidRDefault="005076EA" w:rsidP="00D230C9">
      <w:pPr>
        <w:spacing w:after="240"/>
        <w:jc w:val="both"/>
      </w:pPr>
      <w:r>
        <w:t xml:space="preserve">It is also recommended that multiple bar codes are not applied </w:t>
      </w:r>
      <w:r w:rsidR="0091742C" w:rsidRPr="00E0308B">
        <w:t xml:space="preserve">on the </w:t>
      </w:r>
      <w:r w:rsidR="0091742C">
        <w:t xml:space="preserve">same </w:t>
      </w:r>
      <w:r w:rsidR="0091742C" w:rsidRPr="00E0308B">
        <w:t>label</w:t>
      </w:r>
      <w:r w:rsidR="0091742C">
        <w:t xml:space="preserve"> of a device or on the same device or package. </w:t>
      </w:r>
    </w:p>
    <w:p w14:paraId="2DCDBBEC" w14:textId="77777777" w:rsidR="004F7CF4" w:rsidRDefault="004F7CF4" w:rsidP="00D230C9">
      <w:pPr>
        <w:tabs>
          <w:tab w:val="left" w:pos="480"/>
        </w:tabs>
        <w:spacing w:after="240"/>
        <w:jc w:val="both"/>
      </w:pPr>
      <w:r w:rsidRPr="00926A9C">
        <w:lastRenderedPageBreak/>
        <w:t xml:space="preserve">Figure 1 shows an example of </w:t>
      </w:r>
      <w:r>
        <w:t>the application of a UDI carrier on the label of device or on the device itself and on the package</w:t>
      </w:r>
    </w:p>
    <w:p w14:paraId="48AF2AD8" w14:textId="77777777" w:rsidR="00ED0349" w:rsidRDefault="00ED0349" w:rsidP="00ED0349">
      <w:pPr>
        <w:tabs>
          <w:tab w:val="left" w:pos="480"/>
        </w:tabs>
        <w:spacing w:after="240"/>
        <w:jc w:val="both"/>
      </w:pPr>
      <w:r w:rsidRPr="00926A9C">
        <w:t xml:space="preserve">Figure </w:t>
      </w:r>
      <w:r>
        <w:t>2</w:t>
      </w:r>
      <w:r w:rsidR="0037162F">
        <w:t xml:space="preserve"> </w:t>
      </w:r>
      <w:r>
        <w:t xml:space="preserve">compares </w:t>
      </w:r>
      <w:r w:rsidR="00D13539">
        <w:t xml:space="preserve">devices with a UDI carrier on the label or on the device itself. </w:t>
      </w:r>
    </w:p>
    <w:p w14:paraId="030B7FB5" w14:textId="77777777" w:rsidR="004F7CF4" w:rsidRDefault="00D13539" w:rsidP="003A557E">
      <w:pPr>
        <w:tabs>
          <w:tab w:val="left" w:pos="480"/>
        </w:tabs>
        <w:spacing w:after="240"/>
        <w:jc w:val="both"/>
        <w:rPr>
          <w:noProof/>
          <w:lang w:eastAsia="en-GB"/>
        </w:rPr>
      </w:pPr>
      <w:r>
        <w:t xml:space="preserve">Figure 3 compares packages </w:t>
      </w:r>
      <w:r w:rsidR="000865FC" w:rsidRPr="000865FC">
        <w:t xml:space="preserve">with a UDI carrier on the </w:t>
      </w:r>
      <w:r w:rsidR="0037162F" w:rsidRPr="000865FC">
        <w:t>adhesive</w:t>
      </w:r>
      <w:r w:rsidR="000865FC" w:rsidRPr="000865FC">
        <w:t xml:space="preserve"> sticker or directly printed on the packaging</w:t>
      </w:r>
      <w:r w:rsidR="003A557E">
        <w:t>.</w:t>
      </w:r>
    </w:p>
    <w:p w14:paraId="6B2EF10F" w14:textId="77777777" w:rsidR="003A557E" w:rsidRDefault="003A557E" w:rsidP="003A557E">
      <w:pPr>
        <w:tabs>
          <w:tab w:val="left" w:pos="480"/>
        </w:tabs>
        <w:spacing w:after="240"/>
        <w:jc w:val="center"/>
      </w:pPr>
      <w:r>
        <w:rPr>
          <w:noProof/>
          <w:lang w:val="en-AU" w:eastAsia="en-AU"/>
        </w:rPr>
        <w:drawing>
          <wp:inline distT="0" distB="0" distL="0" distR="0" wp14:anchorId="77C89971" wp14:editId="65B38573">
            <wp:extent cx="4914265" cy="317904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28509" cy="3188260"/>
                    </a:xfrm>
                    <a:prstGeom prst="rect">
                      <a:avLst/>
                    </a:prstGeom>
                  </pic:spPr>
                </pic:pic>
              </a:graphicData>
            </a:graphic>
          </wp:inline>
        </w:drawing>
      </w:r>
    </w:p>
    <w:p w14:paraId="02E2B009" w14:textId="77777777" w:rsidR="00034D8A" w:rsidRPr="00034D8A" w:rsidRDefault="003A557E" w:rsidP="003A557E">
      <w:pPr>
        <w:jc w:val="center"/>
        <w:rPr>
          <w:lang w:val="en-GB" w:eastAsia="ja-JP"/>
        </w:rPr>
      </w:pPr>
      <w:r>
        <w:rPr>
          <w:noProof/>
          <w:lang w:val="en-AU" w:eastAsia="en-AU"/>
        </w:rPr>
        <w:drawing>
          <wp:inline distT="0" distB="0" distL="0" distR="0" wp14:anchorId="3313814B" wp14:editId="0E53DF09">
            <wp:extent cx="5004763" cy="313118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17888" cy="3139396"/>
                    </a:xfrm>
                    <a:prstGeom prst="rect">
                      <a:avLst/>
                    </a:prstGeom>
                  </pic:spPr>
                </pic:pic>
              </a:graphicData>
            </a:graphic>
          </wp:inline>
        </w:drawing>
      </w:r>
    </w:p>
    <w:p w14:paraId="4D87FCBF" w14:textId="77777777" w:rsidR="004F7CF4" w:rsidRDefault="004F7CF4" w:rsidP="001654A6">
      <w:pPr>
        <w:spacing w:after="240"/>
        <w:jc w:val="both"/>
        <w:rPr>
          <w:i/>
          <w:noProof/>
        </w:rPr>
      </w:pPr>
      <w:r w:rsidRPr="00FC4A63">
        <w:rPr>
          <w:i/>
          <w:noProof/>
        </w:rPr>
        <w:t xml:space="preserve">Figure </w:t>
      </w:r>
      <w:r>
        <w:rPr>
          <w:i/>
          <w:noProof/>
        </w:rPr>
        <w:t>1</w:t>
      </w:r>
      <w:r w:rsidRPr="00FC4A63">
        <w:rPr>
          <w:i/>
          <w:noProof/>
        </w:rPr>
        <w:t xml:space="preserve">: Example of </w:t>
      </w:r>
      <w:r w:rsidRPr="003D0238">
        <w:rPr>
          <w:i/>
          <w:noProof/>
        </w:rPr>
        <w:t xml:space="preserve">application of UDI carrier on the label of device or on the device itself and on </w:t>
      </w:r>
      <w:r>
        <w:rPr>
          <w:i/>
          <w:noProof/>
        </w:rPr>
        <w:t>the package</w:t>
      </w:r>
    </w:p>
    <w:p w14:paraId="74F7FD0F" w14:textId="77777777" w:rsidR="00A27F7D" w:rsidRDefault="004D37D4" w:rsidP="00A27F7D">
      <w:pPr>
        <w:rPr>
          <w:rFonts w:eastAsia="Batang"/>
          <w:lang w:eastAsia="ko-KR"/>
        </w:rPr>
      </w:pPr>
      <w:r w:rsidRPr="00831E42">
        <w:rPr>
          <w:rFonts w:eastAsia="Batang"/>
          <w:noProof/>
          <w:lang w:val="en-AU" w:eastAsia="en-AU"/>
        </w:rPr>
        <w:lastRenderedPageBreak/>
        <w:drawing>
          <wp:inline distT="0" distB="0" distL="0" distR="0" wp14:anchorId="42A00601" wp14:editId="101334E0">
            <wp:extent cx="6581140" cy="2615609"/>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6584637" cy="2616999"/>
                    </a:xfrm>
                    <a:prstGeom prst="rect">
                      <a:avLst/>
                    </a:prstGeom>
                  </pic:spPr>
                </pic:pic>
              </a:graphicData>
            </a:graphic>
          </wp:inline>
        </w:drawing>
      </w:r>
    </w:p>
    <w:p w14:paraId="68B418D7" w14:textId="77777777" w:rsidR="00D13539" w:rsidRDefault="00D13539" w:rsidP="00D13539">
      <w:pPr>
        <w:spacing w:after="240"/>
        <w:jc w:val="both"/>
        <w:rPr>
          <w:i/>
          <w:noProof/>
        </w:rPr>
      </w:pPr>
      <w:r w:rsidRPr="00FC4A63">
        <w:rPr>
          <w:i/>
          <w:noProof/>
        </w:rPr>
        <w:t xml:space="preserve">Figure </w:t>
      </w:r>
      <w:r>
        <w:rPr>
          <w:i/>
          <w:noProof/>
        </w:rPr>
        <w:t>2</w:t>
      </w:r>
      <w:r w:rsidRPr="00FC4A63">
        <w:rPr>
          <w:i/>
          <w:noProof/>
        </w:rPr>
        <w:t xml:space="preserve">: </w:t>
      </w:r>
      <w:r>
        <w:rPr>
          <w:i/>
          <w:noProof/>
        </w:rPr>
        <w:t xml:space="preserve">Comparison of </w:t>
      </w:r>
      <w:r w:rsidR="003A1498" w:rsidRPr="00831E42">
        <w:rPr>
          <w:i/>
          <w:noProof/>
        </w:rPr>
        <w:t>devices with a UDI carrier on the label or on the device itself.</w:t>
      </w:r>
    </w:p>
    <w:p w14:paraId="6029DBA0" w14:textId="77777777" w:rsidR="00ED0349" w:rsidRDefault="00ED0349" w:rsidP="00A27F7D">
      <w:pPr>
        <w:rPr>
          <w:rFonts w:eastAsia="Batang"/>
          <w:lang w:eastAsia="ko-KR"/>
        </w:rPr>
      </w:pPr>
    </w:p>
    <w:p w14:paraId="40DB7C11" w14:textId="77777777" w:rsidR="00D13539" w:rsidRDefault="000865FC" w:rsidP="00A27F7D">
      <w:pPr>
        <w:rPr>
          <w:rFonts w:eastAsia="Batang"/>
          <w:lang w:eastAsia="ko-KR"/>
        </w:rPr>
      </w:pPr>
      <w:r>
        <w:rPr>
          <w:noProof/>
          <w:lang w:val="en-AU" w:eastAsia="en-AU"/>
        </w:rPr>
        <w:drawing>
          <wp:inline distT="0" distB="0" distL="0" distR="0" wp14:anchorId="4BE0270D" wp14:editId="714707F8">
            <wp:extent cx="5943600" cy="246634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466340"/>
                    </a:xfrm>
                    <a:prstGeom prst="rect">
                      <a:avLst/>
                    </a:prstGeom>
                  </pic:spPr>
                </pic:pic>
              </a:graphicData>
            </a:graphic>
          </wp:inline>
        </w:drawing>
      </w:r>
    </w:p>
    <w:p w14:paraId="3F336414" w14:textId="77777777" w:rsidR="00D13539" w:rsidRDefault="00D13539" w:rsidP="00A27F7D">
      <w:pPr>
        <w:rPr>
          <w:rFonts w:eastAsia="Batang"/>
          <w:lang w:eastAsia="ko-KR"/>
        </w:rPr>
      </w:pPr>
    </w:p>
    <w:p w14:paraId="31932D2E" w14:textId="77777777" w:rsidR="00D13539" w:rsidRDefault="003A1498" w:rsidP="00D13539">
      <w:pPr>
        <w:spacing w:after="240"/>
        <w:jc w:val="both"/>
        <w:rPr>
          <w:i/>
          <w:noProof/>
        </w:rPr>
      </w:pPr>
      <w:r w:rsidRPr="003A557E">
        <w:rPr>
          <w:i/>
          <w:noProof/>
        </w:rPr>
        <w:t xml:space="preserve">Figure 3: Comparison of packages with a UDI carrier on the </w:t>
      </w:r>
      <w:r w:rsidR="000865FC" w:rsidRPr="003A557E">
        <w:rPr>
          <w:i/>
          <w:noProof/>
        </w:rPr>
        <w:t>adhhesive sticker</w:t>
      </w:r>
      <w:r w:rsidRPr="003A557E">
        <w:rPr>
          <w:i/>
          <w:noProof/>
        </w:rPr>
        <w:t xml:space="preserve"> or</w:t>
      </w:r>
      <w:r w:rsidR="000865FC" w:rsidRPr="003A557E">
        <w:rPr>
          <w:i/>
          <w:noProof/>
        </w:rPr>
        <w:t xml:space="preserve"> directly printed on the packaging</w:t>
      </w:r>
      <w:r w:rsidRPr="003A557E">
        <w:rPr>
          <w:i/>
          <w:noProof/>
        </w:rPr>
        <w:t>.</w:t>
      </w:r>
    </w:p>
    <w:p w14:paraId="76391659" w14:textId="77777777" w:rsidR="00D13539" w:rsidRPr="00AA794A" w:rsidRDefault="00D13539" w:rsidP="00A27F7D">
      <w:pPr>
        <w:rPr>
          <w:rFonts w:eastAsia="Batang"/>
          <w:lang w:eastAsia="ko-KR"/>
        </w:rPr>
      </w:pP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A27F7D" w:rsidRPr="006051E2" w14:paraId="102895DB" w14:textId="77777777" w:rsidTr="00ED0349">
        <w:tc>
          <w:tcPr>
            <w:tcW w:w="139" w:type="pct"/>
            <w:vAlign w:val="center"/>
          </w:tcPr>
          <w:p w14:paraId="071B4FF8" w14:textId="77777777" w:rsidR="00A27F7D" w:rsidRDefault="004D37D4" w:rsidP="00ED0349">
            <w:pPr>
              <w:contextualSpacing/>
              <w:jc w:val="center"/>
            </w:pPr>
            <w:r>
              <w:rPr>
                <w:noProof/>
                <w:lang w:val="en-AU" w:eastAsia="en-AU"/>
              </w:rPr>
              <w:drawing>
                <wp:inline distT="0" distB="0" distL="0" distR="0" wp14:anchorId="4D09A4A9" wp14:editId="05FED312">
                  <wp:extent cx="572899" cy="503999"/>
                  <wp:effectExtent l="0" t="0" r="0" b="444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DD7857B" w14:textId="77777777" w:rsidR="00A27F7D" w:rsidRPr="006051E2" w:rsidRDefault="00A27F7D" w:rsidP="00ED0349">
            <w:pPr>
              <w:contextualSpacing/>
              <w:jc w:val="both"/>
              <w:rPr>
                <w:lang w:val="en-US"/>
              </w:rPr>
            </w:pPr>
            <w:r>
              <w:rPr>
                <w:lang w:val="en-US"/>
              </w:rPr>
              <w:t xml:space="preserve">For further information on AIDC Reader see </w:t>
            </w:r>
            <w:r>
              <w:t>Section 6.7.</w:t>
            </w:r>
          </w:p>
        </w:tc>
      </w:tr>
    </w:tbl>
    <w:p w14:paraId="0009A1B1" w14:textId="77777777" w:rsidR="00A27F7D" w:rsidRDefault="00A27F7D" w:rsidP="00A27F7D"/>
    <w:p w14:paraId="0C8CC072" w14:textId="77777777" w:rsidR="00D230C9" w:rsidRDefault="00D230C9">
      <w:pPr>
        <w:rPr>
          <w:rFonts w:eastAsia="MS Mincho"/>
          <w:i/>
          <w:szCs w:val="24"/>
          <w:lang w:val="en-GB" w:eastAsia="ja-JP"/>
        </w:rPr>
      </w:pPr>
      <w:r>
        <w:rPr>
          <w:b/>
          <w:i/>
        </w:rPr>
        <w:br w:type="page"/>
      </w:r>
    </w:p>
    <w:p w14:paraId="0EBF9149" w14:textId="77777777" w:rsidR="004F7CF4" w:rsidRPr="00400086" w:rsidRDefault="004F7CF4" w:rsidP="00D230C9">
      <w:pPr>
        <w:pStyle w:val="Heading1"/>
        <w:numPr>
          <w:ilvl w:val="2"/>
          <w:numId w:val="10"/>
        </w:numPr>
        <w:spacing w:before="120"/>
        <w:ind w:hanging="153"/>
        <w:jc w:val="both"/>
        <w:rPr>
          <w:sz w:val="24"/>
          <w:szCs w:val="28"/>
          <w:lang w:val="en-GB"/>
        </w:rPr>
      </w:pPr>
      <w:bookmarkStart w:id="37" w:name="_Toc8994617"/>
      <w:r w:rsidRPr="00400086">
        <w:rPr>
          <w:sz w:val="24"/>
          <w:szCs w:val="28"/>
          <w:lang w:val="en-GB"/>
        </w:rPr>
        <w:lastRenderedPageBreak/>
        <w:t>Direct Marking</w:t>
      </w:r>
      <w:bookmarkEnd w:id="37"/>
    </w:p>
    <w:p w14:paraId="663563AB" w14:textId="77777777" w:rsidR="00A27F7D" w:rsidRPr="00BE5BFD" w:rsidRDefault="00A27F7D" w:rsidP="00A27F7D"/>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A27F7D" w:rsidRPr="006051E2" w14:paraId="08B86728" w14:textId="77777777" w:rsidTr="00ED0349">
        <w:tc>
          <w:tcPr>
            <w:tcW w:w="139" w:type="pct"/>
            <w:vAlign w:val="center"/>
          </w:tcPr>
          <w:p w14:paraId="293D9013" w14:textId="77777777" w:rsidR="00A27F7D" w:rsidRDefault="004D37D4" w:rsidP="00ED0349">
            <w:pPr>
              <w:contextualSpacing/>
              <w:jc w:val="center"/>
            </w:pPr>
            <w:r>
              <w:rPr>
                <w:noProof/>
                <w:lang w:val="en-AU" w:eastAsia="en-AU"/>
              </w:rPr>
              <w:drawing>
                <wp:inline distT="0" distB="0" distL="0" distR="0" wp14:anchorId="1BF40DB1" wp14:editId="7CBE02F5">
                  <wp:extent cx="574040" cy="540000"/>
                  <wp:effectExtent l="0" t="0" r="0" b="635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9CD0152" w14:textId="77777777" w:rsidR="00A27F7D" w:rsidRPr="006051E2" w:rsidRDefault="00A27F7D" w:rsidP="00ED0349">
            <w:pPr>
              <w:contextualSpacing/>
              <w:jc w:val="both"/>
              <w:rPr>
                <w:lang w:val="en-US"/>
              </w:rPr>
            </w:pPr>
            <w:r w:rsidRPr="00A27F7D">
              <w:rPr>
                <w:lang w:val="en-US"/>
              </w:rPr>
              <w:t>The IMDRF UDI Guidance</w:t>
            </w:r>
            <w:r w:rsidR="003A557E">
              <w:rPr>
                <w:lang w:val="en-US"/>
              </w:rPr>
              <w:t xml:space="preserve"> </w:t>
            </w:r>
            <w:r w:rsidRPr="00A27F7D">
              <w:rPr>
                <w:lang w:val="en-US"/>
              </w:rPr>
              <w:t>(IMDRF/WG/N7Final:2013)</w:t>
            </w:r>
            <w:r w:rsidR="003A557E">
              <w:rPr>
                <w:lang w:val="en-US"/>
              </w:rPr>
              <w:t xml:space="preserve"> </w:t>
            </w:r>
            <w:r w:rsidRPr="00A27F7D">
              <w:rPr>
                <w:lang w:val="en-US"/>
              </w:rPr>
              <w:t>states: “Medical devices that are reusable should have a UDI Carrier on the device itself.</w:t>
            </w:r>
            <w:r w:rsidR="003A557E">
              <w:rPr>
                <w:lang w:val="en-US"/>
              </w:rPr>
              <w:t xml:space="preserve"> </w:t>
            </w:r>
            <w:r w:rsidRPr="00A27F7D">
              <w:rPr>
                <w:lang w:val="en-US"/>
              </w:rPr>
              <w:t>The UDI Carrier of reusable medical devices that require reprocessing between patient uses should be permanent and readable after reprocessing cycles for the intended life of the device. Manufacturers may determine that this may not be possible or warranted on some devices due to size, design, materials, processing, or performance issues.”</w:t>
            </w:r>
          </w:p>
        </w:tc>
      </w:tr>
    </w:tbl>
    <w:p w14:paraId="255A1E22" w14:textId="77777777" w:rsidR="00A27F7D" w:rsidRDefault="00A27F7D" w:rsidP="00A27F7D"/>
    <w:p w14:paraId="0D42C576" w14:textId="77777777" w:rsidR="004F7CF4" w:rsidRDefault="004F7CF4" w:rsidP="001654A6">
      <w:pPr>
        <w:spacing w:after="240"/>
        <w:jc w:val="both"/>
      </w:pPr>
      <w:proofErr w:type="gramStart"/>
      <w:r>
        <w:t>The determination of whether a device is reusable or not is to be made by the manufacturer.</w:t>
      </w:r>
      <w:proofErr w:type="gramEnd"/>
      <w:r>
        <w:t xml:space="preserve"> That determination should be reflected in the instructions of use, together with any relevant appropriate information on appropriate processes for allowing reuse. </w:t>
      </w:r>
    </w:p>
    <w:p w14:paraId="559E01CE" w14:textId="77777777" w:rsidR="004D37D4" w:rsidRDefault="004F7CF4" w:rsidP="00831E42">
      <w:pPr>
        <w:spacing w:after="240"/>
        <w:contextualSpacing/>
        <w:jc w:val="both"/>
        <w:rPr>
          <w:szCs w:val="24"/>
        </w:rPr>
      </w:pPr>
      <w:r>
        <w:rPr>
          <w:szCs w:val="24"/>
        </w:rPr>
        <w:t>Direct marking is the preferred solution for placing the UDI Carrier on the device itself</w:t>
      </w:r>
      <w:r w:rsidR="00912548">
        <w:rPr>
          <w:szCs w:val="24"/>
        </w:rPr>
        <w:t xml:space="preserve"> in the case of reusable devices</w:t>
      </w:r>
      <w:r>
        <w:rPr>
          <w:szCs w:val="24"/>
        </w:rPr>
        <w:t>.</w:t>
      </w:r>
      <w:r w:rsidR="003A557E">
        <w:rPr>
          <w:szCs w:val="24"/>
        </w:rPr>
        <w:t xml:space="preserve"> </w:t>
      </w:r>
      <w:r w:rsidRPr="00B36BA1">
        <w:rPr>
          <w:szCs w:val="24"/>
        </w:rPr>
        <w:t xml:space="preserve">There are a variety of methods for applying </w:t>
      </w:r>
      <w:r>
        <w:rPr>
          <w:szCs w:val="24"/>
        </w:rPr>
        <w:t xml:space="preserve">direct marking, </w:t>
      </w:r>
      <w:r w:rsidRPr="00B36BA1">
        <w:rPr>
          <w:szCs w:val="24"/>
        </w:rPr>
        <w:t xml:space="preserve">including both </w:t>
      </w:r>
      <w:r>
        <w:rPr>
          <w:szCs w:val="24"/>
        </w:rPr>
        <w:t>intrusive methods (e.g., dot pi</w:t>
      </w:r>
      <w:r w:rsidRPr="00B36BA1">
        <w:rPr>
          <w:szCs w:val="24"/>
        </w:rPr>
        <w:t xml:space="preserve">n; etching; direct laser marking; etc.) and non-intrusive methods (e.g., cast/forge/mold; laser bonding; stencil; </w:t>
      </w:r>
      <w:r>
        <w:rPr>
          <w:szCs w:val="24"/>
        </w:rPr>
        <w:t>permanent adhesive label;</w:t>
      </w:r>
      <w:r w:rsidRPr="00B36BA1">
        <w:rPr>
          <w:szCs w:val="24"/>
        </w:rPr>
        <w:t xml:space="preserve"> etc.)</w:t>
      </w:r>
      <w:r>
        <w:rPr>
          <w:szCs w:val="24"/>
        </w:rPr>
        <w:t xml:space="preserve">. </w:t>
      </w:r>
    </w:p>
    <w:p w14:paraId="29B80FAF" w14:textId="77777777" w:rsidR="00A27F7D" w:rsidRDefault="00A27F7D" w:rsidP="00A27F7D"/>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A27F7D" w:rsidRPr="006051E2" w14:paraId="6972BFC1" w14:textId="77777777" w:rsidTr="00ED0349">
        <w:tc>
          <w:tcPr>
            <w:tcW w:w="139" w:type="pct"/>
            <w:vAlign w:val="center"/>
          </w:tcPr>
          <w:p w14:paraId="153E69DE" w14:textId="77777777" w:rsidR="00A27F7D" w:rsidRDefault="004D37D4" w:rsidP="00ED0349">
            <w:pPr>
              <w:contextualSpacing/>
              <w:jc w:val="center"/>
            </w:pPr>
            <w:r>
              <w:rPr>
                <w:noProof/>
                <w:lang w:val="en-AU" w:eastAsia="en-AU"/>
              </w:rPr>
              <w:drawing>
                <wp:inline distT="0" distB="0" distL="0" distR="0" wp14:anchorId="20847208" wp14:editId="14176EA8">
                  <wp:extent cx="574040" cy="540000"/>
                  <wp:effectExtent l="0" t="0" r="0" b="635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16703375" w14:textId="77777777" w:rsidR="00A27F7D" w:rsidRPr="006051E2" w:rsidRDefault="00A27F7D" w:rsidP="00ED0349">
            <w:pPr>
              <w:contextualSpacing/>
              <w:jc w:val="both"/>
              <w:rPr>
                <w:lang w:val="en-US"/>
              </w:rPr>
            </w:pPr>
            <w:r w:rsidRPr="00A27F7D">
              <w:rPr>
                <w:lang w:val="en-US"/>
              </w:rPr>
              <w:t>ISO/IEC TR 24720</w:t>
            </w:r>
            <w:r w:rsidR="003A557E">
              <w:rPr>
                <w:lang w:val="en-US"/>
              </w:rPr>
              <w:t xml:space="preserve"> </w:t>
            </w:r>
            <w:r w:rsidRPr="00A27F7D">
              <w:rPr>
                <w:lang w:val="en-US"/>
              </w:rPr>
              <w:t>provides guidelines for direct marking, namely in relation to selection of methods of marking based on material. Other useful standards in this context include ISO 28219 and ISO/IEC TR 29158.</w:t>
            </w:r>
          </w:p>
        </w:tc>
      </w:tr>
    </w:tbl>
    <w:p w14:paraId="72334E6A" w14:textId="77777777" w:rsidR="00A27F7D" w:rsidRDefault="00A27F7D" w:rsidP="00A27F7D"/>
    <w:p w14:paraId="355429A7" w14:textId="77777777" w:rsidR="004D37D4" w:rsidRDefault="004F7CF4" w:rsidP="00831E42">
      <w:pPr>
        <w:spacing w:after="240"/>
        <w:contextualSpacing/>
        <w:jc w:val="both"/>
        <w:rPr>
          <w:szCs w:val="24"/>
        </w:rPr>
      </w:pPr>
      <w:r>
        <w:rPr>
          <w:szCs w:val="24"/>
        </w:rPr>
        <w:t>Issuing agencies/entities might have recommendations on</w:t>
      </w:r>
      <w:r w:rsidRPr="00B36BA1">
        <w:rPr>
          <w:szCs w:val="24"/>
        </w:rPr>
        <w:t xml:space="preserve"> key aspects of </w:t>
      </w:r>
      <w:r>
        <w:rPr>
          <w:szCs w:val="24"/>
        </w:rPr>
        <w:t xml:space="preserve">direct marking, </w:t>
      </w:r>
      <w:r w:rsidRPr="00B36BA1">
        <w:rPr>
          <w:szCs w:val="24"/>
        </w:rPr>
        <w:t>including substrate requirements, symbol dimensions, symbol</w:t>
      </w:r>
      <w:r>
        <w:rPr>
          <w:szCs w:val="24"/>
        </w:rPr>
        <w:t xml:space="preserve"> quality, and symbol placement. </w:t>
      </w:r>
    </w:p>
    <w:p w14:paraId="78CEA9EE" w14:textId="77777777" w:rsidR="00BD5B79" w:rsidRPr="00AA794A" w:rsidRDefault="00BD5B79" w:rsidP="00BD5B79">
      <w:pPr>
        <w:rPr>
          <w:rFonts w:eastAsia="Batang"/>
          <w:lang w:eastAsia="ko-KR"/>
        </w:rPr>
      </w:pP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BD5B79" w:rsidRPr="006051E2" w14:paraId="60FD1C43" w14:textId="77777777" w:rsidTr="00ED0349">
        <w:tc>
          <w:tcPr>
            <w:tcW w:w="139" w:type="pct"/>
            <w:vAlign w:val="center"/>
          </w:tcPr>
          <w:p w14:paraId="2B5A0D7E" w14:textId="77777777" w:rsidR="00BD5B79" w:rsidRDefault="004D37D4" w:rsidP="00ED0349">
            <w:pPr>
              <w:contextualSpacing/>
              <w:jc w:val="center"/>
            </w:pPr>
            <w:r>
              <w:rPr>
                <w:noProof/>
                <w:lang w:val="en-AU" w:eastAsia="en-AU"/>
              </w:rPr>
              <w:drawing>
                <wp:inline distT="0" distB="0" distL="0" distR="0" wp14:anchorId="61FCDD06" wp14:editId="3CB81FA6">
                  <wp:extent cx="572899" cy="503999"/>
                  <wp:effectExtent l="0" t="0" r="0" b="4445"/>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8C46255" w14:textId="77777777" w:rsidR="00BD5B79" w:rsidRPr="006051E2" w:rsidRDefault="00BD5B79" w:rsidP="00ED0349">
            <w:pPr>
              <w:contextualSpacing/>
              <w:jc w:val="both"/>
              <w:rPr>
                <w:lang w:val="en-US"/>
              </w:rPr>
            </w:pPr>
            <w:r>
              <w:rPr>
                <w:lang w:val="en-US"/>
              </w:rPr>
              <w:t xml:space="preserve">For further references on </w:t>
            </w:r>
            <w:r>
              <w:t>i</w:t>
            </w:r>
            <w:r>
              <w:rPr>
                <w:szCs w:val="24"/>
              </w:rPr>
              <w:t xml:space="preserve">ssuing agencies/entities </w:t>
            </w:r>
            <w:r w:rsidRPr="00BD5B79">
              <w:rPr>
                <w:lang w:val="en-US"/>
              </w:rPr>
              <w:t>see Section 2</w:t>
            </w:r>
            <w:r>
              <w:t>.</w:t>
            </w:r>
          </w:p>
        </w:tc>
      </w:tr>
    </w:tbl>
    <w:p w14:paraId="693217D2" w14:textId="77777777" w:rsidR="00BD5B79" w:rsidRDefault="00BD5B79" w:rsidP="00BD5B79"/>
    <w:p w14:paraId="41C8B931" w14:textId="77777777" w:rsidR="004F7CF4" w:rsidRDefault="004F7CF4" w:rsidP="001654A6">
      <w:pPr>
        <w:spacing w:after="240"/>
        <w:jc w:val="both"/>
        <w:rPr>
          <w:szCs w:val="24"/>
        </w:rPr>
      </w:pPr>
      <w:r>
        <w:rPr>
          <w:szCs w:val="24"/>
        </w:rPr>
        <w:t xml:space="preserve">Direct marking supports </w:t>
      </w:r>
      <w:r w:rsidRPr="00A93663">
        <w:rPr>
          <w:szCs w:val="24"/>
        </w:rPr>
        <w:t xml:space="preserve">accurate identification </w:t>
      </w:r>
      <w:r>
        <w:rPr>
          <w:szCs w:val="24"/>
        </w:rPr>
        <w:t xml:space="preserve">and capture of a UDI (and when marked with an AIDC carrier, allows auto-capture) </w:t>
      </w:r>
      <w:r w:rsidRPr="00A93663">
        <w:rPr>
          <w:szCs w:val="24"/>
        </w:rPr>
        <w:t xml:space="preserve">when </w:t>
      </w:r>
      <w:r>
        <w:rPr>
          <w:szCs w:val="24"/>
        </w:rPr>
        <w:t xml:space="preserve">the </w:t>
      </w:r>
      <w:r w:rsidRPr="00A93663">
        <w:rPr>
          <w:szCs w:val="24"/>
        </w:rPr>
        <w:t>device is no longer accompanied by its label or package</w:t>
      </w:r>
      <w:r>
        <w:rPr>
          <w:szCs w:val="24"/>
        </w:rPr>
        <w:t xml:space="preserve"> containing the UDI</w:t>
      </w:r>
      <w:r w:rsidRPr="00A93663">
        <w:rPr>
          <w:szCs w:val="24"/>
        </w:rPr>
        <w:t>.</w:t>
      </w:r>
      <w:r>
        <w:rPr>
          <w:szCs w:val="24"/>
        </w:rPr>
        <w:t xml:space="preserve"> The figure below shows examples of direct marking on surgical instruments. </w:t>
      </w:r>
    </w:p>
    <w:p w14:paraId="4C7567D7" w14:textId="77777777" w:rsidR="004F7CF4" w:rsidRDefault="004F7CF4" w:rsidP="004F7CF4">
      <w:pPr>
        <w:spacing w:after="240"/>
        <w:rPr>
          <w:noProof/>
        </w:rPr>
      </w:pPr>
      <w:r>
        <w:rPr>
          <w:noProof/>
          <w:lang w:val="en-AU" w:eastAsia="en-AU"/>
        </w:rPr>
        <w:drawing>
          <wp:inline distT="0" distB="0" distL="0" distR="0" wp14:anchorId="7EA2EF6E" wp14:editId="4BC83DC8">
            <wp:extent cx="1905732" cy="14706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1948549" cy="1503702"/>
                    </a:xfrm>
                    <a:prstGeom prst="rect">
                      <a:avLst/>
                    </a:prstGeom>
                  </pic:spPr>
                </pic:pic>
              </a:graphicData>
            </a:graphic>
          </wp:inline>
        </w:drawing>
      </w:r>
      <w:r w:rsidRPr="00833D15">
        <w:rPr>
          <w:noProof/>
          <w:lang w:val="en-AU" w:eastAsia="en-AU"/>
        </w:rPr>
        <w:drawing>
          <wp:inline distT="0" distB="0" distL="0" distR="0" wp14:anchorId="5BF6EE02" wp14:editId="2B15A017">
            <wp:extent cx="1973580" cy="14706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973580" cy="1470660"/>
                    </a:xfrm>
                    <a:prstGeom prst="rect">
                      <a:avLst/>
                    </a:prstGeom>
                    <a:noFill/>
                    <a:ln>
                      <a:noFill/>
                    </a:ln>
                  </pic:spPr>
                </pic:pic>
              </a:graphicData>
            </a:graphic>
          </wp:inline>
        </w:drawing>
      </w:r>
    </w:p>
    <w:p w14:paraId="4F1D712E" w14:textId="77777777" w:rsidR="004F7CF4" w:rsidRPr="00FC4A63" w:rsidRDefault="004F7CF4" w:rsidP="001654A6">
      <w:pPr>
        <w:spacing w:after="240"/>
        <w:jc w:val="both"/>
        <w:rPr>
          <w:i/>
          <w:noProof/>
        </w:rPr>
      </w:pPr>
      <w:r w:rsidRPr="00FC4A63">
        <w:rPr>
          <w:i/>
          <w:noProof/>
        </w:rPr>
        <w:t xml:space="preserve">Figure </w:t>
      </w:r>
      <w:r w:rsidR="0091193F">
        <w:rPr>
          <w:i/>
          <w:noProof/>
        </w:rPr>
        <w:t>4</w:t>
      </w:r>
      <w:r w:rsidRPr="00FC4A63">
        <w:rPr>
          <w:i/>
          <w:noProof/>
        </w:rPr>
        <w:t>: Example of direct marking</w:t>
      </w:r>
    </w:p>
    <w:p w14:paraId="378BD5E4" w14:textId="77777777" w:rsidR="004F7CF4" w:rsidRPr="00B13616" w:rsidRDefault="004F7CF4" w:rsidP="001654A6">
      <w:pPr>
        <w:tabs>
          <w:tab w:val="left" w:pos="220"/>
          <w:tab w:val="left" w:pos="720"/>
        </w:tabs>
        <w:autoSpaceDE w:val="0"/>
        <w:autoSpaceDN w:val="0"/>
        <w:adjustRightInd w:val="0"/>
        <w:spacing w:after="120"/>
        <w:jc w:val="both"/>
      </w:pPr>
      <w:r w:rsidRPr="00B13616">
        <w:lastRenderedPageBreak/>
        <w:t>An exemption to the direct marking obligation shall be foreseen under the following circumstances:</w:t>
      </w:r>
    </w:p>
    <w:p w14:paraId="0A99600D" w14:textId="77777777" w:rsidR="004F7CF4" w:rsidRDefault="004F7CF4" w:rsidP="00D230C9">
      <w:pPr>
        <w:pStyle w:val="ListParagraph"/>
        <w:widowControl w:val="0"/>
        <w:numPr>
          <w:ilvl w:val="0"/>
          <w:numId w:val="33"/>
        </w:numPr>
        <w:tabs>
          <w:tab w:val="left" w:pos="220"/>
          <w:tab w:val="left" w:pos="720"/>
        </w:tabs>
        <w:autoSpaceDE w:val="0"/>
        <w:autoSpaceDN w:val="0"/>
        <w:adjustRightInd w:val="0"/>
        <w:spacing w:after="120"/>
        <w:jc w:val="both"/>
      </w:pPr>
      <w:r w:rsidRPr="00B13616">
        <w:t>any type of direct marking would interfere with the safety</w:t>
      </w:r>
      <w:r>
        <w:t xml:space="preserve"> or performance/effectiveness of the device;</w:t>
      </w:r>
    </w:p>
    <w:p w14:paraId="39068C7E" w14:textId="77777777" w:rsidR="004F7CF4" w:rsidRPr="00B13616" w:rsidRDefault="004F7CF4" w:rsidP="00D230C9">
      <w:pPr>
        <w:pStyle w:val="ListParagraph"/>
        <w:widowControl w:val="0"/>
        <w:numPr>
          <w:ilvl w:val="0"/>
          <w:numId w:val="33"/>
        </w:numPr>
        <w:tabs>
          <w:tab w:val="left" w:pos="220"/>
          <w:tab w:val="left" w:pos="720"/>
        </w:tabs>
        <w:autoSpaceDE w:val="0"/>
        <w:autoSpaceDN w:val="0"/>
        <w:adjustRightInd w:val="0"/>
        <w:spacing w:after="240"/>
        <w:jc w:val="both"/>
      </w:pPr>
      <w:proofErr w:type="gramStart"/>
      <w:r w:rsidRPr="00B13616">
        <w:t>the</w:t>
      </w:r>
      <w:proofErr w:type="gramEnd"/>
      <w:r w:rsidRPr="00B13616">
        <w:t xml:space="preserve"> device cannot be directly marked because it is</w:t>
      </w:r>
      <w:r>
        <w:t xml:space="preserve"> not technologically feasible.</w:t>
      </w:r>
    </w:p>
    <w:p w14:paraId="4B489956" w14:textId="778F22AD" w:rsidR="004D37D4" w:rsidRDefault="004F7CF4" w:rsidP="00831E42">
      <w:pPr>
        <w:tabs>
          <w:tab w:val="left" w:pos="220"/>
          <w:tab w:val="left" w:pos="720"/>
        </w:tabs>
        <w:autoSpaceDE w:val="0"/>
        <w:autoSpaceDN w:val="0"/>
        <w:adjustRightInd w:val="0"/>
        <w:spacing w:after="240"/>
        <w:contextualSpacing/>
        <w:jc w:val="both"/>
      </w:pPr>
      <w:r>
        <w:t xml:space="preserve">The applicability of those exemptions shall be based on </w:t>
      </w:r>
      <w:r w:rsidR="00053E56" w:rsidRPr="00053E56">
        <w:t xml:space="preserve">evaluations of the characteristics of the selected direct mark technology </w:t>
      </w:r>
      <w:r w:rsidR="00053E56">
        <w:t xml:space="preserve">as well as </w:t>
      </w:r>
      <w:r w:rsidRPr="0052226F">
        <w:t>size, design, materials, processing, or performance issues</w:t>
      </w:r>
      <w:r>
        <w:t xml:space="preserve"> related to the device in question.</w:t>
      </w:r>
    </w:p>
    <w:p w14:paraId="3B2F50BC" w14:textId="77777777" w:rsidR="00BD5B79" w:rsidRDefault="00BD5B79" w:rsidP="00BD5B79"/>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BD5B79" w:rsidRPr="00081E9F" w14:paraId="5E2B9A5C" w14:textId="77777777" w:rsidTr="00ED0349">
        <w:tc>
          <w:tcPr>
            <w:tcW w:w="139" w:type="pct"/>
            <w:vAlign w:val="center"/>
          </w:tcPr>
          <w:p w14:paraId="213903A1" w14:textId="77777777" w:rsidR="00BD5B79" w:rsidRDefault="004D37D4" w:rsidP="00ED0349">
            <w:pPr>
              <w:contextualSpacing/>
              <w:jc w:val="center"/>
            </w:pPr>
            <w:r>
              <w:rPr>
                <w:noProof/>
                <w:lang w:val="en-AU" w:eastAsia="en-AU"/>
              </w:rPr>
              <w:drawing>
                <wp:inline distT="0" distB="0" distL="0" distR="0" wp14:anchorId="77AB5244" wp14:editId="027FF896">
                  <wp:extent cx="572899" cy="503999"/>
                  <wp:effectExtent l="0" t="0" r="0" b="444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34D0E55" w14:textId="77777777" w:rsidR="00BD5B79" w:rsidRPr="00081E9F" w:rsidRDefault="00BD5B79" w:rsidP="00ED0349">
            <w:pPr>
              <w:contextualSpacing/>
              <w:jc w:val="both"/>
              <w:rPr>
                <w:lang w:val="en-US"/>
              </w:rPr>
            </w:pPr>
            <w:r w:rsidRPr="00BD5B79">
              <w:rPr>
                <w:lang w:val="en-US"/>
              </w:rPr>
              <w:t>Examples of feasibility issues linked to direct marking integrity are provided in Appendix F.</w:t>
            </w:r>
          </w:p>
        </w:tc>
      </w:tr>
    </w:tbl>
    <w:p w14:paraId="49CDA033" w14:textId="77777777" w:rsidR="00BD5B79" w:rsidRDefault="00BD5B79" w:rsidP="00BD5B79">
      <w:pPr>
        <w:jc w:val="both"/>
        <w:rPr>
          <w:rFonts w:eastAsia="MS Mincho"/>
          <w:lang w:eastAsia="ja-JP"/>
        </w:rPr>
      </w:pPr>
    </w:p>
    <w:p w14:paraId="7087AA21" w14:textId="77777777" w:rsidR="004F7CF4" w:rsidRPr="00D230C9" w:rsidRDefault="004F7CF4" w:rsidP="00D230C9">
      <w:pPr>
        <w:pStyle w:val="Heading1"/>
        <w:numPr>
          <w:ilvl w:val="1"/>
          <w:numId w:val="10"/>
        </w:numPr>
        <w:spacing w:before="120"/>
        <w:ind w:left="578" w:hanging="578"/>
        <w:jc w:val="both"/>
        <w:rPr>
          <w:sz w:val="24"/>
          <w:szCs w:val="28"/>
          <w:lang w:val="en-GB"/>
        </w:rPr>
      </w:pPr>
      <w:bookmarkStart w:id="38" w:name="_Toc8994618"/>
      <w:r w:rsidRPr="00D230C9">
        <w:rPr>
          <w:sz w:val="24"/>
          <w:szCs w:val="28"/>
          <w:lang w:val="en-GB"/>
        </w:rPr>
        <w:t xml:space="preserve">Considerations on the UDI contents of the </w:t>
      </w:r>
      <w:r w:rsidRPr="00D230C9">
        <w:rPr>
          <w:rFonts w:hint="eastAsia"/>
          <w:sz w:val="24"/>
          <w:szCs w:val="28"/>
          <w:lang w:val="en-GB"/>
        </w:rPr>
        <w:t>Medical Device Label</w:t>
      </w:r>
      <w:bookmarkEnd w:id="38"/>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BD5B79" w:rsidRPr="00081E9F" w14:paraId="71D6D323" w14:textId="77777777" w:rsidTr="001C0505">
        <w:tc>
          <w:tcPr>
            <w:tcW w:w="585" w:type="pct"/>
            <w:vAlign w:val="center"/>
          </w:tcPr>
          <w:p w14:paraId="1F969985" w14:textId="77777777" w:rsidR="00BD5B79" w:rsidRDefault="004D37D4" w:rsidP="00ED0349">
            <w:pPr>
              <w:contextualSpacing/>
              <w:jc w:val="center"/>
            </w:pPr>
            <w:r>
              <w:rPr>
                <w:noProof/>
                <w:lang w:val="en-AU" w:eastAsia="en-AU"/>
              </w:rPr>
              <w:drawing>
                <wp:inline distT="0" distB="0" distL="0" distR="0" wp14:anchorId="02704BF7" wp14:editId="291F026C">
                  <wp:extent cx="574040" cy="540000"/>
                  <wp:effectExtent l="0" t="0" r="0" b="635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F8C3B96" w14:textId="74F002D6" w:rsidR="00BD5B79" w:rsidRPr="00081E9F" w:rsidRDefault="00BD5B79" w:rsidP="00ED0349">
            <w:pPr>
              <w:contextualSpacing/>
              <w:jc w:val="both"/>
              <w:rPr>
                <w:lang w:val="en-US"/>
              </w:rPr>
            </w:pPr>
            <w:r w:rsidRPr="00081E9F">
              <w:rPr>
                <w:lang w:val="en-US"/>
              </w:rPr>
              <w:t>The IMDRF UDI Guidance (IMDRF/WG UDI/N7Final:2013) defines the UDI.</w:t>
            </w:r>
            <w:r w:rsidR="00830B99">
              <w:rPr>
                <w:lang w:val="en-US"/>
              </w:rPr>
              <w:t xml:space="preserve"> </w:t>
            </w:r>
          </w:p>
        </w:tc>
      </w:tr>
    </w:tbl>
    <w:p w14:paraId="596EEA69" w14:textId="77777777" w:rsidR="00BD5B79" w:rsidRPr="00BE5BFD" w:rsidRDefault="00BD5B79" w:rsidP="00BD5B79">
      <w:pPr>
        <w:jc w:val="both"/>
      </w:pPr>
    </w:p>
    <w:p w14:paraId="0F23B25D" w14:textId="77777777" w:rsidR="00BD5B79" w:rsidRDefault="004F7CF4" w:rsidP="001654A6">
      <w:pPr>
        <w:jc w:val="both"/>
      </w:pPr>
      <w:r>
        <w:t xml:space="preserve">The contents of the UDI carrier shall be consistent with corresponding contents of the label while date formats may vary. </w:t>
      </w:r>
    </w:p>
    <w:p w14:paraId="677E42B2" w14:textId="77777777" w:rsidR="00BD5B79" w:rsidRPr="00BE5BFD" w:rsidRDefault="00BD5B79" w:rsidP="00BD5B79">
      <w:pPr>
        <w:jc w:val="both"/>
      </w:pP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BD5B79" w:rsidRPr="00081E9F" w14:paraId="0931E953" w14:textId="77777777" w:rsidTr="00ED0349">
        <w:tc>
          <w:tcPr>
            <w:tcW w:w="139" w:type="pct"/>
            <w:vAlign w:val="center"/>
          </w:tcPr>
          <w:p w14:paraId="71D1873E" w14:textId="77777777" w:rsidR="00BD5B79" w:rsidRDefault="004D37D4" w:rsidP="00ED0349">
            <w:pPr>
              <w:contextualSpacing/>
              <w:jc w:val="center"/>
            </w:pPr>
            <w:r>
              <w:rPr>
                <w:noProof/>
                <w:lang w:val="en-AU" w:eastAsia="en-AU"/>
              </w:rPr>
              <w:drawing>
                <wp:inline distT="0" distB="0" distL="0" distR="0" wp14:anchorId="25ACC2D9" wp14:editId="6FBBB3F4">
                  <wp:extent cx="574040" cy="540000"/>
                  <wp:effectExtent l="0" t="0" r="0" b="635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0E3E5AE6" w14:textId="77777777" w:rsidR="00BD5B79" w:rsidRPr="00081E9F" w:rsidRDefault="00BD5B79" w:rsidP="003A557E">
            <w:pPr>
              <w:contextualSpacing/>
              <w:jc w:val="both"/>
              <w:rPr>
                <w:lang w:val="en-US"/>
              </w:rPr>
            </w:pPr>
            <w:r w:rsidRPr="00BD5B79">
              <w:rPr>
                <w:lang w:val="en-US"/>
              </w:rPr>
              <w:t xml:space="preserve">The IMDRF UDI Guidance (IMDRF/WG UDI/N7Final:2013) and the IMDRF document </w:t>
            </w:r>
            <w:r w:rsidR="003A557E">
              <w:rPr>
                <w:lang w:val="en-US"/>
              </w:rPr>
              <w:t>IMDRF/GRRP WG</w:t>
            </w:r>
            <w:r w:rsidRPr="00BD5B79">
              <w:rPr>
                <w:lang w:val="en-US"/>
              </w:rPr>
              <w:t>/N52</w:t>
            </w:r>
            <w:r w:rsidR="003A557E">
              <w:rPr>
                <w:lang w:val="en-US"/>
              </w:rPr>
              <w:t>Final:2019</w:t>
            </w:r>
            <w:r w:rsidRPr="00BD5B79">
              <w:rPr>
                <w:lang w:val="en-US"/>
              </w:rPr>
              <w:t xml:space="preserve"> indicate the contents of the labeling that shall appear in the UDID.</w:t>
            </w:r>
          </w:p>
        </w:tc>
      </w:tr>
    </w:tbl>
    <w:p w14:paraId="5AD0B85E" w14:textId="77777777" w:rsidR="00BD5B79" w:rsidRPr="00BE5BFD" w:rsidRDefault="00BD5B79" w:rsidP="00BD5B79">
      <w:pPr>
        <w:jc w:val="both"/>
      </w:pPr>
    </w:p>
    <w:p w14:paraId="143DD63A" w14:textId="77777777" w:rsidR="004F7CF4" w:rsidRDefault="004F7CF4" w:rsidP="00D230C9">
      <w:pPr>
        <w:tabs>
          <w:tab w:val="left" w:pos="480"/>
        </w:tabs>
        <w:spacing w:after="240"/>
        <w:jc w:val="both"/>
      </w:pPr>
      <w:r>
        <w:t xml:space="preserve">In this context, it is important to note that </w:t>
      </w:r>
      <w:r w:rsidRPr="00F001E1">
        <w:t>the information to be registered</w:t>
      </w:r>
      <w:r>
        <w:t xml:space="preserve"> in</w:t>
      </w:r>
      <w:r w:rsidRPr="00F001E1">
        <w:t xml:space="preserve"> the UDID</w:t>
      </w:r>
      <w:r w:rsidR="003A557E">
        <w:t xml:space="preserve"> </w:t>
      </w:r>
      <w:r w:rsidRPr="00F001E1">
        <w:t>should</w:t>
      </w:r>
      <w:r w:rsidR="003A557E">
        <w:t xml:space="preserve"> </w:t>
      </w:r>
      <w:r>
        <w:t xml:space="preserve">also be </w:t>
      </w:r>
      <w:r w:rsidRPr="00F001E1">
        <w:t>consistent with</w:t>
      </w:r>
      <w:r w:rsidR="003A557E">
        <w:t xml:space="preserve"> </w:t>
      </w:r>
      <w:r w:rsidRPr="00F001E1">
        <w:t>the</w:t>
      </w:r>
      <w:r w:rsidR="003A557E">
        <w:t xml:space="preserve"> </w:t>
      </w:r>
      <w:r>
        <w:t xml:space="preserve">relevant </w:t>
      </w:r>
      <w:r w:rsidRPr="00F001E1">
        <w:t xml:space="preserve">contents </w:t>
      </w:r>
      <w:r>
        <w:t>of</w:t>
      </w:r>
      <w:r w:rsidRPr="00F001E1">
        <w:t xml:space="preserve"> the device label</w:t>
      </w:r>
      <w:r>
        <w:t>.</w:t>
      </w:r>
    </w:p>
    <w:p w14:paraId="23502E03" w14:textId="77777777" w:rsidR="001D1E64" w:rsidRPr="00D230C9" w:rsidRDefault="001D1E64" w:rsidP="00D230C9">
      <w:pPr>
        <w:pStyle w:val="Heading1"/>
        <w:numPr>
          <w:ilvl w:val="1"/>
          <w:numId w:val="10"/>
        </w:numPr>
        <w:spacing w:before="120"/>
        <w:ind w:left="578" w:hanging="578"/>
        <w:jc w:val="both"/>
        <w:rPr>
          <w:sz w:val="24"/>
          <w:szCs w:val="28"/>
          <w:lang w:val="en-GB"/>
        </w:rPr>
      </w:pPr>
      <w:bookmarkStart w:id="39" w:name="_Toc8994619"/>
      <w:r w:rsidRPr="00D230C9">
        <w:rPr>
          <w:sz w:val="24"/>
          <w:szCs w:val="28"/>
          <w:lang w:val="en-GB"/>
        </w:rPr>
        <w:t xml:space="preserve">Considerations on </w:t>
      </w:r>
      <w:r w:rsidR="00FA6719" w:rsidRPr="00D230C9">
        <w:rPr>
          <w:sz w:val="24"/>
          <w:szCs w:val="28"/>
          <w:lang w:val="en-GB"/>
        </w:rPr>
        <w:t>AIDC</w:t>
      </w:r>
      <w:r w:rsidRPr="00D230C9">
        <w:rPr>
          <w:sz w:val="24"/>
          <w:szCs w:val="28"/>
          <w:lang w:val="en-GB"/>
        </w:rPr>
        <w:t xml:space="preserve"> readers</w:t>
      </w:r>
      <w:bookmarkEnd w:id="39"/>
    </w:p>
    <w:p w14:paraId="5601F2BE" w14:textId="77777777" w:rsidR="00744AAA" w:rsidRDefault="00744AAA" w:rsidP="00C00E64">
      <w:pPr>
        <w:tabs>
          <w:tab w:val="left" w:pos="480"/>
        </w:tabs>
        <w:spacing w:after="240"/>
        <w:jc w:val="both"/>
      </w:pPr>
      <w:r>
        <w:t xml:space="preserve">AIDC readers comprise bar code readers or readers of other AIDC technologies (such as RFID readers). </w:t>
      </w:r>
    </w:p>
    <w:p w14:paraId="23CA5212" w14:textId="77777777" w:rsidR="009A4F40" w:rsidRPr="006A2A58" w:rsidRDefault="009A4F40" w:rsidP="00C00E64">
      <w:pPr>
        <w:tabs>
          <w:tab w:val="left" w:pos="480"/>
        </w:tabs>
        <w:spacing w:after="240"/>
        <w:jc w:val="both"/>
      </w:pPr>
      <w:r w:rsidRPr="006A2A58">
        <w:t xml:space="preserve">Barcode </w:t>
      </w:r>
      <w:r w:rsidR="003F0E8B" w:rsidRPr="006A2A58">
        <w:t>readers</w:t>
      </w:r>
      <w:r w:rsidRPr="006A2A58">
        <w:t xml:space="preserve"> are designed and manufactured in many configurations (e.g. fixed mount, handheld, tethered, cordless, wearable,</w:t>
      </w:r>
      <w:r w:rsidR="003F0E8B" w:rsidRPr="006A2A58">
        <w:t xml:space="preserve"> mobile phone</w:t>
      </w:r>
      <w:r w:rsidR="00B11F91">
        <w:t>,</w:t>
      </w:r>
      <w:r w:rsidRPr="006A2A58">
        <w:t xml:space="preserve"> etc.) and, </w:t>
      </w:r>
      <w:r w:rsidR="00944FC1" w:rsidRPr="006A2A58">
        <w:t>like</w:t>
      </w:r>
      <w:r w:rsidRPr="006A2A58">
        <w:t xml:space="preserve"> many electronic devices, can be acquired with a wide range of factory and/or user selectable features and capabilities.</w:t>
      </w:r>
    </w:p>
    <w:p w14:paraId="23BB375C" w14:textId="209ACEFF" w:rsidR="00196EC7" w:rsidRPr="006A2A58" w:rsidRDefault="00196EC7" w:rsidP="00C00E64">
      <w:pPr>
        <w:tabs>
          <w:tab w:val="left" w:pos="480"/>
        </w:tabs>
        <w:spacing w:after="240"/>
        <w:jc w:val="both"/>
      </w:pPr>
      <w:r w:rsidRPr="006A2A58">
        <w:t xml:space="preserve">Barcode </w:t>
      </w:r>
      <w:r w:rsidR="003F0E8B" w:rsidRPr="006A2A58">
        <w:t>readers</w:t>
      </w:r>
      <w:r w:rsidRPr="006A2A58">
        <w:t xml:space="preserve"> are available as “linear” scanners for “linear” </w:t>
      </w:r>
      <w:proofErr w:type="spellStart"/>
      <w:r w:rsidRPr="006A2A58">
        <w:t>symbologies</w:t>
      </w:r>
      <w:proofErr w:type="spellEnd"/>
      <w:r w:rsidRPr="006A2A58">
        <w:t xml:space="preserve"> only (e.</w:t>
      </w:r>
      <w:r w:rsidR="00497DAE" w:rsidRPr="006A2A58">
        <w:t>g.</w:t>
      </w:r>
      <w:r w:rsidRPr="006A2A58">
        <w:t xml:space="preserve"> Code 128) and as “</w:t>
      </w:r>
      <w:r w:rsidR="00497DAE" w:rsidRPr="006A2A58">
        <w:t>i</w:t>
      </w:r>
      <w:r w:rsidRPr="006A2A58">
        <w:t xml:space="preserve">mage </w:t>
      </w:r>
      <w:r w:rsidR="00497DAE" w:rsidRPr="006A2A58">
        <w:t>s</w:t>
      </w:r>
      <w:r w:rsidRPr="006A2A58">
        <w:t>canners” for linear and 2-</w:t>
      </w:r>
      <w:r w:rsidR="00295325" w:rsidRPr="006A2A58">
        <w:t>dimensional (</w:t>
      </w:r>
      <w:r w:rsidRPr="006A2A58">
        <w:t>2</w:t>
      </w:r>
      <w:r w:rsidR="00E42CBE" w:rsidRPr="006A2A58">
        <w:t>D</w:t>
      </w:r>
      <w:r w:rsidR="00295325" w:rsidRPr="006A2A58">
        <w:t xml:space="preserve">) </w:t>
      </w:r>
      <w:proofErr w:type="spellStart"/>
      <w:r w:rsidR="00295325" w:rsidRPr="006A2A58">
        <w:t>symbologies</w:t>
      </w:r>
      <w:proofErr w:type="spellEnd"/>
      <w:r w:rsidRPr="006A2A58">
        <w:t xml:space="preserve"> (e</w:t>
      </w:r>
      <w:r w:rsidR="00E42CBE" w:rsidRPr="006A2A58">
        <w:t>.</w:t>
      </w:r>
      <w:r w:rsidR="00497DAE" w:rsidRPr="006A2A58">
        <w:t>g.</w:t>
      </w:r>
      <w:r w:rsidRPr="006A2A58">
        <w:t xml:space="preserve"> Code 128 and Data Matrix). </w:t>
      </w:r>
    </w:p>
    <w:p w14:paraId="60478E73" w14:textId="15DEC795" w:rsidR="00A2724F" w:rsidRPr="00D230C9" w:rsidRDefault="00196EC7" w:rsidP="00D230C9">
      <w:pPr>
        <w:tabs>
          <w:tab w:val="left" w:pos="480"/>
        </w:tabs>
        <w:spacing w:after="240"/>
        <w:jc w:val="both"/>
      </w:pPr>
      <w:r w:rsidRPr="006A2A58">
        <w:t xml:space="preserve">Since </w:t>
      </w:r>
      <w:r w:rsidR="00497DAE" w:rsidRPr="006A2A58">
        <w:t>i</w:t>
      </w:r>
      <w:r w:rsidRPr="006A2A58">
        <w:t>mage scanners can scan linear and 2</w:t>
      </w:r>
      <w:r w:rsidR="00E42CBE" w:rsidRPr="006A2A58">
        <w:t>D</w:t>
      </w:r>
      <w:r w:rsidR="00D75696">
        <w:t>-</w:t>
      </w:r>
      <w:r w:rsidRPr="006A2A58">
        <w:t xml:space="preserve">symbologies, it is recommended for users to utilize </w:t>
      </w:r>
      <w:r w:rsidR="00497DAE" w:rsidRPr="006A2A58">
        <w:t>i</w:t>
      </w:r>
      <w:r w:rsidRPr="006A2A58">
        <w:t>mage scanners for UDI applications.</w:t>
      </w:r>
      <w:r w:rsidR="00135FAB">
        <w:t xml:space="preserve"> </w:t>
      </w:r>
      <w:r w:rsidR="00A2724F" w:rsidRPr="00D230C9">
        <w:t xml:space="preserve">Any evaluation of scanner or reader technology should take into account the range of bar code formats, sizes, and substrates that will be scanned at the </w:t>
      </w:r>
      <w:r w:rsidR="00A2724F" w:rsidRPr="00D230C9">
        <w:lastRenderedPageBreak/>
        <w:t>point of care. It is recommended that scanners be capable of reading two-dimensional bar codes printed both on conventional labels and marked directly on implants and other medical devices.</w:t>
      </w:r>
    </w:p>
    <w:p w14:paraId="3430BD4D" w14:textId="77777777" w:rsidR="009A4F40" w:rsidRPr="006A2A58" w:rsidRDefault="009A4F40" w:rsidP="00C00E64">
      <w:pPr>
        <w:tabs>
          <w:tab w:val="left" w:pos="480"/>
        </w:tabs>
        <w:spacing w:after="240"/>
        <w:jc w:val="both"/>
      </w:pPr>
      <w:r w:rsidRPr="006A2A58">
        <w:t>There is no additional technical knowledge needed to use (i.e. to scan with) a 2D/matrix versus 1D/linear scanner. In fact, both the omnidirectional reading capability of a 2D/matrix “camera” or “area imager” scanner, and the 2D/matrix scanner’s inherent ability to read both 2D/matrix and 1D/linear types of barcodes will make them easier and in the long run more economical to use in many instances. The only additional technical consideration is that every scanner (whether 2D/matrix or 1D/linear) must be properly set up and/or configured for its intended use</w:t>
      </w:r>
      <w:r w:rsidR="00FA6719">
        <w:t>, which is generally easily done by</w:t>
      </w:r>
      <w:r w:rsidRPr="006A2A58">
        <w:t xml:space="preserve"> the firm the </w:t>
      </w:r>
      <w:r w:rsidR="003F0E8B" w:rsidRPr="006A2A58">
        <w:t xml:space="preserve">readers </w:t>
      </w:r>
      <w:r w:rsidRPr="006A2A58">
        <w:t>are purchased from.</w:t>
      </w:r>
    </w:p>
    <w:p w14:paraId="4CDAFF8D" w14:textId="77777777" w:rsidR="00196EC7" w:rsidRPr="006A2A58" w:rsidRDefault="003F0E8B" w:rsidP="00C00E64">
      <w:pPr>
        <w:tabs>
          <w:tab w:val="left" w:pos="480"/>
        </w:tabs>
        <w:spacing w:after="240"/>
        <w:jc w:val="both"/>
      </w:pPr>
      <w:r w:rsidRPr="006A2A58">
        <w:t xml:space="preserve">Readers </w:t>
      </w:r>
      <w:r w:rsidR="00196EC7" w:rsidRPr="006A2A58">
        <w:t xml:space="preserve">for UDI applications need to support the </w:t>
      </w:r>
      <w:r w:rsidR="00FA0CBC">
        <w:t>b</w:t>
      </w:r>
      <w:r w:rsidR="00196EC7" w:rsidRPr="006A2A58">
        <w:t xml:space="preserve">arcode </w:t>
      </w:r>
      <w:proofErr w:type="spellStart"/>
      <w:r w:rsidR="00196EC7" w:rsidRPr="006A2A58">
        <w:t>symbologies</w:t>
      </w:r>
      <w:proofErr w:type="spellEnd"/>
      <w:r w:rsidR="00212595" w:rsidRPr="006A2A58">
        <w:t xml:space="preserve"> in line with relevant international standard (including </w:t>
      </w:r>
      <w:r w:rsidR="009C0FB0" w:rsidRPr="006A2A58">
        <w:t>I</w:t>
      </w:r>
      <w:r w:rsidR="00196EC7" w:rsidRPr="006A2A58">
        <w:rPr>
          <w:lang w:val="en-GB"/>
        </w:rPr>
        <w:t>SO/IEC 16022</w:t>
      </w:r>
      <w:r w:rsidR="009C0FB0" w:rsidRPr="006A2A58">
        <w:rPr>
          <w:lang w:val="en-GB"/>
        </w:rPr>
        <w:t xml:space="preserve">, </w:t>
      </w:r>
      <w:r w:rsidR="00196EC7" w:rsidRPr="006A2A58">
        <w:rPr>
          <w:lang w:val="en-GB"/>
        </w:rPr>
        <w:t>ISO/IEC 1800</w:t>
      </w:r>
      <w:r w:rsidR="00212595" w:rsidRPr="006A2A58">
        <w:rPr>
          <w:lang w:val="en-GB"/>
        </w:rPr>
        <w:t>4</w:t>
      </w:r>
      <w:r w:rsidR="009C0FB0" w:rsidRPr="006A2A58">
        <w:rPr>
          <w:lang w:val="en-GB"/>
        </w:rPr>
        <w:t xml:space="preserve">, </w:t>
      </w:r>
      <w:r w:rsidR="00196EC7" w:rsidRPr="006A2A58">
        <w:rPr>
          <w:lang w:val="en-GB"/>
        </w:rPr>
        <w:t>ISO/IEC 15</w:t>
      </w:r>
      <w:r w:rsidR="00212595" w:rsidRPr="006A2A58">
        <w:rPr>
          <w:lang w:val="en-GB"/>
        </w:rPr>
        <w:t>417</w:t>
      </w:r>
      <w:r w:rsidR="009C0FB0" w:rsidRPr="006A2A58">
        <w:rPr>
          <w:lang w:val="en-GB"/>
        </w:rPr>
        <w:t xml:space="preserve">, </w:t>
      </w:r>
      <w:proofErr w:type="gramStart"/>
      <w:r w:rsidR="009C0FB0" w:rsidRPr="006A2A58">
        <w:t>ISO</w:t>
      </w:r>
      <w:proofErr w:type="gramEnd"/>
      <w:r w:rsidR="009C0FB0" w:rsidRPr="006A2A58">
        <w:t>/IEC 15420).</w:t>
      </w:r>
    </w:p>
    <w:p w14:paraId="088A9021" w14:textId="77777777" w:rsidR="00196EC7" w:rsidRPr="006A2A58" w:rsidRDefault="00196EC7" w:rsidP="00C00E64">
      <w:pPr>
        <w:tabs>
          <w:tab w:val="left" w:pos="480"/>
        </w:tabs>
        <w:spacing w:after="240"/>
        <w:jc w:val="both"/>
      </w:pPr>
      <w:proofErr w:type="spellStart"/>
      <w:r w:rsidRPr="006A2A58">
        <w:t>Standard</w:t>
      </w:r>
      <w:r w:rsidR="00744AAA">
        <w:t>ised</w:t>
      </w:r>
      <w:proofErr w:type="spellEnd"/>
      <w:r w:rsidR="00135FAB">
        <w:t xml:space="preserve"> </w:t>
      </w:r>
      <w:r w:rsidR="009D30C4" w:rsidRPr="006A2A58">
        <w:t>b</w:t>
      </w:r>
      <w:r w:rsidRPr="006A2A58">
        <w:t>arcode</w:t>
      </w:r>
      <w:r w:rsidR="00135FAB">
        <w:t xml:space="preserve"> </w:t>
      </w:r>
      <w:proofErr w:type="spellStart"/>
      <w:r w:rsidRPr="006A2A58">
        <w:t>symbolog</w:t>
      </w:r>
      <w:r w:rsidR="00744AAA">
        <w:t>ies</w:t>
      </w:r>
      <w:proofErr w:type="spellEnd"/>
      <w:r w:rsidR="00744AAA">
        <w:t xml:space="preserve"> should</w:t>
      </w:r>
      <w:r w:rsidRPr="006A2A58">
        <w:t xml:space="preserve"> ha</w:t>
      </w:r>
      <w:r w:rsidR="00744AAA">
        <w:t>ve</w:t>
      </w:r>
      <w:r w:rsidRPr="006A2A58">
        <w:t xml:space="preserve"> a </w:t>
      </w:r>
      <w:proofErr w:type="spellStart"/>
      <w:r w:rsidR="009D30C4" w:rsidRPr="006A2A58">
        <w:t>s</w:t>
      </w:r>
      <w:r w:rsidRPr="006A2A58">
        <w:t>ymbology</w:t>
      </w:r>
      <w:proofErr w:type="spellEnd"/>
      <w:r w:rsidRPr="006A2A58">
        <w:t xml:space="preserve"> </w:t>
      </w:r>
      <w:r w:rsidR="009D30C4" w:rsidRPr="006A2A58">
        <w:t>i</w:t>
      </w:r>
      <w:r w:rsidRPr="006A2A58">
        <w:t xml:space="preserve">dentifier registered with ISO/IEC 15424. </w:t>
      </w:r>
      <w:r w:rsidR="0055424E">
        <w:t>Bar code r</w:t>
      </w:r>
      <w:r w:rsidR="00744AAA">
        <w:t>eaders</w:t>
      </w:r>
      <w:r w:rsidR="00135FAB">
        <w:t xml:space="preserve"> </w:t>
      </w:r>
      <w:r w:rsidRPr="006A2A58">
        <w:t xml:space="preserve">transmit the </w:t>
      </w:r>
      <w:proofErr w:type="spellStart"/>
      <w:r w:rsidRPr="006A2A58">
        <w:t>symbology</w:t>
      </w:r>
      <w:proofErr w:type="spellEnd"/>
      <w:r w:rsidRPr="006A2A58">
        <w:t xml:space="preserve"> identifier to differentiate between </w:t>
      </w:r>
      <w:r w:rsidR="009C0FB0" w:rsidRPr="006A2A58">
        <w:t xml:space="preserve">the data carriers of each issuing agency/entity. </w:t>
      </w:r>
    </w:p>
    <w:p w14:paraId="46C7F58A" w14:textId="77777777" w:rsidR="009A4F40" w:rsidRDefault="00744AAA" w:rsidP="00C00E64">
      <w:pPr>
        <w:tabs>
          <w:tab w:val="left" w:pos="480"/>
        </w:tabs>
        <w:spacing w:after="240"/>
        <w:jc w:val="both"/>
      </w:pPr>
      <w:r>
        <w:t xml:space="preserve">An example of readers of other AIDC technologies is an RFID reader. </w:t>
      </w:r>
      <w:r w:rsidR="009A4F40" w:rsidRPr="006A2A58">
        <w:t>Today, some RFID readers have the capability to read 1D/linear and 2D/matrix barcodes. However, barcode readers typically cannot read RFID tags without the addition of external / auxiliary RFID reading devices.</w:t>
      </w:r>
    </w:p>
    <w:p w14:paraId="002387C7" w14:textId="77777777" w:rsidR="00713218" w:rsidRPr="00846CF0" w:rsidRDefault="00713218" w:rsidP="00846CF0">
      <w:pPr>
        <w:pStyle w:val="Heading1"/>
        <w:tabs>
          <w:tab w:val="clear" w:pos="432"/>
          <w:tab w:val="num" w:pos="709"/>
        </w:tabs>
        <w:spacing w:before="360"/>
        <w:ind w:left="709" w:hanging="709"/>
        <w:jc w:val="both"/>
        <w:rPr>
          <w:szCs w:val="28"/>
        </w:rPr>
      </w:pPr>
      <w:bookmarkStart w:id="40" w:name="_Toc8994620"/>
      <w:r w:rsidRPr="00846CF0">
        <w:rPr>
          <w:szCs w:val="28"/>
        </w:rPr>
        <w:t>Application of UDI to packaging levels</w:t>
      </w:r>
      <w:bookmarkEnd w:id="40"/>
    </w:p>
    <w:p w14:paraId="6E1C8C32" w14:textId="77777777" w:rsidR="00713218" w:rsidRPr="00D230C9" w:rsidRDefault="00713218" w:rsidP="00D230C9">
      <w:pPr>
        <w:pStyle w:val="Heading1"/>
        <w:numPr>
          <w:ilvl w:val="1"/>
          <w:numId w:val="10"/>
        </w:numPr>
        <w:spacing w:before="120"/>
        <w:ind w:left="578" w:hanging="578"/>
        <w:jc w:val="both"/>
        <w:rPr>
          <w:sz w:val="24"/>
          <w:szCs w:val="28"/>
          <w:lang w:val="en-GB"/>
        </w:rPr>
      </w:pPr>
      <w:bookmarkStart w:id="41" w:name="_Toc8994621"/>
      <w:r w:rsidRPr="00D230C9">
        <w:rPr>
          <w:sz w:val="24"/>
          <w:szCs w:val="28"/>
          <w:lang w:val="en-GB"/>
        </w:rPr>
        <w:t xml:space="preserve">Applying UDI to Medical Device Package Level </w:t>
      </w:r>
      <w:r w:rsidR="00A2724F" w:rsidRPr="00D230C9">
        <w:rPr>
          <w:sz w:val="24"/>
          <w:szCs w:val="28"/>
          <w:lang w:val="en-GB"/>
        </w:rPr>
        <w:t>Hierarchy</w:t>
      </w:r>
      <w:bookmarkEnd w:id="41"/>
    </w:p>
    <w:p w14:paraId="583B4F21" w14:textId="77777777" w:rsidR="00713218" w:rsidRDefault="00713218" w:rsidP="00C00E64">
      <w:pPr>
        <w:spacing w:after="240"/>
        <w:jc w:val="both"/>
      </w:pPr>
      <w:r>
        <w:t xml:space="preserve">One of the main principles of </w:t>
      </w:r>
      <w:r w:rsidR="004C1BDF">
        <w:t xml:space="preserve">a </w:t>
      </w:r>
      <w:r>
        <w:t>UDI</w:t>
      </w:r>
      <w:r w:rsidR="004C1BDF">
        <w:t xml:space="preserve"> system</w:t>
      </w:r>
      <w:r>
        <w:t xml:space="preserve"> is to apply</w:t>
      </w:r>
      <w:r w:rsidR="00904B76">
        <w:t xml:space="preserve"> a</w:t>
      </w:r>
      <w:r>
        <w:t xml:space="preserve"> UDI to each packaging level of a medical device package </w:t>
      </w:r>
      <w:r w:rsidR="0055424E">
        <w:t>level hierarchy</w:t>
      </w:r>
      <w:r>
        <w:t xml:space="preserve">. The </w:t>
      </w:r>
      <w:r w:rsidR="00EC4C3C">
        <w:t>UDI-</w:t>
      </w:r>
      <w:r>
        <w:t>DI of each package level requiring UDI must be unique to distinguish between package quantities at each package level</w:t>
      </w:r>
      <w:r w:rsidR="00F436EE">
        <w:rPr>
          <w:rStyle w:val="FootnoteReference"/>
        </w:rPr>
        <w:footnoteReference w:id="6"/>
      </w:r>
      <w:r>
        <w:t xml:space="preserve">. </w:t>
      </w:r>
    </w:p>
    <w:p w14:paraId="76577BAD" w14:textId="70A67FFA" w:rsidR="004D37D4" w:rsidRDefault="00713218" w:rsidP="00831E42">
      <w:pPr>
        <w:spacing w:after="240"/>
        <w:contextualSpacing/>
        <w:jc w:val="both"/>
      </w:pPr>
      <w:r>
        <w:t xml:space="preserve">The device package level </w:t>
      </w:r>
      <w:r w:rsidR="00A2724F">
        <w:t xml:space="preserve">hierarchy </w:t>
      </w:r>
      <w:r>
        <w:t xml:space="preserve">is a key concept to understand in terms of </w:t>
      </w:r>
      <w:r w:rsidR="009C0FB0">
        <w:t>UDI system</w:t>
      </w:r>
      <w:r>
        <w:t>. It is also important to note</w:t>
      </w:r>
      <w:r w:rsidR="00846386">
        <w:t xml:space="preserve"> that</w:t>
      </w:r>
      <w:r>
        <w:t xml:space="preserve">, while most medical devices are contained within packages with labels, there are instances where the devices are </w:t>
      </w:r>
      <w:r w:rsidR="00A2724F">
        <w:t>removed from</w:t>
      </w:r>
      <w:r>
        <w:t xml:space="preserve"> the original packaging and therefore the label no longer exists.</w:t>
      </w:r>
      <w:r w:rsidR="00830B99">
        <w:t xml:space="preserve"> </w:t>
      </w:r>
      <w:r>
        <w:t xml:space="preserve"> </w:t>
      </w:r>
    </w:p>
    <w:p w14:paraId="1530A21F" w14:textId="77777777" w:rsidR="00BD5B79" w:rsidRPr="00BE5BFD" w:rsidRDefault="00BD5B79" w:rsidP="00BD5B79"/>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BD5B79" w:rsidRPr="00081E9F" w14:paraId="7FE6D046" w14:textId="77777777" w:rsidTr="00ED0349">
        <w:tc>
          <w:tcPr>
            <w:tcW w:w="139" w:type="pct"/>
            <w:vAlign w:val="center"/>
          </w:tcPr>
          <w:p w14:paraId="05C845EC" w14:textId="77777777" w:rsidR="00BD5B79" w:rsidRDefault="004D37D4" w:rsidP="00ED0349">
            <w:pPr>
              <w:contextualSpacing/>
              <w:jc w:val="center"/>
            </w:pPr>
            <w:r>
              <w:rPr>
                <w:noProof/>
                <w:lang w:val="en-AU" w:eastAsia="en-AU"/>
              </w:rPr>
              <w:drawing>
                <wp:inline distT="0" distB="0" distL="0" distR="0" wp14:anchorId="0EF38F87" wp14:editId="30D5F97F">
                  <wp:extent cx="572899" cy="503999"/>
                  <wp:effectExtent l="0" t="0" r="0" b="444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F2F2D39" w14:textId="77777777" w:rsidR="00BD5B79" w:rsidRPr="00081E9F" w:rsidRDefault="00BD5B79" w:rsidP="00ED0349">
            <w:pPr>
              <w:contextualSpacing/>
              <w:jc w:val="both"/>
              <w:rPr>
                <w:lang w:val="en-US"/>
              </w:rPr>
            </w:pPr>
            <w:r w:rsidRPr="00BD5B79">
              <w:rPr>
                <w:lang w:val="en-US"/>
              </w:rPr>
              <w:t>Appendix D provides some examples of package level hierarchies, including how they are captured in the UDID.</w:t>
            </w:r>
          </w:p>
        </w:tc>
      </w:tr>
    </w:tbl>
    <w:p w14:paraId="54D11546" w14:textId="77777777" w:rsidR="00BD5B79" w:rsidRPr="00BE5BFD" w:rsidRDefault="00BD5B79" w:rsidP="00BD5B79">
      <w:pPr>
        <w:jc w:val="both"/>
      </w:pPr>
    </w:p>
    <w:p w14:paraId="742A0467" w14:textId="77777777" w:rsidR="00CA2DA3" w:rsidRPr="00D230C9" w:rsidRDefault="00A2724F" w:rsidP="00D230C9">
      <w:pPr>
        <w:pStyle w:val="Heading1"/>
        <w:numPr>
          <w:ilvl w:val="1"/>
          <w:numId w:val="10"/>
        </w:numPr>
        <w:spacing w:before="120"/>
        <w:ind w:left="578" w:hanging="578"/>
        <w:jc w:val="both"/>
        <w:rPr>
          <w:sz w:val="24"/>
          <w:szCs w:val="28"/>
          <w:lang w:val="en-GB"/>
        </w:rPr>
      </w:pPr>
      <w:bookmarkStart w:id="42" w:name="_Toc8994622"/>
      <w:r w:rsidRPr="00D230C9">
        <w:rPr>
          <w:sz w:val="24"/>
          <w:szCs w:val="28"/>
          <w:lang w:val="en-GB"/>
        </w:rPr>
        <w:t>Unit of Use (</w:t>
      </w:r>
      <w:proofErr w:type="spellStart"/>
      <w:r w:rsidR="009C0FB0" w:rsidRPr="00D230C9">
        <w:rPr>
          <w:sz w:val="24"/>
          <w:szCs w:val="28"/>
          <w:lang w:val="en-GB"/>
        </w:rPr>
        <w:t>UoU</w:t>
      </w:r>
      <w:proofErr w:type="spellEnd"/>
      <w:r w:rsidRPr="00D230C9">
        <w:rPr>
          <w:sz w:val="24"/>
          <w:szCs w:val="28"/>
          <w:lang w:val="en-GB"/>
        </w:rPr>
        <w:t>)</w:t>
      </w:r>
      <w:r w:rsidR="00713218" w:rsidRPr="00D230C9">
        <w:rPr>
          <w:sz w:val="24"/>
          <w:szCs w:val="28"/>
          <w:lang w:val="en-GB"/>
        </w:rPr>
        <w:t xml:space="preserve"> DI</w:t>
      </w:r>
      <w:bookmarkEnd w:id="42"/>
    </w:p>
    <w:p w14:paraId="0AF7EBCB" w14:textId="77777777" w:rsidR="00CA2DA3" w:rsidRPr="009F7926" w:rsidRDefault="00C2402C" w:rsidP="00D230C9">
      <w:pPr>
        <w:spacing w:after="240"/>
        <w:jc w:val="both"/>
      </w:pPr>
      <w:r>
        <w:t xml:space="preserve">The </w:t>
      </w:r>
      <w:proofErr w:type="spellStart"/>
      <w:r w:rsidR="009C0FB0">
        <w:t>UoU</w:t>
      </w:r>
      <w:proofErr w:type="spellEnd"/>
      <w:r w:rsidR="003D0ECA">
        <w:t xml:space="preserve"> </w:t>
      </w:r>
      <w:r w:rsidR="00CA2DA3" w:rsidRPr="009F7926">
        <w:t xml:space="preserve">DI is an unmarked identifier assigned to an individual medical device when a UDI is not labeled on the individual device at the level of its unit of use. Its purpose is to provide a </w:t>
      </w:r>
      <w:r w:rsidR="00EC4C3C">
        <w:t>UDI-</w:t>
      </w:r>
      <w:r w:rsidR="00CA2DA3" w:rsidRPr="009F7926">
        <w:lastRenderedPageBreak/>
        <w:t xml:space="preserve">DI to identify a device used on a patient when a </w:t>
      </w:r>
      <w:r w:rsidR="00EC4C3C">
        <w:t>UDI-</w:t>
      </w:r>
      <w:r w:rsidR="00CA2DA3" w:rsidRPr="009F7926">
        <w:t xml:space="preserve">DI does not appear on the label of the device. </w:t>
      </w:r>
    </w:p>
    <w:p w14:paraId="641D6E56" w14:textId="77777777" w:rsidR="003D0ECA" w:rsidRDefault="003D0ECA" w:rsidP="00D230C9">
      <w:pPr>
        <w:spacing w:after="240"/>
        <w:jc w:val="both"/>
      </w:pPr>
      <w:r w:rsidRPr="009F7926">
        <w:t xml:space="preserve">The </w:t>
      </w:r>
      <w:proofErr w:type="spellStart"/>
      <w:r>
        <w:t>UoU</w:t>
      </w:r>
      <w:proofErr w:type="spellEnd"/>
      <w:r>
        <w:t xml:space="preserve"> </w:t>
      </w:r>
      <w:r w:rsidRPr="009F7926">
        <w:t>DI should be assigned when the base package</w:t>
      </w:r>
      <w:r>
        <w:rPr>
          <w:rStyle w:val="FootnoteReference"/>
        </w:rPr>
        <w:footnoteReference w:id="7"/>
      </w:r>
      <w:r w:rsidRPr="009F7926">
        <w:t>, i.e., the lowest packaging level with a UDI</w:t>
      </w:r>
      <w:r>
        <w:t>,</w:t>
      </w:r>
      <w:r w:rsidRPr="009F7926">
        <w:t xml:space="preserve"> has a </w:t>
      </w:r>
      <w:r>
        <w:t>d</w:t>
      </w:r>
      <w:r w:rsidRPr="009F7926">
        <w:t xml:space="preserve">evice </w:t>
      </w:r>
      <w:r>
        <w:t>c</w:t>
      </w:r>
      <w:r w:rsidRPr="009F7926">
        <w:t xml:space="preserve">ount </w:t>
      </w:r>
      <w:r>
        <w:t>greater than</w:t>
      </w:r>
      <w:r w:rsidRPr="009F7926">
        <w:t xml:space="preserve"> 1</w:t>
      </w:r>
      <w:r>
        <w:rPr>
          <w:rStyle w:val="FootnoteReference"/>
        </w:rPr>
        <w:footnoteReference w:id="8"/>
      </w:r>
      <w:r w:rsidRPr="009F7926">
        <w:t xml:space="preserve">. </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3D0ECA" w:rsidRPr="006051E2" w14:paraId="4F25CFBA" w14:textId="77777777" w:rsidTr="00D230C9">
        <w:tc>
          <w:tcPr>
            <w:tcW w:w="584" w:type="pct"/>
            <w:vAlign w:val="center"/>
          </w:tcPr>
          <w:p w14:paraId="581EBDCB" w14:textId="77777777" w:rsidR="003D0ECA" w:rsidRDefault="003D0ECA" w:rsidP="00733A47">
            <w:pPr>
              <w:contextualSpacing/>
              <w:jc w:val="center"/>
            </w:pPr>
            <w:r>
              <w:rPr>
                <w:noProof/>
                <w:lang w:val="en-AU" w:eastAsia="en-AU"/>
              </w:rPr>
              <w:drawing>
                <wp:inline distT="0" distB="0" distL="0" distR="0" wp14:anchorId="1BD1539B" wp14:editId="48812C50">
                  <wp:extent cx="572899" cy="503999"/>
                  <wp:effectExtent l="0" t="0" r="0" b="444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2E640BCF" w14:textId="77777777" w:rsidR="003D0ECA" w:rsidRPr="00513584" w:rsidRDefault="003D0ECA" w:rsidP="00733A47">
            <w:pPr>
              <w:contextualSpacing/>
              <w:jc w:val="both"/>
              <w:rPr>
                <w:lang w:val="en-US"/>
              </w:rPr>
            </w:pPr>
            <w:r>
              <w:rPr>
                <w:lang w:val="en-US"/>
              </w:rPr>
              <w:t xml:space="preserve">For further information on </w:t>
            </w:r>
            <w:proofErr w:type="spellStart"/>
            <w:r>
              <w:rPr>
                <w:lang w:val="en-US"/>
              </w:rPr>
              <w:t>UoU</w:t>
            </w:r>
            <w:proofErr w:type="spellEnd"/>
            <w:r>
              <w:rPr>
                <w:lang w:val="en-US"/>
              </w:rPr>
              <w:t xml:space="preserve"> DI assignment s</w:t>
            </w:r>
            <w:r w:rsidRPr="00BD5B79">
              <w:rPr>
                <w:lang w:val="en-US"/>
              </w:rPr>
              <w:t>ee Appendix E.</w:t>
            </w:r>
          </w:p>
        </w:tc>
      </w:tr>
    </w:tbl>
    <w:p w14:paraId="789EF001" w14:textId="77777777" w:rsidR="003D0ECA" w:rsidRDefault="003D0ECA" w:rsidP="00C00E64">
      <w:pPr>
        <w:spacing w:after="240"/>
        <w:contextualSpacing/>
        <w:jc w:val="both"/>
      </w:pPr>
    </w:p>
    <w:p w14:paraId="046A439D" w14:textId="77777777" w:rsidR="00532C19" w:rsidRDefault="007C647C" w:rsidP="00D230C9">
      <w:pPr>
        <w:spacing w:after="240"/>
        <w:jc w:val="both"/>
      </w:pPr>
      <w:r>
        <w:t xml:space="preserve">The concept of </w:t>
      </w:r>
      <w:proofErr w:type="spellStart"/>
      <w:r>
        <w:t>UoU</w:t>
      </w:r>
      <w:proofErr w:type="spellEnd"/>
      <w:r>
        <w:t xml:space="preserve"> DI is not generally used in industries outside healthcare. Within the healthcare context, this concept is of great significance due to the clinical needs to track individual devices within specific packages.</w:t>
      </w:r>
    </w:p>
    <w:p w14:paraId="7BB08B37" w14:textId="77777777" w:rsidR="004D37D4" w:rsidRDefault="00CA2DA3" w:rsidP="00D230C9">
      <w:pPr>
        <w:spacing w:after="240"/>
        <w:jc w:val="both"/>
      </w:pPr>
      <w:r w:rsidRPr="009F7926">
        <w:t>User education</w:t>
      </w:r>
      <w:r w:rsidR="00135FAB">
        <w:t xml:space="preserve"> </w:t>
      </w:r>
      <w:r w:rsidRPr="009F7926">
        <w:t xml:space="preserve">is </w:t>
      </w:r>
      <w:proofErr w:type="gramStart"/>
      <w:r w:rsidRPr="009F7926">
        <w:t>key</w:t>
      </w:r>
      <w:proofErr w:type="gramEnd"/>
      <w:r w:rsidRPr="009F7926">
        <w:t xml:space="preserve"> to assure proper assignment, entry and use of the unmarked </w:t>
      </w:r>
      <w:proofErr w:type="spellStart"/>
      <w:r w:rsidR="009C0FB0">
        <w:t>UoU</w:t>
      </w:r>
      <w:proofErr w:type="spellEnd"/>
      <w:r w:rsidR="00135FAB">
        <w:t xml:space="preserve"> </w:t>
      </w:r>
      <w:r w:rsidRPr="009F7926">
        <w:t>DI. The user education should include education of data submitters, data users and Electronic Health Record (E</w:t>
      </w:r>
      <w:r w:rsidR="00E42CBE">
        <w:t>H</w:t>
      </w:r>
      <w:r w:rsidRPr="009F7926">
        <w:t>R) system vendors.</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BD5B79" w:rsidRPr="00081E9F" w14:paraId="3042D9DE" w14:textId="77777777" w:rsidTr="00D230C9">
        <w:tc>
          <w:tcPr>
            <w:tcW w:w="584" w:type="pct"/>
            <w:vAlign w:val="center"/>
          </w:tcPr>
          <w:p w14:paraId="3ED9AB20" w14:textId="77777777" w:rsidR="00BD5B79" w:rsidRDefault="004D37D4" w:rsidP="00ED0349">
            <w:pPr>
              <w:contextualSpacing/>
              <w:jc w:val="center"/>
            </w:pPr>
            <w:r>
              <w:rPr>
                <w:noProof/>
                <w:lang w:val="en-AU" w:eastAsia="en-AU"/>
              </w:rPr>
              <w:drawing>
                <wp:inline distT="0" distB="0" distL="0" distR="0" wp14:anchorId="1E8DCC16" wp14:editId="40DB255C">
                  <wp:extent cx="572899" cy="503999"/>
                  <wp:effectExtent l="0" t="0" r="0" b="444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3F86C510" w14:textId="77777777" w:rsidR="00BD5B79" w:rsidRPr="00081E9F" w:rsidRDefault="00BD5B79" w:rsidP="00ED0349">
            <w:pPr>
              <w:contextualSpacing/>
              <w:jc w:val="both"/>
              <w:rPr>
                <w:lang w:val="en-US"/>
              </w:rPr>
            </w:pPr>
            <w:r w:rsidRPr="00BD5B79">
              <w:rPr>
                <w:lang w:val="en-US"/>
              </w:rPr>
              <w:t>Examples of package</w:t>
            </w:r>
            <w:r w:rsidR="00135FAB">
              <w:rPr>
                <w:lang w:val="en-US"/>
              </w:rPr>
              <w:t xml:space="preserve"> </w:t>
            </w:r>
            <w:r w:rsidRPr="00BD5B79">
              <w:rPr>
                <w:lang w:val="en-US"/>
              </w:rPr>
              <w:t>level</w:t>
            </w:r>
            <w:r w:rsidR="00135FAB">
              <w:rPr>
                <w:lang w:val="en-US"/>
              </w:rPr>
              <w:t xml:space="preserve"> </w:t>
            </w:r>
            <w:r>
              <w:rPr>
                <w:lang w:val="en-US"/>
              </w:rPr>
              <w:t xml:space="preserve">hierarchies </w:t>
            </w:r>
            <w:r w:rsidRPr="00BD5B79">
              <w:rPr>
                <w:lang w:val="en-US"/>
              </w:rPr>
              <w:t xml:space="preserve">(including </w:t>
            </w:r>
            <w:proofErr w:type="spellStart"/>
            <w:r w:rsidRPr="00BD5B79">
              <w:rPr>
                <w:lang w:val="en-US"/>
              </w:rPr>
              <w:t>UoU</w:t>
            </w:r>
            <w:proofErr w:type="spellEnd"/>
            <w:r w:rsidRPr="00BD5B79">
              <w:rPr>
                <w:lang w:val="en-US"/>
              </w:rPr>
              <w:t>) are provided in Appendix</w:t>
            </w:r>
            <w:r w:rsidR="00135FAB">
              <w:rPr>
                <w:lang w:val="en-US"/>
              </w:rPr>
              <w:t xml:space="preserve"> </w:t>
            </w:r>
            <w:r w:rsidRPr="00BD5B79">
              <w:rPr>
                <w:lang w:val="en-US"/>
              </w:rPr>
              <w:t>E.</w:t>
            </w:r>
          </w:p>
        </w:tc>
      </w:tr>
    </w:tbl>
    <w:p w14:paraId="0FACF870" w14:textId="77777777" w:rsidR="00BD5B79" w:rsidRDefault="00BD5B79" w:rsidP="00BD5B79">
      <w:pPr>
        <w:rPr>
          <w:lang w:val="en-GB"/>
        </w:rPr>
      </w:pPr>
    </w:p>
    <w:p w14:paraId="79C38B8B" w14:textId="77777777" w:rsidR="004D37D4" w:rsidRDefault="00713218" w:rsidP="00831E42">
      <w:pPr>
        <w:pStyle w:val="Heading1"/>
        <w:tabs>
          <w:tab w:val="clear" w:pos="432"/>
          <w:tab w:val="num" w:pos="709"/>
        </w:tabs>
        <w:spacing w:before="360"/>
        <w:ind w:left="709" w:hanging="709"/>
        <w:jc w:val="both"/>
      </w:pPr>
      <w:bookmarkStart w:id="43" w:name="_Toc8994623"/>
      <w:r w:rsidRPr="00846CF0">
        <w:rPr>
          <w:szCs w:val="28"/>
        </w:rPr>
        <w:t>The Unique Device Identification Database (UDID)</w:t>
      </w:r>
      <w:bookmarkEnd w:id="43"/>
    </w:p>
    <w:tbl>
      <w:tblPr>
        <w:tblStyle w:val="TableGrid"/>
        <w:tblW w:w="5000" w:type="pct"/>
        <w:tblBorders>
          <w:insideV w:val="none" w:sz="0" w:space="0" w:color="auto"/>
        </w:tblBorders>
        <w:tblLook w:val="04A0" w:firstRow="1" w:lastRow="0" w:firstColumn="1" w:lastColumn="0" w:noHBand="0" w:noVBand="1"/>
      </w:tblPr>
      <w:tblGrid>
        <w:gridCol w:w="1116"/>
        <w:gridCol w:w="8460"/>
      </w:tblGrid>
      <w:tr w:rsidR="00BD5B79" w14:paraId="1E18C8FA" w14:textId="77777777" w:rsidTr="00D230C9">
        <w:trPr>
          <w:trHeight w:val="951"/>
        </w:trPr>
        <w:tc>
          <w:tcPr>
            <w:tcW w:w="139" w:type="pct"/>
            <w:vAlign w:val="center"/>
          </w:tcPr>
          <w:p w14:paraId="5DCD4FCD" w14:textId="77777777" w:rsidR="00BD5B79" w:rsidRDefault="004D37D4" w:rsidP="00ED0349">
            <w:pPr>
              <w:contextualSpacing/>
              <w:jc w:val="center"/>
            </w:pPr>
            <w:r>
              <w:rPr>
                <w:noProof/>
                <w:lang w:val="en-AU" w:eastAsia="en-AU"/>
              </w:rPr>
              <w:drawing>
                <wp:inline distT="0" distB="0" distL="0" distR="0" wp14:anchorId="32350B32" wp14:editId="37FB4FA9">
                  <wp:extent cx="571446" cy="576000"/>
                  <wp:effectExtent l="0" t="0" r="63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87B5280" w14:textId="77777777" w:rsidR="00BD5B79" w:rsidRDefault="00BD5B79" w:rsidP="00ED0349">
            <w:pPr>
              <w:contextualSpacing/>
              <w:jc w:val="both"/>
            </w:pPr>
            <w:r w:rsidRPr="00BD5B79">
              <w:t>Regulatory authorities are responsible for developing the UDID in their jurisdiction based upon local policy requirements and the principles developed in the IMDRF UDI Guidance (IMDRF/ UDI WG/N7Final:2013)</w:t>
            </w:r>
            <w:r w:rsidR="003907D3">
              <w:t xml:space="preserve"> </w:t>
            </w:r>
            <w:r w:rsidRPr="00BD5B79">
              <w:t>and this document.</w:t>
            </w:r>
          </w:p>
        </w:tc>
      </w:tr>
    </w:tbl>
    <w:p w14:paraId="37E2D572" w14:textId="77777777" w:rsidR="00BD5B79" w:rsidRDefault="00BD5B79" w:rsidP="00BD5B79"/>
    <w:p w14:paraId="142339DA" w14:textId="77777777" w:rsidR="00713218" w:rsidRDefault="00713218" w:rsidP="00C00E64">
      <w:pPr>
        <w:tabs>
          <w:tab w:val="left" w:pos="0"/>
        </w:tabs>
        <w:spacing w:after="240"/>
        <w:jc w:val="both"/>
      </w:pPr>
      <w:r>
        <w:t xml:space="preserve">Providing public access to each UDID will further allow healthcare stakeholders to access essential information to identify devices. </w:t>
      </w:r>
    </w:p>
    <w:p w14:paraId="266F25F5" w14:textId="77777777" w:rsidR="004D37D4" w:rsidRPr="00D230C9" w:rsidRDefault="00713218" w:rsidP="00D230C9">
      <w:pPr>
        <w:pStyle w:val="Heading1"/>
        <w:numPr>
          <w:ilvl w:val="1"/>
          <w:numId w:val="10"/>
        </w:numPr>
        <w:spacing w:before="120"/>
        <w:ind w:left="578" w:hanging="578"/>
        <w:jc w:val="both"/>
        <w:rPr>
          <w:sz w:val="24"/>
          <w:szCs w:val="28"/>
          <w:lang w:val="en-GB"/>
        </w:rPr>
      </w:pPr>
      <w:bookmarkStart w:id="44" w:name="_Toc8994624"/>
      <w:r w:rsidRPr="00D230C9">
        <w:rPr>
          <w:sz w:val="24"/>
          <w:szCs w:val="28"/>
          <w:lang w:val="en-GB"/>
        </w:rPr>
        <w:t>Expectations for a</w:t>
      </w:r>
      <w:r w:rsidR="00A2724F" w:rsidRPr="00D230C9">
        <w:rPr>
          <w:sz w:val="24"/>
          <w:szCs w:val="28"/>
          <w:lang w:val="en-GB"/>
        </w:rPr>
        <w:t xml:space="preserve">n effective </w:t>
      </w:r>
      <w:r w:rsidRPr="00D230C9">
        <w:rPr>
          <w:sz w:val="24"/>
          <w:szCs w:val="28"/>
          <w:lang w:val="en-GB"/>
        </w:rPr>
        <w:t>UDID design</w:t>
      </w:r>
      <w:bookmarkEnd w:id="44"/>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BD5B79" w:rsidRPr="00081E9F" w14:paraId="49376F6F" w14:textId="77777777" w:rsidTr="00ED0349">
        <w:tc>
          <w:tcPr>
            <w:tcW w:w="139" w:type="pct"/>
            <w:vAlign w:val="center"/>
          </w:tcPr>
          <w:p w14:paraId="110FDF9B" w14:textId="77777777" w:rsidR="00BD5B79" w:rsidRDefault="004D37D4" w:rsidP="00ED0349">
            <w:pPr>
              <w:contextualSpacing/>
              <w:jc w:val="center"/>
            </w:pPr>
            <w:r>
              <w:rPr>
                <w:noProof/>
                <w:lang w:val="en-AU" w:eastAsia="en-AU"/>
              </w:rPr>
              <w:drawing>
                <wp:inline distT="0" distB="0" distL="0" distR="0" wp14:anchorId="3F2BDFB6" wp14:editId="11321061">
                  <wp:extent cx="574040" cy="540000"/>
                  <wp:effectExtent l="0" t="0" r="0" b="635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901E83F" w14:textId="77777777" w:rsidR="00BD5B79" w:rsidRPr="00081E9F" w:rsidRDefault="00BD5B79" w:rsidP="00ED0349">
            <w:pPr>
              <w:contextualSpacing/>
              <w:jc w:val="both"/>
              <w:rPr>
                <w:lang w:val="en-US"/>
              </w:rPr>
            </w:pPr>
            <w:r w:rsidRPr="00BD5B79">
              <w:rPr>
                <w:lang w:val="en-US"/>
              </w:rPr>
              <w:t>The IMDRF UDI Guidance (IMDRF/UDIWG/N7Final:2013)</w:t>
            </w:r>
            <w:r w:rsidR="00135FAB">
              <w:rPr>
                <w:lang w:val="en-US"/>
              </w:rPr>
              <w:t xml:space="preserve"> </w:t>
            </w:r>
            <w:r w:rsidRPr="00BD5B79">
              <w:rPr>
                <w:lang w:val="en-US"/>
              </w:rPr>
              <w:t>indicates in its introductory section that: "The UDI System is intended to provide a single, globally harmonized system for positive identification of medical devices. Healthcare professionals and patients will no longer have to access multiple, inconsistent, and incomplete sources in an attempt to identify a medical device and its key attributes".</w:t>
            </w:r>
          </w:p>
        </w:tc>
      </w:tr>
    </w:tbl>
    <w:p w14:paraId="6EBAD827" w14:textId="77777777" w:rsidR="00BD5B79" w:rsidRPr="00BE5BFD" w:rsidRDefault="00BD5B79" w:rsidP="00BD5B79">
      <w:pPr>
        <w:rPr>
          <w:sz w:val="23"/>
          <w:szCs w:val="23"/>
        </w:rPr>
      </w:pPr>
    </w:p>
    <w:p w14:paraId="1103406A" w14:textId="77777777" w:rsidR="00713218" w:rsidRDefault="00713218" w:rsidP="00C00E64">
      <w:pPr>
        <w:spacing w:after="240"/>
        <w:jc w:val="both"/>
        <w:rPr>
          <w:sz w:val="23"/>
          <w:szCs w:val="23"/>
        </w:rPr>
      </w:pPr>
      <w:r>
        <w:rPr>
          <w:sz w:val="23"/>
          <w:szCs w:val="23"/>
        </w:rPr>
        <w:lastRenderedPageBreak/>
        <w:t xml:space="preserve">The UDID is a designated source for device </w:t>
      </w:r>
      <w:r w:rsidR="00E5380C">
        <w:rPr>
          <w:sz w:val="23"/>
          <w:szCs w:val="23"/>
        </w:rPr>
        <w:t xml:space="preserve">identification </w:t>
      </w:r>
      <w:r>
        <w:rPr>
          <w:sz w:val="23"/>
          <w:szCs w:val="23"/>
        </w:rPr>
        <w:t>information.</w:t>
      </w:r>
      <w:r w:rsidR="00135FAB">
        <w:rPr>
          <w:sz w:val="23"/>
          <w:szCs w:val="23"/>
        </w:rPr>
        <w:t xml:space="preserve"> </w:t>
      </w:r>
      <w:r>
        <w:rPr>
          <w:sz w:val="23"/>
          <w:szCs w:val="23"/>
        </w:rPr>
        <w:t xml:space="preserve">To ensure that all stakeholders, in particular the healthcare sector, are able to obtain value from the UDI </w:t>
      </w:r>
      <w:r w:rsidR="004C1BDF">
        <w:rPr>
          <w:sz w:val="23"/>
          <w:szCs w:val="23"/>
        </w:rPr>
        <w:t xml:space="preserve">system </w:t>
      </w:r>
      <w:r>
        <w:rPr>
          <w:sz w:val="23"/>
          <w:szCs w:val="23"/>
        </w:rPr>
        <w:t>and the UDID, regulators should consider the following principles when developing regional UDIDs.</w:t>
      </w:r>
    </w:p>
    <w:p w14:paraId="44CAD9E1" w14:textId="77777777" w:rsidR="00713218" w:rsidRDefault="00B453B7" w:rsidP="00846CF0">
      <w:pPr>
        <w:spacing w:after="120"/>
        <w:jc w:val="both"/>
        <w:rPr>
          <w:sz w:val="23"/>
          <w:szCs w:val="23"/>
        </w:rPr>
      </w:pPr>
      <w:r>
        <w:rPr>
          <w:sz w:val="23"/>
          <w:szCs w:val="23"/>
        </w:rPr>
        <w:t xml:space="preserve">Regulatory authorities </w:t>
      </w:r>
      <w:r w:rsidR="00E5380C">
        <w:rPr>
          <w:sz w:val="23"/>
          <w:szCs w:val="23"/>
        </w:rPr>
        <w:t xml:space="preserve">are recommended that their </w:t>
      </w:r>
      <w:r w:rsidR="00713218" w:rsidRPr="00155E1F">
        <w:rPr>
          <w:sz w:val="23"/>
          <w:szCs w:val="23"/>
        </w:rPr>
        <w:t>UDID</w:t>
      </w:r>
      <w:r w:rsidR="00135FAB">
        <w:rPr>
          <w:sz w:val="23"/>
          <w:szCs w:val="23"/>
        </w:rPr>
        <w:t xml:space="preserve"> </w:t>
      </w:r>
      <w:r w:rsidR="00E5380C" w:rsidRPr="00AB158C">
        <w:rPr>
          <w:sz w:val="23"/>
          <w:szCs w:val="23"/>
        </w:rPr>
        <w:t>is</w:t>
      </w:r>
      <w:r w:rsidR="00135FAB">
        <w:rPr>
          <w:sz w:val="23"/>
          <w:szCs w:val="23"/>
        </w:rPr>
        <w:t xml:space="preserve"> </w:t>
      </w:r>
      <w:r w:rsidR="00713218" w:rsidRPr="00155E1F">
        <w:rPr>
          <w:sz w:val="23"/>
          <w:szCs w:val="23"/>
        </w:rPr>
        <w:t>designed</w:t>
      </w:r>
      <w:r w:rsidR="00E42CBE">
        <w:rPr>
          <w:sz w:val="23"/>
          <w:szCs w:val="23"/>
        </w:rPr>
        <w:t>:</w:t>
      </w:r>
    </w:p>
    <w:p w14:paraId="35156F7F" w14:textId="77777777" w:rsidR="00713218" w:rsidRPr="00B21BD1"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as a central medical device master database containing all essential information to identify devices in the </w:t>
      </w:r>
      <w:r w:rsidR="00A74596">
        <w:rPr>
          <w:rFonts w:eastAsia="Times New Roman"/>
          <w:sz w:val="23"/>
          <w:szCs w:val="23"/>
          <w:lang w:val="en-US" w:eastAsia="en-US"/>
        </w:rPr>
        <w:t>jurisdiction</w:t>
      </w:r>
      <w:r w:rsidR="00E448E6">
        <w:rPr>
          <w:rFonts w:eastAsia="Times New Roman"/>
          <w:sz w:val="23"/>
          <w:szCs w:val="23"/>
          <w:lang w:val="en-US" w:eastAsia="en-US"/>
        </w:rPr>
        <w:t>;</w:t>
      </w:r>
    </w:p>
    <w:p w14:paraId="12631E0D" w14:textId="77777777" w:rsidR="00713218" w:rsidRPr="00B21BD1" w:rsidRDefault="00713218" w:rsidP="00D230C9">
      <w:pPr>
        <w:pStyle w:val="ListParagraph"/>
        <w:numPr>
          <w:ilvl w:val="0"/>
          <w:numId w:val="19"/>
        </w:numPr>
        <w:spacing w:after="120" w:line="240" w:lineRule="auto"/>
        <w:jc w:val="both"/>
        <w:rPr>
          <w:rFonts w:eastAsia="Times New Roman"/>
          <w:sz w:val="23"/>
          <w:szCs w:val="23"/>
          <w:lang w:val="en-US" w:eastAsia="en-US"/>
        </w:rPr>
      </w:pPr>
      <w:proofErr w:type="gramStart"/>
      <w:r w:rsidRPr="00B21BD1">
        <w:rPr>
          <w:rFonts w:eastAsia="Times New Roman"/>
          <w:sz w:val="23"/>
          <w:szCs w:val="23"/>
          <w:lang w:val="en-US" w:eastAsia="en-US"/>
        </w:rPr>
        <w:t>to</w:t>
      </w:r>
      <w:proofErr w:type="gramEnd"/>
      <w:r w:rsidRPr="00B21BD1">
        <w:rPr>
          <w:rFonts w:eastAsia="Times New Roman"/>
          <w:sz w:val="23"/>
          <w:szCs w:val="23"/>
          <w:lang w:val="en-US" w:eastAsia="en-US"/>
        </w:rPr>
        <w:t xml:space="preserve"> include the entire package level hierarchy of a medical device (e.g. unit-of-use, base package, higher package levels). The hierarchy should be linked to a specific device and provide a paren</w:t>
      </w:r>
      <w:r w:rsidR="00A74596">
        <w:rPr>
          <w:rFonts w:eastAsia="Times New Roman"/>
          <w:sz w:val="23"/>
          <w:szCs w:val="23"/>
          <w:lang w:val="en-US" w:eastAsia="en-US"/>
        </w:rPr>
        <w:t>t–child relationship structure</w:t>
      </w:r>
      <w:r w:rsidR="00E448E6">
        <w:rPr>
          <w:rFonts w:eastAsia="Times New Roman"/>
          <w:sz w:val="23"/>
          <w:szCs w:val="23"/>
          <w:lang w:val="en-US" w:eastAsia="en-US"/>
        </w:rPr>
        <w:t>;</w:t>
      </w:r>
    </w:p>
    <w:p w14:paraId="7F849410" w14:textId="77777777" w:rsidR="00713218" w:rsidRPr="00B21BD1"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be freely and effectively accessible to all stakeholders, in particular the healthcare </w:t>
      </w:r>
      <w:r w:rsidR="00A74596">
        <w:rPr>
          <w:rFonts w:eastAsia="Times New Roman"/>
          <w:sz w:val="23"/>
          <w:szCs w:val="23"/>
          <w:lang w:val="en-US" w:eastAsia="en-US"/>
        </w:rPr>
        <w:t>sector</w:t>
      </w:r>
      <w:r w:rsidR="00E448E6">
        <w:rPr>
          <w:rFonts w:eastAsia="Times New Roman"/>
          <w:sz w:val="23"/>
          <w:szCs w:val="23"/>
          <w:lang w:val="en-US" w:eastAsia="en-US"/>
        </w:rPr>
        <w:t>;</w:t>
      </w:r>
    </w:p>
    <w:p w14:paraId="1C31249F" w14:textId="77777777" w:rsidR="00713218" w:rsidRDefault="00713218" w:rsidP="00D230C9">
      <w:pPr>
        <w:pStyle w:val="ListParagraph"/>
        <w:numPr>
          <w:ilvl w:val="0"/>
          <w:numId w:val="19"/>
        </w:numPr>
        <w:spacing w:after="120" w:line="240" w:lineRule="auto"/>
        <w:jc w:val="both"/>
        <w:rPr>
          <w:rFonts w:eastAsia="Times New Roman"/>
          <w:sz w:val="23"/>
          <w:szCs w:val="23"/>
          <w:lang w:val="en-US" w:eastAsia="en-US"/>
        </w:rPr>
      </w:pPr>
      <w:r>
        <w:rPr>
          <w:rFonts w:eastAsia="Times New Roman"/>
          <w:sz w:val="23"/>
          <w:szCs w:val="23"/>
          <w:lang w:val="en-US" w:eastAsia="en-US"/>
        </w:rPr>
        <w:t xml:space="preserve">in a way that relevant available UDI-DI related information can be integrated through downloads and/or </w:t>
      </w:r>
      <w:r w:rsidR="00F60B67">
        <w:rPr>
          <w:color w:val="000000"/>
          <w:szCs w:val="22"/>
        </w:rPr>
        <w:t>Application Programming Interfaces (</w:t>
      </w:r>
      <w:r>
        <w:rPr>
          <w:rFonts w:eastAsia="Times New Roman"/>
          <w:sz w:val="23"/>
          <w:szCs w:val="23"/>
          <w:lang w:val="en-US" w:eastAsia="en-US"/>
        </w:rPr>
        <w:t>APIs</w:t>
      </w:r>
      <w:r w:rsidR="00F60B67">
        <w:rPr>
          <w:rFonts w:eastAsia="Times New Roman"/>
          <w:sz w:val="23"/>
          <w:szCs w:val="23"/>
          <w:lang w:val="en-US" w:eastAsia="en-US"/>
        </w:rPr>
        <w:t>)</w:t>
      </w:r>
      <w:r>
        <w:rPr>
          <w:rFonts w:eastAsia="Times New Roman"/>
          <w:sz w:val="23"/>
          <w:szCs w:val="23"/>
          <w:lang w:val="en-US" w:eastAsia="en-US"/>
        </w:rPr>
        <w:t xml:space="preserve"> into:</w:t>
      </w:r>
    </w:p>
    <w:p w14:paraId="2456B683" w14:textId="77777777" w:rsidR="00713218" w:rsidRDefault="00713218" w:rsidP="00D230C9">
      <w:pPr>
        <w:pStyle w:val="ListParagraph"/>
        <w:numPr>
          <w:ilvl w:val="1"/>
          <w:numId w:val="19"/>
        </w:numPr>
        <w:spacing w:after="120" w:line="240" w:lineRule="auto"/>
        <w:jc w:val="both"/>
        <w:rPr>
          <w:rFonts w:eastAsia="Times New Roman"/>
          <w:sz w:val="23"/>
          <w:szCs w:val="23"/>
          <w:lang w:val="en-US" w:eastAsia="en-US"/>
        </w:rPr>
      </w:pPr>
      <w:r>
        <w:rPr>
          <w:rFonts w:eastAsia="Times New Roman"/>
          <w:sz w:val="23"/>
          <w:szCs w:val="23"/>
          <w:lang w:val="en-US" w:eastAsia="en-US"/>
        </w:rPr>
        <w:t>internal regulatory systems (such as adverse event reporting, recalls)</w:t>
      </w:r>
    </w:p>
    <w:p w14:paraId="2DA495C2" w14:textId="77777777" w:rsidR="00713218" w:rsidRPr="00B21BD1" w:rsidRDefault="00713218" w:rsidP="00D230C9">
      <w:pPr>
        <w:pStyle w:val="ListParagraph"/>
        <w:numPr>
          <w:ilvl w:val="1"/>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device registries </w:t>
      </w:r>
    </w:p>
    <w:p w14:paraId="1E1208F9" w14:textId="77777777" w:rsidR="00713218" w:rsidRPr="00B21BD1" w:rsidRDefault="00713218" w:rsidP="00D230C9">
      <w:pPr>
        <w:pStyle w:val="ListParagraph"/>
        <w:numPr>
          <w:ilvl w:val="1"/>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healthcare </w:t>
      </w:r>
      <w:r>
        <w:rPr>
          <w:rFonts w:eastAsia="Times New Roman"/>
          <w:sz w:val="23"/>
          <w:szCs w:val="23"/>
          <w:lang w:val="en-US" w:eastAsia="en-US"/>
        </w:rPr>
        <w:t xml:space="preserve">supply chain </w:t>
      </w:r>
      <w:r w:rsidRPr="00B21BD1">
        <w:rPr>
          <w:rFonts w:eastAsia="Times New Roman"/>
          <w:sz w:val="23"/>
          <w:szCs w:val="23"/>
          <w:lang w:val="en-US" w:eastAsia="en-US"/>
        </w:rPr>
        <w:t>systems</w:t>
      </w:r>
      <w:r>
        <w:rPr>
          <w:rFonts w:eastAsia="Times New Roman"/>
          <w:sz w:val="23"/>
          <w:szCs w:val="23"/>
          <w:lang w:val="en-US" w:eastAsia="en-US"/>
        </w:rPr>
        <w:t>, clinical systems (e.g. electronic health records), and clinical engineering device maintenance systems</w:t>
      </w:r>
      <w:r w:rsidR="00E448E6">
        <w:rPr>
          <w:rFonts w:eastAsia="Times New Roman"/>
          <w:sz w:val="23"/>
          <w:szCs w:val="23"/>
          <w:lang w:val="en-US" w:eastAsia="en-US"/>
        </w:rPr>
        <w:t>;</w:t>
      </w:r>
    </w:p>
    <w:p w14:paraId="34EEF599" w14:textId="77777777" w:rsidR="00713218" w:rsidRPr="00B21BD1"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ensure high availability and reliability (e.g. multi-access automatic up- and downloads 24</w:t>
      </w:r>
      <w:r w:rsidR="0013601C">
        <w:rPr>
          <w:rFonts w:eastAsia="Times New Roman"/>
          <w:sz w:val="23"/>
          <w:szCs w:val="23"/>
          <w:lang w:val="en-US" w:eastAsia="en-US"/>
        </w:rPr>
        <w:t xml:space="preserve"> hours </w:t>
      </w:r>
      <w:r w:rsidRPr="00B21BD1">
        <w:rPr>
          <w:rFonts w:eastAsia="Times New Roman"/>
          <w:sz w:val="23"/>
          <w:szCs w:val="23"/>
          <w:lang w:val="en-US" w:eastAsia="en-US"/>
        </w:rPr>
        <w:t>/7</w:t>
      </w:r>
      <w:r w:rsidR="0013601C">
        <w:rPr>
          <w:rFonts w:eastAsia="Times New Roman"/>
          <w:sz w:val="23"/>
          <w:szCs w:val="23"/>
          <w:lang w:val="en-US" w:eastAsia="en-US"/>
        </w:rPr>
        <w:t xml:space="preserve"> days</w:t>
      </w:r>
      <w:r w:rsidRPr="00B21BD1">
        <w:rPr>
          <w:rFonts w:eastAsia="Times New Roman"/>
          <w:sz w:val="23"/>
          <w:szCs w:val="23"/>
          <w:lang w:val="en-US" w:eastAsia="en-US"/>
        </w:rPr>
        <w:t>)</w:t>
      </w:r>
      <w:r w:rsidR="00E448E6">
        <w:rPr>
          <w:rFonts w:eastAsia="Times New Roman"/>
          <w:sz w:val="23"/>
          <w:szCs w:val="23"/>
          <w:lang w:val="en-US" w:eastAsia="en-US"/>
        </w:rPr>
        <w:t>;</w:t>
      </w:r>
    </w:p>
    <w:p w14:paraId="4E50D0D0" w14:textId="77777777" w:rsidR="00713218"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ensure the integrity of data and data transmission processes </w:t>
      </w:r>
      <w:r>
        <w:rPr>
          <w:rFonts w:eastAsia="Times New Roman"/>
          <w:sz w:val="23"/>
          <w:szCs w:val="23"/>
          <w:lang w:val="en-US" w:eastAsia="en-US"/>
        </w:rPr>
        <w:t>using recognized data exchange standards, when possible</w:t>
      </w:r>
      <w:r w:rsidR="00E448E6">
        <w:rPr>
          <w:rFonts w:eastAsia="Times New Roman"/>
          <w:sz w:val="23"/>
          <w:szCs w:val="23"/>
          <w:lang w:val="en-US" w:eastAsia="en-US"/>
        </w:rPr>
        <w:t>;</w:t>
      </w:r>
    </w:p>
    <w:p w14:paraId="0D679A6D" w14:textId="77777777" w:rsidR="001F53A3" w:rsidRPr="001654A6" w:rsidRDefault="001F53A3" w:rsidP="00D230C9">
      <w:pPr>
        <w:pStyle w:val="ListParagraph"/>
        <w:numPr>
          <w:ilvl w:val="0"/>
          <w:numId w:val="19"/>
        </w:numPr>
        <w:spacing w:after="120" w:line="240" w:lineRule="auto"/>
        <w:jc w:val="both"/>
        <w:rPr>
          <w:rFonts w:eastAsia="Times New Roman"/>
          <w:sz w:val="23"/>
          <w:szCs w:val="23"/>
          <w:lang w:val="en-US" w:eastAsia="en-US"/>
        </w:rPr>
      </w:pPr>
      <w:proofErr w:type="gramStart"/>
      <w:r w:rsidRPr="001654A6">
        <w:rPr>
          <w:rFonts w:eastAsia="Times New Roman"/>
          <w:sz w:val="23"/>
          <w:szCs w:val="23"/>
          <w:lang w:val="en-US" w:eastAsia="en-US"/>
        </w:rPr>
        <w:t>to</w:t>
      </w:r>
      <w:proofErr w:type="gramEnd"/>
      <w:r w:rsidRPr="001654A6">
        <w:rPr>
          <w:rFonts w:eastAsia="Times New Roman"/>
          <w:sz w:val="23"/>
          <w:szCs w:val="23"/>
          <w:lang w:val="en-US" w:eastAsia="en-US"/>
        </w:rPr>
        <w:t xml:space="preserve"> inform manufacturers about reported data quality issues and track correction, data quality improvements and responses regarding the information submitted. This does not replace manufacturer respons</w:t>
      </w:r>
      <w:r w:rsidR="00135FAB">
        <w:rPr>
          <w:rFonts w:eastAsia="Times New Roman"/>
          <w:sz w:val="23"/>
          <w:szCs w:val="23"/>
          <w:lang w:val="en-US" w:eastAsia="en-US"/>
        </w:rPr>
        <w:t>ibility for UDID data quality</w:t>
      </w:r>
      <w:r w:rsidR="00E448E6">
        <w:rPr>
          <w:rFonts w:eastAsia="Times New Roman"/>
          <w:sz w:val="23"/>
          <w:szCs w:val="23"/>
          <w:lang w:val="en-US" w:eastAsia="en-US"/>
        </w:rPr>
        <w:t>;</w:t>
      </w:r>
    </w:p>
    <w:p w14:paraId="5A9BF96C" w14:textId="77777777" w:rsidR="001F53A3" w:rsidRPr="001654A6" w:rsidRDefault="001F53A3" w:rsidP="00D230C9">
      <w:pPr>
        <w:pStyle w:val="ListParagraph"/>
        <w:numPr>
          <w:ilvl w:val="0"/>
          <w:numId w:val="19"/>
        </w:numPr>
        <w:spacing w:after="120" w:line="240" w:lineRule="auto"/>
        <w:jc w:val="both"/>
        <w:rPr>
          <w:rFonts w:eastAsia="Times New Roman"/>
          <w:sz w:val="23"/>
          <w:szCs w:val="23"/>
          <w:lang w:val="en-US" w:eastAsia="en-US"/>
        </w:rPr>
      </w:pPr>
      <w:r w:rsidRPr="001654A6">
        <w:rPr>
          <w:rFonts w:eastAsia="Times New Roman"/>
          <w:sz w:val="23"/>
          <w:szCs w:val="23"/>
          <w:lang w:val="en-US" w:eastAsia="en-US"/>
        </w:rPr>
        <w:t>to ensure that acknowledgment of receipt is provided to indicate success and completeness o</w:t>
      </w:r>
      <w:r w:rsidR="00E448E6">
        <w:rPr>
          <w:rFonts w:eastAsia="Times New Roman"/>
          <w:sz w:val="23"/>
          <w:szCs w:val="23"/>
          <w:lang w:val="en-US" w:eastAsia="en-US"/>
        </w:rPr>
        <w:t>f data submission;</w:t>
      </w:r>
    </w:p>
    <w:p w14:paraId="2CBC9C6C" w14:textId="40948DBF" w:rsidR="00713218" w:rsidRPr="00B21BD1"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connect the device UDI-DI information with codes and terms of a nomenclatur</w:t>
      </w:r>
      <w:r>
        <w:rPr>
          <w:rFonts w:eastAsia="Times New Roman"/>
          <w:sz w:val="23"/>
          <w:szCs w:val="23"/>
          <w:lang w:val="en-US" w:eastAsia="en-US"/>
        </w:rPr>
        <w:t>e</w:t>
      </w:r>
      <w:r>
        <w:rPr>
          <w:rStyle w:val="FootnoteReference"/>
          <w:rFonts w:eastAsia="Times New Roman"/>
          <w:sz w:val="23"/>
          <w:szCs w:val="23"/>
          <w:lang w:val="en-US" w:eastAsia="en-US"/>
        </w:rPr>
        <w:footnoteReference w:id="9"/>
      </w:r>
      <w:r>
        <w:rPr>
          <w:rFonts w:eastAsia="Times New Roman"/>
          <w:sz w:val="23"/>
          <w:szCs w:val="23"/>
          <w:lang w:val="en-US" w:eastAsia="en-US"/>
        </w:rPr>
        <w:t xml:space="preserve"> w</w:t>
      </w:r>
      <w:r w:rsidRPr="00B21BD1">
        <w:rPr>
          <w:rFonts w:eastAsia="Times New Roman"/>
          <w:sz w:val="23"/>
          <w:szCs w:val="23"/>
          <w:lang w:val="en-US" w:eastAsia="en-US"/>
        </w:rPr>
        <w:t>hich would enable other stakeholders to: use the UDID data for activities like purchasing, stock</w:t>
      </w:r>
      <w:r w:rsidR="00A74596">
        <w:rPr>
          <w:rFonts w:eastAsia="Times New Roman"/>
          <w:sz w:val="23"/>
          <w:szCs w:val="23"/>
          <w:lang w:val="en-US" w:eastAsia="en-US"/>
        </w:rPr>
        <w:t xml:space="preserve"> handling, reimbursement or</w:t>
      </w:r>
      <w:r w:rsidR="00135FAB">
        <w:rPr>
          <w:rFonts w:eastAsia="Times New Roman"/>
          <w:sz w:val="23"/>
          <w:szCs w:val="23"/>
          <w:lang w:val="en-US" w:eastAsia="en-US"/>
        </w:rPr>
        <w:t xml:space="preserve"> </w:t>
      </w:r>
      <w:r w:rsidR="001F53A3">
        <w:rPr>
          <w:rFonts w:eastAsia="Times New Roman"/>
          <w:sz w:val="23"/>
          <w:szCs w:val="23"/>
          <w:lang w:val="en-US" w:eastAsia="en-US"/>
        </w:rPr>
        <w:t>re</w:t>
      </w:r>
      <w:r w:rsidRPr="00B21BD1">
        <w:rPr>
          <w:rFonts w:eastAsia="Times New Roman"/>
          <w:sz w:val="23"/>
          <w:szCs w:val="23"/>
          <w:lang w:val="en-US" w:eastAsia="en-US"/>
        </w:rPr>
        <w:t>search; find UDID information related t</w:t>
      </w:r>
      <w:r w:rsidR="00A74596">
        <w:rPr>
          <w:rFonts w:eastAsia="Times New Roman"/>
          <w:sz w:val="23"/>
          <w:szCs w:val="23"/>
          <w:lang w:val="en-US" w:eastAsia="en-US"/>
        </w:rPr>
        <w:t>o similar devices or to enable regulatory authorities</w:t>
      </w:r>
      <w:r w:rsidRPr="00B21BD1">
        <w:rPr>
          <w:rFonts w:eastAsia="Times New Roman"/>
          <w:sz w:val="23"/>
          <w:szCs w:val="23"/>
          <w:lang w:val="en-US" w:eastAsia="en-US"/>
        </w:rPr>
        <w:t xml:space="preserve"> to effectively assess the safety and performance of product groups in the field</w:t>
      </w:r>
      <w:r w:rsidR="00E448E6">
        <w:rPr>
          <w:rFonts w:eastAsia="Times New Roman"/>
          <w:sz w:val="23"/>
          <w:szCs w:val="23"/>
          <w:lang w:val="en-US" w:eastAsia="en-US"/>
        </w:rPr>
        <w:t>;</w:t>
      </w:r>
      <w:r w:rsidR="00830B99">
        <w:rPr>
          <w:rFonts w:eastAsia="Times New Roman"/>
          <w:sz w:val="23"/>
          <w:szCs w:val="23"/>
          <w:lang w:val="en-US" w:eastAsia="en-US"/>
        </w:rPr>
        <w:t xml:space="preserve"> </w:t>
      </w:r>
    </w:p>
    <w:p w14:paraId="5AC99C32" w14:textId="77777777" w:rsidR="00713218"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have a set of transparent rules on UDI-DI related information updates</w:t>
      </w:r>
      <w:r w:rsidR="00E448E6">
        <w:rPr>
          <w:rFonts w:eastAsia="Times New Roman"/>
          <w:sz w:val="23"/>
          <w:szCs w:val="23"/>
          <w:lang w:val="en-US" w:eastAsia="en-US"/>
        </w:rPr>
        <w:t>;</w:t>
      </w:r>
      <w:r w:rsidRPr="00B21BD1">
        <w:rPr>
          <w:rFonts w:eastAsia="Times New Roman"/>
          <w:sz w:val="23"/>
          <w:szCs w:val="23"/>
          <w:lang w:val="en-US" w:eastAsia="en-US"/>
        </w:rPr>
        <w:t xml:space="preserve"> </w:t>
      </w:r>
    </w:p>
    <w:p w14:paraId="037A1684" w14:textId="77777777" w:rsidR="001F53A3" w:rsidRDefault="001F53A3" w:rsidP="00D230C9">
      <w:pPr>
        <w:pStyle w:val="ListParagraph"/>
        <w:numPr>
          <w:ilvl w:val="0"/>
          <w:numId w:val="19"/>
        </w:numPr>
        <w:spacing w:after="120" w:line="240" w:lineRule="auto"/>
        <w:jc w:val="both"/>
        <w:rPr>
          <w:rFonts w:eastAsia="Times New Roman"/>
          <w:sz w:val="23"/>
          <w:szCs w:val="23"/>
          <w:lang w:val="en-US" w:eastAsia="en-US"/>
        </w:rPr>
      </w:pPr>
      <w:r>
        <w:rPr>
          <w:rFonts w:eastAsia="Times New Roman"/>
          <w:sz w:val="23"/>
          <w:szCs w:val="23"/>
          <w:lang w:val="en-US" w:eastAsia="en-US"/>
        </w:rPr>
        <w:t>to allow for necessary corrections/updates of information to improve the quality of data</w:t>
      </w:r>
      <w:r w:rsidR="00E448E6">
        <w:rPr>
          <w:rFonts w:eastAsia="Times New Roman"/>
          <w:sz w:val="23"/>
          <w:szCs w:val="23"/>
          <w:lang w:val="en-US" w:eastAsia="en-US"/>
        </w:rPr>
        <w:t>;</w:t>
      </w:r>
    </w:p>
    <w:p w14:paraId="7DBE6C17" w14:textId="77777777" w:rsidR="001F53A3" w:rsidRPr="001654A6" w:rsidRDefault="001F53A3" w:rsidP="00D230C9">
      <w:pPr>
        <w:pStyle w:val="ListParagraph"/>
        <w:numPr>
          <w:ilvl w:val="0"/>
          <w:numId w:val="19"/>
        </w:numPr>
        <w:spacing w:after="120" w:line="240" w:lineRule="auto"/>
        <w:jc w:val="both"/>
        <w:rPr>
          <w:rFonts w:eastAsia="Times New Roman"/>
          <w:sz w:val="23"/>
          <w:szCs w:val="23"/>
          <w:lang w:val="en-US" w:eastAsia="en-US"/>
        </w:rPr>
      </w:pPr>
      <w:r>
        <w:rPr>
          <w:rFonts w:eastAsia="Times New Roman"/>
          <w:sz w:val="23"/>
          <w:szCs w:val="23"/>
          <w:lang w:val="en-US" w:eastAsia="en-US"/>
        </w:rPr>
        <w:t>to ensure that there are timely and adequate notifications of any change to the UDI system that would impact data submission and use (e.g. adding new fields, changing data definitions or values, validation rules)</w:t>
      </w:r>
      <w:r w:rsidR="00E448E6">
        <w:rPr>
          <w:rFonts w:eastAsia="Times New Roman"/>
          <w:sz w:val="23"/>
          <w:szCs w:val="23"/>
          <w:lang w:val="en-US" w:eastAsia="en-US"/>
        </w:rPr>
        <w:t>;</w:t>
      </w:r>
    </w:p>
    <w:p w14:paraId="0D4599A8" w14:textId="77777777" w:rsidR="00713218"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lastRenderedPageBreak/>
        <w:t xml:space="preserve">to keep history of UDID entries </w:t>
      </w:r>
      <w:r w:rsidR="001F53A3">
        <w:rPr>
          <w:rFonts w:eastAsia="Times New Roman"/>
          <w:sz w:val="23"/>
          <w:szCs w:val="23"/>
          <w:lang w:val="en-US" w:eastAsia="en-US"/>
        </w:rPr>
        <w:t xml:space="preserve">and changes </w:t>
      </w:r>
      <w:r w:rsidRPr="00B21BD1">
        <w:rPr>
          <w:rFonts w:eastAsia="Times New Roman"/>
          <w:sz w:val="23"/>
          <w:szCs w:val="23"/>
          <w:lang w:val="en-US" w:eastAsia="en-US"/>
        </w:rPr>
        <w:t>and make information on changes publicly available</w:t>
      </w:r>
      <w:r w:rsidR="00E448E6">
        <w:rPr>
          <w:rFonts w:eastAsia="Times New Roman"/>
          <w:sz w:val="23"/>
          <w:szCs w:val="23"/>
          <w:lang w:val="en-US" w:eastAsia="en-US"/>
        </w:rPr>
        <w:t>;</w:t>
      </w:r>
    </w:p>
    <w:p w14:paraId="422479B4" w14:textId="77777777" w:rsidR="00E5380C" w:rsidRDefault="00713218" w:rsidP="00D230C9">
      <w:pPr>
        <w:pStyle w:val="ListParagraph"/>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ensure via security protocols that information provided by the manufacturer (or an </w:t>
      </w:r>
      <w:r w:rsidR="00955339" w:rsidRPr="00B21BD1">
        <w:rPr>
          <w:rFonts w:eastAsia="Times New Roman"/>
          <w:sz w:val="23"/>
          <w:szCs w:val="23"/>
          <w:lang w:val="en-US" w:eastAsia="en-US"/>
        </w:rPr>
        <w:t>authorized</w:t>
      </w:r>
      <w:r w:rsidRPr="00B21BD1">
        <w:rPr>
          <w:rFonts w:eastAsia="Times New Roman"/>
          <w:sz w:val="23"/>
          <w:szCs w:val="23"/>
          <w:lang w:val="en-US" w:eastAsia="en-US"/>
        </w:rPr>
        <w:t xml:space="preserve"> third-party acting on behalf of a </w:t>
      </w:r>
      <w:r w:rsidR="00A74596" w:rsidRPr="00B21BD1">
        <w:rPr>
          <w:rFonts w:eastAsia="Times New Roman"/>
          <w:sz w:val="23"/>
          <w:szCs w:val="23"/>
          <w:lang w:val="en-US" w:eastAsia="en-US"/>
        </w:rPr>
        <w:t>manufacturer) is</w:t>
      </w:r>
      <w:r w:rsidRPr="00B21BD1">
        <w:rPr>
          <w:rFonts w:eastAsia="Times New Roman"/>
          <w:sz w:val="23"/>
          <w:szCs w:val="23"/>
          <w:lang w:val="en-US" w:eastAsia="en-US"/>
        </w:rPr>
        <w:t xml:space="preserve"> successfully </w:t>
      </w:r>
      <w:r w:rsidR="001F53A3">
        <w:rPr>
          <w:rFonts w:eastAsia="Times New Roman"/>
          <w:sz w:val="23"/>
          <w:szCs w:val="23"/>
          <w:lang w:val="en-US" w:eastAsia="en-US"/>
        </w:rPr>
        <w:t xml:space="preserve">and correctly </w:t>
      </w:r>
      <w:r w:rsidR="00E5380C">
        <w:rPr>
          <w:rFonts w:eastAsia="Times New Roman"/>
          <w:sz w:val="23"/>
          <w:szCs w:val="23"/>
          <w:lang w:val="en-US" w:eastAsia="en-US"/>
        </w:rPr>
        <w:t>submitted</w:t>
      </w:r>
      <w:r w:rsidR="00E448E6">
        <w:rPr>
          <w:rFonts w:eastAsia="Times New Roman"/>
          <w:sz w:val="23"/>
          <w:szCs w:val="23"/>
          <w:lang w:val="en-US" w:eastAsia="en-US"/>
        </w:rPr>
        <w:t>;</w:t>
      </w:r>
    </w:p>
    <w:p w14:paraId="0C5DC6A9" w14:textId="77777777" w:rsidR="00713218" w:rsidRPr="006A2A58" w:rsidRDefault="00713218" w:rsidP="00D230C9">
      <w:pPr>
        <w:pStyle w:val="ListParagraph"/>
        <w:numPr>
          <w:ilvl w:val="0"/>
          <w:numId w:val="19"/>
        </w:numPr>
        <w:spacing w:after="120" w:line="240" w:lineRule="auto"/>
        <w:jc w:val="both"/>
        <w:rPr>
          <w:rFonts w:eastAsia="Times New Roman"/>
          <w:sz w:val="23"/>
          <w:szCs w:val="23"/>
          <w:lang w:val="en-US" w:eastAsia="en-US"/>
        </w:rPr>
      </w:pPr>
      <w:r w:rsidRPr="00E5380C">
        <w:rPr>
          <w:rFonts w:eastAsia="Times New Roman"/>
          <w:sz w:val="23"/>
          <w:szCs w:val="23"/>
          <w:lang w:val="en-US" w:eastAsia="en-US"/>
        </w:rPr>
        <w:t xml:space="preserve">to provide clearly defined data validation rules specific to a single data field or a combination of data fields </w:t>
      </w:r>
      <w:r w:rsidR="00532D71" w:rsidRPr="00E5380C">
        <w:rPr>
          <w:rFonts w:eastAsia="Times New Roman"/>
          <w:sz w:val="23"/>
          <w:szCs w:val="23"/>
          <w:lang w:val="en-US" w:eastAsia="en-US"/>
        </w:rPr>
        <w:t>to</w:t>
      </w:r>
      <w:r w:rsidRPr="00E5380C">
        <w:rPr>
          <w:rFonts w:eastAsia="Times New Roman"/>
          <w:sz w:val="23"/>
          <w:szCs w:val="23"/>
          <w:lang w:val="en-US" w:eastAsia="en-US"/>
        </w:rPr>
        <w:t xml:space="preserve"> ensure data integrity, that including, to the extent possible, reasonable automatic plausibility “checks” </w:t>
      </w:r>
      <w:r w:rsidRPr="006A2A58">
        <w:rPr>
          <w:rFonts w:eastAsia="Times New Roman"/>
          <w:sz w:val="23"/>
          <w:szCs w:val="23"/>
          <w:lang w:val="en-US" w:eastAsia="en-US"/>
        </w:rPr>
        <w:t>so that data format requirements for all data elements required for submission to an UDID shall remain stable over</w:t>
      </w:r>
      <w:r w:rsidR="00F60B67" w:rsidRPr="006A2A58">
        <w:rPr>
          <w:rFonts w:eastAsia="Times New Roman"/>
          <w:sz w:val="23"/>
          <w:szCs w:val="23"/>
          <w:lang w:val="en-US" w:eastAsia="en-US"/>
        </w:rPr>
        <w:t xml:space="preserve"> a</w:t>
      </w:r>
      <w:r w:rsidRPr="006A2A58">
        <w:rPr>
          <w:rFonts w:eastAsia="Times New Roman"/>
          <w:sz w:val="23"/>
          <w:szCs w:val="23"/>
          <w:lang w:val="en-US" w:eastAsia="en-US"/>
        </w:rPr>
        <w:t xml:space="preserve"> long time</w:t>
      </w:r>
      <w:r w:rsidR="00E448E6">
        <w:rPr>
          <w:rFonts w:eastAsia="Times New Roman"/>
          <w:sz w:val="23"/>
          <w:szCs w:val="23"/>
          <w:lang w:val="en-US" w:eastAsia="en-US"/>
        </w:rPr>
        <w:t>;</w:t>
      </w:r>
    </w:p>
    <w:p w14:paraId="049AF3D3" w14:textId="77777777" w:rsidR="00713218" w:rsidRPr="00B94189" w:rsidRDefault="00713218" w:rsidP="00D230C9">
      <w:pPr>
        <w:pStyle w:val="ListParagraph"/>
        <w:numPr>
          <w:ilvl w:val="0"/>
          <w:numId w:val="19"/>
        </w:numPr>
        <w:spacing w:after="120" w:line="240" w:lineRule="auto"/>
        <w:jc w:val="both"/>
        <w:rPr>
          <w:rFonts w:eastAsia="Times New Roman"/>
          <w:sz w:val="23"/>
          <w:szCs w:val="23"/>
          <w:lang w:val="en-US" w:eastAsia="en-US"/>
        </w:rPr>
      </w:pPr>
      <w:proofErr w:type="gramStart"/>
      <w:r w:rsidRPr="00B94189">
        <w:rPr>
          <w:rFonts w:eastAsia="Times New Roman"/>
          <w:sz w:val="23"/>
          <w:szCs w:val="23"/>
          <w:lang w:val="en-US" w:eastAsia="en-US"/>
        </w:rPr>
        <w:t>to</w:t>
      </w:r>
      <w:proofErr w:type="gramEnd"/>
      <w:r w:rsidRPr="00B94189">
        <w:rPr>
          <w:rFonts w:eastAsia="Times New Roman"/>
          <w:sz w:val="23"/>
          <w:szCs w:val="23"/>
          <w:lang w:val="en-US" w:eastAsia="en-US"/>
        </w:rPr>
        <w:t xml:space="preserve"> </w:t>
      </w:r>
      <w:r w:rsidR="001F53A3" w:rsidRPr="00B94189">
        <w:rPr>
          <w:rFonts w:eastAsia="Times New Roman"/>
          <w:sz w:val="23"/>
          <w:szCs w:val="23"/>
          <w:lang w:val="en-US" w:eastAsia="en-US"/>
        </w:rPr>
        <w:t xml:space="preserve">consider </w:t>
      </w:r>
      <w:r w:rsidRPr="00B94189">
        <w:rPr>
          <w:rFonts w:eastAsia="Times New Roman"/>
          <w:sz w:val="23"/>
          <w:szCs w:val="23"/>
          <w:lang w:val="en-US" w:eastAsia="en-US"/>
        </w:rPr>
        <w:t>multiple options for submission (e.g. HL7 SPL, Excel or CSV files, Structured input via a Web-interface to allow for manual UDI data entry)</w:t>
      </w:r>
      <w:r w:rsidR="00ED49F7">
        <w:rPr>
          <w:rFonts w:eastAsia="Times New Roman"/>
          <w:sz w:val="23"/>
          <w:szCs w:val="23"/>
          <w:lang w:val="en-US" w:eastAsia="en-US"/>
        </w:rPr>
        <w:t>. Tho</w:t>
      </w:r>
      <w:r w:rsidR="00B94189">
        <w:rPr>
          <w:rFonts w:eastAsia="Times New Roman"/>
          <w:sz w:val="23"/>
          <w:szCs w:val="23"/>
          <w:lang w:val="en-US" w:eastAsia="en-US"/>
        </w:rPr>
        <w:t xml:space="preserve">se </w:t>
      </w:r>
      <w:r w:rsidR="00ED49F7">
        <w:rPr>
          <w:rFonts w:eastAsia="Times New Roman"/>
          <w:sz w:val="23"/>
          <w:szCs w:val="23"/>
          <w:lang w:val="en-US" w:eastAsia="en-US"/>
        </w:rPr>
        <w:t xml:space="preserve">options </w:t>
      </w:r>
      <w:r w:rsidR="00B94189">
        <w:rPr>
          <w:rFonts w:eastAsia="Times New Roman"/>
          <w:sz w:val="23"/>
          <w:szCs w:val="23"/>
          <w:lang w:val="en-US" w:eastAsia="en-US"/>
        </w:rPr>
        <w:t>should</w:t>
      </w:r>
      <w:r w:rsidRPr="00B94189">
        <w:rPr>
          <w:rFonts w:eastAsia="Times New Roman"/>
          <w:sz w:val="23"/>
          <w:szCs w:val="23"/>
          <w:lang w:val="en-US" w:eastAsia="en-US"/>
        </w:rPr>
        <w:t xml:space="preserve"> be based upon user interface design principles so that data entries is intuitive for </w:t>
      </w:r>
      <w:r w:rsidR="00D55186">
        <w:rPr>
          <w:rFonts w:eastAsia="Times New Roman"/>
          <w:sz w:val="23"/>
          <w:szCs w:val="23"/>
          <w:lang w:val="en-US" w:eastAsia="en-US"/>
        </w:rPr>
        <w:t>the</w:t>
      </w:r>
      <w:r w:rsidRPr="00B94189">
        <w:rPr>
          <w:rFonts w:eastAsia="Times New Roman"/>
          <w:sz w:val="23"/>
          <w:szCs w:val="23"/>
          <w:lang w:val="en-US" w:eastAsia="en-US"/>
        </w:rPr>
        <w:t xml:space="preserve"> user</w:t>
      </w:r>
      <w:r w:rsidR="001F53A3" w:rsidRPr="00B94189">
        <w:rPr>
          <w:rFonts w:eastAsia="Times New Roman"/>
          <w:sz w:val="23"/>
          <w:szCs w:val="23"/>
          <w:lang w:val="en-US" w:eastAsia="en-US"/>
        </w:rPr>
        <w:t>, data is captured in a structured manner using pre-defined list(s) of values and limit the use of free-text fields a</w:t>
      </w:r>
      <w:r w:rsidR="00ED49F7">
        <w:rPr>
          <w:rFonts w:eastAsia="Times New Roman"/>
          <w:sz w:val="23"/>
          <w:szCs w:val="23"/>
          <w:lang w:val="en-US" w:eastAsia="en-US"/>
        </w:rPr>
        <w:t>s much as possible</w:t>
      </w:r>
      <w:r w:rsidR="00E448E6">
        <w:rPr>
          <w:rFonts w:eastAsia="Times New Roman"/>
          <w:sz w:val="23"/>
          <w:szCs w:val="23"/>
          <w:lang w:val="en-US" w:eastAsia="en-US"/>
        </w:rPr>
        <w:t>;</w:t>
      </w:r>
    </w:p>
    <w:p w14:paraId="4788A27E" w14:textId="77777777" w:rsidR="001F53A3" w:rsidRPr="001654A6" w:rsidRDefault="00713218" w:rsidP="00D230C9">
      <w:pPr>
        <w:pStyle w:val="ListParagraph"/>
        <w:numPr>
          <w:ilvl w:val="0"/>
          <w:numId w:val="19"/>
        </w:numPr>
        <w:spacing w:after="120" w:line="240" w:lineRule="auto"/>
        <w:jc w:val="both"/>
        <w:rPr>
          <w:sz w:val="23"/>
          <w:szCs w:val="23"/>
        </w:rPr>
      </w:pPr>
      <w:r w:rsidRPr="00B21BD1">
        <w:rPr>
          <w:rFonts w:eastAsia="Times New Roman"/>
          <w:sz w:val="23"/>
          <w:szCs w:val="23"/>
          <w:lang w:val="en-US" w:eastAsia="en-US"/>
        </w:rPr>
        <w:t xml:space="preserve">to accommodate the submission of data from </w:t>
      </w:r>
      <w:r w:rsidR="00955339" w:rsidRPr="00B21BD1">
        <w:rPr>
          <w:rFonts w:eastAsia="Times New Roman"/>
          <w:sz w:val="23"/>
          <w:szCs w:val="23"/>
          <w:lang w:val="en-US" w:eastAsia="en-US"/>
        </w:rPr>
        <w:t>authorized</w:t>
      </w:r>
      <w:r w:rsidRPr="00B21BD1">
        <w:rPr>
          <w:rFonts w:eastAsia="Times New Roman"/>
          <w:sz w:val="23"/>
          <w:szCs w:val="23"/>
          <w:lang w:val="en-US" w:eastAsia="en-US"/>
        </w:rPr>
        <w:t xml:space="preserve"> third parties</w:t>
      </w:r>
      <w:r w:rsidR="00E448E6">
        <w:rPr>
          <w:rFonts w:eastAsia="Times New Roman"/>
          <w:sz w:val="23"/>
          <w:szCs w:val="23"/>
          <w:lang w:val="en-US" w:eastAsia="en-US"/>
        </w:rPr>
        <w:t>;</w:t>
      </w:r>
    </w:p>
    <w:p w14:paraId="5FCEA87E" w14:textId="03ED0130" w:rsidR="001F53A3" w:rsidRPr="001654A6" w:rsidRDefault="001F53A3" w:rsidP="00D230C9">
      <w:pPr>
        <w:pStyle w:val="ListParagraph"/>
        <w:numPr>
          <w:ilvl w:val="0"/>
          <w:numId w:val="19"/>
        </w:numPr>
        <w:spacing w:after="240" w:line="240" w:lineRule="auto"/>
        <w:ind w:left="714" w:hanging="357"/>
        <w:jc w:val="both"/>
        <w:rPr>
          <w:rFonts w:eastAsia="Times New Roman"/>
          <w:sz w:val="23"/>
          <w:szCs w:val="23"/>
          <w:lang w:val="en-US" w:eastAsia="en-US"/>
        </w:rPr>
      </w:pPr>
      <w:proofErr w:type="gramStart"/>
      <w:r>
        <w:rPr>
          <w:rFonts w:eastAsia="Times New Roman"/>
          <w:sz w:val="23"/>
          <w:szCs w:val="23"/>
          <w:lang w:val="en-US" w:eastAsia="en-US"/>
        </w:rPr>
        <w:t>to</w:t>
      </w:r>
      <w:proofErr w:type="gramEnd"/>
      <w:r>
        <w:rPr>
          <w:rFonts w:eastAsia="Times New Roman"/>
          <w:sz w:val="23"/>
          <w:szCs w:val="23"/>
          <w:lang w:val="en-US" w:eastAsia="en-US"/>
        </w:rPr>
        <w:t xml:space="preserve"> the extent possible, </w:t>
      </w:r>
      <w:r w:rsidRPr="00FF3350">
        <w:rPr>
          <w:rFonts w:eastAsia="Times New Roman"/>
          <w:sz w:val="23"/>
          <w:szCs w:val="23"/>
          <w:lang w:val="en-US" w:eastAsia="en-US"/>
        </w:rPr>
        <w:t xml:space="preserve">have validation procedures to enhance </w:t>
      </w:r>
      <w:r w:rsidRPr="00FF3350">
        <w:rPr>
          <w:sz w:val="23"/>
          <w:szCs w:val="23"/>
        </w:rPr>
        <w:t xml:space="preserve">consistency across internal regulatory systems </w:t>
      </w:r>
      <w:r>
        <w:rPr>
          <w:rFonts w:eastAsia="Times New Roman"/>
          <w:sz w:val="23"/>
          <w:szCs w:val="23"/>
          <w:lang w:val="en-US" w:eastAsia="en-US"/>
        </w:rPr>
        <w:t xml:space="preserve">and </w:t>
      </w:r>
      <w:r w:rsidRPr="00FF3350">
        <w:rPr>
          <w:rFonts w:eastAsia="Times New Roman"/>
          <w:sz w:val="23"/>
          <w:szCs w:val="23"/>
          <w:lang w:val="en-US" w:eastAsia="en-US"/>
        </w:rPr>
        <w:t>minimize the use of</w:t>
      </w:r>
      <w:r w:rsidR="00ED49F7">
        <w:rPr>
          <w:rFonts w:eastAsia="Times New Roman"/>
          <w:sz w:val="23"/>
          <w:szCs w:val="23"/>
          <w:lang w:val="en-US" w:eastAsia="en-US"/>
        </w:rPr>
        <w:t xml:space="preserve"> </w:t>
      </w:r>
      <w:r w:rsidRPr="00FF3350">
        <w:rPr>
          <w:rFonts w:eastAsia="Times New Roman"/>
          <w:sz w:val="23"/>
          <w:szCs w:val="23"/>
          <w:lang w:val="en-US" w:eastAsia="en-US"/>
        </w:rPr>
        <w:t>duplicate data entry by manufacturers</w:t>
      </w:r>
      <w:r w:rsidR="00830B99">
        <w:rPr>
          <w:rFonts w:eastAsia="Times New Roman"/>
          <w:sz w:val="23"/>
          <w:szCs w:val="23"/>
          <w:lang w:val="en-US" w:eastAsia="en-US"/>
        </w:rPr>
        <w:t xml:space="preserve"> </w:t>
      </w:r>
      <w:r>
        <w:rPr>
          <w:rFonts w:eastAsia="Times New Roman"/>
          <w:sz w:val="23"/>
          <w:szCs w:val="23"/>
          <w:lang w:val="en-US" w:eastAsia="en-US"/>
        </w:rPr>
        <w:t>that</w:t>
      </w:r>
      <w:r w:rsidRPr="00FF3350">
        <w:rPr>
          <w:rFonts w:eastAsia="Times New Roman"/>
          <w:sz w:val="23"/>
          <w:szCs w:val="23"/>
          <w:lang w:val="en-US" w:eastAsia="en-US"/>
        </w:rPr>
        <w:t xml:space="preserve"> must enter the same data across those systems</w:t>
      </w:r>
      <w:r w:rsidR="00E448E6">
        <w:rPr>
          <w:rFonts w:eastAsia="Times New Roman"/>
          <w:sz w:val="23"/>
          <w:szCs w:val="23"/>
          <w:lang w:val="en-US" w:eastAsia="en-US"/>
        </w:rPr>
        <w:t>.</w:t>
      </w:r>
    </w:p>
    <w:p w14:paraId="1622D91F" w14:textId="77777777" w:rsidR="00713218" w:rsidRDefault="00713218" w:rsidP="00F537DF">
      <w:pPr>
        <w:spacing w:after="240"/>
        <w:jc w:val="both"/>
        <w:rPr>
          <w:sz w:val="23"/>
          <w:szCs w:val="23"/>
        </w:rPr>
      </w:pPr>
      <w:r w:rsidRPr="00B21BD1">
        <w:rPr>
          <w:sz w:val="23"/>
          <w:szCs w:val="23"/>
        </w:rPr>
        <w:t>During the design and development of the UDI</w:t>
      </w:r>
      <w:r w:rsidR="004C1BDF">
        <w:rPr>
          <w:sz w:val="23"/>
          <w:szCs w:val="23"/>
        </w:rPr>
        <w:t>D</w:t>
      </w:r>
      <w:r w:rsidR="003907D3">
        <w:rPr>
          <w:sz w:val="23"/>
          <w:szCs w:val="23"/>
        </w:rPr>
        <w:t>,</w:t>
      </w:r>
      <w:r w:rsidR="00ED49F7">
        <w:rPr>
          <w:sz w:val="23"/>
          <w:szCs w:val="23"/>
        </w:rPr>
        <w:t xml:space="preserve"> </w:t>
      </w:r>
      <w:r>
        <w:rPr>
          <w:sz w:val="23"/>
          <w:szCs w:val="23"/>
        </w:rPr>
        <w:t>feedback</w:t>
      </w:r>
      <w:r w:rsidR="00ED49F7">
        <w:rPr>
          <w:sz w:val="23"/>
          <w:szCs w:val="23"/>
        </w:rPr>
        <w:t xml:space="preserve"> </w:t>
      </w:r>
      <w:r w:rsidR="00E42CBE">
        <w:rPr>
          <w:sz w:val="23"/>
          <w:szCs w:val="23"/>
        </w:rPr>
        <w:t>from</w:t>
      </w:r>
      <w:r w:rsidR="00ED49F7">
        <w:rPr>
          <w:sz w:val="23"/>
          <w:szCs w:val="23"/>
        </w:rPr>
        <w:t xml:space="preserve"> </w:t>
      </w:r>
      <w:r w:rsidRPr="00B21BD1">
        <w:rPr>
          <w:sz w:val="23"/>
          <w:szCs w:val="23"/>
        </w:rPr>
        <w:t xml:space="preserve">all the stakeholders that are expected to be using the UDID should be </w:t>
      </w:r>
      <w:r w:rsidRPr="003848DE">
        <w:rPr>
          <w:sz w:val="23"/>
          <w:szCs w:val="23"/>
        </w:rPr>
        <w:t>sought</w:t>
      </w:r>
      <w:r w:rsidRPr="00B21BD1">
        <w:rPr>
          <w:sz w:val="23"/>
          <w:szCs w:val="23"/>
        </w:rPr>
        <w:t xml:space="preserve">. </w:t>
      </w:r>
    </w:p>
    <w:p w14:paraId="51F02A97" w14:textId="37F84059" w:rsidR="0013601C" w:rsidRPr="00067CAF" w:rsidRDefault="0013601C" w:rsidP="00F537DF">
      <w:pPr>
        <w:spacing w:after="240"/>
        <w:jc w:val="both"/>
      </w:pPr>
      <w:r>
        <w:rPr>
          <w:rFonts w:eastAsia="MS Mincho"/>
          <w:szCs w:val="24"/>
          <w:lang w:eastAsia="ja-JP"/>
        </w:rPr>
        <w:t>Manufacturers are responsible for the</w:t>
      </w:r>
      <w:r>
        <w:rPr>
          <w:szCs w:val="24"/>
        </w:rPr>
        <w:t xml:space="preserve"> initial submission and updates to the information in the UDID.</w:t>
      </w:r>
      <w:r w:rsidR="00830B99">
        <w:rPr>
          <w:szCs w:val="24"/>
        </w:rPr>
        <w:t xml:space="preserve"> </w:t>
      </w:r>
    </w:p>
    <w:p w14:paraId="059EC2C4" w14:textId="77777777" w:rsidR="00713218" w:rsidRPr="00F537DF" w:rsidRDefault="00713218" w:rsidP="00F537DF">
      <w:pPr>
        <w:pStyle w:val="Heading1"/>
        <w:numPr>
          <w:ilvl w:val="1"/>
          <w:numId w:val="10"/>
        </w:numPr>
        <w:spacing w:before="120"/>
        <w:ind w:left="578" w:hanging="578"/>
        <w:jc w:val="both"/>
        <w:rPr>
          <w:sz w:val="24"/>
          <w:szCs w:val="28"/>
          <w:lang w:val="en-GB"/>
        </w:rPr>
      </w:pPr>
      <w:bookmarkStart w:id="45" w:name="_Toc8994625"/>
      <w:r w:rsidRPr="00F537DF">
        <w:rPr>
          <w:sz w:val="24"/>
          <w:szCs w:val="28"/>
          <w:lang w:val="en-GB"/>
        </w:rPr>
        <w:t>UDID Data Specifications</w:t>
      </w:r>
      <w:bookmarkEnd w:id="45"/>
    </w:p>
    <w:p w14:paraId="36A29FDD" w14:textId="77777777" w:rsidR="00713218" w:rsidRPr="00B13616" w:rsidRDefault="00713218" w:rsidP="00C00E64">
      <w:pPr>
        <w:spacing w:after="240"/>
        <w:jc w:val="both"/>
      </w:pPr>
      <w:r w:rsidRPr="00B13616">
        <w:t>Regulators should ensure that UDID data specifications for UDID data elements</w:t>
      </w:r>
      <w:r w:rsidRPr="00B13616">
        <w:rPr>
          <w:rStyle w:val="FootnoteReference"/>
        </w:rPr>
        <w:footnoteReference w:id="10"/>
      </w:r>
      <w:r w:rsidRPr="00B13616">
        <w:t xml:space="preserve"> are available to relevant stakeholders as soon as practicable, in order to ensure that they have sufficient time for developing respective systems and procedures. </w:t>
      </w:r>
    </w:p>
    <w:p w14:paraId="17DB9FC7" w14:textId="77777777" w:rsidR="00713218" w:rsidRDefault="00713218" w:rsidP="00846CF0">
      <w:pPr>
        <w:spacing w:after="120"/>
        <w:jc w:val="both"/>
        <w:rPr>
          <w:szCs w:val="24"/>
        </w:rPr>
      </w:pPr>
      <w:r>
        <w:rPr>
          <w:szCs w:val="24"/>
        </w:rPr>
        <w:t xml:space="preserve">The following is a recommended data specification list at a data </w:t>
      </w:r>
      <w:r w:rsidRPr="00D71800">
        <w:rPr>
          <w:szCs w:val="24"/>
        </w:rPr>
        <w:t>field level</w:t>
      </w:r>
      <w:r>
        <w:rPr>
          <w:szCs w:val="24"/>
        </w:rPr>
        <w:t xml:space="preserve">: </w:t>
      </w:r>
    </w:p>
    <w:p w14:paraId="5F8D5B80" w14:textId="77777777" w:rsidR="00713218" w:rsidRPr="00D71800" w:rsidRDefault="00713218" w:rsidP="00846CF0">
      <w:pPr>
        <w:pStyle w:val="ListParagraph"/>
        <w:numPr>
          <w:ilvl w:val="0"/>
          <w:numId w:val="4"/>
        </w:numPr>
        <w:spacing w:after="120" w:line="240" w:lineRule="auto"/>
        <w:jc w:val="both"/>
        <w:rPr>
          <w:lang w:val="en-US"/>
        </w:rPr>
      </w:pPr>
      <w:r w:rsidRPr="00D71800">
        <w:rPr>
          <w:lang w:val="en-US"/>
        </w:rPr>
        <w:t>field name</w:t>
      </w:r>
      <w:r w:rsidR="003D0ECA">
        <w:rPr>
          <w:lang w:val="en-US"/>
        </w:rPr>
        <w:t>;</w:t>
      </w:r>
    </w:p>
    <w:p w14:paraId="4CFC1EE8" w14:textId="77777777" w:rsidR="00713218" w:rsidRPr="00D71800" w:rsidRDefault="00713218" w:rsidP="00846CF0">
      <w:pPr>
        <w:pStyle w:val="ListParagraph"/>
        <w:numPr>
          <w:ilvl w:val="0"/>
          <w:numId w:val="4"/>
        </w:numPr>
        <w:spacing w:after="120" w:line="240" w:lineRule="auto"/>
        <w:jc w:val="both"/>
        <w:rPr>
          <w:lang w:val="en-US"/>
        </w:rPr>
      </w:pPr>
      <w:r w:rsidRPr="00D71800">
        <w:rPr>
          <w:lang w:val="en-US"/>
        </w:rPr>
        <w:t>field description</w:t>
      </w:r>
      <w:r w:rsidR="003D0ECA">
        <w:rPr>
          <w:lang w:val="en-US"/>
        </w:rPr>
        <w:t>;</w:t>
      </w:r>
    </w:p>
    <w:p w14:paraId="7F3A8936" w14:textId="77777777" w:rsidR="00713218" w:rsidRPr="00D71800" w:rsidRDefault="00713218" w:rsidP="00846CF0">
      <w:pPr>
        <w:pStyle w:val="ListParagraph"/>
        <w:numPr>
          <w:ilvl w:val="0"/>
          <w:numId w:val="4"/>
        </w:numPr>
        <w:spacing w:after="120" w:line="240" w:lineRule="auto"/>
        <w:jc w:val="both"/>
        <w:rPr>
          <w:lang w:val="en-US"/>
        </w:rPr>
      </w:pPr>
      <w:r w:rsidRPr="00D71800">
        <w:rPr>
          <w:lang w:val="en-US"/>
        </w:rPr>
        <w:t>field characteristics (numeric, alphanumeric)</w:t>
      </w:r>
      <w:r w:rsidR="003D0ECA">
        <w:rPr>
          <w:lang w:val="en-US"/>
        </w:rPr>
        <w:t>;</w:t>
      </w:r>
    </w:p>
    <w:p w14:paraId="03AEE225" w14:textId="77777777" w:rsidR="00713218" w:rsidRPr="00D71800" w:rsidRDefault="00713218" w:rsidP="00846CF0">
      <w:pPr>
        <w:pStyle w:val="ListParagraph"/>
        <w:numPr>
          <w:ilvl w:val="0"/>
          <w:numId w:val="4"/>
        </w:numPr>
        <w:spacing w:after="120" w:line="240" w:lineRule="auto"/>
        <w:jc w:val="both"/>
        <w:rPr>
          <w:lang w:val="en-US"/>
        </w:rPr>
      </w:pPr>
      <w:r w:rsidRPr="00D71800">
        <w:rPr>
          <w:lang w:val="en-US"/>
        </w:rPr>
        <w:t>field length (number of digits, fix</w:t>
      </w:r>
      <w:r w:rsidR="0051560E">
        <w:rPr>
          <w:lang w:val="en-US"/>
        </w:rPr>
        <w:t>ed</w:t>
      </w:r>
      <w:r w:rsidRPr="00D71800">
        <w:rPr>
          <w:lang w:val="en-US"/>
        </w:rPr>
        <w:t xml:space="preserve"> length, variable length)</w:t>
      </w:r>
      <w:r w:rsidR="003D0ECA">
        <w:rPr>
          <w:lang w:val="en-US"/>
        </w:rPr>
        <w:t>;</w:t>
      </w:r>
    </w:p>
    <w:p w14:paraId="67264CED" w14:textId="77777777" w:rsidR="00713218" w:rsidRDefault="00713218" w:rsidP="00846CF0">
      <w:pPr>
        <w:pStyle w:val="ListParagraph"/>
        <w:numPr>
          <w:ilvl w:val="0"/>
          <w:numId w:val="4"/>
        </w:numPr>
        <w:spacing w:after="120" w:line="240" w:lineRule="auto"/>
        <w:jc w:val="both"/>
        <w:rPr>
          <w:lang w:val="en-US"/>
        </w:rPr>
      </w:pPr>
      <w:r w:rsidRPr="00D71800">
        <w:rPr>
          <w:lang w:val="en-US"/>
        </w:rPr>
        <w:t xml:space="preserve">indication whether </w:t>
      </w:r>
      <w:r>
        <w:rPr>
          <w:lang w:val="en-US"/>
        </w:rPr>
        <w:t>field is</w:t>
      </w:r>
      <w:r w:rsidRPr="00D71800">
        <w:rPr>
          <w:lang w:val="en-US"/>
        </w:rPr>
        <w:t xml:space="preserve"> a single value or multiple valu</w:t>
      </w:r>
      <w:r>
        <w:rPr>
          <w:lang w:val="en-US"/>
        </w:rPr>
        <w:t>e field (</w:t>
      </w:r>
      <w:r w:rsidRPr="00D71800">
        <w:rPr>
          <w:lang w:val="en-US"/>
        </w:rPr>
        <w:t>max</w:t>
      </w:r>
      <w:r>
        <w:rPr>
          <w:lang w:val="en-US"/>
        </w:rPr>
        <w:t>imum</w:t>
      </w:r>
      <w:r w:rsidR="00ED49F7">
        <w:rPr>
          <w:lang w:val="en-US"/>
        </w:rPr>
        <w:t xml:space="preserve"> </w:t>
      </w:r>
      <w:r>
        <w:rPr>
          <w:lang w:val="en-US"/>
        </w:rPr>
        <w:t xml:space="preserve">number of </w:t>
      </w:r>
      <w:r w:rsidRPr="00D71800">
        <w:rPr>
          <w:lang w:val="en-US"/>
        </w:rPr>
        <w:t>values</w:t>
      </w:r>
      <w:r>
        <w:rPr>
          <w:lang w:val="en-US"/>
        </w:rPr>
        <w:t xml:space="preserve"> allowed</w:t>
      </w:r>
      <w:r w:rsidRPr="00D71800">
        <w:rPr>
          <w:lang w:val="en-US"/>
        </w:rPr>
        <w:t>)</w:t>
      </w:r>
      <w:r w:rsidR="003D0ECA">
        <w:rPr>
          <w:lang w:val="en-US"/>
        </w:rPr>
        <w:t>;</w:t>
      </w:r>
    </w:p>
    <w:p w14:paraId="436215BC" w14:textId="77777777" w:rsidR="00B94189" w:rsidRPr="00B61A37" w:rsidRDefault="0010751C" w:rsidP="00846CF0">
      <w:pPr>
        <w:pStyle w:val="ListParagraph"/>
        <w:numPr>
          <w:ilvl w:val="0"/>
          <w:numId w:val="4"/>
        </w:numPr>
        <w:spacing w:after="120" w:line="240" w:lineRule="auto"/>
        <w:jc w:val="both"/>
        <w:rPr>
          <w:lang w:val="en-US"/>
        </w:rPr>
      </w:pPr>
      <w:r w:rsidRPr="00B61A37">
        <w:rPr>
          <w:lang w:val="en-US"/>
        </w:rPr>
        <w:lastRenderedPageBreak/>
        <w:t xml:space="preserve">cardinality information in order to indicate </w:t>
      </w:r>
      <w:r w:rsidR="00505BCF" w:rsidRPr="00953A39">
        <w:rPr>
          <w:lang w:val="en-US"/>
        </w:rPr>
        <w:t>the number of occurrences in one data element which are associated in the number of occurrences in another data e</w:t>
      </w:r>
      <w:r w:rsidRPr="00B61A37">
        <w:rPr>
          <w:lang w:val="en-US"/>
        </w:rPr>
        <w:t xml:space="preserve">lement </w:t>
      </w:r>
      <w:r w:rsidR="00505BCF" w:rsidRPr="00953A39">
        <w:rPr>
          <w:lang w:val="en-US"/>
        </w:rPr>
        <w:t>(i.e.</w:t>
      </w:r>
      <w:r w:rsidRPr="00B61A37">
        <w:rPr>
          <w:lang w:val="en-US"/>
        </w:rPr>
        <w:t xml:space="preserve"> one to one, one to many</w:t>
      </w:r>
      <w:r w:rsidR="00505BCF" w:rsidRPr="00953A39">
        <w:rPr>
          <w:lang w:val="en-US"/>
        </w:rPr>
        <w:t>)</w:t>
      </w:r>
      <w:r w:rsidR="003D0ECA">
        <w:rPr>
          <w:lang w:val="en-US"/>
        </w:rPr>
        <w:t>;</w:t>
      </w:r>
      <w:r w:rsidRPr="00B61A37">
        <w:rPr>
          <w:lang w:val="en-US"/>
        </w:rPr>
        <w:t xml:space="preserve"> </w:t>
      </w:r>
    </w:p>
    <w:p w14:paraId="24E8ADE2" w14:textId="77777777" w:rsidR="00713218" w:rsidRPr="00D71800" w:rsidRDefault="00D55186" w:rsidP="00846CF0">
      <w:pPr>
        <w:pStyle w:val="ListParagraph"/>
        <w:numPr>
          <w:ilvl w:val="0"/>
          <w:numId w:val="4"/>
        </w:numPr>
        <w:spacing w:after="120" w:line="240" w:lineRule="auto"/>
        <w:jc w:val="both"/>
        <w:rPr>
          <w:lang w:val="en-US"/>
        </w:rPr>
      </w:pPr>
      <w:r>
        <w:rPr>
          <w:lang w:val="en-US"/>
        </w:rPr>
        <w:t xml:space="preserve">list of </w:t>
      </w:r>
      <w:r w:rsidR="00713218" w:rsidRPr="00D71800">
        <w:rPr>
          <w:lang w:val="en-US"/>
        </w:rPr>
        <w:t xml:space="preserve">predefined values (remark: value ‘blank’ </w:t>
      </w:r>
      <w:r w:rsidR="00E5380C">
        <w:rPr>
          <w:lang w:val="en-US"/>
        </w:rPr>
        <w:t xml:space="preserve">or 'null' </w:t>
      </w:r>
      <w:r w:rsidR="00713218" w:rsidRPr="00D71800">
        <w:rPr>
          <w:lang w:val="en-US"/>
        </w:rPr>
        <w:t>should be avoided)</w:t>
      </w:r>
      <w:r w:rsidR="003D0ECA">
        <w:rPr>
          <w:lang w:val="en-US"/>
        </w:rPr>
        <w:t>;</w:t>
      </w:r>
    </w:p>
    <w:p w14:paraId="0D636FC0" w14:textId="77777777" w:rsidR="00713218" w:rsidRPr="00D71800" w:rsidRDefault="00713218" w:rsidP="00846CF0">
      <w:pPr>
        <w:pStyle w:val="ListParagraph"/>
        <w:numPr>
          <w:ilvl w:val="0"/>
          <w:numId w:val="4"/>
        </w:numPr>
        <w:spacing w:after="120" w:line="240" w:lineRule="auto"/>
        <w:jc w:val="both"/>
        <w:rPr>
          <w:lang w:val="en-US"/>
        </w:rPr>
      </w:pPr>
      <w:r w:rsidRPr="00D71800">
        <w:rPr>
          <w:lang w:val="en-US"/>
        </w:rPr>
        <w:t>field edit rules (</w:t>
      </w:r>
      <w:r>
        <w:rPr>
          <w:lang w:val="en-US"/>
        </w:rPr>
        <w:t xml:space="preserve">e.g., </w:t>
      </w:r>
      <w:r w:rsidRPr="00D71800">
        <w:rPr>
          <w:lang w:val="en-US"/>
        </w:rPr>
        <w:t>value changes allowed</w:t>
      </w:r>
      <w:r>
        <w:rPr>
          <w:lang w:val="en-US"/>
        </w:rPr>
        <w:t xml:space="preserve">, deletion, </w:t>
      </w:r>
      <w:r w:rsidRPr="00D71800">
        <w:rPr>
          <w:lang w:val="en-US"/>
        </w:rPr>
        <w:t>only new values to be added, value locked after grace period)</w:t>
      </w:r>
      <w:r w:rsidR="003D0ECA">
        <w:rPr>
          <w:lang w:val="en-US"/>
        </w:rPr>
        <w:t>;</w:t>
      </w:r>
    </w:p>
    <w:p w14:paraId="3AC2D884" w14:textId="77777777" w:rsidR="00713218" w:rsidRPr="00D71800" w:rsidRDefault="00713218" w:rsidP="00846CF0">
      <w:pPr>
        <w:pStyle w:val="ListParagraph"/>
        <w:numPr>
          <w:ilvl w:val="0"/>
          <w:numId w:val="4"/>
        </w:numPr>
        <w:spacing w:after="120" w:line="240" w:lineRule="auto"/>
        <w:jc w:val="both"/>
        <w:rPr>
          <w:lang w:val="en-US"/>
        </w:rPr>
      </w:pPr>
      <w:r w:rsidRPr="00D71800">
        <w:rPr>
          <w:lang w:val="en-US"/>
        </w:rPr>
        <w:t>indication whether the field is mandatory, optional, conditional</w:t>
      </w:r>
      <w:r w:rsidR="00D55186">
        <w:rPr>
          <w:lang w:val="en-US"/>
        </w:rPr>
        <w:t xml:space="preserve"> or </w:t>
      </w:r>
      <w:proofErr w:type="spellStart"/>
      <w:r w:rsidR="00D55186">
        <w:rPr>
          <w:lang w:val="en-US"/>
        </w:rPr>
        <w:t>autopopulated</w:t>
      </w:r>
      <w:proofErr w:type="spellEnd"/>
      <w:r w:rsidRPr="00D71800">
        <w:rPr>
          <w:lang w:val="en-US"/>
        </w:rPr>
        <w:t xml:space="preserve"> (incl</w:t>
      </w:r>
      <w:r>
        <w:rPr>
          <w:lang w:val="en-US"/>
        </w:rPr>
        <w:t>ude</w:t>
      </w:r>
      <w:r w:rsidRPr="00D71800">
        <w:rPr>
          <w:lang w:val="en-US"/>
        </w:rPr>
        <w:t xml:space="preserve"> rules for conditional)</w:t>
      </w:r>
      <w:r w:rsidR="003D0ECA">
        <w:rPr>
          <w:lang w:val="en-US"/>
        </w:rPr>
        <w:t>;</w:t>
      </w:r>
    </w:p>
    <w:p w14:paraId="5FF90988" w14:textId="77777777" w:rsidR="00713218" w:rsidRPr="00D71800" w:rsidRDefault="00713218" w:rsidP="00C00E64">
      <w:pPr>
        <w:pStyle w:val="ListParagraph"/>
        <w:numPr>
          <w:ilvl w:val="0"/>
          <w:numId w:val="4"/>
        </w:numPr>
        <w:spacing w:after="240" w:line="240" w:lineRule="auto"/>
        <w:jc w:val="both"/>
        <w:rPr>
          <w:lang w:val="en-US"/>
        </w:rPr>
      </w:pPr>
      <w:proofErr w:type="gramStart"/>
      <w:r w:rsidRPr="00D71800">
        <w:rPr>
          <w:lang w:val="en-US"/>
        </w:rPr>
        <w:t>indication</w:t>
      </w:r>
      <w:proofErr w:type="gramEnd"/>
      <w:r w:rsidRPr="00D71800">
        <w:rPr>
          <w:lang w:val="en-US"/>
        </w:rPr>
        <w:t xml:space="preserve"> whether a value change triggers a new UDI</w:t>
      </w:r>
      <w:r>
        <w:rPr>
          <w:lang w:val="en-US"/>
        </w:rPr>
        <w:t>-DI</w:t>
      </w:r>
      <w:r w:rsidR="003D0ECA">
        <w:rPr>
          <w:lang w:val="en-US"/>
        </w:rPr>
        <w:t>.</w:t>
      </w:r>
    </w:p>
    <w:p w14:paraId="6FEF8E7B" w14:textId="1A9E2AD1" w:rsidR="004D37D4" w:rsidRDefault="00713218" w:rsidP="00F537DF">
      <w:pPr>
        <w:spacing w:after="240"/>
        <w:jc w:val="both"/>
        <w:rPr>
          <w:szCs w:val="24"/>
        </w:rPr>
      </w:pPr>
      <w:r w:rsidRPr="00D71800">
        <w:rPr>
          <w:szCs w:val="24"/>
        </w:rPr>
        <w:t>Ideally</w:t>
      </w:r>
      <w:r>
        <w:rPr>
          <w:szCs w:val="24"/>
        </w:rPr>
        <w:t xml:space="preserve">, the </w:t>
      </w:r>
      <w:r w:rsidRPr="00D71800">
        <w:rPr>
          <w:szCs w:val="24"/>
        </w:rPr>
        <w:t>UDI</w:t>
      </w:r>
      <w:r>
        <w:rPr>
          <w:szCs w:val="24"/>
        </w:rPr>
        <w:t>D</w:t>
      </w:r>
      <w:r w:rsidR="00ED49F7">
        <w:rPr>
          <w:szCs w:val="24"/>
        </w:rPr>
        <w:t xml:space="preserve"> </w:t>
      </w:r>
      <w:r>
        <w:rPr>
          <w:szCs w:val="24"/>
        </w:rPr>
        <w:t>data specifications would be constructed in a data reference t</w:t>
      </w:r>
      <w:r w:rsidRPr="00D71800">
        <w:rPr>
          <w:szCs w:val="24"/>
        </w:rPr>
        <w:t>able</w:t>
      </w:r>
      <w:r>
        <w:rPr>
          <w:szCs w:val="24"/>
        </w:rPr>
        <w:t xml:space="preserve">. </w:t>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D75696" w:rsidRPr="00081E9F" w14:paraId="2E07D3E8" w14:textId="77777777" w:rsidTr="00D75696">
        <w:tc>
          <w:tcPr>
            <w:tcW w:w="585" w:type="pct"/>
            <w:vAlign w:val="center"/>
          </w:tcPr>
          <w:p w14:paraId="5ECEEB7C" w14:textId="77777777" w:rsidR="00D75696" w:rsidRDefault="00D75696" w:rsidP="00D75696">
            <w:pPr>
              <w:contextualSpacing/>
              <w:jc w:val="center"/>
            </w:pPr>
            <w:r>
              <w:rPr>
                <w:noProof/>
                <w:lang w:val="en-AU" w:eastAsia="en-AU"/>
              </w:rPr>
              <w:drawing>
                <wp:inline distT="0" distB="0" distL="0" distR="0" wp14:anchorId="7D593D06" wp14:editId="638715E6">
                  <wp:extent cx="574040" cy="540000"/>
                  <wp:effectExtent l="0" t="0" r="0" b="6350"/>
                  <wp:docPr id="15"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432CF034" w14:textId="283105C8" w:rsidR="00D75696" w:rsidRPr="00081E9F" w:rsidRDefault="00D75696" w:rsidP="00D75696">
            <w:pPr>
              <w:pStyle w:val="FootnoteText"/>
              <w:jc w:val="both"/>
              <w:rPr>
                <w:lang w:val="en-US"/>
              </w:rPr>
            </w:pPr>
            <w:r w:rsidRPr="00D75696">
              <w:rPr>
                <w:rFonts w:eastAsiaTheme="minorHAnsi"/>
                <w:sz w:val="22"/>
                <w:lang w:val="en-US" w:eastAsia="en-US"/>
              </w:rPr>
              <w:t>IMDRF/UDI WG/N53 FINAL</w:t>
            </w:r>
            <w:r w:rsidR="00295325" w:rsidRPr="00D75696">
              <w:rPr>
                <w:rFonts w:eastAsiaTheme="minorHAnsi"/>
                <w:sz w:val="22"/>
                <w:lang w:val="en-US" w:eastAsia="en-US"/>
              </w:rPr>
              <w:t>: 2019</w:t>
            </w:r>
            <w:r>
              <w:rPr>
                <w:rFonts w:eastAsiaTheme="minorHAnsi"/>
                <w:sz w:val="22"/>
                <w:lang w:val="en-US" w:eastAsia="en-US"/>
              </w:rPr>
              <w:t xml:space="preserve"> </w:t>
            </w:r>
            <w:r w:rsidRPr="00D75696">
              <w:rPr>
                <w:rFonts w:eastAsiaTheme="minorHAnsi"/>
                <w:sz w:val="22"/>
                <w:lang w:val="en-US" w:eastAsia="en-US"/>
              </w:rPr>
              <w:t>collects information on UDI data elements as collected in National UDI databases (UDID) across jurisdictions</w:t>
            </w:r>
            <w:r w:rsidR="00E607A3">
              <w:rPr>
                <w:rFonts w:eastAsiaTheme="minorHAnsi"/>
                <w:sz w:val="22"/>
                <w:lang w:val="en-US" w:eastAsia="en-US"/>
              </w:rPr>
              <w:t>.</w:t>
            </w:r>
          </w:p>
        </w:tc>
      </w:tr>
    </w:tbl>
    <w:p w14:paraId="7871A4E1" w14:textId="77777777" w:rsidR="00D75696" w:rsidRDefault="00D75696" w:rsidP="00F537DF">
      <w:pPr>
        <w:spacing w:after="240"/>
        <w:jc w:val="both"/>
        <w:rPr>
          <w:szCs w:val="24"/>
        </w:rPr>
      </w:pP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513584" w:rsidRPr="00081E9F" w14:paraId="3C9C7B5B" w14:textId="77777777" w:rsidTr="00513584">
        <w:tc>
          <w:tcPr>
            <w:tcW w:w="585" w:type="pct"/>
            <w:vAlign w:val="center"/>
          </w:tcPr>
          <w:p w14:paraId="5439E9FC" w14:textId="77777777" w:rsidR="00513584" w:rsidRDefault="004D37D4" w:rsidP="00ED0349">
            <w:pPr>
              <w:contextualSpacing/>
              <w:jc w:val="center"/>
            </w:pPr>
            <w:r>
              <w:rPr>
                <w:noProof/>
                <w:lang w:val="en-AU" w:eastAsia="en-AU"/>
              </w:rPr>
              <w:drawing>
                <wp:inline distT="0" distB="0" distL="0" distR="0" wp14:anchorId="48AB02C0" wp14:editId="63954B5A">
                  <wp:extent cx="574040" cy="540000"/>
                  <wp:effectExtent l="0" t="0" r="0" b="635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4CD25890" w14:textId="77777777" w:rsidR="00513584" w:rsidRPr="00081E9F" w:rsidRDefault="00513584" w:rsidP="00ED49F7">
            <w:pPr>
              <w:pStyle w:val="FootnoteText"/>
              <w:jc w:val="both"/>
              <w:rPr>
                <w:lang w:val="en-US"/>
              </w:rPr>
            </w:pPr>
            <w:r w:rsidRPr="00ED49F7">
              <w:rPr>
                <w:rFonts w:eastAsiaTheme="minorHAnsi"/>
                <w:sz w:val="22"/>
                <w:lang w:val="en-US" w:eastAsia="en-US"/>
              </w:rPr>
              <w:t>Certain harmonized</w:t>
            </w:r>
            <w:r w:rsidR="00ED49F7" w:rsidRPr="00ED49F7">
              <w:rPr>
                <w:rFonts w:eastAsiaTheme="minorHAnsi"/>
                <w:sz w:val="22"/>
                <w:lang w:val="en-US" w:eastAsia="en-US"/>
              </w:rPr>
              <w:t xml:space="preserve"> </w:t>
            </w:r>
            <w:r w:rsidRPr="00ED49F7">
              <w:rPr>
                <w:rFonts w:eastAsiaTheme="minorHAnsi"/>
                <w:sz w:val="22"/>
                <w:lang w:val="en-US" w:eastAsia="en-US"/>
              </w:rPr>
              <w:t>specifications for some UDID data elements are already included in the IMDRF Common Data Elements document (IMDRF/RPS WG/N19Final:2016). They provide a controlled vocabulary, standardized nomenclature, structure and definition for those UDID data elements.</w:t>
            </w:r>
          </w:p>
        </w:tc>
      </w:tr>
    </w:tbl>
    <w:p w14:paraId="5A35333D" w14:textId="77777777" w:rsidR="00513584" w:rsidRDefault="00513584" w:rsidP="00392DBA">
      <w:pPr>
        <w:spacing w:after="240"/>
        <w:contextualSpacing/>
        <w:jc w:val="both"/>
        <w:rPr>
          <w:szCs w:val="24"/>
        </w:rPr>
      </w:pPr>
    </w:p>
    <w:p w14:paraId="45FB9B8D" w14:textId="77777777" w:rsidR="004D37D4" w:rsidRPr="00F537DF" w:rsidRDefault="00713218" w:rsidP="00F537DF">
      <w:pPr>
        <w:pStyle w:val="Heading1"/>
        <w:numPr>
          <w:ilvl w:val="1"/>
          <w:numId w:val="10"/>
        </w:numPr>
        <w:spacing w:before="120"/>
        <w:ind w:left="578" w:hanging="578"/>
        <w:jc w:val="both"/>
        <w:rPr>
          <w:sz w:val="24"/>
          <w:szCs w:val="28"/>
          <w:lang w:val="en-GB"/>
        </w:rPr>
      </w:pPr>
      <w:bookmarkStart w:id="46" w:name="_Toc8994626"/>
      <w:r w:rsidRPr="00F537DF">
        <w:rPr>
          <w:sz w:val="24"/>
          <w:szCs w:val="28"/>
          <w:lang w:val="en-GB"/>
        </w:rPr>
        <w:t>Submission of information to UDID by third-party submitter</w:t>
      </w:r>
      <w:bookmarkEnd w:id="46"/>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513584" w:rsidRPr="00081E9F" w14:paraId="33B921A2" w14:textId="77777777" w:rsidTr="00ED0349">
        <w:tc>
          <w:tcPr>
            <w:tcW w:w="139" w:type="pct"/>
            <w:vAlign w:val="center"/>
          </w:tcPr>
          <w:p w14:paraId="608B5BBE" w14:textId="77777777" w:rsidR="00513584" w:rsidRDefault="004D37D4" w:rsidP="00ED0349">
            <w:pPr>
              <w:contextualSpacing/>
              <w:jc w:val="center"/>
            </w:pPr>
            <w:r>
              <w:rPr>
                <w:noProof/>
                <w:lang w:val="en-AU" w:eastAsia="en-AU"/>
              </w:rPr>
              <w:drawing>
                <wp:inline distT="0" distB="0" distL="0" distR="0" wp14:anchorId="7178A019" wp14:editId="3BA2C835">
                  <wp:extent cx="572899" cy="503999"/>
                  <wp:effectExtent l="0" t="0" r="0" b="4445"/>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5D4B7AF6" w14:textId="77777777" w:rsidR="004D37D4" w:rsidRDefault="00513584" w:rsidP="00831E42">
            <w:pPr>
              <w:pStyle w:val="FootnoteText"/>
              <w:jc w:val="both"/>
              <w:rPr>
                <w:rFonts w:ascii="Times New Roman" w:eastAsia="Times New Roman" w:hAnsi="Times New Roman" w:cs="Times New Roman"/>
                <w:sz w:val="24"/>
                <w:szCs w:val="20"/>
                <w:lang w:val="en-US"/>
              </w:rPr>
            </w:pPr>
            <w:r w:rsidRPr="00ED49F7">
              <w:rPr>
                <w:rFonts w:eastAsiaTheme="minorHAnsi"/>
                <w:sz w:val="22"/>
                <w:lang w:val="en-US" w:eastAsia="en-US"/>
              </w:rPr>
              <w:t>As indicated in Section 10.2 of this guide, the manufacturer is ultimately held responsible for the information submitted to the UDID.</w:t>
            </w:r>
          </w:p>
        </w:tc>
      </w:tr>
    </w:tbl>
    <w:p w14:paraId="604C1DC4" w14:textId="77777777" w:rsidR="00513584" w:rsidRDefault="00513584" w:rsidP="00513584">
      <w:pPr>
        <w:rPr>
          <w:lang w:val="en-GB"/>
        </w:rPr>
      </w:pPr>
    </w:p>
    <w:p w14:paraId="631EC0D7" w14:textId="77777777" w:rsidR="00713218" w:rsidRDefault="00713218" w:rsidP="00846CF0">
      <w:pPr>
        <w:spacing w:after="120"/>
        <w:ind w:left="45"/>
        <w:jc w:val="both"/>
      </w:pPr>
      <w:r>
        <w:rPr>
          <w:szCs w:val="24"/>
        </w:rPr>
        <w:t xml:space="preserve">Regulators </w:t>
      </w:r>
      <w:r w:rsidR="0051560E">
        <w:rPr>
          <w:szCs w:val="24"/>
        </w:rPr>
        <w:t xml:space="preserve">that </w:t>
      </w:r>
      <w:r>
        <w:rPr>
          <w:szCs w:val="24"/>
        </w:rPr>
        <w:t>allow a third-party submitter should establish a formal process to authorize those third-party solution providers to submit UDI</w:t>
      </w:r>
      <w:r w:rsidR="0051560E">
        <w:rPr>
          <w:szCs w:val="24"/>
        </w:rPr>
        <w:t>D</w:t>
      </w:r>
      <w:r>
        <w:rPr>
          <w:szCs w:val="24"/>
        </w:rPr>
        <w:t xml:space="preserve"> data on behalf of a medical device manufacturer</w:t>
      </w:r>
      <w:r>
        <w:rPr>
          <w:rStyle w:val="FootnoteReference"/>
          <w:szCs w:val="24"/>
        </w:rPr>
        <w:footnoteReference w:id="11"/>
      </w:r>
      <w:r w:rsidR="00C00E64">
        <w:rPr>
          <w:szCs w:val="24"/>
        </w:rPr>
        <w:t xml:space="preserve">. </w:t>
      </w:r>
      <w:r>
        <w:rPr>
          <w:szCs w:val="24"/>
        </w:rPr>
        <w:t xml:space="preserve">This process </w:t>
      </w:r>
      <w:r w:rsidR="003F0E8B">
        <w:rPr>
          <w:szCs w:val="24"/>
        </w:rPr>
        <w:t xml:space="preserve">might </w:t>
      </w:r>
      <w:r>
        <w:rPr>
          <w:szCs w:val="24"/>
        </w:rPr>
        <w:t>include the following:</w:t>
      </w:r>
    </w:p>
    <w:p w14:paraId="2DD8F3BD" w14:textId="77777777" w:rsidR="00713218" w:rsidRDefault="00A74596" w:rsidP="00D230C9">
      <w:pPr>
        <w:pStyle w:val="ListParagraph"/>
        <w:numPr>
          <w:ilvl w:val="0"/>
          <w:numId w:val="26"/>
        </w:numPr>
        <w:spacing w:after="120"/>
        <w:jc w:val="both"/>
      </w:pPr>
      <w:r>
        <w:t xml:space="preserve">the manufacturer </w:t>
      </w:r>
      <w:r w:rsidR="00713218">
        <w:t>provide</w:t>
      </w:r>
      <w:r>
        <w:t>s</w:t>
      </w:r>
      <w:r w:rsidR="00713218">
        <w:t xml:space="preserve"> third</w:t>
      </w:r>
      <w:r w:rsidR="00F60B67">
        <w:t>-</w:t>
      </w:r>
      <w:r w:rsidR="00713218">
        <w:t>party information, which is saved as part of the manufacturer</w:t>
      </w:r>
      <w:r w:rsidR="002A4989">
        <w:t>’</w:t>
      </w:r>
      <w:r w:rsidR="00713218">
        <w:t>s account</w:t>
      </w:r>
      <w:r w:rsidR="003D0ECA">
        <w:t>;</w:t>
      </w:r>
    </w:p>
    <w:p w14:paraId="770B6842" w14:textId="77777777" w:rsidR="00713218" w:rsidRDefault="00713218" w:rsidP="00D230C9">
      <w:pPr>
        <w:pStyle w:val="ListParagraph"/>
        <w:numPr>
          <w:ilvl w:val="0"/>
          <w:numId w:val="27"/>
        </w:numPr>
        <w:spacing w:after="120" w:line="240" w:lineRule="auto"/>
        <w:jc w:val="both"/>
      </w:pPr>
      <w:r>
        <w:t>the third-party submitter completes the relevant testing on behalf of the manufacturer</w:t>
      </w:r>
      <w:r w:rsidR="003D0ECA">
        <w:t>;</w:t>
      </w:r>
    </w:p>
    <w:p w14:paraId="0BAB9A93" w14:textId="77777777" w:rsidR="00713218" w:rsidRDefault="00713218" w:rsidP="00D230C9">
      <w:pPr>
        <w:pStyle w:val="ListParagraph"/>
        <w:numPr>
          <w:ilvl w:val="0"/>
          <w:numId w:val="27"/>
        </w:numPr>
        <w:spacing w:after="120" w:line="240" w:lineRule="auto"/>
        <w:jc w:val="both"/>
      </w:pPr>
      <w:r>
        <w:t xml:space="preserve">during submission processing, the UDID validates that third-party is authorized to submit </w:t>
      </w:r>
      <w:r w:rsidR="00A74596">
        <w:t xml:space="preserve">data </w:t>
      </w:r>
      <w:r>
        <w:t>on behalf of the manufacturer</w:t>
      </w:r>
      <w:r w:rsidR="003D0ECA">
        <w:t>;</w:t>
      </w:r>
    </w:p>
    <w:p w14:paraId="5155B0C6" w14:textId="77777777" w:rsidR="00713218" w:rsidRDefault="00A74596" w:rsidP="00D230C9">
      <w:pPr>
        <w:pStyle w:val="ListParagraph"/>
        <w:numPr>
          <w:ilvl w:val="0"/>
          <w:numId w:val="27"/>
        </w:numPr>
        <w:spacing w:after="240" w:line="240" w:lineRule="auto"/>
        <w:jc w:val="both"/>
      </w:pPr>
      <w:proofErr w:type="gramStart"/>
      <w:r>
        <w:t>the</w:t>
      </w:r>
      <w:proofErr w:type="gramEnd"/>
      <w:r>
        <w:t xml:space="preserve"> third-party submitter </w:t>
      </w:r>
      <w:r w:rsidR="00713218">
        <w:t>perform</w:t>
      </w:r>
      <w:r>
        <w:t>s</w:t>
      </w:r>
      <w:r w:rsidR="00713218">
        <w:t xml:space="preserve"> data validation before submitting data to the UDID</w:t>
      </w:r>
      <w:r w:rsidR="003D0ECA">
        <w:t>.</w:t>
      </w:r>
    </w:p>
    <w:p w14:paraId="5F6B7EAF" w14:textId="77777777" w:rsidR="00F537DF" w:rsidRDefault="00F537DF">
      <w:pPr>
        <w:rPr>
          <w:b/>
          <w:kern w:val="28"/>
          <w:szCs w:val="28"/>
          <w:lang w:val="en-GB"/>
        </w:rPr>
      </w:pPr>
      <w:r>
        <w:rPr>
          <w:szCs w:val="28"/>
          <w:lang w:val="en-GB"/>
        </w:rPr>
        <w:br w:type="page"/>
      </w:r>
    </w:p>
    <w:p w14:paraId="39E7E8D9" w14:textId="77777777" w:rsidR="00713218" w:rsidRPr="00F537DF" w:rsidRDefault="00713218" w:rsidP="00F537DF">
      <w:pPr>
        <w:pStyle w:val="Heading1"/>
        <w:numPr>
          <w:ilvl w:val="1"/>
          <w:numId w:val="10"/>
        </w:numPr>
        <w:spacing w:before="120"/>
        <w:ind w:left="578" w:hanging="578"/>
        <w:jc w:val="both"/>
        <w:rPr>
          <w:sz w:val="24"/>
          <w:szCs w:val="28"/>
          <w:lang w:val="en-GB"/>
        </w:rPr>
      </w:pPr>
      <w:bookmarkStart w:id="47" w:name="_Toc8994627"/>
      <w:r w:rsidRPr="00F537DF">
        <w:rPr>
          <w:sz w:val="24"/>
          <w:szCs w:val="28"/>
          <w:lang w:val="en-GB"/>
        </w:rPr>
        <w:lastRenderedPageBreak/>
        <w:t>UDI-DI triggers</w:t>
      </w:r>
      <w:bookmarkEnd w:id="47"/>
    </w:p>
    <w:p w14:paraId="10DCAE8B" w14:textId="77777777" w:rsidR="00CA2DA3" w:rsidRDefault="00CA2DA3" w:rsidP="00C00E64">
      <w:pPr>
        <w:tabs>
          <w:tab w:val="left" w:pos="480"/>
        </w:tabs>
        <w:spacing w:after="240"/>
        <w:jc w:val="both"/>
      </w:pPr>
      <w:r>
        <w:t>UDI-DI t</w:t>
      </w:r>
      <w:r w:rsidRPr="00CA2DA3">
        <w:t xml:space="preserve">riggers are data elements within a device's </w:t>
      </w:r>
      <w:r>
        <w:t>UDID</w:t>
      </w:r>
      <w:r w:rsidRPr="00CA2DA3">
        <w:t xml:space="preserve"> entry that, if changed, would require a device to obtain a new </w:t>
      </w:r>
      <w:r w:rsidR="00EC4C3C">
        <w:t>UDI-</w:t>
      </w:r>
      <w:r w:rsidRPr="00CA2DA3">
        <w:t>DI.</w:t>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513584" w:rsidRPr="00081E9F" w14:paraId="56C3C266" w14:textId="77777777" w:rsidTr="00F537DF">
        <w:tc>
          <w:tcPr>
            <w:tcW w:w="585" w:type="pct"/>
            <w:vAlign w:val="center"/>
          </w:tcPr>
          <w:p w14:paraId="7D20B893" w14:textId="77777777" w:rsidR="00513584" w:rsidRDefault="004D37D4" w:rsidP="00ED0349">
            <w:pPr>
              <w:contextualSpacing/>
              <w:jc w:val="center"/>
            </w:pPr>
            <w:r>
              <w:rPr>
                <w:noProof/>
                <w:lang w:val="en-AU" w:eastAsia="en-AU"/>
              </w:rPr>
              <w:drawing>
                <wp:inline distT="0" distB="0" distL="0" distR="0" wp14:anchorId="6EE76D19" wp14:editId="3F513BBD">
                  <wp:extent cx="574040" cy="540000"/>
                  <wp:effectExtent l="0" t="0" r="0" b="635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B55D470" w14:textId="77777777" w:rsidR="00513584" w:rsidRPr="00081E9F" w:rsidRDefault="001930AC" w:rsidP="001930AC">
            <w:pPr>
              <w:contextualSpacing/>
              <w:jc w:val="both"/>
              <w:rPr>
                <w:lang w:val="en-US"/>
              </w:rPr>
            </w:pPr>
            <w:r w:rsidRPr="001930AC">
              <w:rPr>
                <w:lang w:val="en-US"/>
              </w:rPr>
              <w:t>The IMDRF UDI Guidance (IMDRF/WG UDI/N7Final:2013) provides that, at a minimum, a new UDI-DI is required whenever there is a change that could lead to misidentification of the medical device and/or ambiguity in its traceability.</w:t>
            </w:r>
          </w:p>
        </w:tc>
      </w:tr>
    </w:tbl>
    <w:p w14:paraId="2F05AAAF" w14:textId="77777777" w:rsidR="003D0ECA" w:rsidRDefault="003D0ECA" w:rsidP="00846CF0">
      <w:pPr>
        <w:tabs>
          <w:tab w:val="left" w:pos="480"/>
        </w:tabs>
        <w:spacing w:after="120"/>
        <w:jc w:val="both"/>
      </w:pPr>
    </w:p>
    <w:p w14:paraId="0771B712" w14:textId="77777777" w:rsidR="00CA2DA3" w:rsidRDefault="001930AC" w:rsidP="00846CF0">
      <w:pPr>
        <w:tabs>
          <w:tab w:val="left" w:pos="480"/>
        </w:tabs>
        <w:spacing w:after="120"/>
        <w:jc w:val="both"/>
      </w:pPr>
      <w:r>
        <w:t>A</w:t>
      </w:r>
      <w:r w:rsidR="00CA2DA3">
        <w:t xml:space="preserve">ny change </w:t>
      </w:r>
      <w:r w:rsidR="007C78A9">
        <w:t>of</w:t>
      </w:r>
      <w:r w:rsidR="00CA2DA3">
        <w:t xml:space="preserve"> one of the following UDID data elements</w:t>
      </w:r>
      <w:r w:rsidR="00992AA4">
        <w:rPr>
          <w:rStyle w:val="FootnoteReference"/>
        </w:rPr>
        <w:footnoteReference w:id="12"/>
      </w:r>
      <w:r w:rsidR="00CA2DA3">
        <w:t>determines the need for a new UDI-DI:</w:t>
      </w:r>
    </w:p>
    <w:p w14:paraId="3088E98F" w14:textId="77777777" w:rsidR="00CA2DA3" w:rsidRDefault="003D0ECA" w:rsidP="00D230C9">
      <w:pPr>
        <w:pStyle w:val="ListParagraph"/>
        <w:numPr>
          <w:ilvl w:val="1"/>
          <w:numId w:val="32"/>
        </w:numPr>
        <w:tabs>
          <w:tab w:val="left" w:pos="480"/>
        </w:tabs>
        <w:spacing w:after="120"/>
        <w:jc w:val="both"/>
      </w:pPr>
      <w:r>
        <w:t>Brand Name;</w:t>
      </w:r>
    </w:p>
    <w:p w14:paraId="0F74D963" w14:textId="77777777" w:rsidR="00CA2DA3" w:rsidRDefault="00CA2DA3" w:rsidP="00D230C9">
      <w:pPr>
        <w:pStyle w:val="ListParagraph"/>
        <w:numPr>
          <w:ilvl w:val="1"/>
          <w:numId w:val="32"/>
        </w:numPr>
        <w:tabs>
          <w:tab w:val="left" w:pos="480"/>
        </w:tabs>
        <w:spacing w:after="120"/>
        <w:jc w:val="both"/>
      </w:pPr>
      <w:r>
        <w:t>Device version or model</w:t>
      </w:r>
      <w:r w:rsidR="009D4B3E">
        <w:rPr>
          <w:rStyle w:val="FootnoteReference"/>
        </w:rPr>
        <w:footnoteReference w:id="13"/>
      </w:r>
      <w:r w:rsidR="003D0ECA">
        <w:t>;</w:t>
      </w:r>
    </w:p>
    <w:p w14:paraId="10C4548E" w14:textId="77777777" w:rsidR="00CA2DA3" w:rsidRDefault="00CA2DA3" w:rsidP="00D230C9">
      <w:pPr>
        <w:pStyle w:val="ListParagraph"/>
        <w:numPr>
          <w:ilvl w:val="1"/>
          <w:numId w:val="32"/>
        </w:numPr>
        <w:tabs>
          <w:tab w:val="left" w:pos="480"/>
        </w:tabs>
        <w:spacing w:after="120"/>
        <w:jc w:val="both"/>
      </w:pPr>
      <w:r>
        <w:t>Clinical Size (including V</w:t>
      </w:r>
      <w:r w:rsidR="003D0ECA">
        <w:t>olume, Length, Gauge, Diameter);</w:t>
      </w:r>
    </w:p>
    <w:p w14:paraId="56EC77CB" w14:textId="77777777" w:rsidR="00CA2DA3" w:rsidRDefault="003D0ECA" w:rsidP="00D230C9">
      <w:pPr>
        <w:pStyle w:val="ListParagraph"/>
        <w:numPr>
          <w:ilvl w:val="1"/>
          <w:numId w:val="32"/>
        </w:numPr>
        <w:tabs>
          <w:tab w:val="left" w:pos="480"/>
        </w:tabs>
        <w:spacing w:after="120"/>
        <w:jc w:val="both"/>
      </w:pPr>
      <w:proofErr w:type="spellStart"/>
      <w:r>
        <w:t>Labeled</w:t>
      </w:r>
      <w:proofErr w:type="spellEnd"/>
      <w:r>
        <w:t xml:space="preserve"> as single use;</w:t>
      </w:r>
    </w:p>
    <w:p w14:paraId="48BC8707" w14:textId="77777777" w:rsidR="00CA2DA3" w:rsidRDefault="003D0ECA" w:rsidP="00D230C9">
      <w:pPr>
        <w:pStyle w:val="ListParagraph"/>
        <w:numPr>
          <w:ilvl w:val="1"/>
          <w:numId w:val="32"/>
        </w:numPr>
        <w:tabs>
          <w:tab w:val="left" w:pos="480"/>
        </w:tabs>
        <w:spacing w:after="120"/>
        <w:jc w:val="both"/>
      </w:pPr>
      <w:r>
        <w:t>Packaged sterile;</w:t>
      </w:r>
    </w:p>
    <w:p w14:paraId="0395010C" w14:textId="77777777" w:rsidR="00CA2DA3" w:rsidRDefault="00CA2DA3" w:rsidP="00D230C9">
      <w:pPr>
        <w:pStyle w:val="ListParagraph"/>
        <w:numPr>
          <w:ilvl w:val="1"/>
          <w:numId w:val="32"/>
        </w:numPr>
        <w:tabs>
          <w:tab w:val="left" w:pos="480"/>
        </w:tabs>
        <w:spacing w:after="120"/>
        <w:jc w:val="both"/>
      </w:pPr>
      <w:r>
        <w:t>Ne</w:t>
      </w:r>
      <w:r w:rsidR="003D0ECA">
        <w:t>ed for sterilization before use;</w:t>
      </w:r>
    </w:p>
    <w:p w14:paraId="0655D340" w14:textId="77777777" w:rsidR="00CA2DA3" w:rsidRDefault="00CA2DA3" w:rsidP="00D230C9">
      <w:pPr>
        <w:pStyle w:val="ListParagraph"/>
        <w:numPr>
          <w:ilvl w:val="1"/>
          <w:numId w:val="32"/>
        </w:numPr>
        <w:tabs>
          <w:tab w:val="left" w:pos="480"/>
        </w:tabs>
        <w:spacing w:after="120"/>
        <w:jc w:val="both"/>
      </w:pPr>
      <w:r>
        <w:t xml:space="preserve">Quantity of devices </w:t>
      </w:r>
      <w:r w:rsidR="003D0ECA">
        <w:t>provided in a package;</w:t>
      </w:r>
    </w:p>
    <w:p w14:paraId="2595DFF8" w14:textId="7480BC86" w:rsidR="00CA2DA3" w:rsidRDefault="00CA2DA3" w:rsidP="00D230C9">
      <w:pPr>
        <w:pStyle w:val="ListParagraph"/>
        <w:numPr>
          <w:ilvl w:val="1"/>
          <w:numId w:val="32"/>
        </w:numPr>
        <w:tabs>
          <w:tab w:val="left" w:pos="480"/>
        </w:tabs>
        <w:spacing w:after="240"/>
        <w:jc w:val="both"/>
      </w:pPr>
      <w:r>
        <w:t xml:space="preserve">Critical warnings or contraindications: e.g. containing latex or </w:t>
      </w:r>
      <w:proofErr w:type="spellStart"/>
      <w:r w:rsidR="00295325" w:rsidRPr="00846CF0">
        <w:rPr>
          <w:rStyle w:val="st"/>
          <w:color w:val="000000" w:themeColor="text1"/>
        </w:rPr>
        <w:t>Bis</w:t>
      </w:r>
      <w:proofErr w:type="spellEnd"/>
      <w:r w:rsidR="00295325" w:rsidRPr="00846CF0">
        <w:rPr>
          <w:rStyle w:val="st"/>
          <w:color w:val="000000" w:themeColor="text1"/>
        </w:rPr>
        <w:t xml:space="preserve"> (</w:t>
      </w:r>
      <w:r w:rsidR="00992AA4" w:rsidRPr="00846CF0">
        <w:rPr>
          <w:rStyle w:val="st"/>
          <w:color w:val="000000" w:themeColor="text1"/>
        </w:rPr>
        <w:t>2-ethylhexyl) phthalate (</w:t>
      </w:r>
      <w:r w:rsidRPr="00846CF0">
        <w:rPr>
          <w:color w:val="000000" w:themeColor="text1"/>
        </w:rPr>
        <w:t>DEHP</w:t>
      </w:r>
      <w:r w:rsidR="00992AA4" w:rsidRPr="00846CF0">
        <w:rPr>
          <w:color w:val="000000" w:themeColor="text1"/>
        </w:rPr>
        <w:t>)</w:t>
      </w:r>
      <w:r w:rsidRPr="00846CF0">
        <w:rPr>
          <w:color w:val="000000" w:themeColor="text1"/>
        </w:rPr>
        <w:t>.</w:t>
      </w:r>
    </w:p>
    <w:p w14:paraId="01BDFCE6" w14:textId="77777777" w:rsidR="004F63BF" w:rsidRDefault="004F63BF" w:rsidP="00C00E64">
      <w:pPr>
        <w:tabs>
          <w:tab w:val="left" w:pos="480"/>
        </w:tabs>
        <w:spacing w:after="240"/>
        <w:jc w:val="both"/>
      </w:pPr>
      <w:r>
        <w:t>It shall be noted that new packaging configurations require a new UDI-DI.</w:t>
      </w:r>
    </w:p>
    <w:p w14:paraId="709BA1D3" w14:textId="77777777" w:rsidR="00F945F6" w:rsidRDefault="00E27BA6" w:rsidP="00C00E64">
      <w:pPr>
        <w:tabs>
          <w:tab w:val="left" w:pos="480"/>
        </w:tabs>
        <w:spacing w:after="240"/>
        <w:jc w:val="both"/>
      </w:pPr>
      <w:r>
        <w:t xml:space="preserve">To date, those </w:t>
      </w:r>
      <w:r w:rsidR="0020702D">
        <w:t>with experience implementing</w:t>
      </w:r>
      <w:r w:rsidR="009D4B3E">
        <w:t xml:space="preserve"> </w:t>
      </w:r>
      <w:r w:rsidR="00314431">
        <w:t>a</w:t>
      </w:r>
      <w:r w:rsidR="009D4B3E">
        <w:t xml:space="preserve"> </w:t>
      </w:r>
      <w:r w:rsidR="009B6804">
        <w:t>UDI</w:t>
      </w:r>
      <w:r w:rsidR="009D4B3E">
        <w:t xml:space="preserve"> </w:t>
      </w:r>
      <w:r w:rsidR="00314431">
        <w:t>system</w:t>
      </w:r>
      <w:r w:rsidR="009D4B3E">
        <w:t xml:space="preserve"> </w:t>
      </w:r>
      <w:r>
        <w:t xml:space="preserve">into </w:t>
      </w:r>
      <w:r w:rsidR="0020702D">
        <w:t>regulatory and healthcare</w:t>
      </w:r>
      <w:r w:rsidR="009D4B3E">
        <w:t xml:space="preserve"> </w:t>
      </w:r>
      <w:r>
        <w:t>systems</w:t>
      </w:r>
      <w:r w:rsidR="009D4B3E">
        <w:t xml:space="preserve"> </w:t>
      </w:r>
      <w:r w:rsidR="0020702D">
        <w:t>have identified</w:t>
      </w:r>
      <w:r w:rsidR="009B6804">
        <w:t xml:space="preserve"> a significant challenge </w:t>
      </w:r>
      <w:r w:rsidR="0020702D">
        <w:t>with the</w:t>
      </w:r>
      <w:r w:rsidR="009B6804">
        <w:t xml:space="preserve"> assignment of multiple </w:t>
      </w:r>
      <w:r w:rsidR="00EC4C3C">
        <w:t>UDI-</w:t>
      </w:r>
      <w:r w:rsidR="009B6804">
        <w:t xml:space="preserve">DIs to </w:t>
      </w:r>
      <w:r w:rsidR="00F95D46">
        <w:t>products, which</w:t>
      </w:r>
      <w:r w:rsidR="009B6804">
        <w:t xml:space="preserve"> share essential design and manufacturing characteristics. </w:t>
      </w:r>
      <w:r w:rsidR="00F945F6">
        <w:t>So</w:t>
      </w:r>
      <w:r w:rsidR="00F945F6" w:rsidRPr="0064135C">
        <w:t xml:space="preserve">me </w:t>
      </w:r>
      <w:r w:rsidR="00F945F6" w:rsidRPr="0025488C">
        <w:t>manufacturers ch</w:t>
      </w:r>
      <w:r w:rsidR="00F945F6" w:rsidRPr="0055424E">
        <w:t>oose in many cases to use the UDI-DI as the means to manage distribution control, which means that t</w:t>
      </w:r>
      <w:r w:rsidR="00F945F6" w:rsidRPr="00A77423">
        <w:t xml:space="preserve">hey use it to differentiate country of origin, manufacturing locations, and other internal </w:t>
      </w:r>
      <w:r w:rsidR="00F945F6" w:rsidRPr="001654A6">
        <w:t>information</w:t>
      </w:r>
      <w:r w:rsidR="0025488C" w:rsidRPr="001654A6">
        <w:rPr>
          <w:rStyle w:val="FootnoteReference"/>
        </w:rPr>
        <w:footnoteReference w:id="14"/>
      </w:r>
      <w:r w:rsidR="00F945F6" w:rsidRPr="001654A6">
        <w:t>. This</w:t>
      </w:r>
      <w:r w:rsidR="00F945F6">
        <w:t xml:space="preserve"> practice results in multiple </w:t>
      </w:r>
      <w:proofErr w:type="gramStart"/>
      <w:r w:rsidR="00F945F6">
        <w:t>UDI-DIs</w:t>
      </w:r>
      <w:proofErr w:type="gramEnd"/>
      <w:r w:rsidR="00F945F6">
        <w:t xml:space="preserve"> being assigned to medical </w:t>
      </w:r>
      <w:r w:rsidR="00F945F6">
        <w:lastRenderedPageBreak/>
        <w:t xml:space="preserve">devices </w:t>
      </w:r>
      <w:r w:rsidR="00F95D46">
        <w:t>that health care provider</w:t>
      </w:r>
      <w:r w:rsidR="00F945F6">
        <w:t xml:space="preserve"> and regulatory authorities consider </w:t>
      </w:r>
      <w:r w:rsidR="00F95D46">
        <w:t>being</w:t>
      </w:r>
      <w:r w:rsidR="00F945F6">
        <w:t xml:space="preserve"> clinically the same medical device</w:t>
      </w:r>
      <w:r w:rsidR="00F945F6">
        <w:rPr>
          <w:rStyle w:val="FootnoteReference"/>
        </w:rPr>
        <w:footnoteReference w:id="15"/>
      </w:r>
      <w:r w:rsidR="00F945F6">
        <w:t xml:space="preserve">. </w:t>
      </w:r>
    </w:p>
    <w:p w14:paraId="1D9C042F" w14:textId="77777777" w:rsidR="00F945F6" w:rsidRDefault="0024500F" w:rsidP="00F945F6">
      <w:pPr>
        <w:tabs>
          <w:tab w:val="left" w:pos="480"/>
        </w:tabs>
        <w:spacing w:after="240"/>
        <w:jc w:val="both"/>
      </w:pPr>
      <w:r>
        <w:t xml:space="preserve">Inconsistent </w:t>
      </w:r>
      <w:r w:rsidR="00314431">
        <w:t>applications of UDI</w:t>
      </w:r>
      <w:r w:rsidR="007C78A9">
        <w:t>-DI</w:t>
      </w:r>
      <w:r w:rsidR="00314431">
        <w:t xml:space="preserve"> triggers by manufacturers as well as a lack of agreement among different </w:t>
      </w:r>
      <w:r w:rsidR="00B453B7">
        <w:t xml:space="preserve">regulatory authorities </w:t>
      </w:r>
      <w:r w:rsidR="00F945F6">
        <w:t xml:space="preserve">and jurisdiction-specific regulatory requirements related to </w:t>
      </w:r>
      <w:r w:rsidR="007C78A9">
        <w:t>UDI-</w:t>
      </w:r>
      <w:r w:rsidR="00314431">
        <w:t xml:space="preserve">DI triggers </w:t>
      </w:r>
      <w:r w:rsidR="00F945F6">
        <w:t xml:space="preserve">might be an additional factor determining the multiple DI issue. </w:t>
      </w:r>
    </w:p>
    <w:p w14:paraId="0559321B" w14:textId="38FB42DE" w:rsidR="009B6804" w:rsidRDefault="009B6804" w:rsidP="00C00E64">
      <w:pPr>
        <w:tabs>
          <w:tab w:val="left" w:pos="480"/>
        </w:tabs>
        <w:spacing w:after="240"/>
        <w:jc w:val="both"/>
      </w:pPr>
      <w:r>
        <w:t xml:space="preserve">To minimize that risk, regulators that implement UDI systems and issuing agencies/entities </w:t>
      </w:r>
      <w:r w:rsidR="0020702D">
        <w:t>would improve the value of the UDI system by</w:t>
      </w:r>
      <w:r>
        <w:t xml:space="preserve"> ensuring that </w:t>
      </w:r>
      <w:r w:rsidR="007C78A9">
        <w:t>UDI-</w:t>
      </w:r>
      <w:r>
        <w:t xml:space="preserve">DI triggers other than the ones provided in the IMDRF </w:t>
      </w:r>
      <w:r w:rsidRPr="009B6804">
        <w:t>UDI Guidance (IMDRF/WG UDI/N7Final:2013)</w:t>
      </w:r>
      <w:r>
        <w:t xml:space="preserve"> are kept to a minimum and that manufacturers implement those </w:t>
      </w:r>
      <w:r w:rsidR="007C78A9">
        <w:t>UDI-</w:t>
      </w:r>
      <w:r>
        <w:t xml:space="preserve">DI triggers </w:t>
      </w:r>
      <w:r w:rsidR="0020702D">
        <w:t>consistently and in a way that promotes UDI as a global standard for device identification.</w:t>
      </w:r>
      <w:r w:rsidR="00F945F6">
        <w:t xml:space="preserve"> The manufacturer should take into account valid alternatives to manage product distribution control.</w:t>
      </w:r>
      <w:r w:rsidR="00830B99">
        <w:t xml:space="preserve"> </w:t>
      </w:r>
    </w:p>
    <w:p w14:paraId="49E3DDAC" w14:textId="77777777" w:rsidR="004D37D4" w:rsidRDefault="00B453B7" w:rsidP="00831E42">
      <w:pPr>
        <w:tabs>
          <w:tab w:val="left" w:pos="480"/>
        </w:tabs>
        <w:spacing w:after="240"/>
        <w:contextualSpacing/>
        <w:jc w:val="both"/>
      </w:pPr>
      <w:r>
        <w:t xml:space="preserve">Regulatory authorities </w:t>
      </w:r>
      <w:r w:rsidR="0051560E">
        <w:t xml:space="preserve">that </w:t>
      </w:r>
      <w:r w:rsidR="00E0436F">
        <w:t xml:space="preserve">have started or plan to implement a UDI system should </w:t>
      </w:r>
      <w:r w:rsidR="007C78A9">
        <w:t>rely on</w:t>
      </w:r>
      <w:r w:rsidR="00F95D46">
        <w:t xml:space="preserve"> </w:t>
      </w:r>
      <w:r w:rsidR="0061748A">
        <w:t>sharing best-practice stakeholder communities</w:t>
      </w:r>
      <w:r w:rsidR="00E0436F">
        <w:t xml:space="preserve"> to </w:t>
      </w:r>
      <w:r w:rsidR="00992AA4">
        <w:t xml:space="preserve">look closely at the </w:t>
      </w:r>
      <w:r w:rsidR="00E0436F">
        <w:t xml:space="preserve">issue of multiple </w:t>
      </w:r>
      <w:proofErr w:type="gramStart"/>
      <w:r w:rsidR="00EC4C3C">
        <w:t>UDI-</w:t>
      </w:r>
      <w:r w:rsidR="00E0436F">
        <w:t>DIs.</w:t>
      </w:r>
      <w:proofErr w:type="gramEnd"/>
      <w:r w:rsidR="00E0436F">
        <w:t xml:space="preserve"> </w:t>
      </w:r>
    </w:p>
    <w:p w14:paraId="45BBDB3D" w14:textId="77777777" w:rsidR="001930AC" w:rsidRPr="00AA794A" w:rsidRDefault="001930AC" w:rsidP="001930AC">
      <w:pPr>
        <w:rPr>
          <w:rFonts w:eastAsia="Batang"/>
          <w:lang w:eastAsia="ko-KR"/>
        </w:rPr>
      </w:pP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1930AC" w:rsidRPr="006051E2" w14:paraId="487FBC1A" w14:textId="77777777" w:rsidTr="00ED0349">
        <w:tc>
          <w:tcPr>
            <w:tcW w:w="139" w:type="pct"/>
            <w:vAlign w:val="center"/>
          </w:tcPr>
          <w:p w14:paraId="52D67F23" w14:textId="77777777" w:rsidR="001930AC" w:rsidRDefault="004D37D4" w:rsidP="00ED0349">
            <w:pPr>
              <w:contextualSpacing/>
              <w:jc w:val="center"/>
            </w:pPr>
            <w:r>
              <w:rPr>
                <w:noProof/>
                <w:lang w:val="en-AU" w:eastAsia="en-AU"/>
              </w:rPr>
              <w:drawing>
                <wp:inline distT="0" distB="0" distL="0" distR="0" wp14:anchorId="2A6D8B9E" wp14:editId="4791EA97">
                  <wp:extent cx="572899" cy="503999"/>
                  <wp:effectExtent l="0" t="0" r="0" b="4445"/>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09D8429A" w14:textId="77777777" w:rsidR="001930AC" w:rsidRPr="006051E2" w:rsidRDefault="001930AC" w:rsidP="00F95D46">
            <w:pPr>
              <w:contextualSpacing/>
              <w:jc w:val="both"/>
              <w:rPr>
                <w:lang w:val="en-US"/>
              </w:rPr>
            </w:pPr>
            <w:r>
              <w:rPr>
                <w:lang w:val="en-US"/>
              </w:rPr>
              <w:t xml:space="preserve">For further information on </w:t>
            </w:r>
            <w:r>
              <w:t xml:space="preserve">the issue of </w:t>
            </w:r>
            <w:r w:rsidR="00F95D46">
              <w:t>stakeholder</w:t>
            </w:r>
            <w:r>
              <w:t xml:space="preserve"> communities</w:t>
            </w:r>
            <w:r>
              <w:rPr>
                <w:lang w:val="en-US"/>
              </w:rPr>
              <w:t xml:space="preserve"> see </w:t>
            </w:r>
            <w:r>
              <w:t>Section 13.</w:t>
            </w:r>
          </w:p>
        </w:tc>
      </w:tr>
    </w:tbl>
    <w:p w14:paraId="67600716" w14:textId="29E404BA" w:rsidR="005D7C8A" w:rsidRPr="00846CF0" w:rsidRDefault="00F60AB2" w:rsidP="00846CF0">
      <w:pPr>
        <w:pStyle w:val="Heading1"/>
        <w:tabs>
          <w:tab w:val="clear" w:pos="432"/>
          <w:tab w:val="num" w:pos="709"/>
        </w:tabs>
        <w:spacing w:before="360"/>
        <w:ind w:left="709" w:hanging="709"/>
        <w:jc w:val="both"/>
        <w:rPr>
          <w:szCs w:val="28"/>
        </w:rPr>
      </w:pPr>
      <w:bookmarkStart w:id="48" w:name="_Toc8994628"/>
      <w:r w:rsidRPr="00F60AB2">
        <w:rPr>
          <w:szCs w:val="28"/>
        </w:rPr>
        <w:t>Recording Unique Device Identifiers into forms, databases</w:t>
      </w:r>
      <w:r w:rsidR="00E607A3">
        <w:rPr>
          <w:szCs w:val="28"/>
        </w:rPr>
        <w:t xml:space="preserve"> (other than UDID)</w:t>
      </w:r>
      <w:r w:rsidRPr="00F60AB2">
        <w:rPr>
          <w:szCs w:val="28"/>
        </w:rPr>
        <w:t>, registries and other health information</w:t>
      </w:r>
      <w:bookmarkEnd w:id="48"/>
    </w:p>
    <w:p w14:paraId="69FCC86E" w14:textId="77777777" w:rsidR="00846386" w:rsidRDefault="00420AA8" w:rsidP="00C00E64">
      <w:pPr>
        <w:spacing w:after="240"/>
        <w:jc w:val="both"/>
      </w:pPr>
      <w:r>
        <w:t>To take advantage of the structured data embedded in a UDI i</w:t>
      </w:r>
      <w:r w:rsidR="005D7C8A" w:rsidRPr="00DA68BB">
        <w:t>t is recommended that the UDI be parsed into discrete fields in database entries and forms</w:t>
      </w:r>
      <w:r w:rsidR="00F60AB2">
        <w:rPr>
          <w:rStyle w:val="FootnoteReference"/>
        </w:rPr>
        <w:footnoteReference w:id="16"/>
      </w:r>
      <w:r w:rsidR="005D7C8A" w:rsidRPr="00DA68BB">
        <w:t xml:space="preserve"> in order to have the UDI data properly catalogued</w:t>
      </w:r>
      <w:r w:rsidR="005D7C8A">
        <w:t>.</w:t>
      </w:r>
    </w:p>
    <w:p w14:paraId="21A22451" w14:textId="77777777" w:rsidR="005D7C8A" w:rsidRDefault="005D7C8A" w:rsidP="00C00E64">
      <w:pPr>
        <w:spacing w:after="240"/>
        <w:jc w:val="both"/>
      </w:pPr>
      <w:r>
        <w:t>A</w:t>
      </w:r>
      <w:r w:rsidR="00420AA8">
        <w:t xml:space="preserve"> suggested </w:t>
      </w:r>
      <w:r w:rsidR="00992AA4">
        <w:t>example</w:t>
      </w:r>
      <w:r w:rsidR="00420AA8">
        <w:t xml:space="preserve"> to capture the </w:t>
      </w:r>
      <w:r w:rsidR="00E15168">
        <w:t xml:space="preserve">parsed </w:t>
      </w:r>
      <w:r w:rsidR="00420AA8">
        <w:t>UDI is</w:t>
      </w:r>
      <w:r w:rsidRPr="00DA68BB">
        <w:t xml:space="preserve"> as follows:</w:t>
      </w:r>
    </w:p>
    <w:p w14:paraId="6457F0AB" w14:textId="77777777" w:rsidR="00E15168" w:rsidRPr="00E15168" w:rsidRDefault="00E15168" w:rsidP="00E15168">
      <w:pPr>
        <w:rPr>
          <w:szCs w:val="24"/>
          <w:lang w:val="en-GB"/>
        </w:rPr>
      </w:pPr>
      <w:r w:rsidRPr="00E15168">
        <w:rPr>
          <w:noProof/>
          <w:szCs w:val="24"/>
          <w:lang w:val="en-AU" w:eastAsia="en-AU"/>
        </w:rPr>
        <w:drawing>
          <wp:inline distT="0" distB="0" distL="0" distR="0" wp14:anchorId="43E1738E" wp14:editId="3B1ADA1D">
            <wp:extent cx="4775200" cy="20207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4792171" cy="2027969"/>
                    </a:xfrm>
                    <a:prstGeom prst="rect">
                      <a:avLst/>
                    </a:prstGeom>
                  </pic:spPr>
                </pic:pic>
              </a:graphicData>
            </a:graphic>
          </wp:inline>
        </w:drawing>
      </w:r>
      <w:r>
        <w:rPr>
          <w:rStyle w:val="FootnoteReference"/>
          <w:szCs w:val="24"/>
          <w:lang w:val="en-GB"/>
        </w:rPr>
        <w:footnoteReference w:id="17"/>
      </w:r>
      <w:r w:rsidR="003A1498" w:rsidRPr="00E15168">
        <w:rPr>
          <w:szCs w:val="24"/>
          <w:lang w:val="en-GB"/>
        </w:rPr>
        <w:fldChar w:fldCharType="begin"/>
      </w:r>
      <w:r w:rsidRPr="00E15168">
        <w:rPr>
          <w:szCs w:val="24"/>
          <w:lang w:val="en-GB"/>
        </w:rPr>
        <w:instrText xml:space="preserve"> INCLUDEPICTURE "cid:image002.png@01D466BF.F5ECF1C0" \* MERGEFORMATINET </w:instrText>
      </w:r>
      <w:r w:rsidR="003A1498" w:rsidRPr="00E15168">
        <w:rPr>
          <w:szCs w:val="24"/>
          <w:lang w:val="en-GB"/>
        </w:rPr>
        <w:fldChar w:fldCharType="end"/>
      </w:r>
    </w:p>
    <w:p w14:paraId="1CB8C7A2" w14:textId="3F5ADD77" w:rsidR="00E15168" w:rsidRDefault="00E15168" w:rsidP="00F60AB2">
      <w:pPr>
        <w:spacing w:after="240" w:line="276" w:lineRule="auto"/>
        <w:contextualSpacing/>
        <w:jc w:val="both"/>
        <w:rPr>
          <w:rFonts w:eastAsia="MS Mincho"/>
          <w:szCs w:val="24"/>
        </w:rPr>
      </w:pP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E607A3" w:rsidRPr="00081E9F" w14:paraId="26E57A57" w14:textId="77777777" w:rsidTr="00CC2DE7">
        <w:tc>
          <w:tcPr>
            <w:tcW w:w="585" w:type="pct"/>
            <w:vAlign w:val="center"/>
          </w:tcPr>
          <w:p w14:paraId="41D548DC" w14:textId="77777777" w:rsidR="00E607A3" w:rsidRDefault="00E607A3" w:rsidP="00CC2DE7">
            <w:pPr>
              <w:contextualSpacing/>
              <w:jc w:val="center"/>
            </w:pPr>
            <w:r>
              <w:rPr>
                <w:noProof/>
                <w:lang w:val="en-AU" w:eastAsia="en-AU"/>
              </w:rPr>
              <w:lastRenderedPageBreak/>
              <w:drawing>
                <wp:inline distT="0" distB="0" distL="0" distR="0" wp14:anchorId="4C93299B" wp14:editId="44AFFC85">
                  <wp:extent cx="574040" cy="540000"/>
                  <wp:effectExtent l="0" t="0" r="0" b="6350"/>
                  <wp:docPr id="2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2E58FCC2" w14:textId="6C3D32A7" w:rsidR="00E607A3" w:rsidRPr="00081E9F" w:rsidRDefault="00E607A3" w:rsidP="00E607A3">
            <w:pPr>
              <w:contextualSpacing/>
              <w:jc w:val="both"/>
              <w:rPr>
                <w:lang w:val="en-US"/>
              </w:rPr>
            </w:pPr>
            <w:r>
              <w:rPr>
                <w:lang w:val="en-US"/>
              </w:rPr>
              <w:t>The</w:t>
            </w:r>
            <w:r w:rsidRPr="00E607A3">
              <w:rPr>
                <w:lang w:val="en-US"/>
              </w:rPr>
              <w:t xml:space="preserve"> document IMDRF/WG UDI/N54Final:2019 provides further information </w:t>
            </w:r>
            <w:r>
              <w:rPr>
                <w:lang w:val="en-US"/>
              </w:rPr>
              <w:t>on s</w:t>
            </w:r>
            <w:r w:rsidRPr="00E607A3">
              <w:rPr>
                <w:lang w:val="en-US"/>
              </w:rPr>
              <w:t>ystem requirements related to use of UDI in healthcare including selected use cases</w:t>
            </w:r>
            <w:r>
              <w:rPr>
                <w:lang w:val="en-US"/>
              </w:rPr>
              <w:t>.</w:t>
            </w:r>
          </w:p>
        </w:tc>
      </w:tr>
    </w:tbl>
    <w:p w14:paraId="77CF60D3" w14:textId="77777777" w:rsidR="00E55608" w:rsidRPr="00846CF0" w:rsidRDefault="00713218" w:rsidP="00846CF0">
      <w:pPr>
        <w:pStyle w:val="Heading1"/>
        <w:tabs>
          <w:tab w:val="clear" w:pos="432"/>
          <w:tab w:val="num" w:pos="709"/>
        </w:tabs>
        <w:spacing w:before="360"/>
        <w:ind w:left="709" w:hanging="709"/>
        <w:jc w:val="both"/>
        <w:rPr>
          <w:szCs w:val="28"/>
        </w:rPr>
      </w:pPr>
      <w:bookmarkStart w:id="49" w:name="_Toc8994629"/>
      <w:r w:rsidRPr="00846CF0">
        <w:rPr>
          <w:szCs w:val="28"/>
        </w:rPr>
        <w:t>Establishing Responsibility for Creating and Maintaining a UDI System</w:t>
      </w:r>
      <w:bookmarkEnd w:id="49"/>
    </w:p>
    <w:p w14:paraId="69C269B9" w14:textId="77777777" w:rsidR="007A5275" w:rsidRPr="00846CF0" w:rsidRDefault="00713218" w:rsidP="00846CF0">
      <w:pPr>
        <w:spacing w:after="240"/>
        <w:ind w:right="4"/>
        <w:jc w:val="both"/>
        <w:rPr>
          <w:rFonts w:eastAsia="MS Mincho"/>
          <w:szCs w:val="24"/>
          <w:lang w:eastAsia="ja-JP"/>
        </w:rPr>
      </w:pPr>
      <w:bookmarkStart w:id="50" w:name="_Toc514277479"/>
      <w:bookmarkStart w:id="51" w:name="_Toc514277624"/>
      <w:bookmarkStart w:id="52" w:name="_Toc514278041"/>
      <w:bookmarkStart w:id="53" w:name="_Toc515445621"/>
      <w:r w:rsidRPr="00846CF0">
        <w:rPr>
          <w:rFonts w:eastAsia="MS Mincho"/>
          <w:szCs w:val="24"/>
          <w:lang w:eastAsia="ja-JP"/>
        </w:rPr>
        <w:t>E</w:t>
      </w:r>
      <w:r w:rsidR="007A5275" w:rsidRPr="00846CF0">
        <w:rPr>
          <w:rFonts w:eastAsia="MS Mincho"/>
          <w:szCs w:val="24"/>
          <w:lang w:eastAsia="ja-JP"/>
        </w:rPr>
        <w:t xml:space="preserve">stablishing the fundamental elements of a UDI system requires that all relevant parties have a clear understanding of their role to achieve the </w:t>
      </w:r>
      <w:r w:rsidR="00F60AB2">
        <w:rPr>
          <w:rFonts w:eastAsia="MS Mincho"/>
          <w:szCs w:val="24"/>
          <w:lang w:eastAsia="ja-JP"/>
        </w:rPr>
        <w:t xml:space="preserve">UDI </w:t>
      </w:r>
      <w:r w:rsidR="007A5275" w:rsidRPr="00846CF0">
        <w:rPr>
          <w:rFonts w:eastAsia="MS Mincho"/>
          <w:szCs w:val="24"/>
          <w:lang w:eastAsia="ja-JP"/>
        </w:rPr>
        <w:t>system goals.</w:t>
      </w:r>
      <w:bookmarkEnd w:id="50"/>
      <w:bookmarkEnd w:id="51"/>
      <w:bookmarkEnd w:id="52"/>
      <w:bookmarkEnd w:id="53"/>
    </w:p>
    <w:p w14:paraId="625ECDC6" w14:textId="5FF140D3" w:rsidR="00A0075A" w:rsidRPr="007F6274" w:rsidRDefault="007F6274" w:rsidP="00C00E64">
      <w:pPr>
        <w:tabs>
          <w:tab w:val="left" w:pos="480"/>
        </w:tabs>
        <w:spacing w:after="240"/>
        <w:jc w:val="both"/>
      </w:pPr>
      <w:r w:rsidRPr="007F6274">
        <w:t xml:space="preserve">Regulatory authorities </w:t>
      </w:r>
      <w:r w:rsidR="0060348C">
        <w:t xml:space="preserve">that intend to establish a UDI system </w:t>
      </w:r>
      <w:r w:rsidRPr="007F6274">
        <w:t>are responsible for establishing the basic regulatory requirements and vision for the UDI as a global standard. Issuing agencies/entities accredited or re</w:t>
      </w:r>
      <w:r>
        <w:t>cognized by regulatory authorities</w:t>
      </w:r>
      <w:r w:rsidRPr="007F6274">
        <w:t xml:space="preserve"> are responsible </w:t>
      </w:r>
      <w:r w:rsidR="00F60AB2">
        <w:t>for defining</w:t>
      </w:r>
      <w:r w:rsidR="004B670F">
        <w:t xml:space="preserve"> </w:t>
      </w:r>
      <w:r>
        <w:t xml:space="preserve">the general </w:t>
      </w:r>
      <w:r w:rsidR="00420AA8">
        <w:t xml:space="preserve">UDI </w:t>
      </w:r>
      <w:r>
        <w:t>specifications</w:t>
      </w:r>
      <w:r w:rsidR="00992AA4">
        <w:t xml:space="preserve"> based on relevant international </w:t>
      </w:r>
      <w:r w:rsidR="00992AA4" w:rsidRPr="0025193D">
        <w:t>standards</w:t>
      </w:r>
      <w:r w:rsidRPr="0025193D">
        <w:t xml:space="preserve">. </w:t>
      </w:r>
      <w:r w:rsidR="00830BF6" w:rsidRPr="006A2A58">
        <w:rPr>
          <w:rFonts w:eastAsia="MS Mincho"/>
          <w:szCs w:val="24"/>
          <w:lang w:eastAsia="ja-JP"/>
        </w:rPr>
        <w:t xml:space="preserve">Manufacturers are responsible for creating and maintaining globally unique UDIs </w:t>
      </w:r>
      <w:r w:rsidR="00E42CBE" w:rsidRPr="006A2A58">
        <w:rPr>
          <w:rFonts w:eastAsia="MS Mincho"/>
          <w:szCs w:val="24"/>
          <w:lang w:eastAsia="ja-JP"/>
        </w:rPr>
        <w:t xml:space="preserve">for </w:t>
      </w:r>
      <w:r w:rsidR="00830BF6" w:rsidRPr="006A2A58">
        <w:rPr>
          <w:rFonts w:eastAsia="MS Mincho"/>
          <w:szCs w:val="24"/>
          <w:lang w:eastAsia="ja-JP"/>
        </w:rPr>
        <w:t>their medical devices</w:t>
      </w:r>
      <w:r w:rsidR="004B670F">
        <w:rPr>
          <w:rFonts w:eastAsia="MS Mincho"/>
          <w:szCs w:val="24"/>
          <w:lang w:eastAsia="ja-JP"/>
        </w:rPr>
        <w:t xml:space="preserve"> </w:t>
      </w:r>
      <w:r w:rsidR="003F0E8B">
        <w:rPr>
          <w:rFonts w:eastAsia="MS Mincho"/>
          <w:szCs w:val="24"/>
          <w:lang w:eastAsia="ja-JP"/>
        </w:rPr>
        <w:t xml:space="preserve">by following the issuing agency/entity’s </w:t>
      </w:r>
      <w:r w:rsidR="003F0E8B" w:rsidRPr="0025193D">
        <w:rPr>
          <w:rFonts w:eastAsia="MS Mincho"/>
          <w:szCs w:val="24"/>
          <w:lang w:eastAsia="ja-JP"/>
        </w:rPr>
        <w:t>specifications</w:t>
      </w:r>
      <w:r w:rsidR="00830BF6" w:rsidRPr="006A2A58">
        <w:rPr>
          <w:rFonts w:eastAsia="MS Mincho"/>
          <w:szCs w:val="24"/>
          <w:lang w:eastAsia="ja-JP"/>
        </w:rPr>
        <w:t>.</w:t>
      </w:r>
      <w:r w:rsidR="004B670F">
        <w:rPr>
          <w:rFonts w:eastAsia="MS Mincho"/>
          <w:szCs w:val="24"/>
          <w:lang w:eastAsia="ja-JP"/>
        </w:rPr>
        <w:t xml:space="preserve"> </w:t>
      </w:r>
      <w:r w:rsidR="00A74596">
        <w:t xml:space="preserve">Distributors, importers, </w:t>
      </w:r>
      <w:r w:rsidR="00C6525C">
        <w:t>retail</w:t>
      </w:r>
      <w:r w:rsidR="004B670F">
        <w:t xml:space="preserve"> </w:t>
      </w:r>
      <w:r w:rsidR="00C6525C" w:rsidRPr="00C6525C">
        <w:t>pharmacies</w:t>
      </w:r>
      <w:r w:rsidR="00C6525C">
        <w:t>,</w:t>
      </w:r>
      <w:r w:rsidR="004B670F">
        <w:t xml:space="preserve"> </w:t>
      </w:r>
      <w:r w:rsidR="00A74596">
        <w:t xml:space="preserve">healthcare providers </w:t>
      </w:r>
      <w:r>
        <w:t xml:space="preserve">and users significantly contribute to enhance the potential of </w:t>
      </w:r>
      <w:r w:rsidR="00E42CBE">
        <w:t xml:space="preserve">the </w:t>
      </w:r>
      <w:r>
        <w:t xml:space="preserve">UDI as a key </w:t>
      </w:r>
      <w:r w:rsidR="00420AA8">
        <w:t xml:space="preserve">standard </w:t>
      </w:r>
      <w:r w:rsidRPr="00B13616">
        <w:rPr>
          <w:rFonts w:eastAsia="Calibri"/>
          <w:bCs/>
          <w:lang w:val="en-AU" w:eastAsia="en-AU"/>
        </w:rPr>
        <w:t xml:space="preserve">to facilitate adequate device identification through distribution and use </w:t>
      </w:r>
      <w:r w:rsidR="00F60AB2">
        <w:rPr>
          <w:rFonts w:eastAsia="Calibri"/>
          <w:bCs/>
          <w:lang w:val="en-AU" w:eastAsia="en-AU"/>
        </w:rPr>
        <w:t>with</w:t>
      </w:r>
      <w:r w:rsidRPr="00B13616">
        <w:rPr>
          <w:rFonts w:eastAsia="Calibri"/>
          <w:bCs/>
          <w:lang w:val="en-AU" w:eastAsia="en-AU"/>
        </w:rPr>
        <w:t xml:space="preserve"> patients. </w:t>
      </w:r>
    </w:p>
    <w:p w14:paraId="6A091086" w14:textId="77777777" w:rsidR="002C2B2B" w:rsidRPr="00F537DF" w:rsidRDefault="002C2B2B" w:rsidP="00F537DF">
      <w:pPr>
        <w:pStyle w:val="Heading1"/>
        <w:numPr>
          <w:ilvl w:val="1"/>
          <w:numId w:val="10"/>
        </w:numPr>
        <w:spacing w:before="120"/>
        <w:ind w:left="578" w:hanging="578"/>
        <w:jc w:val="both"/>
        <w:rPr>
          <w:sz w:val="24"/>
          <w:szCs w:val="28"/>
          <w:lang w:val="en-GB"/>
        </w:rPr>
      </w:pPr>
      <w:bookmarkStart w:id="54" w:name="_Toc8994630"/>
      <w:r w:rsidRPr="00F537DF">
        <w:rPr>
          <w:sz w:val="24"/>
          <w:szCs w:val="28"/>
          <w:lang w:val="en-GB"/>
        </w:rPr>
        <w:t>Regulatory Authority</w:t>
      </w:r>
      <w:bookmarkEnd w:id="54"/>
    </w:p>
    <w:p w14:paraId="78CBDE96" w14:textId="4AB6B3E3" w:rsidR="009E3786" w:rsidRDefault="00BF7D08" w:rsidP="00C00E64">
      <w:pPr>
        <w:spacing w:after="240"/>
        <w:ind w:right="4"/>
        <w:jc w:val="both"/>
        <w:rPr>
          <w:rFonts w:eastAsia="MS Mincho"/>
          <w:szCs w:val="24"/>
          <w:lang w:eastAsia="ja-JP"/>
        </w:rPr>
      </w:pPr>
      <w:r>
        <w:rPr>
          <w:rFonts w:eastAsia="MS Mincho"/>
          <w:szCs w:val="24"/>
          <w:lang w:eastAsia="ja-JP"/>
        </w:rPr>
        <w:t xml:space="preserve">To avoid each regulatory authority </w:t>
      </w:r>
      <w:r w:rsidR="00BA75C5">
        <w:rPr>
          <w:rFonts w:eastAsia="MS Mincho"/>
          <w:szCs w:val="24"/>
          <w:lang w:eastAsia="ja-JP"/>
        </w:rPr>
        <w:t>implement</w:t>
      </w:r>
      <w:r>
        <w:rPr>
          <w:rFonts w:eastAsia="MS Mincho"/>
          <w:szCs w:val="24"/>
          <w:lang w:eastAsia="ja-JP"/>
        </w:rPr>
        <w:t>ing</w:t>
      </w:r>
      <w:r w:rsidR="00BA75C5">
        <w:rPr>
          <w:rFonts w:eastAsia="MS Mincho"/>
          <w:szCs w:val="24"/>
          <w:lang w:eastAsia="ja-JP"/>
        </w:rPr>
        <w:t xml:space="preserve"> and manag</w:t>
      </w:r>
      <w:r>
        <w:rPr>
          <w:rFonts w:eastAsia="MS Mincho"/>
          <w:szCs w:val="24"/>
          <w:lang w:eastAsia="ja-JP"/>
        </w:rPr>
        <w:t>ing local</w:t>
      </w:r>
      <w:r w:rsidR="00BA75C5">
        <w:rPr>
          <w:rFonts w:eastAsia="MS Mincho"/>
          <w:szCs w:val="24"/>
          <w:lang w:eastAsia="ja-JP"/>
        </w:rPr>
        <w:t xml:space="preserve"> UDI systems </w:t>
      </w:r>
      <w:r>
        <w:rPr>
          <w:rFonts w:eastAsia="MS Mincho"/>
          <w:szCs w:val="24"/>
          <w:lang w:eastAsia="ja-JP"/>
        </w:rPr>
        <w:t>differently</w:t>
      </w:r>
      <w:r w:rsidR="00BA75C5">
        <w:rPr>
          <w:rFonts w:eastAsia="MS Mincho"/>
          <w:szCs w:val="24"/>
          <w:lang w:eastAsia="ja-JP"/>
        </w:rPr>
        <w:t xml:space="preserve">, </w:t>
      </w:r>
      <w:r>
        <w:rPr>
          <w:rFonts w:eastAsia="MS Mincho"/>
          <w:szCs w:val="24"/>
          <w:lang w:eastAsia="ja-JP"/>
        </w:rPr>
        <w:t xml:space="preserve">the participating IMDRF </w:t>
      </w:r>
      <w:r w:rsidR="00334C66">
        <w:rPr>
          <w:rFonts w:eastAsia="MS Mincho"/>
          <w:szCs w:val="24"/>
          <w:lang w:eastAsia="ja-JP"/>
        </w:rPr>
        <w:t xml:space="preserve">regulatory authorities </w:t>
      </w:r>
      <w:r>
        <w:rPr>
          <w:rFonts w:eastAsia="MS Mincho"/>
          <w:szCs w:val="24"/>
          <w:lang w:eastAsia="ja-JP"/>
        </w:rPr>
        <w:t xml:space="preserve">have developed </w:t>
      </w:r>
      <w:r w:rsidR="00BA75C5">
        <w:rPr>
          <w:rFonts w:eastAsia="MS Mincho"/>
          <w:szCs w:val="24"/>
          <w:lang w:eastAsia="ja-JP"/>
        </w:rPr>
        <w:t>t</w:t>
      </w:r>
      <w:r w:rsidR="009E3786" w:rsidRPr="009E3786">
        <w:rPr>
          <w:rFonts w:eastAsia="MS Mincho"/>
          <w:szCs w:val="24"/>
          <w:lang w:eastAsia="ja-JP"/>
        </w:rPr>
        <w:t xml:space="preserve">he details and specifications outlined in this document </w:t>
      </w:r>
      <w:r>
        <w:rPr>
          <w:rFonts w:eastAsia="MS Mincho"/>
          <w:szCs w:val="24"/>
          <w:lang w:eastAsia="ja-JP"/>
        </w:rPr>
        <w:t>to</w:t>
      </w:r>
      <w:r w:rsidR="009E3786" w:rsidRPr="009E3786">
        <w:rPr>
          <w:rFonts w:eastAsia="MS Mincho"/>
          <w:szCs w:val="24"/>
          <w:lang w:eastAsia="ja-JP"/>
        </w:rPr>
        <w:t xml:space="preserve"> harmonize their unique device identification system requirements, and increase </w:t>
      </w:r>
      <w:r>
        <w:rPr>
          <w:rFonts w:eastAsia="MS Mincho"/>
          <w:szCs w:val="24"/>
          <w:lang w:eastAsia="ja-JP"/>
        </w:rPr>
        <w:t xml:space="preserve">global </w:t>
      </w:r>
      <w:r w:rsidR="009E3786" w:rsidRPr="009E3786">
        <w:rPr>
          <w:rFonts w:eastAsia="MS Mincho"/>
          <w:szCs w:val="24"/>
          <w:lang w:eastAsia="ja-JP"/>
        </w:rPr>
        <w:t>consistency of implementation.</w:t>
      </w:r>
      <w:r w:rsidR="00830B99">
        <w:rPr>
          <w:rFonts w:eastAsia="MS Mincho"/>
          <w:szCs w:val="24"/>
          <w:lang w:eastAsia="ja-JP"/>
        </w:rPr>
        <w:t xml:space="preserve"> </w:t>
      </w:r>
    </w:p>
    <w:p w14:paraId="40270EA3" w14:textId="2EC4B5A2" w:rsidR="00BA75C5" w:rsidRDefault="009E3786" w:rsidP="00C00E64">
      <w:pPr>
        <w:spacing w:after="240"/>
        <w:ind w:right="4"/>
        <w:jc w:val="both"/>
        <w:rPr>
          <w:rFonts w:eastAsia="MS Mincho"/>
          <w:szCs w:val="24"/>
          <w:lang w:eastAsia="ja-JP"/>
        </w:rPr>
      </w:pPr>
      <w:r w:rsidRPr="009E3786">
        <w:rPr>
          <w:rFonts w:eastAsia="MS Mincho"/>
          <w:szCs w:val="24"/>
          <w:lang w:eastAsia="ja-JP"/>
        </w:rPr>
        <w:t xml:space="preserve">The regulatory authorities </w:t>
      </w:r>
      <w:r w:rsidR="00020BFF">
        <w:rPr>
          <w:rFonts w:eastAsia="MS Mincho"/>
          <w:szCs w:val="24"/>
          <w:lang w:eastAsia="ja-JP"/>
        </w:rPr>
        <w:t xml:space="preserve">that establish a UDI system </w:t>
      </w:r>
      <w:r w:rsidRPr="009E3786">
        <w:rPr>
          <w:rFonts w:eastAsia="MS Mincho"/>
          <w:szCs w:val="24"/>
          <w:lang w:eastAsia="ja-JP"/>
        </w:rPr>
        <w:t xml:space="preserve">are responsible for establishing a </w:t>
      </w:r>
      <w:r w:rsidRPr="00722686">
        <w:rPr>
          <w:rFonts w:eastAsia="MS Mincho"/>
          <w:szCs w:val="24"/>
          <w:lang w:eastAsia="ja-JP"/>
        </w:rPr>
        <w:t xml:space="preserve">standardized </w:t>
      </w:r>
      <w:r w:rsidR="00E42CBE" w:rsidRPr="00722686">
        <w:rPr>
          <w:rFonts w:eastAsia="MS Mincho"/>
          <w:szCs w:val="24"/>
          <w:lang w:eastAsia="ja-JP"/>
        </w:rPr>
        <w:t>UDI</w:t>
      </w:r>
      <w:r w:rsidRPr="00722686">
        <w:rPr>
          <w:rFonts w:eastAsia="MS Mincho"/>
          <w:szCs w:val="24"/>
          <w:lang w:eastAsia="ja-JP"/>
        </w:rPr>
        <w:t xml:space="preserve"> system</w:t>
      </w:r>
      <w:r w:rsidR="00BF7D08" w:rsidRPr="00722686">
        <w:rPr>
          <w:rFonts w:eastAsia="MS Mincho"/>
          <w:szCs w:val="24"/>
          <w:lang w:eastAsia="ja-JP"/>
        </w:rPr>
        <w:t xml:space="preserve"> to meet local regulatory requirements and t</w:t>
      </w:r>
      <w:r w:rsidRPr="00722686">
        <w:rPr>
          <w:rFonts w:eastAsia="MS Mincho"/>
          <w:szCs w:val="24"/>
          <w:lang w:eastAsia="ja-JP"/>
        </w:rPr>
        <w:t>o develop and maintain a local publicly available UDID that is capable of linking</w:t>
      </w:r>
      <w:r w:rsidR="00912548">
        <w:rPr>
          <w:rFonts w:eastAsia="MS Mincho"/>
          <w:szCs w:val="24"/>
          <w:lang w:eastAsia="ja-JP"/>
        </w:rPr>
        <w:t>, to the extent possible,</w:t>
      </w:r>
      <w:r w:rsidRPr="00722686">
        <w:rPr>
          <w:rFonts w:eastAsia="MS Mincho"/>
          <w:szCs w:val="24"/>
          <w:lang w:eastAsia="ja-JP"/>
        </w:rPr>
        <w:t xml:space="preserve"> to other regulatory authority UDIDs.</w:t>
      </w:r>
      <w:r w:rsidR="00830B99">
        <w:rPr>
          <w:rFonts w:eastAsia="MS Mincho"/>
          <w:szCs w:val="24"/>
          <w:lang w:eastAsia="ja-JP"/>
        </w:rPr>
        <w:t xml:space="preserve"> </w:t>
      </w:r>
      <w:r w:rsidR="00F321ED" w:rsidRPr="00722686">
        <w:rPr>
          <w:rFonts w:eastAsia="MS Mincho"/>
          <w:szCs w:val="24"/>
          <w:lang w:eastAsia="ja-JP"/>
        </w:rPr>
        <w:t>It is recognized that local specificities and regulations could impact certain aspects of UDI implementation.</w:t>
      </w:r>
    </w:p>
    <w:p w14:paraId="35695DA7" w14:textId="7523F651" w:rsidR="009E3786" w:rsidRDefault="009E3786" w:rsidP="00846CF0">
      <w:pPr>
        <w:spacing w:after="120"/>
        <w:ind w:right="6"/>
        <w:jc w:val="both"/>
        <w:rPr>
          <w:rFonts w:eastAsia="MS Mincho"/>
          <w:szCs w:val="24"/>
          <w:lang w:eastAsia="ja-JP"/>
        </w:rPr>
      </w:pPr>
      <w:r w:rsidRPr="009E3786">
        <w:rPr>
          <w:rFonts w:eastAsia="MS Mincho"/>
          <w:szCs w:val="24"/>
          <w:lang w:eastAsia="ja-JP"/>
        </w:rPr>
        <w:t xml:space="preserve">Regulatory authorities have </w:t>
      </w:r>
      <w:r w:rsidR="00BA75C5">
        <w:rPr>
          <w:rFonts w:eastAsia="MS Mincho"/>
          <w:szCs w:val="24"/>
          <w:lang w:eastAsia="ja-JP"/>
        </w:rPr>
        <w:t xml:space="preserve">the following </w:t>
      </w:r>
      <w:r w:rsidRPr="009E3786">
        <w:rPr>
          <w:rFonts w:eastAsia="MS Mincho"/>
          <w:szCs w:val="24"/>
          <w:lang w:eastAsia="ja-JP"/>
        </w:rPr>
        <w:t>key</w:t>
      </w:r>
      <w:r>
        <w:rPr>
          <w:rFonts w:eastAsia="MS Mincho"/>
          <w:szCs w:val="24"/>
          <w:lang w:eastAsia="ja-JP"/>
        </w:rPr>
        <w:t xml:space="preserve"> oversight roles:</w:t>
      </w:r>
      <w:r w:rsidR="00830B99">
        <w:rPr>
          <w:rFonts w:eastAsia="MS Mincho"/>
          <w:szCs w:val="24"/>
          <w:lang w:eastAsia="ja-JP"/>
        </w:rPr>
        <w:t xml:space="preserve"> </w:t>
      </w:r>
    </w:p>
    <w:p w14:paraId="263AB2BA" w14:textId="77777777" w:rsidR="009E3786" w:rsidRPr="003D3101" w:rsidRDefault="009E3786" w:rsidP="00D230C9">
      <w:pPr>
        <w:pStyle w:val="ListParagraph"/>
        <w:numPr>
          <w:ilvl w:val="0"/>
          <w:numId w:val="28"/>
        </w:numPr>
        <w:spacing w:after="120"/>
        <w:ind w:right="6"/>
        <w:jc w:val="both"/>
        <w:rPr>
          <w:rFonts w:eastAsia="MS Mincho"/>
          <w:lang w:eastAsia="ja-JP"/>
        </w:rPr>
      </w:pPr>
      <w:r w:rsidRPr="003D3101">
        <w:rPr>
          <w:rFonts w:eastAsia="MS Mincho"/>
          <w:lang w:eastAsia="ja-JP"/>
        </w:rPr>
        <w:t>accrediting issuing agencies/entities</w:t>
      </w:r>
      <w:r w:rsidR="004B670F">
        <w:rPr>
          <w:rFonts w:eastAsia="MS Mincho"/>
          <w:lang w:eastAsia="ja-JP"/>
        </w:rPr>
        <w:t xml:space="preserve"> </w:t>
      </w:r>
      <w:r w:rsidRPr="003D3101">
        <w:rPr>
          <w:rFonts w:eastAsia="MS Mincho"/>
          <w:lang w:eastAsia="ja-JP"/>
        </w:rPr>
        <w:t>and overseeing their operations</w:t>
      </w:r>
      <w:r w:rsidR="004B670F">
        <w:rPr>
          <w:rFonts w:eastAsia="MS Mincho"/>
          <w:lang w:eastAsia="ja-JP"/>
        </w:rPr>
        <w:t xml:space="preserve"> </w:t>
      </w:r>
      <w:r w:rsidR="00BA75C5" w:rsidRPr="003848DE">
        <w:rPr>
          <w:rFonts w:eastAsia="MS Mincho"/>
          <w:lang w:eastAsia="ja-JP"/>
        </w:rPr>
        <w:t xml:space="preserve">to an extent which may vary depending on each </w:t>
      </w:r>
      <w:r w:rsidR="00334C66">
        <w:rPr>
          <w:rFonts w:eastAsia="MS Mincho"/>
          <w:lang w:eastAsia="ja-JP"/>
        </w:rPr>
        <w:t>regulatory authority</w:t>
      </w:r>
      <w:r w:rsidRPr="003848DE">
        <w:rPr>
          <w:rFonts w:eastAsia="MS Mincho"/>
          <w:lang w:eastAsia="ja-JP"/>
        </w:rPr>
        <w:t>;</w:t>
      </w:r>
    </w:p>
    <w:p w14:paraId="34E741FE" w14:textId="2C7D3C73" w:rsidR="009E3786" w:rsidRDefault="009E3786" w:rsidP="00D230C9">
      <w:pPr>
        <w:pStyle w:val="ListParagraph"/>
        <w:numPr>
          <w:ilvl w:val="0"/>
          <w:numId w:val="28"/>
        </w:numPr>
        <w:spacing w:after="120"/>
        <w:ind w:right="6"/>
        <w:jc w:val="both"/>
        <w:rPr>
          <w:rFonts w:eastAsia="MS Mincho"/>
          <w:lang w:eastAsia="ja-JP"/>
        </w:rPr>
      </w:pPr>
      <w:r>
        <w:rPr>
          <w:rFonts w:eastAsia="MS Mincho"/>
          <w:lang w:eastAsia="ja-JP"/>
        </w:rPr>
        <w:t>issuing operational guidance and specifications</w:t>
      </w:r>
      <w:r w:rsidRPr="009F7926">
        <w:rPr>
          <w:rFonts w:eastAsia="MS Mincho"/>
          <w:lang w:eastAsia="ja-JP"/>
        </w:rPr>
        <w:t>;</w:t>
      </w:r>
      <w:r w:rsidR="00830B99">
        <w:rPr>
          <w:rFonts w:eastAsia="MS Mincho"/>
          <w:lang w:eastAsia="ja-JP"/>
        </w:rPr>
        <w:t xml:space="preserve"> </w:t>
      </w:r>
    </w:p>
    <w:p w14:paraId="26DB7E7F" w14:textId="77777777" w:rsidR="009E3786" w:rsidRDefault="009E3786" w:rsidP="00D230C9">
      <w:pPr>
        <w:pStyle w:val="ListParagraph"/>
        <w:numPr>
          <w:ilvl w:val="0"/>
          <w:numId w:val="28"/>
        </w:numPr>
        <w:spacing w:after="120"/>
        <w:ind w:right="6"/>
        <w:jc w:val="both"/>
        <w:rPr>
          <w:rFonts w:eastAsia="MS Mincho"/>
          <w:lang w:eastAsia="ja-JP"/>
        </w:rPr>
      </w:pPr>
      <w:r>
        <w:rPr>
          <w:rFonts w:eastAsia="MS Mincho"/>
          <w:lang w:eastAsia="ja-JP"/>
        </w:rPr>
        <w:t>laying down and enforcing obligations for</w:t>
      </w:r>
      <w:r w:rsidRPr="009F7926">
        <w:rPr>
          <w:rFonts w:eastAsia="MS Mincho"/>
          <w:lang w:eastAsia="ja-JP"/>
        </w:rPr>
        <w:t xml:space="preserve"> manufacturer</w:t>
      </w:r>
      <w:r w:rsidR="00E55608">
        <w:rPr>
          <w:rFonts w:eastAsia="MS Mincho"/>
          <w:lang w:eastAsia="ja-JP"/>
        </w:rPr>
        <w:t xml:space="preserve">s </w:t>
      </w:r>
      <w:r>
        <w:rPr>
          <w:rFonts w:eastAsia="MS Mincho"/>
          <w:lang w:eastAsia="ja-JP"/>
        </w:rPr>
        <w:t>in relation to</w:t>
      </w:r>
      <w:r w:rsidR="004B670F">
        <w:rPr>
          <w:rFonts w:eastAsia="MS Mincho"/>
          <w:lang w:eastAsia="ja-JP"/>
        </w:rPr>
        <w:t xml:space="preserve"> </w:t>
      </w:r>
      <w:r w:rsidR="00F71C86">
        <w:rPr>
          <w:rFonts w:eastAsia="MS Mincho"/>
          <w:lang w:eastAsia="ja-JP"/>
        </w:rPr>
        <w:t>the</w:t>
      </w:r>
      <w:r w:rsidR="004B670F">
        <w:rPr>
          <w:rFonts w:eastAsia="MS Mincho"/>
          <w:lang w:eastAsia="ja-JP"/>
        </w:rPr>
        <w:t xml:space="preserve"> </w:t>
      </w:r>
      <w:r w:rsidRPr="009F7926">
        <w:rPr>
          <w:rFonts w:eastAsia="MS Mincho"/>
          <w:lang w:eastAsia="ja-JP"/>
        </w:rPr>
        <w:t>UDI</w:t>
      </w:r>
      <w:r w:rsidR="00E55608">
        <w:rPr>
          <w:rFonts w:eastAsia="MS Mincho"/>
          <w:lang w:eastAsia="ja-JP"/>
        </w:rPr>
        <w:t xml:space="preserve"> system</w:t>
      </w:r>
      <w:r w:rsidR="00846CF0">
        <w:rPr>
          <w:rFonts w:eastAsia="MS Mincho"/>
          <w:lang w:eastAsia="ja-JP"/>
        </w:rPr>
        <w:t xml:space="preserve"> in a particular jurisdiction;</w:t>
      </w:r>
    </w:p>
    <w:p w14:paraId="4D90A414" w14:textId="77777777" w:rsidR="0081686A" w:rsidRPr="00FE27D7" w:rsidRDefault="00C750F1" w:rsidP="00D230C9">
      <w:pPr>
        <w:pStyle w:val="ListParagraph"/>
        <w:numPr>
          <w:ilvl w:val="0"/>
          <w:numId w:val="28"/>
        </w:numPr>
        <w:spacing w:after="240"/>
        <w:ind w:right="4"/>
        <w:jc w:val="both"/>
        <w:rPr>
          <w:rFonts w:eastAsia="MS Mincho"/>
          <w:lang w:eastAsia="ja-JP"/>
        </w:rPr>
      </w:pPr>
      <w:proofErr w:type="gramStart"/>
      <w:r w:rsidRPr="00C750F1">
        <w:rPr>
          <w:lang w:eastAsia="zh-CN"/>
        </w:rPr>
        <w:t>to</w:t>
      </w:r>
      <w:proofErr w:type="gramEnd"/>
      <w:r w:rsidRPr="00C750F1">
        <w:rPr>
          <w:lang w:eastAsia="zh-CN"/>
        </w:rPr>
        <w:t xml:space="preserve"> promote further medical device identification in the supply chain and clinical environment by setting expectations for importers, distributors</w:t>
      </w:r>
      <w:r w:rsidR="00C6525C">
        <w:rPr>
          <w:lang w:eastAsia="zh-CN"/>
        </w:rPr>
        <w:t>,</w:t>
      </w:r>
      <w:r w:rsidR="004B670F">
        <w:rPr>
          <w:lang w:eastAsia="zh-CN"/>
        </w:rPr>
        <w:t xml:space="preserve"> </w:t>
      </w:r>
      <w:r w:rsidR="00C6525C" w:rsidRPr="00C6525C">
        <w:rPr>
          <w:lang w:eastAsia="zh-CN"/>
        </w:rPr>
        <w:t>retail</w:t>
      </w:r>
      <w:r w:rsidR="004B670F">
        <w:rPr>
          <w:lang w:eastAsia="zh-CN"/>
        </w:rPr>
        <w:t xml:space="preserve"> </w:t>
      </w:r>
      <w:r w:rsidR="00C6525C" w:rsidRPr="00C6525C">
        <w:rPr>
          <w:lang w:eastAsia="zh-CN"/>
        </w:rPr>
        <w:t>pharmacies</w:t>
      </w:r>
      <w:r w:rsidR="004B670F">
        <w:rPr>
          <w:lang w:eastAsia="zh-CN"/>
        </w:rPr>
        <w:t xml:space="preserve"> </w:t>
      </w:r>
      <w:r w:rsidRPr="00C750F1">
        <w:rPr>
          <w:lang w:eastAsia="zh-CN"/>
        </w:rPr>
        <w:t>and healthcare providers to facilitate uptake of the UDI system.</w:t>
      </w:r>
    </w:p>
    <w:p w14:paraId="40F37A38" w14:textId="3DB6CAD3" w:rsidR="002C2B2B" w:rsidRPr="00FE27D7" w:rsidRDefault="009E3786" w:rsidP="00C00E64">
      <w:pPr>
        <w:spacing w:after="240"/>
        <w:ind w:right="4"/>
        <w:jc w:val="both"/>
        <w:rPr>
          <w:rFonts w:eastAsia="MS Mincho"/>
          <w:lang w:eastAsia="ja-JP"/>
        </w:rPr>
      </w:pPr>
      <w:r w:rsidRPr="00FE27D7">
        <w:rPr>
          <w:rFonts w:eastAsia="MS Mincho"/>
          <w:lang w:eastAsia="ja-JP"/>
        </w:rPr>
        <w:t>Additionally, the regulatory authorities have shared responsibility with accredited issuing agencies/</w:t>
      </w:r>
      <w:r w:rsidR="00C5096D" w:rsidRPr="00FE27D7">
        <w:rPr>
          <w:rFonts w:eastAsia="MS Mincho"/>
          <w:lang w:eastAsia="ja-JP"/>
        </w:rPr>
        <w:t>entities, manufacturers</w:t>
      </w:r>
      <w:r w:rsidRPr="00FE27D7">
        <w:rPr>
          <w:rFonts w:eastAsia="MS Mincho"/>
          <w:lang w:eastAsia="ja-JP"/>
        </w:rPr>
        <w:t>, and standards developme</w:t>
      </w:r>
      <w:r w:rsidR="00830BF6">
        <w:rPr>
          <w:rFonts w:eastAsia="MS Mincho"/>
          <w:lang w:eastAsia="ja-JP"/>
        </w:rPr>
        <w:t xml:space="preserve">nt organizations to strengthen </w:t>
      </w:r>
      <w:r w:rsidR="00F71C86">
        <w:rPr>
          <w:rFonts w:eastAsia="MS Mincho"/>
          <w:lang w:eastAsia="ja-JP"/>
        </w:rPr>
        <w:t xml:space="preserve">the </w:t>
      </w:r>
      <w:r w:rsidRPr="00FE27D7">
        <w:rPr>
          <w:rFonts w:eastAsia="MS Mincho"/>
          <w:lang w:eastAsia="ja-JP"/>
        </w:rPr>
        <w:t xml:space="preserve">UDI </w:t>
      </w:r>
      <w:r w:rsidRPr="00FE27D7">
        <w:rPr>
          <w:rFonts w:eastAsia="MS Mincho"/>
          <w:lang w:eastAsia="ja-JP"/>
        </w:rPr>
        <w:lastRenderedPageBreak/>
        <w:t>as a global standard by</w:t>
      </w:r>
      <w:r w:rsidR="00384A7D">
        <w:rPr>
          <w:rFonts w:eastAsia="MS Mincho"/>
          <w:lang w:eastAsia="ja-JP"/>
        </w:rPr>
        <w:t xml:space="preserve"> committing to </w:t>
      </w:r>
      <w:r w:rsidRPr="00FE27D7">
        <w:rPr>
          <w:rFonts w:eastAsia="MS Mincho"/>
          <w:lang w:eastAsia="ja-JP"/>
        </w:rPr>
        <w:t>ongoing harmonization of UDI</w:t>
      </w:r>
      <w:r w:rsidR="00F71C86">
        <w:rPr>
          <w:rFonts w:eastAsia="MS Mincho"/>
          <w:lang w:eastAsia="ja-JP"/>
        </w:rPr>
        <w:t>D</w:t>
      </w:r>
      <w:r w:rsidRPr="00FE27D7">
        <w:rPr>
          <w:rFonts w:eastAsia="MS Mincho"/>
          <w:lang w:eastAsia="ja-JP"/>
        </w:rPr>
        <w:t xml:space="preserve"> data elements, </w:t>
      </w:r>
      <w:r w:rsidR="00420AA8">
        <w:rPr>
          <w:rFonts w:eastAsia="MS Mincho"/>
          <w:lang w:eastAsia="ja-JP"/>
        </w:rPr>
        <w:t xml:space="preserve">and </w:t>
      </w:r>
      <w:r w:rsidRPr="00FE27D7">
        <w:rPr>
          <w:rFonts w:eastAsia="MS Mincho"/>
          <w:lang w:eastAsia="ja-JP"/>
        </w:rPr>
        <w:t>development of common vocabularies and exchange standards used in UDI implementation.</w:t>
      </w:r>
      <w:r w:rsidR="00830B99">
        <w:rPr>
          <w:rFonts w:eastAsia="MS Mincho"/>
          <w:lang w:eastAsia="ja-JP"/>
        </w:rPr>
        <w:t xml:space="preserve"> </w:t>
      </w:r>
    </w:p>
    <w:p w14:paraId="57A47FD9" w14:textId="77777777" w:rsidR="002C2B2B" w:rsidRPr="00F537DF" w:rsidRDefault="002C2B2B" w:rsidP="00F537DF">
      <w:pPr>
        <w:pStyle w:val="Heading1"/>
        <w:numPr>
          <w:ilvl w:val="1"/>
          <w:numId w:val="10"/>
        </w:numPr>
        <w:spacing w:before="120"/>
        <w:ind w:left="578" w:hanging="578"/>
        <w:jc w:val="both"/>
        <w:rPr>
          <w:sz w:val="24"/>
          <w:szCs w:val="28"/>
          <w:lang w:val="en-GB"/>
        </w:rPr>
      </w:pPr>
      <w:bookmarkStart w:id="55" w:name="_Toc8994631"/>
      <w:r w:rsidRPr="00F537DF">
        <w:rPr>
          <w:sz w:val="24"/>
          <w:szCs w:val="28"/>
          <w:lang w:val="en-GB"/>
        </w:rPr>
        <w:t>Manufacturer</w:t>
      </w:r>
      <w:bookmarkEnd w:id="55"/>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1930AC" w:rsidRPr="00081E9F" w14:paraId="58C97850" w14:textId="77777777" w:rsidTr="00ED0349">
        <w:tc>
          <w:tcPr>
            <w:tcW w:w="139" w:type="pct"/>
            <w:vAlign w:val="center"/>
          </w:tcPr>
          <w:p w14:paraId="5CC988F0" w14:textId="77777777" w:rsidR="001930AC" w:rsidRDefault="004D37D4" w:rsidP="00ED0349">
            <w:pPr>
              <w:contextualSpacing/>
              <w:jc w:val="center"/>
            </w:pPr>
            <w:r>
              <w:rPr>
                <w:noProof/>
                <w:lang w:val="en-AU" w:eastAsia="en-AU"/>
              </w:rPr>
              <w:drawing>
                <wp:inline distT="0" distB="0" distL="0" distR="0" wp14:anchorId="102E67F9" wp14:editId="5F578256">
                  <wp:extent cx="574040" cy="540000"/>
                  <wp:effectExtent l="0" t="0" r="0" b="635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A97489D" w14:textId="77777777" w:rsidR="001930AC" w:rsidRPr="00081E9F" w:rsidRDefault="001930AC" w:rsidP="00ED0349">
            <w:pPr>
              <w:contextualSpacing/>
              <w:jc w:val="both"/>
              <w:rPr>
                <w:lang w:val="en-US"/>
              </w:rPr>
            </w:pPr>
            <w:r w:rsidRPr="001930AC">
              <w:rPr>
                <w:lang w:val="en-US"/>
              </w:rPr>
              <w:t>The IMDRF UDI Guidance (IMDRF/WG UDI/N7Final:2013) states: “The medical device manufacturer should create and maintain globally unique UDIs on his medical devices.”</w:t>
            </w:r>
          </w:p>
        </w:tc>
      </w:tr>
    </w:tbl>
    <w:p w14:paraId="441987A1" w14:textId="77777777" w:rsidR="001930AC" w:rsidRPr="001200F0" w:rsidRDefault="001930AC" w:rsidP="001930AC">
      <w:pPr>
        <w:rPr>
          <w:rFonts w:eastAsiaTheme="minorHAnsi"/>
        </w:rPr>
      </w:pPr>
    </w:p>
    <w:p w14:paraId="2274FAEA" w14:textId="77777777" w:rsidR="0099628E" w:rsidRPr="00B61C05" w:rsidRDefault="00C750F1" w:rsidP="00C00E64">
      <w:pPr>
        <w:tabs>
          <w:tab w:val="left" w:pos="7920"/>
        </w:tabs>
        <w:spacing w:after="240"/>
        <w:ind w:right="4"/>
        <w:jc w:val="both"/>
        <w:rPr>
          <w:rFonts w:eastAsia="MS Mincho"/>
          <w:szCs w:val="24"/>
          <w:lang w:eastAsia="ja-JP"/>
        </w:rPr>
      </w:pPr>
      <w:r w:rsidRPr="00C750F1">
        <w:rPr>
          <w:rFonts w:eastAsia="MS Mincho"/>
          <w:szCs w:val="24"/>
          <w:lang w:eastAsia="ja-JP"/>
        </w:rPr>
        <w:t xml:space="preserve">To that purpose, manufacturers shall also keep UDI related information in their documentation in accordance with </w:t>
      </w:r>
      <w:r w:rsidR="003D0ECA" w:rsidRPr="00C750F1">
        <w:rPr>
          <w:rFonts w:eastAsia="MS Mincho"/>
          <w:szCs w:val="24"/>
          <w:lang w:eastAsia="ja-JP"/>
        </w:rPr>
        <w:t>jurisdiction</w:t>
      </w:r>
      <w:r w:rsidR="003D0ECA">
        <w:rPr>
          <w:rFonts w:eastAsia="MS Mincho"/>
          <w:szCs w:val="24"/>
          <w:lang w:eastAsia="ja-JP"/>
        </w:rPr>
        <w:t xml:space="preserve">s </w:t>
      </w:r>
      <w:r w:rsidR="003D0ECA" w:rsidRPr="00C750F1">
        <w:rPr>
          <w:rFonts w:eastAsia="MS Mincho"/>
          <w:szCs w:val="24"/>
          <w:lang w:eastAsia="ja-JP"/>
        </w:rPr>
        <w:t>‘regulations</w:t>
      </w:r>
      <w:r w:rsidRPr="00C750F1">
        <w:rPr>
          <w:rFonts w:eastAsia="MS Mincho"/>
          <w:szCs w:val="24"/>
          <w:lang w:eastAsia="ja-JP"/>
        </w:rPr>
        <w:t>.</w:t>
      </w:r>
    </w:p>
    <w:p w14:paraId="7CCAAB29" w14:textId="77777777" w:rsidR="00846386" w:rsidRDefault="0060348C" w:rsidP="00C00E64">
      <w:pPr>
        <w:spacing w:after="240"/>
        <w:jc w:val="both"/>
      </w:pPr>
      <w:r w:rsidRPr="007F6274">
        <w:rPr>
          <w:szCs w:val="24"/>
        </w:rPr>
        <w:t xml:space="preserve">Manufacturers are responsible for understanding both regulatory and issuing agency/entity requirements </w:t>
      </w:r>
      <w:r w:rsidR="00D4239E">
        <w:rPr>
          <w:szCs w:val="24"/>
        </w:rPr>
        <w:t xml:space="preserve">or standards </w:t>
      </w:r>
      <w:r w:rsidRPr="007F6274">
        <w:rPr>
          <w:szCs w:val="24"/>
        </w:rPr>
        <w:t xml:space="preserve">to accurately </w:t>
      </w:r>
      <w:r w:rsidR="00007A75">
        <w:rPr>
          <w:szCs w:val="24"/>
        </w:rPr>
        <w:t>assign</w:t>
      </w:r>
      <w:r w:rsidR="00210433">
        <w:rPr>
          <w:szCs w:val="24"/>
        </w:rPr>
        <w:t xml:space="preserve"> </w:t>
      </w:r>
      <w:r w:rsidRPr="007F6274">
        <w:rPr>
          <w:szCs w:val="24"/>
        </w:rPr>
        <w:t xml:space="preserve">and place the UDI in human readable and AIDC format </w:t>
      </w:r>
      <w:r w:rsidR="0025193D" w:rsidRPr="0025193D">
        <w:rPr>
          <w:szCs w:val="24"/>
        </w:rPr>
        <w:t>on the label or on the device itself and on all higher levels of device packag</w:t>
      </w:r>
      <w:r w:rsidR="00D4239E">
        <w:rPr>
          <w:szCs w:val="24"/>
        </w:rPr>
        <w:t>e</w:t>
      </w:r>
      <w:r w:rsidR="0055424E">
        <w:rPr>
          <w:szCs w:val="24"/>
        </w:rPr>
        <w:t xml:space="preserve"> level</w:t>
      </w:r>
      <w:r w:rsidR="00210433">
        <w:rPr>
          <w:szCs w:val="24"/>
        </w:rPr>
        <w:t xml:space="preserve"> </w:t>
      </w:r>
      <w:r w:rsidR="00D4239E">
        <w:rPr>
          <w:szCs w:val="24"/>
        </w:rPr>
        <w:t>hierarchy</w:t>
      </w:r>
      <w:r w:rsidRPr="007F6274">
        <w:rPr>
          <w:szCs w:val="24"/>
        </w:rPr>
        <w:t>.</w:t>
      </w:r>
      <w:r w:rsidR="00210433">
        <w:rPr>
          <w:szCs w:val="24"/>
        </w:rPr>
        <w:t xml:space="preserve"> </w:t>
      </w:r>
      <w:r w:rsidR="00007A75">
        <w:t>Based on a contract with a manufacturer</w:t>
      </w:r>
      <w:r w:rsidR="008A15FB">
        <w:t>, a</w:t>
      </w:r>
      <w:r w:rsidR="00210433">
        <w:t xml:space="preserve"> </w:t>
      </w:r>
      <w:r w:rsidR="00955339" w:rsidRPr="00D71A30">
        <w:rPr>
          <w:rFonts w:eastAsia="MS Mincho"/>
          <w:szCs w:val="24"/>
          <w:lang w:eastAsia="ja-JP"/>
        </w:rPr>
        <w:t>third party</w:t>
      </w:r>
      <w:r w:rsidR="00D71A30">
        <w:rPr>
          <w:rFonts w:eastAsia="MS Mincho"/>
          <w:szCs w:val="24"/>
          <w:lang w:eastAsia="ja-JP"/>
        </w:rPr>
        <w:t xml:space="preserve"> may place the UDI carrier </w:t>
      </w:r>
      <w:r w:rsidR="0025193D" w:rsidRPr="0025193D">
        <w:rPr>
          <w:rFonts w:eastAsia="MS Mincho"/>
          <w:szCs w:val="24"/>
          <w:lang w:eastAsia="ja-JP"/>
        </w:rPr>
        <w:t xml:space="preserve">on the label or on the device itself and on all higher levels of </w:t>
      </w:r>
      <w:r w:rsidR="00D4239E">
        <w:rPr>
          <w:rFonts w:eastAsia="MS Mincho"/>
          <w:szCs w:val="24"/>
          <w:lang w:eastAsia="ja-JP"/>
        </w:rPr>
        <w:t xml:space="preserve">the </w:t>
      </w:r>
      <w:r w:rsidR="0025193D" w:rsidRPr="0025193D">
        <w:rPr>
          <w:rFonts w:eastAsia="MS Mincho"/>
          <w:szCs w:val="24"/>
          <w:lang w:eastAsia="ja-JP"/>
        </w:rPr>
        <w:t>device packag</w:t>
      </w:r>
      <w:r w:rsidR="00D4239E">
        <w:rPr>
          <w:rFonts w:eastAsia="MS Mincho"/>
          <w:szCs w:val="24"/>
          <w:lang w:eastAsia="ja-JP"/>
        </w:rPr>
        <w:t xml:space="preserve">e </w:t>
      </w:r>
      <w:r w:rsidR="0055424E">
        <w:rPr>
          <w:rFonts w:eastAsia="MS Mincho"/>
          <w:szCs w:val="24"/>
          <w:lang w:eastAsia="ja-JP"/>
        </w:rPr>
        <w:t xml:space="preserve">level </w:t>
      </w:r>
      <w:r w:rsidR="00D4239E">
        <w:rPr>
          <w:rFonts w:eastAsia="MS Mincho"/>
          <w:szCs w:val="24"/>
          <w:lang w:eastAsia="ja-JP"/>
        </w:rPr>
        <w:t xml:space="preserve">hierarchy </w:t>
      </w:r>
      <w:r w:rsidR="00D71A30">
        <w:rPr>
          <w:rFonts w:eastAsia="MS Mincho"/>
          <w:szCs w:val="24"/>
          <w:lang w:eastAsia="ja-JP"/>
        </w:rPr>
        <w:t>on behalf of the manufacturer</w:t>
      </w:r>
      <w:r w:rsidR="0025193D">
        <w:rPr>
          <w:rFonts w:eastAsia="MS Mincho"/>
          <w:szCs w:val="24"/>
          <w:lang w:eastAsia="ja-JP"/>
        </w:rPr>
        <w:t xml:space="preserve">. However, under that scenario, </w:t>
      </w:r>
      <w:r w:rsidR="00D71A30" w:rsidRPr="00D71A30">
        <w:rPr>
          <w:rFonts w:eastAsia="MS Mincho"/>
          <w:szCs w:val="24"/>
          <w:lang w:eastAsia="ja-JP"/>
        </w:rPr>
        <w:t>the manufacturer is ultimately held responsible for the</w:t>
      </w:r>
      <w:r w:rsidR="00210433">
        <w:rPr>
          <w:rFonts w:eastAsia="MS Mincho"/>
          <w:szCs w:val="24"/>
          <w:lang w:eastAsia="ja-JP"/>
        </w:rPr>
        <w:t xml:space="preserve"> </w:t>
      </w:r>
      <w:r w:rsidR="009E3786">
        <w:rPr>
          <w:rFonts w:eastAsia="MS Mincho"/>
          <w:szCs w:val="24"/>
          <w:lang w:eastAsia="ja-JP"/>
        </w:rPr>
        <w:t>conformity of the UDI carrier</w:t>
      </w:r>
      <w:r w:rsidR="0025193D">
        <w:rPr>
          <w:rStyle w:val="FootnoteReference"/>
          <w:rFonts w:eastAsia="MS Mincho"/>
          <w:szCs w:val="24"/>
          <w:lang w:eastAsia="ja-JP"/>
        </w:rPr>
        <w:footnoteReference w:id="18"/>
      </w:r>
      <w:r w:rsidR="009E3786">
        <w:rPr>
          <w:rFonts w:eastAsia="MS Mincho"/>
          <w:szCs w:val="24"/>
          <w:lang w:eastAsia="ja-JP"/>
        </w:rPr>
        <w:t>.</w:t>
      </w:r>
    </w:p>
    <w:p w14:paraId="06154107" w14:textId="43997868" w:rsidR="004D37D4" w:rsidRDefault="00D71A30" w:rsidP="00831E42">
      <w:pPr>
        <w:spacing w:after="240"/>
        <w:contextualSpacing/>
        <w:jc w:val="both"/>
      </w:pPr>
      <w:r>
        <w:rPr>
          <w:rFonts w:eastAsia="MS Mincho"/>
          <w:szCs w:val="24"/>
          <w:lang w:eastAsia="ja-JP"/>
        </w:rPr>
        <w:t xml:space="preserve">Manufacturers are </w:t>
      </w:r>
      <w:r w:rsidR="00835D28">
        <w:rPr>
          <w:rFonts w:eastAsia="MS Mincho"/>
          <w:szCs w:val="24"/>
          <w:lang w:eastAsia="ja-JP"/>
        </w:rPr>
        <w:t xml:space="preserve">also </w:t>
      </w:r>
      <w:r>
        <w:rPr>
          <w:rFonts w:eastAsia="MS Mincho"/>
          <w:szCs w:val="24"/>
          <w:lang w:eastAsia="ja-JP"/>
        </w:rPr>
        <w:t>responsible for the</w:t>
      </w:r>
      <w:r w:rsidR="0060348C">
        <w:rPr>
          <w:szCs w:val="24"/>
        </w:rPr>
        <w:t xml:space="preserve"> initial submission and updates to the information in the UDID.</w:t>
      </w:r>
      <w:r w:rsidR="00830B99">
        <w:rPr>
          <w:szCs w:val="24"/>
        </w:rPr>
        <w:t xml:space="preserve"> </w:t>
      </w:r>
      <w:r w:rsidR="008A15FB">
        <w:rPr>
          <w:szCs w:val="24"/>
        </w:rPr>
        <w:t>While m</w:t>
      </w:r>
      <w:r>
        <w:rPr>
          <w:szCs w:val="24"/>
        </w:rPr>
        <w:t xml:space="preserve">anufacturers should also be allowed to engage with </w:t>
      </w:r>
      <w:r w:rsidR="0053035C">
        <w:rPr>
          <w:szCs w:val="24"/>
        </w:rPr>
        <w:t>third parties</w:t>
      </w:r>
      <w:r w:rsidR="00210433">
        <w:rPr>
          <w:szCs w:val="24"/>
        </w:rPr>
        <w:t xml:space="preserve"> </w:t>
      </w:r>
      <w:r>
        <w:rPr>
          <w:szCs w:val="24"/>
        </w:rPr>
        <w:t>who provide services to submit UDI data to the UDID</w:t>
      </w:r>
      <w:r w:rsidR="001930AC">
        <w:rPr>
          <w:szCs w:val="24"/>
        </w:rPr>
        <w:t xml:space="preserve">, </w:t>
      </w:r>
      <w:r w:rsidR="008A15FB">
        <w:t>the manufacturer is however ultimately held responsible for the information submitted</w:t>
      </w:r>
      <w:r w:rsidR="0025193D">
        <w:rPr>
          <w:rStyle w:val="FootnoteReference"/>
        </w:rPr>
        <w:footnoteReference w:id="19"/>
      </w:r>
      <w:r w:rsidR="008A15FB">
        <w:t>.</w:t>
      </w:r>
    </w:p>
    <w:p w14:paraId="786C6A34" w14:textId="77777777" w:rsidR="001930AC" w:rsidRPr="001761B1" w:rsidRDefault="001930AC" w:rsidP="001930AC"/>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1930AC" w14:paraId="0492D834" w14:textId="77777777" w:rsidTr="00ED0349">
        <w:tc>
          <w:tcPr>
            <w:tcW w:w="139" w:type="pct"/>
            <w:vAlign w:val="center"/>
          </w:tcPr>
          <w:p w14:paraId="723343B9" w14:textId="77777777" w:rsidR="001930AC" w:rsidRDefault="004D37D4" w:rsidP="00ED0349">
            <w:pPr>
              <w:contextualSpacing/>
              <w:jc w:val="center"/>
            </w:pPr>
            <w:r>
              <w:rPr>
                <w:noProof/>
                <w:lang w:val="en-AU" w:eastAsia="en-AU"/>
              </w:rPr>
              <w:drawing>
                <wp:inline distT="0" distB="0" distL="0" distR="0" wp14:anchorId="3B301700" wp14:editId="3EEF3B35">
                  <wp:extent cx="572899" cy="503999"/>
                  <wp:effectExtent l="0" t="0" r="0" b="4445"/>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3BA13B5" w14:textId="77777777" w:rsidR="001930AC" w:rsidRDefault="001930AC" w:rsidP="00ED0349">
            <w:pPr>
              <w:contextualSpacing/>
              <w:jc w:val="both"/>
            </w:pPr>
            <w:r w:rsidRPr="001930AC">
              <w:t xml:space="preserve">For further information on </w:t>
            </w:r>
            <w:r>
              <w:t>s</w:t>
            </w:r>
            <w:r w:rsidRPr="001930AC">
              <w:t xml:space="preserve">ubmission of information to UDID by </w:t>
            </w:r>
            <w:r w:rsidR="00210433">
              <w:t xml:space="preserve">a </w:t>
            </w:r>
            <w:r w:rsidRPr="001930AC">
              <w:t xml:space="preserve">third-party </w:t>
            </w:r>
            <w:r w:rsidR="00210433" w:rsidRPr="001930AC">
              <w:t>submitter,</w:t>
            </w:r>
            <w:r w:rsidRPr="001930AC">
              <w:t xml:space="preserve"> see Section </w:t>
            </w:r>
            <w:r>
              <w:t>8.3</w:t>
            </w:r>
            <w:r w:rsidRPr="001930AC">
              <w:t>.</w:t>
            </w:r>
          </w:p>
        </w:tc>
      </w:tr>
    </w:tbl>
    <w:p w14:paraId="107D0761" w14:textId="77777777" w:rsidR="001930AC" w:rsidRDefault="001930AC" w:rsidP="001930AC"/>
    <w:p w14:paraId="2790C877" w14:textId="77777777" w:rsidR="0025193D" w:rsidRPr="00400086" w:rsidRDefault="0025193D" w:rsidP="00F537DF">
      <w:pPr>
        <w:pStyle w:val="Heading1"/>
        <w:numPr>
          <w:ilvl w:val="2"/>
          <w:numId w:val="10"/>
        </w:numPr>
        <w:spacing w:before="120"/>
        <w:ind w:hanging="153"/>
        <w:jc w:val="both"/>
        <w:rPr>
          <w:sz w:val="24"/>
          <w:szCs w:val="28"/>
          <w:lang w:val="en-GB"/>
        </w:rPr>
      </w:pPr>
      <w:bookmarkStart w:id="56" w:name="_Toc8994632"/>
      <w:r w:rsidRPr="00400086">
        <w:rPr>
          <w:sz w:val="24"/>
          <w:szCs w:val="28"/>
          <w:lang w:val="en-GB"/>
        </w:rPr>
        <w:t xml:space="preserve">Own brand or private </w:t>
      </w:r>
      <w:r w:rsidR="0053035C" w:rsidRPr="00400086">
        <w:rPr>
          <w:sz w:val="24"/>
          <w:szCs w:val="28"/>
          <w:lang w:val="en-GB"/>
        </w:rPr>
        <w:t>labellers</w:t>
      </w:r>
      <w:bookmarkEnd w:id="56"/>
    </w:p>
    <w:p w14:paraId="786747DB" w14:textId="77777777" w:rsidR="004D37D4" w:rsidRDefault="0025193D" w:rsidP="00831E42">
      <w:pPr>
        <w:spacing w:after="240"/>
        <w:contextualSpacing/>
        <w:jc w:val="both"/>
        <w:rPr>
          <w:rFonts w:eastAsia="MS Mincho"/>
          <w:szCs w:val="24"/>
          <w:lang w:eastAsia="ja-JP"/>
        </w:rPr>
      </w:pPr>
      <w:r w:rsidRPr="003848DE">
        <w:rPr>
          <w:rFonts w:eastAsia="MS Mincho"/>
          <w:szCs w:val="24"/>
          <w:lang w:eastAsia="ja-JP"/>
        </w:rPr>
        <w:t>Own-brand/private labelers shall be meant as companies/individuals, other than the ori</w:t>
      </w:r>
      <w:r w:rsidR="003848DE">
        <w:rPr>
          <w:rFonts w:eastAsia="MS Mincho"/>
          <w:szCs w:val="24"/>
          <w:lang w:eastAsia="ja-JP"/>
        </w:rPr>
        <w:t xml:space="preserve">ginal manufacturers of a </w:t>
      </w:r>
      <w:r w:rsidR="00210433">
        <w:rPr>
          <w:rFonts w:eastAsia="MS Mincho"/>
          <w:szCs w:val="24"/>
          <w:lang w:eastAsia="ja-JP"/>
        </w:rPr>
        <w:t>device that</w:t>
      </w:r>
      <w:r w:rsidRPr="003848DE">
        <w:rPr>
          <w:rFonts w:eastAsia="MS Mincho"/>
          <w:szCs w:val="24"/>
          <w:lang w:eastAsia="ja-JP"/>
        </w:rPr>
        <w:t xml:space="preserve"> make available on the market that device under their own brand name.</w:t>
      </w:r>
    </w:p>
    <w:p w14:paraId="2D3C9977" w14:textId="77777777" w:rsidR="001930AC" w:rsidRPr="001200F0" w:rsidRDefault="001930AC" w:rsidP="001930AC">
      <w:pPr>
        <w:rPr>
          <w:rFonts w:eastAsiaTheme="minorHAnsi"/>
        </w:rPr>
      </w:pP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1930AC" w:rsidRPr="00081E9F" w14:paraId="48B64461" w14:textId="77777777" w:rsidTr="00ED0349">
        <w:tc>
          <w:tcPr>
            <w:tcW w:w="139" w:type="pct"/>
            <w:vAlign w:val="center"/>
          </w:tcPr>
          <w:p w14:paraId="08D83C48" w14:textId="77777777" w:rsidR="001930AC" w:rsidRDefault="004D37D4" w:rsidP="00ED0349">
            <w:pPr>
              <w:contextualSpacing/>
              <w:jc w:val="center"/>
            </w:pPr>
            <w:r>
              <w:rPr>
                <w:noProof/>
                <w:lang w:val="en-AU" w:eastAsia="en-AU"/>
              </w:rPr>
              <w:drawing>
                <wp:inline distT="0" distB="0" distL="0" distR="0" wp14:anchorId="7ABF42C8" wp14:editId="1671ED64">
                  <wp:extent cx="574040" cy="540000"/>
                  <wp:effectExtent l="0" t="0" r="0" b="635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A8D45A9" w14:textId="77777777" w:rsidR="001930AC" w:rsidRPr="00081E9F" w:rsidRDefault="001930AC" w:rsidP="00ED0349">
            <w:pPr>
              <w:contextualSpacing/>
              <w:jc w:val="both"/>
              <w:rPr>
                <w:lang w:val="en-US"/>
              </w:rPr>
            </w:pPr>
            <w:r w:rsidRPr="00081E9F">
              <w:rPr>
                <w:lang w:val="en-US"/>
              </w:rPr>
              <w:t>The IMDRF UDI Guidance (IMDRF/WG UDI/N7Final:2013)</w:t>
            </w:r>
            <w:r w:rsidR="00210433">
              <w:rPr>
                <w:lang w:val="en-US"/>
              </w:rPr>
              <w:t xml:space="preserve"> </w:t>
            </w:r>
            <w:r w:rsidRPr="00081E9F">
              <w:rPr>
                <w:lang w:val="en-US"/>
              </w:rPr>
              <w:t>indicates that</w:t>
            </w:r>
            <w:r w:rsidR="00210433">
              <w:rPr>
                <w:lang w:val="en-US"/>
              </w:rPr>
              <w:t xml:space="preserve"> </w:t>
            </w:r>
            <w:r w:rsidRPr="00081E9F">
              <w:rPr>
                <w:lang w:val="en-US"/>
              </w:rPr>
              <w:t>own brand/private labelers assume all manufacturers' obligations, related to the UDI system, including obligations to place the UDI carrier on the label and to submit UDI information to the UDID.</w:t>
            </w:r>
          </w:p>
        </w:tc>
      </w:tr>
    </w:tbl>
    <w:p w14:paraId="136A0ADE" w14:textId="77777777" w:rsidR="001930AC" w:rsidRPr="001200F0" w:rsidRDefault="001930AC" w:rsidP="001930AC">
      <w:pPr>
        <w:rPr>
          <w:rFonts w:eastAsiaTheme="minorHAnsi"/>
        </w:rPr>
      </w:pPr>
    </w:p>
    <w:p w14:paraId="662FA104" w14:textId="77777777" w:rsidR="007A5275" w:rsidRDefault="0025193D" w:rsidP="00C00E64">
      <w:pPr>
        <w:spacing w:after="240"/>
        <w:jc w:val="both"/>
        <w:rPr>
          <w:lang w:val="en-AU"/>
        </w:rPr>
      </w:pPr>
      <w:r w:rsidRPr="003848DE">
        <w:rPr>
          <w:rFonts w:eastAsia="MS Mincho"/>
          <w:szCs w:val="24"/>
          <w:lang w:eastAsia="ja-JP"/>
        </w:rPr>
        <w:t>However, when a company/individual that makes</w:t>
      </w:r>
      <w:r w:rsidR="00210433">
        <w:rPr>
          <w:rFonts w:eastAsia="MS Mincho"/>
          <w:szCs w:val="24"/>
          <w:lang w:eastAsia="ja-JP"/>
        </w:rPr>
        <w:t xml:space="preserve"> </w:t>
      </w:r>
      <w:r w:rsidRPr="003848DE">
        <w:rPr>
          <w:rFonts w:eastAsia="MS Mincho"/>
          <w:szCs w:val="24"/>
          <w:lang w:eastAsia="ja-JP"/>
        </w:rPr>
        <w:t xml:space="preserve">available on the market a device under its own brand name enters into an agreement with the original manufacturer of the device </w:t>
      </w:r>
      <w:r w:rsidR="00D4239E">
        <w:rPr>
          <w:rFonts w:eastAsia="MS Mincho"/>
          <w:szCs w:val="24"/>
          <w:lang w:eastAsia="ja-JP"/>
        </w:rPr>
        <w:t xml:space="preserve">and the </w:t>
      </w:r>
      <w:r w:rsidR="00D4239E">
        <w:rPr>
          <w:rFonts w:eastAsia="MS Mincho"/>
          <w:szCs w:val="24"/>
          <w:lang w:eastAsia="ja-JP"/>
        </w:rPr>
        <w:lastRenderedPageBreak/>
        <w:t>original</w:t>
      </w:r>
      <w:r w:rsidRPr="003848DE">
        <w:rPr>
          <w:rFonts w:eastAsia="MS Mincho"/>
          <w:szCs w:val="24"/>
          <w:lang w:eastAsia="ja-JP"/>
        </w:rPr>
        <w:t xml:space="preserve"> manufacturer is identified as such on the label, all relevant </w:t>
      </w:r>
      <w:r w:rsidR="00210433" w:rsidRPr="003848DE">
        <w:rPr>
          <w:rFonts w:eastAsia="MS Mincho"/>
          <w:szCs w:val="24"/>
          <w:lang w:eastAsia="ja-JP"/>
        </w:rPr>
        <w:t>manufacturers ‘responsibilities</w:t>
      </w:r>
      <w:r w:rsidRPr="003848DE">
        <w:rPr>
          <w:rFonts w:eastAsia="MS Mincho"/>
          <w:szCs w:val="24"/>
          <w:lang w:eastAsia="ja-JP"/>
        </w:rPr>
        <w:t xml:space="preserve"> for that device remain with the original manufacturer including all UDI related responsibilities.</w:t>
      </w:r>
      <w:bookmarkStart w:id="57" w:name="_Toc505936765"/>
      <w:bookmarkStart w:id="58" w:name="_Toc505938772"/>
      <w:bookmarkStart w:id="59" w:name="_Toc505936768"/>
      <w:bookmarkStart w:id="60" w:name="_Toc505938775"/>
      <w:bookmarkStart w:id="61" w:name="_Toc505936770"/>
      <w:bookmarkStart w:id="62" w:name="_Toc505938777"/>
      <w:bookmarkEnd w:id="57"/>
      <w:bookmarkEnd w:id="58"/>
      <w:bookmarkEnd w:id="59"/>
      <w:bookmarkEnd w:id="60"/>
      <w:bookmarkEnd w:id="61"/>
      <w:bookmarkEnd w:id="62"/>
    </w:p>
    <w:p w14:paraId="4C410366" w14:textId="77777777" w:rsidR="009D41FC" w:rsidRPr="00F537DF" w:rsidRDefault="002C2B2B" w:rsidP="00F537DF">
      <w:pPr>
        <w:pStyle w:val="Heading1"/>
        <w:numPr>
          <w:ilvl w:val="1"/>
          <w:numId w:val="10"/>
        </w:numPr>
        <w:spacing w:before="120"/>
        <w:ind w:left="578" w:hanging="578"/>
        <w:jc w:val="both"/>
        <w:rPr>
          <w:sz w:val="24"/>
          <w:szCs w:val="28"/>
          <w:lang w:val="en-GB"/>
        </w:rPr>
      </w:pPr>
      <w:bookmarkStart w:id="63" w:name="_Toc8994633"/>
      <w:r w:rsidRPr="00F537DF">
        <w:rPr>
          <w:sz w:val="24"/>
          <w:szCs w:val="28"/>
          <w:lang w:val="en-GB"/>
        </w:rPr>
        <w:t>Issuing Agency/Entity</w:t>
      </w:r>
      <w:bookmarkEnd w:id="63"/>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1930AC" w:rsidRPr="00081E9F" w14:paraId="6A0168C5" w14:textId="77777777" w:rsidTr="00ED0349">
        <w:tc>
          <w:tcPr>
            <w:tcW w:w="139" w:type="pct"/>
            <w:vAlign w:val="center"/>
          </w:tcPr>
          <w:p w14:paraId="752C3DF0" w14:textId="77777777" w:rsidR="001930AC" w:rsidRDefault="004D37D4" w:rsidP="00ED0349">
            <w:pPr>
              <w:contextualSpacing/>
              <w:jc w:val="center"/>
            </w:pPr>
            <w:r>
              <w:rPr>
                <w:noProof/>
                <w:lang w:val="en-AU" w:eastAsia="en-AU"/>
              </w:rPr>
              <w:drawing>
                <wp:inline distT="0" distB="0" distL="0" distR="0" wp14:anchorId="2BACDD30" wp14:editId="21AE3555">
                  <wp:extent cx="574040" cy="540000"/>
                  <wp:effectExtent l="0" t="0" r="0" b="635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D5110E1" w14:textId="070B9A5B" w:rsidR="001930AC" w:rsidRPr="00081E9F" w:rsidRDefault="001930AC" w:rsidP="00ED0349">
            <w:pPr>
              <w:contextualSpacing/>
              <w:jc w:val="both"/>
              <w:rPr>
                <w:lang w:val="en-US"/>
              </w:rPr>
            </w:pPr>
            <w:r w:rsidRPr="001930AC">
              <w:rPr>
                <w:lang w:val="en-US"/>
              </w:rPr>
              <w:t>The IMDRF UDI Guidance (IMDRF/WG UDI/N7Final:2013) document states that “globally accepted ISO/IEC coding standards implemented by global organizations, such as GS1, HIBCC and ICCBBA, meet the criteria of the UDI and manufacturers shall be permitted to choose which system to use.</w:t>
            </w:r>
            <w:r w:rsidR="00830B99">
              <w:rPr>
                <w:lang w:val="en-US"/>
              </w:rPr>
              <w:t xml:space="preserve"> </w:t>
            </w:r>
            <w:r w:rsidRPr="001930AC">
              <w:rPr>
                <w:lang w:val="en-US"/>
              </w:rPr>
              <w:t>These organizations have responsibility for maintaining the global uniqueness of their coding systems.”</w:t>
            </w:r>
          </w:p>
        </w:tc>
      </w:tr>
    </w:tbl>
    <w:p w14:paraId="531D3005" w14:textId="77777777" w:rsidR="001930AC" w:rsidRPr="001200F0" w:rsidRDefault="001930AC" w:rsidP="001930AC">
      <w:pPr>
        <w:rPr>
          <w:rFonts w:eastAsiaTheme="minorHAnsi"/>
        </w:rPr>
      </w:pPr>
    </w:p>
    <w:p w14:paraId="21C82395" w14:textId="77777777" w:rsidR="009F7926" w:rsidRPr="00042F2E" w:rsidRDefault="009F7926" w:rsidP="00C00E64">
      <w:pPr>
        <w:spacing w:after="240"/>
        <w:jc w:val="both"/>
        <w:rPr>
          <w:rFonts w:eastAsia="MS Mincho"/>
          <w:szCs w:val="24"/>
          <w:lang w:eastAsia="ja-JP"/>
        </w:rPr>
      </w:pPr>
      <w:r w:rsidRPr="00042F2E">
        <w:rPr>
          <w:rFonts w:eastAsia="MS Mincho"/>
          <w:szCs w:val="24"/>
          <w:lang w:eastAsia="ja-JP"/>
        </w:rPr>
        <w:t xml:space="preserve">The main task of these agencies/entities is to operate a </w:t>
      </w:r>
      <w:r w:rsidRPr="003D3101">
        <w:rPr>
          <w:rFonts w:eastAsia="MS Mincho"/>
          <w:szCs w:val="24"/>
          <w:lang w:eastAsia="ja-JP"/>
        </w:rPr>
        <w:t xml:space="preserve">system </w:t>
      </w:r>
      <w:r w:rsidR="00DD3AD7" w:rsidRPr="003848DE">
        <w:rPr>
          <w:rFonts w:eastAsia="MS Mincho"/>
          <w:szCs w:val="24"/>
          <w:lang w:eastAsia="ja-JP"/>
        </w:rPr>
        <w:t>to be used by the manufacturers for assignment of the UDIs to their devices.</w:t>
      </w:r>
    </w:p>
    <w:p w14:paraId="1609D6F6" w14:textId="0616416E" w:rsidR="00F96976" w:rsidRDefault="009F7926" w:rsidP="00C00E64">
      <w:pPr>
        <w:spacing w:after="240"/>
        <w:jc w:val="both"/>
        <w:rPr>
          <w:rFonts w:eastAsia="MS Mincho"/>
          <w:szCs w:val="24"/>
          <w:lang w:eastAsia="ja-JP"/>
        </w:rPr>
      </w:pPr>
      <w:r w:rsidRPr="00042F2E">
        <w:rPr>
          <w:rFonts w:eastAsia="MS Mincho"/>
          <w:szCs w:val="24"/>
          <w:lang w:eastAsia="ja-JP"/>
        </w:rPr>
        <w:t>Issuing agencies/entities are responsible for defining the UDI as a trade item standard.</w:t>
      </w:r>
      <w:r w:rsidR="00830B99">
        <w:rPr>
          <w:rFonts w:eastAsia="MS Mincho"/>
          <w:szCs w:val="24"/>
          <w:lang w:eastAsia="ja-JP"/>
        </w:rPr>
        <w:t xml:space="preserve"> </w:t>
      </w:r>
      <w:r w:rsidR="00F96976" w:rsidRPr="003848DE">
        <w:rPr>
          <w:rFonts w:eastAsia="MS Mincho"/>
          <w:szCs w:val="24"/>
          <w:lang w:eastAsia="ja-JP"/>
        </w:rPr>
        <w:t>R</w:t>
      </w:r>
      <w:r w:rsidRPr="003848DE">
        <w:rPr>
          <w:rFonts w:eastAsia="MS Mincho"/>
          <w:szCs w:val="24"/>
          <w:lang w:eastAsia="ja-JP"/>
        </w:rPr>
        <w:t>egulatory requirement</w:t>
      </w:r>
      <w:r w:rsidR="00BF7D08" w:rsidRPr="003848DE">
        <w:rPr>
          <w:rFonts w:eastAsia="MS Mincho"/>
          <w:szCs w:val="24"/>
          <w:lang w:eastAsia="ja-JP"/>
        </w:rPr>
        <w:t>s</w:t>
      </w:r>
      <w:r w:rsidR="00210433">
        <w:rPr>
          <w:rFonts w:eastAsia="MS Mincho"/>
          <w:szCs w:val="24"/>
          <w:lang w:eastAsia="ja-JP"/>
        </w:rPr>
        <w:t xml:space="preserve"> </w:t>
      </w:r>
      <w:r w:rsidR="00F96976" w:rsidRPr="003848DE">
        <w:rPr>
          <w:rFonts w:eastAsia="MS Mincho"/>
          <w:szCs w:val="24"/>
          <w:lang w:eastAsia="ja-JP"/>
        </w:rPr>
        <w:t>take precedence over i</w:t>
      </w:r>
      <w:r w:rsidRPr="003848DE">
        <w:rPr>
          <w:rFonts w:eastAsia="MS Mincho"/>
          <w:szCs w:val="24"/>
          <w:lang w:eastAsia="ja-JP"/>
        </w:rPr>
        <w:t>ssuing agency/entity requirement</w:t>
      </w:r>
      <w:r w:rsidR="00846386">
        <w:rPr>
          <w:rFonts w:eastAsia="MS Mincho"/>
          <w:szCs w:val="24"/>
          <w:lang w:eastAsia="ja-JP"/>
        </w:rPr>
        <w:t>s</w:t>
      </w:r>
      <w:r w:rsidR="00F96976" w:rsidRPr="003848DE">
        <w:rPr>
          <w:rFonts w:eastAsia="MS Mincho"/>
          <w:szCs w:val="24"/>
          <w:lang w:eastAsia="ja-JP"/>
        </w:rPr>
        <w:t>.</w:t>
      </w:r>
    </w:p>
    <w:p w14:paraId="128847F4" w14:textId="77777777" w:rsidR="009F7926" w:rsidRPr="00042F2E" w:rsidRDefault="009F7926" w:rsidP="00C00E64">
      <w:pPr>
        <w:spacing w:after="240"/>
        <w:jc w:val="both"/>
        <w:rPr>
          <w:rFonts w:eastAsia="MS Mincho"/>
          <w:szCs w:val="24"/>
          <w:lang w:eastAsia="ja-JP"/>
        </w:rPr>
      </w:pPr>
      <w:r w:rsidRPr="00042F2E">
        <w:rPr>
          <w:rFonts w:eastAsia="MS Mincho"/>
          <w:szCs w:val="24"/>
          <w:lang w:eastAsia="ja-JP"/>
        </w:rPr>
        <w:t xml:space="preserve">If the issuing agency/entity intends to update their standards or specifications that have an impact on </w:t>
      </w:r>
      <w:r w:rsidR="00E55608">
        <w:rPr>
          <w:rFonts w:eastAsia="MS Mincho"/>
          <w:szCs w:val="24"/>
          <w:lang w:eastAsia="ja-JP"/>
        </w:rPr>
        <w:t xml:space="preserve">the </w:t>
      </w:r>
      <w:r w:rsidRPr="00042F2E">
        <w:rPr>
          <w:rFonts w:eastAsia="MS Mincho"/>
          <w:szCs w:val="24"/>
          <w:lang w:eastAsia="ja-JP"/>
        </w:rPr>
        <w:t>UDI</w:t>
      </w:r>
      <w:r w:rsidR="00E55608">
        <w:rPr>
          <w:rFonts w:eastAsia="MS Mincho"/>
          <w:szCs w:val="24"/>
          <w:lang w:eastAsia="ja-JP"/>
        </w:rPr>
        <w:t xml:space="preserve"> system</w:t>
      </w:r>
      <w:r w:rsidRPr="00042F2E">
        <w:rPr>
          <w:rFonts w:eastAsia="MS Mincho"/>
          <w:szCs w:val="24"/>
          <w:lang w:eastAsia="ja-JP"/>
        </w:rPr>
        <w:t xml:space="preserve">, they are expected to submit a request </w:t>
      </w:r>
      <w:r w:rsidR="00F96976">
        <w:rPr>
          <w:rFonts w:eastAsia="MS Mincho"/>
          <w:szCs w:val="24"/>
          <w:lang w:eastAsia="ja-JP"/>
        </w:rPr>
        <w:t>for authorization to the</w:t>
      </w:r>
      <w:r w:rsidR="00210433">
        <w:rPr>
          <w:rFonts w:eastAsia="MS Mincho"/>
          <w:szCs w:val="24"/>
          <w:lang w:eastAsia="ja-JP"/>
        </w:rPr>
        <w:t xml:space="preserve"> </w:t>
      </w:r>
      <w:r w:rsidR="00F96976">
        <w:rPr>
          <w:rFonts w:eastAsia="MS Mincho"/>
          <w:szCs w:val="24"/>
          <w:lang w:eastAsia="ja-JP"/>
        </w:rPr>
        <w:t>relevant</w:t>
      </w:r>
      <w:r w:rsidR="00210433">
        <w:rPr>
          <w:rFonts w:eastAsia="MS Mincho"/>
          <w:szCs w:val="24"/>
          <w:lang w:eastAsia="ja-JP"/>
        </w:rPr>
        <w:t xml:space="preserve"> </w:t>
      </w:r>
      <w:r w:rsidR="00334C66">
        <w:rPr>
          <w:rFonts w:eastAsia="MS Mincho"/>
          <w:szCs w:val="24"/>
          <w:lang w:eastAsia="ja-JP"/>
        </w:rPr>
        <w:t>regulatory authorities</w:t>
      </w:r>
      <w:r w:rsidR="00F96976">
        <w:rPr>
          <w:rFonts w:eastAsia="MS Mincho"/>
          <w:szCs w:val="24"/>
          <w:lang w:eastAsia="ja-JP"/>
        </w:rPr>
        <w:t xml:space="preserve">. </w:t>
      </w:r>
      <w:r w:rsidR="007342BE" w:rsidRPr="002638E6">
        <w:rPr>
          <w:rFonts w:eastAsia="MS Mincho"/>
          <w:szCs w:val="24"/>
          <w:lang w:eastAsia="ja-JP"/>
        </w:rPr>
        <w:t xml:space="preserve">Given the global nature of those standards or specifications, </w:t>
      </w:r>
      <w:r w:rsidR="00BF7D08" w:rsidRPr="002638E6">
        <w:rPr>
          <w:rFonts w:eastAsia="MS Mincho"/>
          <w:szCs w:val="24"/>
          <w:lang w:eastAsia="ja-JP"/>
        </w:rPr>
        <w:t xml:space="preserve">it is recommended that </w:t>
      </w:r>
      <w:r w:rsidR="007342BE" w:rsidRPr="002638E6">
        <w:rPr>
          <w:rFonts w:eastAsia="MS Mincho"/>
          <w:szCs w:val="24"/>
          <w:lang w:eastAsia="ja-JP"/>
        </w:rPr>
        <w:t xml:space="preserve">IMDRF regulatory authorities consult each other </w:t>
      </w:r>
      <w:r w:rsidR="00D4239E" w:rsidRPr="001654A6">
        <w:rPr>
          <w:rFonts w:eastAsia="MS Mincho"/>
          <w:szCs w:val="24"/>
          <w:lang w:eastAsia="ja-JP"/>
        </w:rPr>
        <w:t xml:space="preserve">and the relevant stakeholders (e.g. industry) </w:t>
      </w:r>
      <w:r w:rsidR="007342BE" w:rsidRPr="002638E6">
        <w:rPr>
          <w:rFonts w:eastAsia="MS Mincho"/>
          <w:szCs w:val="24"/>
          <w:lang w:eastAsia="ja-JP"/>
        </w:rPr>
        <w:t>about the impact of those changes.</w:t>
      </w:r>
    </w:p>
    <w:p w14:paraId="113D120B" w14:textId="77777777" w:rsidR="009F7926" w:rsidRPr="00042F2E" w:rsidRDefault="009F7926" w:rsidP="00F537DF">
      <w:pPr>
        <w:spacing w:after="240"/>
        <w:jc w:val="both"/>
        <w:rPr>
          <w:rFonts w:eastAsia="MS Mincho"/>
          <w:szCs w:val="24"/>
          <w:lang w:eastAsia="ja-JP"/>
        </w:rPr>
      </w:pPr>
      <w:r w:rsidRPr="00042F2E">
        <w:rPr>
          <w:rFonts w:eastAsia="MS Mincho"/>
          <w:szCs w:val="24"/>
          <w:lang w:eastAsia="ja-JP"/>
        </w:rPr>
        <w:t xml:space="preserve">Issuing agencies/entities shall develop initiatives and tools to educate manufacturers on the appropriate use and implementation of the agencies’/entities’ systems for the issuance of UDIs. This includes training and development of educational material. </w:t>
      </w:r>
    </w:p>
    <w:p w14:paraId="6EE9DE86" w14:textId="77777777" w:rsidR="009F7926" w:rsidRPr="00042F2E" w:rsidRDefault="009F7926" w:rsidP="00F537DF">
      <w:pPr>
        <w:spacing w:after="120"/>
        <w:jc w:val="both"/>
        <w:rPr>
          <w:rFonts w:eastAsia="MS Mincho"/>
          <w:szCs w:val="24"/>
          <w:lang w:eastAsia="ja-JP"/>
        </w:rPr>
      </w:pPr>
      <w:r w:rsidRPr="00042F2E">
        <w:rPr>
          <w:rFonts w:eastAsia="MS Mincho"/>
          <w:szCs w:val="24"/>
          <w:lang w:eastAsia="ja-JP"/>
        </w:rPr>
        <w:t>Conditions for designation of agencies/entities shall include that</w:t>
      </w:r>
      <w:r w:rsidR="00F71C86">
        <w:rPr>
          <w:rFonts w:eastAsia="MS Mincho"/>
          <w:szCs w:val="24"/>
          <w:lang w:eastAsia="ja-JP"/>
        </w:rPr>
        <w:t>:</w:t>
      </w:r>
    </w:p>
    <w:p w14:paraId="1D0AB32B" w14:textId="77777777" w:rsidR="009F7926" w:rsidRPr="00042F2E" w:rsidRDefault="009F7926" w:rsidP="00F537DF">
      <w:pPr>
        <w:numPr>
          <w:ilvl w:val="0"/>
          <w:numId w:val="20"/>
        </w:numPr>
        <w:spacing w:after="120"/>
        <w:jc w:val="both"/>
        <w:rPr>
          <w:rFonts w:eastAsia="MS Mincho"/>
          <w:szCs w:val="24"/>
          <w:lang w:eastAsia="ja-JP"/>
        </w:rPr>
      </w:pPr>
      <w:r w:rsidRPr="00042F2E">
        <w:rPr>
          <w:rFonts w:eastAsia="MS Mincho"/>
          <w:szCs w:val="24"/>
          <w:lang w:eastAsia="ja-JP"/>
        </w:rPr>
        <w:t xml:space="preserve">the agency/entity operates a system for the </w:t>
      </w:r>
      <w:r w:rsidR="007342BE">
        <w:rPr>
          <w:rFonts w:eastAsia="MS Mincho"/>
          <w:szCs w:val="24"/>
          <w:lang w:eastAsia="ja-JP"/>
        </w:rPr>
        <w:t>issuance</w:t>
      </w:r>
      <w:r w:rsidR="00210433">
        <w:rPr>
          <w:rFonts w:eastAsia="MS Mincho"/>
          <w:szCs w:val="24"/>
          <w:lang w:eastAsia="ja-JP"/>
        </w:rPr>
        <w:t xml:space="preserve"> </w:t>
      </w:r>
      <w:r w:rsidRPr="00042F2E">
        <w:rPr>
          <w:rFonts w:eastAsia="MS Mincho"/>
          <w:szCs w:val="24"/>
          <w:lang w:eastAsia="ja-JP"/>
        </w:rPr>
        <w:t>of UDIs which conforms to the relevant international standards;</w:t>
      </w:r>
    </w:p>
    <w:p w14:paraId="3E882F18" w14:textId="77777777" w:rsidR="009F7926" w:rsidRPr="00042F2E" w:rsidRDefault="009F7926" w:rsidP="00F537DF">
      <w:pPr>
        <w:numPr>
          <w:ilvl w:val="0"/>
          <w:numId w:val="20"/>
        </w:numPr>
        <w:spacing w:after="120"/>
        <w:jc w:val="both"/>
        <w:rPr>
          <w:rFonts w:eastAsia="MS Mincho"/>
          <w:szCs w:val="24"/>
          <w:lang w:eastAsia="ja-JP"/>
        </w:rPr>
      </w:pPr>
      <w:r w:rsidRPr="00042F2E">
        <w:rPr>
          <w:rFonts w:eastAsia="MS Mincho"/>
          <w:szCs w:val="24"/>
          <w:lang w:eastAsia="ja-JP"/>
        </w:rPr>
        <w:t>the agency/entity undertakes to operate its system for the assignment of UDIs for a period which should be no less than 3 years</w:t>
      </w:r>
      <w:r w:rsidR="00210433">
        <w:rPr>
          <w:rFonts w:eastAsia="MS Mincho"/>
          <w:szCs w:val="24"/>
          <w:lang w:eastAsia="ja-JP"/>
        </w:rPr>
        <w:t xml:space="preserve"> </w:t>
      </w:r>
      <w:r w:rsidR="00505BCF" w:rsidRPr="00953A39">
        <w:rPr>
          <w:sz w:val="23"/>
          <w:szCs w:val="23"/>
        </w:rPr>
        <w:t>to minimize possible disruptions</w:t>
      </w:r>
      <w:r w:rsidRPr="00042F2E">
        <w:rPr>
          <w:rFonts w:eastAsia="MS Mincho"/>
          <w:szCs w:val="24"/>
          <w:lang w:eastAsia="ja-JP"/>
        </w:rPr>
        <w:t>;</w:t>
      </w:r>
    </w:p>
    <w:p w14:paraId="09838796" w14:textId="77777777" w:rsidR="009F7926" w:rsidRPr="00042F2E" w:rsidRDefault="009F7926" w:rsidP="00F537DF">
      <w:pPr>
        <w:numPr>
          <w:ilvl w:val="0"/>
          <w:numId w:val="20"/>
        </w:numPr>
        <w:spacing w:after="240"/>
        <w:jc w:val="both"/>
        <w:rPr>
          <w:rFonts w:eastAsia="MS Mincho"/>
          <w:szCs w:val="24"/>
          <w:lang w:eastAsia="ja-JP"/>
        </w:rPr>
      </w:pPr>
      <w:proofErr w:type="gramStart"/>
      <w:r w:rsidRPr="00042F2E">
        <w:rPr>
          <w:rFonts w:eastAsia="MS Mincho"/>
          <w:szCs w:val="24"/>
          <w:lang w:eastAsia="ja-JP"/>
        </w:rPr>
        <w:t>the</w:t>
      </w:r>
      <w:proofErr w:type="gramEnd"/>
      <w:r w:rsidRPr="00042F2E">
        <w:rPr>
          <w:rFonts w:eastAsia="MS Mincho"/>
          <w:szCs w:val="24"/>
          <w:lang w:eastAsia="ja-JP"/>
        </w:rPr>
        <w:t xml:space="preserve"> agency/entity undertakes to make available to the relevant national authorities, upon request, any information concerning its sy</w:t>
      </w:r>
      <w:r w:rsidR="003D0ECA">
        <w:rPr>
          <w:rFonts w:eastAsia="MS Mincho"/>
          <w:szCs w:val="24"/>
          <w:lang w:eastAsia="ja-JP"/>
        </w:rPr>
        <w:t>stem for the assignment of UDIs.</w:t>
      </w:r>
    </w:p>
    <w:p w14:paraId="15F52D22" w14:textId="77777777" w:rsidR="009F7926" w:rsidRPr="00042F2E" w:rsidRDefault="00210433" w:rsidP="00846CF0">
      <w:pPr>
        <w:spacing w:after="120"/>
        <w:jc w:val="both"/>
      </w:pPr>
      <w:r>
        <w:t>Regulatory</w:t>
      </w:r>
      <w:r w:rsidR="00334C66">
        <w:t xml:space="preserve"> authoritie</w:t>
      </w:r>
      <w:r w:rsidR="00334C66" w:rsidRPr="00042F2E">
        <w:t xml:space="preserve">s </w:t>
      </w:r>
      <w:r w:rsidR="009F7926" w:rsidRPr="00042F2E">
        <w:t xml:space="preserve">may opt for setting additional agencies/entities' responsibilities. In this case, those </w:t>
      </w:r>
      <w:r w:rsidR="00334C66">
        <w:t>authorities</w:t>
      </w:r>
      <w:r>
        <w:t xml:space="preserve"> </w:t>
      </w:r>
      <w:r w:rsidR="009F7926" w:rsidRPr="00042F2E">
        <w:t xml:space="preserve">might consider establishing agreements with the issuing agencies/entities, upon their designation, under which these entities would be required: </w:t>
      </w:r>
    </w:p>
    <w:p w14:paraId="79D12832" w14:textId="77777777" w:rsidR="009F7926" w:rsidRPr="00042F2E" w:rsidRDefault="009F7926" w:rsidP="00846CF0">
      <w:pPr>
        <w:numPr>
          <w:ilvl w:val="0"/>
          <w:numId w:val="9"/>
        </w:numPr>
        <w:spacing w:after="120"/>
        <w:jc w:val="both"/>
        <w:rPr>
          <w:rFonts w:eastAsia="Calibri"/>
          <w:szCs w:val="24"/>
          <w:lang w:val="en-AU" w:eastAsia="en-AU"/>
        </w:rPr>
      </w:pPr>
      <w:r w:rsidRPr="00042F2E">
        <w:rPr>
          <w:rFonts w:eastAsia="Calibri"/>
          <w:szCs w:val="24"/>
          <w:lang w:val="en-AU" w:eastAsia="en-AU"/>
        </w:rPr>
        <w:t xml:space="preserve">to make available to regulators their tools that validate that the </w:t>
      </w:r>
      <w:r w:rsidR="00F71C86">
        <w:rPr>
          <w:rFonts w:eastAsia="Calibri"/>
          <w:szCs w:val="24"/>
          <w:lang w:val="en-AU" w:eastAsia="en-AU"/>
        </w:rPr>
        <w:t>UDI-</w:t>
      </w:r>
      <w:r w:rsidRPr="00042F2E">
        <w:rPr>
          <w:rFonts w:eastAsia="Calibri"/>
          <w:szCs w:val="24"/>
          <w:lang w:val="en-AU" w:eastAsia="en-AU"/>
        </w:rPr>
        <w:t xml:space="preserve">DI is meeting the issuing agency/entity’s specification for a valid </w:t>
      </w:r>
      <w:r w:rsidR="00F71C86">
        <w:rPr>
          <w:rFonts w:eastAsia="Calibri"/>
          <w:szCs w:val="24"/>
          <w:lang w:val="en-AU" w:eastAsia="en-AU"/>
        </w:rPr>
        <w:t>UDI-DI</w:t>
      </w:r>
      <w:r w:rsidR="003D0ECA">
        <w:rPr>
          <w:rFonts w:eastAsia="Calibri"/>
          <w:szCs w:val="24"/>
          <w:lang w:val="en-AU" w:eastAsia="en-AU"/>
        </w:rPr>
        <w:t>;</w:t>
      </w:r>
    </w:p>
    <w:p w14:paraId="680004DE" w14:textId="77777777" w:rsidR="009F7926" w:rsidRPr="00042F2E" w:rsidRDefault="009F7926" w:rsidP="00846CF0">
      <w:pPr>
        <w:numPr>
          <w:ilvl w:val="0"/>
          <w:numId w:val="2"/>
        </w:numPr>
        <w:spacing w:after="120"/>
        <w:jc w:val="both"/>
        <w:rPr>
          <w:rFonts w:eastAsia="Calibri"/>
          <w:szCs w:val="24"/>
          <w:lang w:val="en-AU" w:eastAsia="en-AU"/>
        </w:rPr>
      </w:pPr>
      <w:r w:rsidRPr="00042F2E">
        <w:rPr>
          <w:rFonts w:eastAsia="Calibri"/>
          <w:szCs w:val="24"/>
          <w:lang w:val="en-AU" w:eastAsia="en-AU"/>
        </w:rPr>
        <w:t>to work in cooperation with regulators and manufacturers to avoid problems listed below and correct, if needed:</w:t>
      </w:r>
    </w:p>
    <w:p w14:paraId="63C7987B" w14:textId="77777777" w:rsidR="009F7926" w:rsidRPr="00042F2E" w:rsidRDefault="00846CF0" w:rsidP="00D230C9">
      <w:pPr>
        <w:numPr>
          <w:ilvl w:val="0"/>
          <w:numId w:val="21"/>
        </w:numPr>
        <w:spacing w:after="120"/>
        <w:jc w:val="both"/>
        <w:rPr>
          <w:rFonts w:eastAsia="Calibri"/>
          <w:szCs w:val="24"/>
          <w:lang w:val="en-AU" w:eastAsia="en-AU"/>
        </w:rPr>
      </w:pPr>
      <w:r>
        <w:rPr>
          <w:rFonts w:eastAsia="Calibri"/>
          <w:szCs w:val="24"/>
          <w:lang w:val="en-AU" w:eastAsia="en-AU"/>
        </w:rPr>
        <w:t>d</w:t>
      </w:r>
      <w:r w:rsidR="009F7926" w:rsidRPr="00042F2E">
        <w:rPr>
          <w:rFonts w:eastAsia="Calibri"/>
          <w:szCs w:val="24"/>
          <w:lang w:val="en-AU" w:eastAsia="en-AU"/>
        </w:rPr>
        <w:t xml:space="preserve">eficiencies in UDI creation </w:t>
      </w:r>
      <w:r w:rsidR="00F71C86">
        <w:rPr>
          <w:rFonts w:eastAsia="Calibri"/>
          <w:szCs w:val="24"/>
          <w:lang w:val="en-AU" w:eastAsia="en-AU"/>
        </w:rPr>
        <w:t xml:space="preserve">(e.g. </w:t>
      </w:r>
      <w:r w:rsidR="009F7926" w:rsidRPr="00042F2E">
        <w:rPr>
          <w:rFonts w:eastAsia="Calibri"/>
          <w:szCs w:val="24"/>
          <w:lang w:val="en-AU" w:eastAsia="en-AU"/>
        </w:rPr>
        <w:t>tests for validity, uniqueness, check digit</w:t>
      </w:r>
      <w:r w:rsidR="00F71C86">
        <w:rPr>
          <w:rFonts w:eastAsia="Calibri"/>
          <w:szCs w:val="24"/>
          <w:lang w:val="en-AU" w:eastAsia="en-AU"/>
        </w:rPr>
        <w:t>)</w:t>
      </w:r>
    </w:p>
    <w:p w14:paraId="7B318CBC" w14:textId="77777777" w:rsidR="009F7926" w:rsidRPr="00042F2E" w:rsidRDefault="00846CF0" w:rsidP="00D230C9">
      <w:pPr>
        <w:numPr>
          <w:ilvl w:val="0"/>
          <w:numId w:val="21"/>
        </w:numPr>
        <w:spacing w:after="120"/>
        <w:jc w:val="both"/>
        <w:rPr>
          <w:rFonts w:eastAsia="Calibri"/>
          <w:szCs w:val="24"/>
          <w:lang w:val="en-AU" w:eastAsia="en-AU"/>
        </w:rPr>
      </w:pPr>
      <w:r>
        <w:rPr>
          <w:rFonts w:eastAsia="Calibri"/>
          <w:szCs w:val="24"/>
          <w:lang w:val="en-AU" w:eastAsia="en-AU"/>
        </w:rPr>
        <w:lastRenderedPageBreak/>
        <w:t>d</w:t>
      </w:r>
      <w:r w:rsidR="009F7926" w:rsidRPr="00042F2E">
        <w:rPr>
          <w:rFonts w:eastAsia="Calibri"/>
          <w:szCs w:val="24"/>
          <w:lang w:val="en-AU" w:eastAsia="en-AU"/>
        </w:rPr>
        <w:t xml:space="preserve">eficiencies in UDI placement and use (e.g. print quality, </w:t>
      </w:r>
      <w:proofErr w:type="spellStart"/>
      <w:r w:rsidR="009F7926" w:rsidRPr="00042F2E">
        <w:rPr>
          <w:rFonts w:eastAsia="Calibri"/>
          <w:szCs w:val="24"/>
          <w:lang w:val="en-AU" w:eastAsia="en-AU"/>
        </w:rPr>
        <w:t>scannability</w:t>
      </w:r>
      <w:proofErr w:type="spellEnd"/>
      <w:r w:rsidR="009F7926" w:rsidRPr="00042F2E">
        <w:rPr>
          <w:rFonts w:eastAsia="Calibri"/>
          <w:szCs w:val="24"/>
          <w:lang w:val="en-AU" w:eastAsia="en-AU"/>
        </w:rPr>
        <w:t>, types of UDI carriers, surface and substrate impact)</w:t>
      </w:r>
      <w:r w:rsidR="003D0ECA">
        <w:rPr>
          <w:rFonts w:eastAsia="Calibri"/>
          <w:szCs w:val="24"/>
          <w:lang w:val="en-AU" w:eastAsia="en-AU"/>
        </w:rPr>
        <w:t>;</w:t>
      </w:r>
    </w:p>
    <w:p w14:paraId="36F0F146" w14:textId="77777777" w:rsidR="009F7926" w:rsidRPr="00042F2E" w:rsidRDefault="009F7926" w:rsidP="00846CF0">
      <w:pPr>
        <w:numPr>
          <w:ilvl w:val="0"/>
          <w:numId w:val="1"/>
        </w:numPr>
        <w:spacing w:after="120"/>
        <w:jc w:val="both"/>
        <w:rPr>
          <w:rFonts w:eastAsia="Calibri"/>
          <w:szCs w:val="24"/>
          <w:lang w:val="en-AU" w:eastAsia="en-AU"/>
        </w:rPr>
      </w:pPr>
      <w:r w:rsidRPr="00042F2E">
        <w:rPr>
          <w:rFonts w:eastAsia="Calibri"/>
          <w:szCs w:val="24"/>
          <w:lang w:val="en-AU" w:eastAsia="en-AU"/>
        </w:rPr>
        <w:t xml:space="preserve">to have procedures in place to take necessary follow-up actions up to and including </w:t>
      </w:r>
      <w:r w:rsidR="00D4239E" w:rsidRPr="001654A6">
        <w:rPr>
          <w:rFonts w:eastAsia="Calibri"/>
          <w:szCs w:val="24"/>
          <w:lang w:val="en-AU" w:eastAsia="en-AU"/>
        </w:rPr>
        <w:t>restricting the use of the company prefix or prefixes for UDI purposes</w:t>
      </w:r>
      <w:r w:rsidR="00D4239E">
        <w:rPr>
          <w:rFonts w:eastAsia="Calibri"/>
          <w:szCs w:val="24"/>
          <w:lang w:val="en-AU" w:eastAsia="en-AU"/>
        </w:rPr>
        <w:t xml:space="preserve">. </w:t>
      </w:r>
      <w:r w:rsidR="00D4239E" w:rsidRPr="001654A6">
        <w:rPr>
          <w:rFonts w:eastAsia="Calibri"/>
          <w:szCs w:val="24"/>
          <w:lang w:val="en-AU" w:eastAsia="en-AU"/>
        </w:rPr>
        <w:t>The issuing agency/entity will provide timely notification to the regulators</w:t>
      </w:r>
      <w:r w:rsidR="00210433">
        <w:rPr>
          <w:rFonts w:eastAsia="Calibri"/>
          <w:szCs w:val="24"/>
          <w:lang w:val="en-AU" w:eastAsia="en-AU"/>
        </w:rPr>
        <w:t xml:space="preserve"> </w:t>
      </w:r>
      <w:r w:rsidRPr="00042F2E">
        <w:rPr>
          <w:rFonts w:eastAsia="Calibri"/>
          <w:szCs w:val="24"/>
          <w:lang w:val="en-AU" w:eastAsia="en-AU"/>
        </w:rPr>
        <w:t>whenever they become aware</w:t>
      </w:r>
      <w:r w:rsidR="00210433">
        <w:rPr>
          <w:rFonts w:eastAsia="Calibri"/>
          <w:szCs w:val="24"/>
          <w:lang w:val="en-AU" w:eastAsia="en-AU"/>
        </w:rPr>
        <w:t xml:space="preserve"> </w:t>
      </w:r>
      <w:r w:rsidR="00D4239E" w:rsidRPr="001654A6">
        <w:rPr>
          <w:rFonts w:eastAsia="Calibri"/>
          <w:szCs w:val="24"/>
          <w:lang w:val="en-AU" w:eastAsia="en-AU"/>
        </w:rPr>
        <w:t>of repeated and/or deliberate misuse of the I</w:t>
      </w:r>
      <w:r w:rsidR="00965CD1">
        <w:rPr>
          <w:rFonts w:eastAsia="Calibri"/>
          <w:szCs w:val="24"/>
          <w:lang w:val="en-AU" w:eastAsia="en-AU"/>
        </w:rPr>
        <w:t>ssuing agency/entity’s</w:t>
      </w:r>
      <w:r w:rsidR="00D4239E" w:rsidRPr="001654A6">
        <w:rPr>
          <w:rFonts w:eastAsia="Calibri"/>
          <w:szCs w:val="24"/>
          <w:lang w:val="en-AU" w:eastAsia="en-AU"/>
        </w:rPr>
        <w:t xml:space="preserve"> UDI requirements and have restricted the use of the appropriat</w:t>
      </w:r>
      <w:r w:rsidR="003D0ECA">
        <w:rPr>
          <w:rFonts w:eastAsia="Calibri"/>
          <w:szCs w:val="24"/>
          <w:lang w:val="en-AU" w:eastAsia="en-AU"/>
        </w:rPr>
        <w:t>e company prefix related to UDI;</w:t>
      </w:r>
    </w:p>
    <w:p w14:paraId="5464D056" w14:textId="77777777" w:rsidR="009F7926" w:rsidRPr="00042F2E" w:rsidRDefault="009F7926" w:rsidP="00846CF0">
      <w:pPr>
        <w:numPr>
          <w:ilvl w:val="0"/>
          <w:numId w:val="1"/>
        </w:numPr>
        <w:spacing w:after="120"/>
        <w:jc w:val="both"/>
        <w:rPr>
          <w:rFonts w:eastAsia="Calibri"/>
          <w:szCs w:val="24"/>
          <w:lang w:val="en-AU" w:eastAsia="en-AU"/>
        </w:rPr>
      </w:pPr>
      <w:r w:rsidRPr="00042F2E">
        <w:rPr>
          <w:rFonts w:eastAsia="Calibri"/>
          <w:szCs w:val="24"/>
          <w:lang w:val="en-AU" w:eastAsia="en-AU"/>
        </w:rPr>
        <w:t>to maintain a maximum level of stability regarding their requirements for data formats on UDI-DI and UDI-PI and their encoding in an AIDC</w:t>
      </w:r>
      <w:r w:rsidR="003D0ECA">
        <w:rPr>
          <w:rFonts w:eastAsia="Calibri"/>
          <w:szCs w:val="24"/>
          <w:lang w:val="en-AU" w:eastAsia="en-AU"/>
        </w:rPr>
        <w:t>;</w:t>
      </w:r>
    </w:p>
    <w:p w14:paraId="3A995F24" w14:textId="77777777" w:rsidR="009F7926" w:rsidRPr="00042F2E" w:rsidRDefault="009F7926" w:rsidP="00846CF0">
      <w:pPr>
        <w:numPr>
          <w:ilvl w:val="0"/>
          <w:numId w:val="1"/>
        </w:numPr>
        <w:spacing w:after="120"/>
        <w:jc w:val="both"/>
        <w:rPr>
          <w:rFonts w:eastAsia="Calibri"/>
          <w:szCs w:val="24"/>
          <w:lang w:val="en-AU" w:eastAsia="en-AU"/>
        </w:rPr>
      </w:pPr>
      <w:r w:rsidRPr="00042F2E">
        <w:rPr>
          <w:rFonts w:eastAsia="Calibri"/>
          <w:szCs w:val="24"/>
          <w:lang w:val="en-AU" w:eastAsia="en-AU"/>
        </w:rPr>
        <w:t>to involve regulators when planning additions or changes to their specifications, particularly when those specifications have an impact on the construct of a UDI and the way it is cap</w:t>
      </w:r>
      <w:r w:rsidR="003D0ECA">
        <w:rPr>
          <w:rFonts w:eastAsia="Calibri"/>
          <w:szCs w:val="24"/>
          <w:lang w:val="en-AU" w:eastAsia="en-AU"/>
        </w:rPr>
        <w:t>tured;</w:t>
      </w:r>
    </w:p>
    <w:p w14:paraId="28E3B123" w14:textId="77777777" w:rsidR="009F7926" w:rsidRPr="00042F2E" w:rsidRDefault="00830BF6" w:rsidP="00846CF0">
      <w:pPr>
        <w:numPr>
          <w:ilvl w:val="0"/>
          <w:numId w:val="1"/>
        </w:numPr>
        <w:spacing w:after="120"/>
        <w:jc w:val="both"/>
        <w:rPr>
          <w:rFonts w:eastAsia="Calibri"/>
          <w:szCs w:val="24"/>
          <w:lang w:val="en-AU" w:eastAsia="en-AU"/>
        </w:rPr>
      </w:pPr>
      <w:r>
        <w:rPr>
          <w:rFonts w:eastAsia="Calibri"/>
          <w:szCs w:val="24"/>
          <w:lang w:val="en-AU" w:eastAsia="en-AU"/>
        </w:rPr>
        <w:t xml:space="preserve">to have </w:t>
      </w:r>
      <w:r w:rsidR="009F7926" w:rsidRPr="00042F2E">
        <w:rPr>
          <w:rFonts w:eastAsia="Calibri"/>
          <w:szCs w:val="24"/>
          <w:lang w:val="en-AU" w:eastAsia="en-AU"/>
        </w:rPr>
        <w:t>the relevant global standards implemented consistently across their regional members</w:t>
      </w:r>
      <w:r w:rsidR="003D0ECA">
        <w:rPr>
          <w:rFonts w:eastAsia="Calibri"/>
          <w:szCs w:val="24"/>
          <w:lang w:val="en-AU" w:eastAsia="en-AU"/>
        </w:rPr>
        <w:t>;</w:t>
      </w:r>
    </w:p>
    <w:p w14:paraId="420F4303" w14:textId="77777777" w:rsidR="007342BE" w:rsidRPr="00846CF0" w:rsidRDefault="009F7926" w:rsidP="00D230C9">
      <w:pPr>
        <w:numPr>
          <w:ilvl w:val="0"/>
          <w:numId w:val="24"/>
        </w:numPr>
        <w:spacing w:after="240"/>
        <w:jc w:val="both"/>
        <w:rPr>
          <w:rFonts w:eastAsia="Calibri"/>
          <w:szCs w:val="24"/>
          <w:lang w:val="en-AU" w:eastAsia="en-AU"/>
        </w:rPr>
      </w:pPr>
      <w:r w:rsidRPr="00846CF0">
        <w:rPr>
          <w:rFonts w:eastAsia="Calibri"/>
          <w:szCs w:val="24"/>
          <w:lang w:val="en-AU" w:eastAsia="en-AU"/>
        </w:rPr>
        <w:t>to continuously supply to regulators educational materials, application forms, and access to other materials the issuing agency/entity provides for its memb</w:t>
      </w:r>
      <w:r w:rsidR="003D0ECA">
        <w:rPr>
          <w:rFonts w:eastAsia="Calibri"/>
          <w:szCs w:val="24"/>
          <w:lang w:val="en-AU" w:eastAsia="en-AU"/>
        </w:rPr>
        <w:t>ers;</w:t>
      </w:r>
    </w:p>
    <w:p w14:paraId="5E8AA5E0" w14:textId="77777777" w:rsidR="007342BE" w:rsidRPr="00042F2E" w:rsidRDefault="00BF7D08" w:rsidP="00C00E64">
      <w:pPr>
        <w:spacing w:after="240"/>
        <w:jc w:val="both"/>
        <w:rPr>
          <w:rFonts w:eastAsia="Calibri"/>
          <w:szCs w:val="24"/>
          <w:lang w:val="en-AU" w:eastAsia="en-AU"/>
        </w:rPr>
      </w:pPr>
      <w:r w:rsidRPr="002638E6">
        <w:rPr>
          <w:rFonts w:eastAsia="Calibri"/>
          <w:szCs w:val="24"/>
          <w:lang w:val="en-AU" w:eastAsia="en-AU"/>
        </w:rPr>
        <w:t>It is recommended that</w:t>
      </w:r>
      <w:r w:rsidR="007342BE" w:rsidRPr="002638E6">
        <w:rPr>
          <w:rFonts w:eastAsia="Calibri"/>
          <w:szCs w:val="24"/>
          <w:lang w:val="en-AU" w:eastAsia="en-AU"/>
        </w:rPr>
        <w:t xml:space="preserve"> regulatory </w:t>
      </w:r>
      <w:r w:rsidRPr="002638E6">
        <w:rPr>
          <w:rFonts w:eastAsia="Calibri"/>
          <w:szCs w:val="24"/>
          <w:lang w:val="en-AU" w:eastAsia="en-AU"/>
        </w:rPr>
        <w:t>authorities</w:t>
      </w:r>
      <w:r w:rsidR="007342BE" w:rsidRPr="002638E6">
        <w:rPr>
          <w:rFonts w:eastAsia="Calibri"/>
          <w:szCs w:val="24"/>
          <w:lang w:val="en-AU" w:eastAsia="en-AU"/>
        </w:rPr>
        <w:t xml:space="preserve"> duly consider </w:t>
      </w:r>
      <w:r w:rsidR="004A2BBB" w:rsidRPr="002638E6">
        <w:rPr>
          <w:rFonts w:eastAsia="Calibri"/>
          <w:szCs w:val="24"/>
          <w:lang w:val="en-AU" w:eastAsia="en-AU"/>
        </w:rPr>
        <w:t>the impact of their agreements on global harmonization</w:t>
      </w:r>
      <w:r w:rsidR="007342BE" w:rsidRPr="002638E6">
        <w:rPr>
          <w:rFonts w:eastAsia="Calibri"/>
          <w:szCs w:val="24"/>
          <w:lang w:val="en-AU" w:eastAsia="en-AU"/>
        </w:rPr>
        <w:t>.</w:t>
      </w:r>
    </w:p>
    <w:p w14:paraId="080A6FC6" w14:textId="77777777" w:rsidR="007A5275" w:rsidRPr="00F537DF" w:rsidRDefault="00573575" w:rsidP="00F537DF">
      <w:pPr>
        <w:pStyle w:val="Heading1"/>
        <w:numPr>
          <w:ilvl w:val="1"/>
          <w:numId w:val="10"/>
        </w:numPr>
        <w:spacing w:before="120"/>
        <w:ind w:left="578" w:hanging="578"/>
        <w:jc w:val="both"/>
        <w:rPr>
          <w:sz w:val="24"/>
          <w:szCs w:val="28"/>
          <w:lang w:val="en-GB"/>
        </w:rPr>
      </w:pPr>
      <w:bookmarkStart w:id="64" w:name="_Toc8994634"/>
      <w:r w:rsidRPr="00F537DF">
        <w:rPr>
          <w:sz w:val="24"/>
          <w:szCs w:val="28"/>
          <w:lang w:val="en-GB"/>
        </w:rPr>
        <w:t>E</w:t>
      </w:r>
      <w:r w:rsidR="007A5275" w:rsidRPr="00F537DF">
        <w:rPr>
          <w:sz w:val="24"/>
          <w:szCs w:val="28"/>
          <w:lang w:val="en-GB"/>
        </w:rPr>
        <w:t>xpectations from stakeholders related to UDI</w:t>
      </w:r>
      <w:bookmarkEnd w:id="64"/>
    </w:p>
    <w:p w14:paraId="136EB9E7" w14:textId="77777777" w:rsidR="007A5275" w:rsidRPr="00400086" w:rsidRDefault="008F5FAB" w:rsidP="00F537DF">
      <w:pPr>
        <w:pStyle w:val="Heading1"/>
        <w:numPr>
          <w:ilvl w:val="2"/>
          <w:numId w:val="10"/>
        </w:numPr>
        <w:spacing w:before="120"/>
        <w:ind w:hanging="153"/>
        <w:jc w:val="both"/>
        <w:rPr>
          <w:sz w:val="24"/>
          <w:szCs w:val="28"/>
          <w:lang w:val="en-GB"/>
        </w:rPr>
      </w:pPr>
      <w:bookmarkStart w:id="65" w:name="_Toc8994635"/>
      <w:r w:rsidRPr="00400086">
        <w:rPr>
          <w:sz w:val="24"/>
          <w:szCs w:val="28"/>
          <w:lang w:val="en-GB"/>
        </w:rPr>
        <w:t>Distributors and importers</w:t>
      </w:r>
      <w:bookmarkEnd w:id="65"/>
    </w:p>
    <w:p w14:paraId="19DE8486" w14:textId="7DF0B80B" w:rsidR="007A5275" w:rsidRDefault="00B86562" w:rsidP="00C00E64">
      <w:pPr>
        <w:spacing w:after="240"/>
        <w:jc w:val="both"/>
        <w:rPr>
          <w:lang w:val="en-AU"/>
        </w:rPr>
      </w:pPr>
      <w:r w:rsidRPr="00B86562">
        <w:rPr>
          <w:lang w:val="en-AU"/>
        </w:rPr>
        <w:t>Distributor</w:t>
      </w:r>
      <w:r>
        <w:rPr>
          <w:lang w:val="en-AU"/>
        </w:rPr>
        <w:t xml:space="preserve">s and importers are expected to control that, where applicable, a UDI has been </w:t>
      </w:r>
      <w:r w:rsidR="00A776ED">
        <w:rPr>
          <w:lang w:val="en-AU"/>
        </w:rPr>
        <w:t xml:space="preserve">assigned </w:t>
      </w:r>
      <w:r>
        <w:rPr>
          <w:lang w:val="en-AU"/>
        </w:rPr>
        <w:t>to devices</w:t>
      </w:r>
      <w:r w:rsidR="00210433">
        <w:rPr>
          <w:lang w:val="en-AU"/>
        </w:rPr>
        <w:t xml:space="preserve"> </w:t>
      </w:r>
      <w:r>
        <w:rPr>
          <w:lang w:val="en-AU"/>
        </w:rPr>
        <w:t>they receive</w:t>
      </w:r>
      <w:r w:rsidRPr="00B86562">
        <w:rPr>
          <w:lang w:val="en-AU"/>
        </w:rPr>
        <w:t xml:space="preserve">, prior to further </w:t>
      </w:r>
      <w:r w:rsidR="00573575">
        <w:rPr>
          <w:lang w:val="en-AU"/>
        </w:rPr>
        <w:t>making the device</w:t>
      </w:r>
      <w:r w:rsidR="00A776ED">
        <w:rPr>
          <w:lang w:val="en-AU"/>
        </w:rPr>
        <w:t xml:space="preserve"> available</w:t>
      </w:r>
      <w:r w:rsidRPr="00B86562">
        <w:rPr>
          <w:lang w:val="en-AU"/>
        </w:rPr>
        <w:t>.</w:t>
      </w:r>
      <w:r w:rsidR="00830B99">
        <w:rPr>
          <w:lang w:val="en-AU"/>
        </w:rPr>
        <w:t xml:space="preserve"> </w:t>
      </w:r>
    </w:p>
    <w:p w14:paraId="088EC59A" w14:textId="77777777" w:rsidR="00B86562" w:rsidRDefault="00B86562" w:rsidP="00C00E64">
      <w:pPr>
        <w:spacing w:after="240"/>
        <w:jc w:val="both"/>
        <w:rPr>
          <w:szCs w:val="24"/>
        </w:rPr>
      </w:pPr>
      <w:r w:rsidRPr="00B86562">
        <w:rPr>
          <w:lang w:val="en-AU"/>
        </w:rPr>
        <w:t>Distributors</w:t>
      </w:r>
      <w:r w:rsidR="00210433">
        <w:rPr>
          <w:lang w:val="en-AU"/>
        </w:rPr>
        <w:t xml:space="preserve"> </w:t>
      </w:r>
      <w:r w:rsidR="00C2402C">
        <w:rPr>
          <w:lang w:val="en-AU"/>
        </w:rPr>
        <w:t>and</w:t>
      </w:r>
      <w:r w:rsidR="00210433">
        <w:rPr>
          <w:lang w:val="en-AU"/>
        </w:rPr>
        <w:t xml:space="preserve"> </w:t>
      </w:r>
      <w:r w:rsidRPr="00B86562">
        <w:rPr>
          <w:lang w:val="en-AU"/>
        </w:rPr>
        <w:t xml:space="preserve">importers should assure that </w:t>
      </w:r>
      <w:r w:rsidR="00A776ED" w:rsidRPr="00C750F1">
        <w:rPr>
          <w:rFonts w:eastAsia="MS Mincho"/>
          <w:szCs w:val="24"/>
          <w:lang w:eastAsia="ja-JP"/>
        </w:rPr>
        <w:t xml:space="preserve">UDI related information </w:t>
      </w:r>
      <w:r w:rsidR="00A776ED">
        <w:rPr>
          <w:rFonts w:eastAsia="MS Mincho"/>
          <w:szCs w:val="24"/>
          <w:lang w:eastAsia="ja-JP"/>
        </w:rPr>
        <w:t xml:space="preserve">is included </w:t>
      </w:r>
      <w:r w:rsidR="00A776ED" w:rsidRPr="00C750F1">
        <w:rPr>
          <w:rFonts w:eastAsia="MS Mincho"/>
          <w:szCs w:val="24"/>
          <w:lang w:eastAsia="ja-JP"/>
        </w:rPr>
        <w:t xml:space="preserve">in their documentation in accordance with </w:t>
      </w:r>
      <w:r w:rsidR="003D0ECA" w:rsidRPr="00C750F1">
        <w:rPr>
          <w:rFonts w:eastAsia="MS Mincho"/>
          <w:szCs w:val="24"/>
          <w:lang w:eastAsia="ja-JP"/>
        </w:rPr>
        <w:t>jurisdiction</w:t>
      </w:r>
      <w:r w:rsidR="003D0ECA">
        <w:rPr>
          <w:rFonts w:eastAsia="MS Mincho"/>
          <w:szCs w:val="24"/>
          <w:lang w:eastAsia="ja-JP"/>
        </w:rPr>
        <w:t xml:space="preserve">s </w:t>
      </w:r>
      <w:r w:rsidR="003D0ECA" w:rsidRPr="00C750F1">
        <w:rPr>
          <w:rFonts w:eastAsia="MS Mincho"/>
          <w:szCs w:val="24"/>
          <w:lang w:eastAsia="ja-JP"/>
        </w:rPr>
        <w:t>‘regulations</w:t>
      </w:r>
      <w:r w:rsidRPr="00B86562">
        <w:rPr>
          <w:lang w:val="en-AU"/>
        </w:rPr>
        <w:t>.</w:t>
      </w:r>
      <w:r w:rsidR="00210433">
        <w:rPr>
          <w:lang w:val="en-AU"/>
        </w:rPr>
        <w:t xml:space="preserve"> </w:t>
      </w:r>
      <w:r>
        <w:rPr>
          <w:szCs w:val="24"/>
        </w:rPr>
        <w:t xml:space="preserve">National regulators </w:t>
      </w:r>
      <w:r w:rsidR="00573575">
        <w:rPr>
          <w:szCs w:val="24"/>
        </w:rPr>
        <w:t xml:space="preserve">may </w:t>
      </w:r>
      <w:r>
        <w:rPr>
          <w:szCs w:val="24"/>
        </w:rPr>
        <w:t>consider legal or regulatory measures required for this purpose</w:t>
      </w:r>
      <w:r w:rsidR="00573575">
        <w:rPr>
          <w:szCs w:val="24"/>
        </w:rPr>
        <w:t>.</w:t>
      </w:r>
    </w:p>
    <w:p w14:paraId="683F4BE8" w14:textId="77777777" w:rsidR="00B86562" w:rsidRPr="00400086" w:rsidRDefault="00C2402C" w:rsidP="00F537DF">
      <w:pPr>
        <w:pStyle w:val="Heading1"/>
        <w:numPr>
          <w:ilvl w:val="2"/>
          <w:numId w:val="10"/>
        </w:numPr>
        <w:spacing w:before="120"/>
        <w:ind w:hanging="153"/>
        <w:jc w:val="both"/>
        <w:rPr>
          <w:sz w:val="24"/>
          <w:szCs w:val="28"/>
          <w:lang w:val="en-GB"/>
        </w:rPr>
      </w:pPr>
      <w:bookmarkStart w:id="66" w:name="_Toc8994636"/>
      <w:r w:rsidRPr="00400086">
        <w:rPr>
          <w:sz w:val="24"/>
          <w:szCs w:val="28"/>
          <w:lang w:val="en-GB"/>
        </w:rPr>
        <w:t>Healthcare providers</w:t>
      </w:r>
      <w:r w:rsidR="00C6525C" w:rsidRPr="00400086">
        <w:rPr>
          <w:sz w:val="24"/>
          <w:szCs w:val="28"/>
          <w:lang w:val="en-GB"/>
        </w:rPr>
        <w:t xml:space="preserve"> and retail pharmacies</w:t>
      </w:r>
      <w:bookmarkEnd w:id="66"/>
    </w:p>
    <w:p w14:paraId="5F4FEE81" w14:textId="77777777" w:rsidR="00573575" w:rsidRDefault="00334C66" w:rsidP="00C00E64">
      <w:pPr>
        <w:spacing w:after="240"/>
        <w:jc w:val="both"/>
        <w:rPr>
          <w:lang w:val="en-AU"/>
        </w:rPr>
      </w:pPr>
      <w:r>
        <w:rPr>
          <w:lang w:val="en-AU"/>
        </w:rPr>
        <w:t>Regulatory authorities</w:t>
      </w:r>
      <w:r w:rsidR="00210433">
        <w:rPr>
          <w:lang w:val="en-AU"/>
        </w:rPr>
        <w:t xml:space="preserve"> </w:t>
      </w:r>
      <w:r w:rsidR="00573575" w:rsidRPr="002638E6">
        <w:rPr>
          <w:lang w:val="en-AU"/>
        </w:rPr>
        <w:t>might require that healthcare providers</w:t>
      </w:r>
      <w:r w:rsidR="00C6525C">
        <w:rPr>
          <w:lang w:val="en-AU"/>
        </w:rPr>
        <w:t xml:space="preserve"> and retail pharmacies</w:t>
      </w:r>
      <w:r w:rsidR="00573575" w:rsidRPr="002638E6">
        <w:rPr>
          <w:lang w:val="en-AU"/>
        </w:rPr>
        <w:t xml:space="preserve"> assure that all device records they maintain include the UDI as an essential component to allow traceability of devices.</w:t>
      </w:r>
    </w:p>
    <w:p w14:paraId="187DA1EF" w14:textId="77777777" w:rsidR="00B86562" w:rsidRDefault="00B86562" w:rsidP="00C00E64">
      <w:pPr>
        <w:spacing w:after="240"/>
        <w:jc w:val="both"/>
        <w:rPr>
          <w:lang w:val="en-AU"/>
        </w:rPr>
      </w:pPr>
      <w:r>
        <w:rPr>
          <w:lang w:val="en-AU"/>
        </w:rPr>
        <w:t xml:space="preserve">Healthcare providers </w:t>
      </w:r>
      <w:r w:rsidR="00C6525C">
        <w:rPr>
          <w:lang w:val="en-AU"/>
        </w:rPr>
        <w:t xml:space="preserve">and retail pharmacies </w:t>
      </w:r>
      <w:r>
        <w:rPr>
          <w:lang w:val="en-AU"/>
        </w:rPr>
        <w:t xml:space="preserve">can play </w:t>
      </w:r>
      <w:r w:rsidR="00FB0C80">
        <w:rPr>
          <w:lang w:val="en-AU"/>
        </w:rPr>
        <w:t xml:space="preserve">a crucial role in </w:t>
      </w:r>
      <w:r w:rsidR="00C6525C" w:rsidRPr="00C6525C">
        <w:rPr>
          <w:lang w:val="en-AU"/>
        </w:rPr>
        <w:t xml:space="preserve">understanding and promoting the value of UDI </w:t>
      </w:r>
      <w:r w:rsidR="00C6525C">
        <w:rPr>
          <w:lang w:val="en-AU"/>
        </w:rPr>
        <w:t xml:space="preserve">as well as </w:t>
      </w:r>
      <w:r w:rsidR="00FB0C80">
        <w:rPr>
          <w:lang w:val="en-AU"/>
        </w:rPr>
        <w:t xml:space="preserve">signalling lack of compliance </w:t>
      </w:r>
      <w:r w:rsidR="00573575">
        <w:rPr>
          <w:lang w:val="en-AU"/>
        </w:rPr>
        <w:t xml:space="preserve">related </w:t>
      </w:r>
      <w:r w:rsidR="00FB0C80">
        <w:rPr>
          <w:lang w:val="en-AU"/>
        </w:rPr>
        <w:t xml:space="preserve">to UDI requirements, as they receive and use most of the medical devices available on the market. </w:t>
      </w:r>
    </w:p>
    <w:p w14:paraId="26BA03D9" w14:textId="77777777" w:rsidR="004B1B12" w:rsidRDefault="00B86562" w:rsidP="00C00E64">
      <w:pPr>
        <w:spacing w:after="240"/>
        <w:jc w:val="both"/>
      </w:pPr>
      <w:r>
        <w:rPr>
          <w:szCs w:val="24"/>
        </w:rPr>
        <w:t>National regulators should consider legal or regulatory mea</w:t>
      </w:r>
      <w:r w:rsidR="00FB0C80">
        <w:rPr>
          <w:szCs w:val="24"/>
        </w:rPr>
        <w:t>sures required for this purpose</w:t>
      </w:r>
      <w:r>
        <w:rPr>
          <w:szCs w:val="24"/>
        </w:rPr>
        <w:t xml:space="preserve">. </w:t>
      </w:r>
    </w:p>
    <w:p w14:paraId="4932743F" w14:textId="77777777" w:rsidR="007A5275" w:rsidRPr="00400086" w:rsidRDefault="007A5275" w:rsidP="00F537DF">
      <w:pPr>
        <w:pStyle w:val="Heading1"/>
        <w:numPr>
          <w:ilvl w:val="2"/>
          <w:numId w:val="10"/>
        </w:numPr>
        <w:spacing w:before="120"/>
        <w:ind w:hanging="153"/>
        <w:jc w:val="both"/>
        <w:rPr>
          <w:sz w:val="24"/>
          <w:szCs w:val="28"/>
          <w:lang w:val="en-GB"/>
        </w:rPr>
      </w:pPr>
      <w:bookmarkStart w:id="67" w:name="_Toc8994637"/>
      <w:r w:rsidRPr="00400086">
        <w:rPr>
          <w:sz w:val="24"/>
          <w:szCs w:val="28"/>
          <w:lang w:val="en-GB"/>
        </w:rPr>
        <w:lastRenderedPageBreak/>
        <w:t>Other stakeholders</w:t>
      </w:r>
      <w:bookmarkEnd w:id="67"/>
    </w:p>
    <w:p w14:paraId="2FA27B9D" w14:textId="77777777" w:rsidR="00573575" w:rsidRPr="009F7926" w:rsidRDefault="00573575" w:rsidP="00846CF0">
      <w:pPr>
        <w:spacing w:after="240"/>
        <w:jc w:val="both"/>
      </w:pPr>
      <w:bookmarkStart w:id="68" w:name="_Toc515445630"/>
      <w:bookmarkStart w:id="69" w:name="_Toc507418636"/>
      <w:bookmarkStart w:id="70" w:name="_Toc514277488"/>
      <w:bookmarkStart w:id="71" w:name="_Toc514277633"/>
      <w:bookmarkStart w:id="72" w:name="_Toc514278050"/>
      <w:r w:rsidRPr="009F7926">
        <w:t xml:space="preserve">Providing specific fields for the </w:t>
      </w:r>
      <w:r>
        <w:t>UDI-</w:t>
      </w:r>
      <w:r w:rsidRPr="009F7926">
        <w:t xml:space="preserve">DI and </w:t>
      </w:r>
      <w:r>
        <w:t>UDI-</w:t>
      </w:r>
      <w:r w:rsidRPr="009F7926">
        <w:t>PI</w:t>
      </w:r>
      <w:r w:rsidR="00210433">
        <w:t xml:space="preserve"> </w:t>
      </w:r>
      <w:r w:rsidRPr="009F7926">
        <w:t>and key fields in UDIDs allows for the capture of structured standardized data.</w:t>
      </w:r>
      <w:bookmarkEnd w:id="68"/>
    </w:p>
    <w:p w14:paraId="076D1100" w14:textId="77777777" w:rsidR="007A5275" w:rsidRPr="009F7926" w:rsidRDefault="007A5275" w:rsidP="00846CF0">
      <w:pPr>
        <w:spacing w:after="240"/>
        <w:jc w:val="both"/>
      </w:pPr>
      <w:bookmarkStart w:id="73" w:name="_Toc515445631"/>
      <w:r w:rsidRPr="009F7926">
        <w:t>Regulatory reviewers, epidemiologists, clinical researchers and members of professional societies rely on clinical trial and real world data sources (</w:t>
      </w:r>
      <w:r w:rsidR="00C6525C">
        <w:t>e</w:t>
      </w:r>
      <w:r w:rsidR="00384A7D">
        <w:t>lectronic health record</w:t>
      </w:r>
      <w:r w:rsidRPr="009F7926">
        <w:t>s, registries, reimbursement data, and medical device registries) to evaluate the patient and device safety.</w:t>
      </w:r>
      <w:bookmarkEnd w:id="69"/>
      <w:bookmarkEnd w:id="70"/>
      <w:bookmarkEnd w:id="71"/>
      <w:bookmarkEnd w:id="72"/>
      <w:bookmarkEnd w:id="73"/>
    </w:p>
    <w:p w14:paraId="7E31F41A" w14:textId="61D4DA9C" w:rsidR="00C2402C" w:rsidRPr="009F7926" w:rsidRDefault="007A5275" w:rsidP="00846CF0">
      <w:pPr>
        <w:spacing w:after="240"/>
        <w:jc w:val="both"/>
      </w:pPr>
      <w:bookmarkStart w:id="74" w:name="_Toc514277489"/>
      <w:bookmarkStart w:id="75" w:name="_Toc514277634"/>
      <w:bookmarkStart w:id="76" w:name="_Toc514278051"/>
      <w:bookmarkStart w:id="77" w:name="_Toc515445632"/>
      <w:bookmarkStart w:id="78" w:name="_Toc507418637"/>
      <w:r w:rsidRPr="009F7926">
        <w:t>Currently, the device identification information collected in clinical care and device registries is not structured or standardized.</w:t>
      </w:r>
      <w:r w:rsidR="00830B99">
        <w:t xml:space="preserve"> </w:t>
      </w:r>
      <w:r w:rsidRPr="009F7926">
        <w:t>Often, it is captured in text fields and narrative that cannot easily be used for device evaluation.</w:t>
      </w:r>
      <w:bookmarkEnd w:id="74"/>
      <w:bookmarkEnd w:id="75"/>
      <w:bookmarkEnd w:id="76"/>
      <w:bookmarkEnd w:id="77"/>
    </w:p>
    <w:p w14:paraId="5D6E981B" w14:textId="77777777" w:rsidR="007A5275" w:rsidRPr="009F7926" w:rsidRDefault="007A5275" w:rsidP="00846CF0">
      <w:pPr>
        <w:spacing w:after="240"/>
        <w:jc w:val="both"/>
      </w:pPr>
      <w:bookmarkStart w:id="79" w:name="_Toc507418638"/>
      <w:bookmarkStart w:id="80" w:name="_Toc514277491"/>
      <w:bookmarkStart w:id="81" w:name="_Toc514277636"/>
      <w:bookmarkStart w:id="82" w:name="_Toc514278053"/>
      <w:bookmarkStart w:id="83" w:name="_Toc515445633"/>
      <w:bookmarkEnd w:id="78"/>
      <w:r w:rsidRPr="009F7926">
        <w:t>Integrating UDI into device evaluation methodologies likewise improves the accuracy of clinical and research data.</w:t>
      </w:r>
      <w:r w:rsidR="00210433">
        <w:t xml:space="preserve"> </w:t>
      </w:r>
      <w:r w:rsidRPr="009F7926">
        <w:t xml:space="preserve">Researchers will easily see the value of </w:t>
      </w:r>
      <w:r w:rsidR="00F71C86">
        <w:t xml:space="preserve">the </w:t>
      </w:r>
      <w:r w:rsidRPr="009F7926">
        <w:t>UDI to improve the quality of research data.</w:t>
      </w:r>
      <w:bookmarkEnd w:id="79"/>
      <w:bookmarkEnd w:id="80"/>
      <w:bookmarkEnd w:id="81"/>
      <w:bookmarkEnd w:id="82"/>
      <w:bookmarkEnd w:id="83"/>
    </w:p>
    <w:p w14:paraId="76CE3E03" w14:textId="77777777" w:rsidR="009A4F7D" w:rsidRDefault="00413B32" w:rsidP="00846CF0">
      <w:pPr>
        <w:spacing w:after="240"/>
        <w:jc w:val="both"/>
      </w:pPr>
      <w:bookmarkStart w:id="84" w:name="_Toc507418639"/>
      <w:bookmarkStart w:id="85" w:name="_Toc514277492"/>
      <w:bookmarkStart w:id="86" w:name="_Toc514277637"/>
      <w:bookmarkStart w:id="87" w:name="_Toc514278054"/>
      <w:bookmarkStart w:id="88" w:name="_Toc515445634"/>
      <w:r w:rsidRPr="00006CD2">
        <w:t>B</w:t>
      </w:r>
      <w:r w:rsidR="007A5275" w:rsidRPr="00006CD2">
        <w:t xml:space="preserve">oth device industry and </w:t>
      </w:r>
      <w:r w:rsidR="00334C66">
        <w:t>regulatory authoritie</w:t>
      </w:r>
      <w:r w:rsidR="00334C66" w:rsidRPr="00006CD2">
        <w:t xml:space="preserve">s </w:t>
      </w:r>
      <w:r w:rsidR="007A5275" w:rsidRPr="00006CD2">
        <w:t xml:space="preserve">should encourage interdisciplinary participation within their own organizations between those who design and maintain UDIDs and </w:t>
      </w:r>
      <w:r w:rsidR="00A776ED">
        <w:t>those who are</w:t>
      </w:r>
      <w:r w:rsidR="007A5275" w:rsidRPr="00006CD2">
        <w:t xml:space="preserve"> internal users of this data in order to provide value to their internal customers and support UDI adoption within their own organizations.</w:t>
      </w:r>
      <w:bookmarkEnd w:id="84"/>
      <w:bookmarkEnd w:id="85"/>
      <w:bookmarkEnd w:id="86"/>
      <w:bookmarkEnd w:id="87"/>
      <w:bookmarkEnd w:id="88"/>
    </w:p>
    <w:p w14:paraId="612E031B" w14:textId="77777777" w:rsidR="007A5275" w:rsidRPr="00400086" w:rsidRDefault="007F6274" w:rsidP="00F537DF">
      <w:pPr>
        <w:pStyle w:val="Heading1"/>
        <w:numPr>
          <w:ilvl w:val="2"/>
          <w:numId w:val="10"/>
        </w:numPr>
        <w:spacing w:before="120"/>
        <w:ind w:hanging="153"/>
        <w:jc w:val="both"/>
        <w:rPr>
          <w:sz w:val="24"/>
          <w:szCs w:val="28"/>
          <w:lang w:val="en-GB"/>
        </w:rPr>
      </w:pPr>
      <w:bookmarkStart w:id="89" w:name="_Toc8994638"/>
      <w:r w:rsidRPr="00400086">
        <w:rPr>
          <w:sz w:val="24"/>
          <w:szCs w:val="28"/>
          <w:lang w:val="en-GB"/>
        </w:rPr>
        <w:t xml:space="preserve">International standards </w:t>
      </w:r>
      <w:r w:rsidR="006C3EFF" w:rsidRPr="00400086">
        <w:rPr>
          <w:sz w:val="24"/>
          <w:szCs w:val="28"/>
          <w:lang w:val="en-GB"/>
        </w:rPr>
        <w:t xml:space="preserve">and terminology </w:t>
      </w:r>
      <w:r w:rsidRPr="00400086">
        <w:rPr>
          <w:sz w:val="24"/>
          <w:szCs w:val="28"/>
          <w:lang w:val="en-GB"/>
        </w:rPr>
        <w:t>de</w:t>
      </w:r>
      <w:r w:rsidR="007A5275" w:rsidRPr="00400086">
        <w:rPr>
          <w:sz w:val="24"/>
          <w:szCs w:val="28"/>
          <w:lang w:val="en-GB"/>
        </w:rPr>
        <w:t xml:space="preserve">velopment </w:t>
      </w:r>
      <w:r w:rsidRPr="00400086">
        <w:rPr>
          <w:sz w:val="24"/>
          <w:szCs w:val="28"/>
          <w:lang w:val="en-GB"/>
        </w:rPr>
        <w:t>organizations</w:t>
      </w:r>
      <w:bookmarkEnd w:id="89"/>
    </w:p>
    <w:p w14:paraId="3D3A1320" w14:textId="40853697" w:rsidR="007A5275" w:rsidRPr="009F7926" w:rsidRDefault="007A5275" w:rsidP="00846CF0">
      <w:pPr>
        <w:spacing w:after="240"/>
        <w:jc w:val="both"/>
      </w:pPr>
      <w:bookmarkStart w:id="90" w:name="_Toc507418641"/>
      <w:bookmarkStart w:id="91" w:name="_Toc514277639"/>
      <w:bookmarkStart w:id="92" w:name="_Toc514278056"/>
      <w:bookmarkStart w:id="93" w:name="_Toc515445636"/>
      <w:r w:rsidRPr="009F7926">
        <w:t xml:space="preserve">Standards </w:t>
      </w:r>
      <w:r w:rsidR="006C3EFF" w:rsidRPr="009F7926">
        <w:t xml:space="preserve">and terminology </w:t>
      </w:r>
      <w:r w:rsidRPr="009F7926">
        <w:t xml:space="preserve">development </w:t>
      </w:r>
      <w:r w:rsidR="00210433" w:rsidRPr="009F7926">
        <w:t>organizations</w:t>
      </w:r>
      <w:r w:rsidRPr="009F7926">
        <w:t xml:space="preserve"> are crucial to global harmonization in the UDI field, as they set detailed technical specifications on aspects such as UDI allocation rules, structure and placement of UDI carrier, </w:t>
      </w:r>
      <w:r w:rsidR="00F71C86">
        <w:t xml:space="preserve">and </w:t>
      </w:r>
      <w:r w:rsidRPr="009F7926">
        <w:t>relevant data exchange.</w:t>
      </w:r>
      <w:bookmarkEnd w:id="90"/>
      <w:bookmarkEnd w:id="91"/>
      <w:bookmarkEnd w:id="92"/>
      <w:bookmarkEnd w:id="93"/>
      <w:r w:rsidR="00210433">
        <w:t xml:space="preserve"> </w:t>
      </w:r>
      <w:r w:rsidR="00A776ED">
        <w:t xml:space="preserve">Examples of international standards and terminology developments are the </w:t>
      </w:r>
      <w:r w:rsidR="00E311EE">
        <w:t xml:space="preserve">Issuing agencies/entities, the </w:t>
      </w:r>
      <w:r w:rsidR="00A776ED" w:rsidRPr="00A776ED">
        <w:t xml:space="preserve">International Organization for Standardization </w:t>
      </w:r>
      <w:r w:rsidR="00A776ED">
        <w:t xml:space="preserve">(ISO), the </w:t>
      </w:r>
      <w:r w:rsidR="00A776ED" w:rsidRPr="00A776ED">
        <w:t xml:space="preserve">International </w:t>
      </w:r>
      <w:r w:rsidR="003D0ECA">
        <w:t>Electro T</w:t>
      </w:r>
      <w:r w:rsidR="00210433" w:rsidRPr="00A776ED">
        <w:t>echnical</w:t>
      </w:r>
      <w:r w:rsidR="00A776ED" w:rsidRPr="00A776ED">
        <w:t xml:space="preserve"> Commission </w:t>
      </w:r>
      <w:r w:rsidR="00A776ED">
        <w:t>(</w:t>
      </w:r>
      <w:r w:rsidR="00A776ED" w:rsidRPr="009F7926">
        <w:t>IEC</w:t>
      </w:r>
      <w:r w:rsidR="00A776ED">
        <w:t>)</w:t>
      </w:r>
      <w:r w:rsidR="00A776ED" w:rsidRPr="009F7926">
        <w:t xml:space="preserve">, </w:t>
      </w:r>
      <w:r w:rsidR="00A776ED">
        <w:t>the Advancing Identification Matters (</w:t>
      </w:r>
      <w:r w:rsidR="00A776ED" w:rsidRPr="009F7926">
        <w:t>AIM</w:t>
      </w:r>
      <w:r w:rsidR="00A776ED">
        <w:t>)</w:t>
      </w:r>
      <w:r w:rsidR="00A776ED" w:rsidRPr="009F7926">
        <w:t xml:space="preserve">, </w:t>
      </w:r>
      <w:r w:rsidR="00A776ED">
        <w:t xml:space="preserve">the </w:t>
      </w:r>
      <w:r w:rsidR="00A776ED" w:rsidRPr="00A776ED">
        <w:t xml:space="preserve">Logical Observation Identifiers Names and Codes </w:t>
      </w:r>
      <w:r w:rsidR="00A776ED">
        <w:t xml:space="preserve">(LOINC), the </w:t>
      </w:r>
      <w:r w:rsidR="00A776ED" w:rsidRPr="00A776ED">
        <w:t xml:space="preserve">Systematized Nomenclature of Medicine -- Clinical Terms </w:t>
      </w:r>
      <w:r w:rsidR="00A776ED">
        <w:t>(</w:t>
      </w:r>
      <w:r w:rsidR="00A776ED" w:rsidRPr="009F7926">
        <w:t>SNOMED</w:t>
      </w:r>
      <w:r w:rsidR="00A776ED">
        <w:t>)</w:t>
      </w:r>
      <w:r w:rsidR="00A776ED" w:rsidRPr="009F7926">
        <w:t xml:space="preserve"> and</w:t>
      </w:r>
      <w:r w:rsidR="00830B99">
        <w:t xml:space="preserve"> </w:t>
      </w:r>
      <w:r w:rsidR="00A776ED">
        <w:t xml:space="preserve">the </w:t>
      </w:r>
      <w:r w:rsidR="00A776ED" w:rsidRPr="00A776ED">
        <w:t xml:space="preserve">Health Level Seven International </w:t>
      </w:r>
      <w:r w:rsidR="00A776ED">
        <w:t>(</w:t>
      </w:r>
      <w:r w:rsidR="00A776ED" w:rsidRPr="009F7926">
        <w:t>HL7</w:t>
      </w:r>
      <w:r w:rsidR="00A776ED">
        <w:t>).</w:t>
      </w:r>
    </w:p>
    <w:p w14:paraId="77FC972D" w14:textId="77777777" w:rsidR="007A5275" w:rsidRDefault="007A5275" w:rsidP="00846CF0">
      <w:pPr>
        <w:spacing w:after="240"/>
        <w:jc w:val="both"/>
      </w:pPr>
      <w:bookmarkStart w:id="94" w:name="_Toc507418642"/>
      <w:bookmarkStart w:id="95" w:name="_Toc514277640"/>
      <w:bookmarkStart w:id="96" w:name="_Toc514278057"/>
      <w:bookmarkStart w:id="97" w:name="_Toc515445637"/>
      <w:r w:rsidRPr="009F7926">
        <w:t>Regulators, manufacturers and healthcare providers</w:t>
      </w:r>
      <w:r w:rsidR="0053035C">
        <w:t>,</w:t>
      </w:r>
      <w:r w:rsidR="00210433">
        <w:t xml:space="preserve"> </w:t>
      </w:r>
      <w:r w:rsidRPr="009F7926">
        <w:t xml:space="preserve">who plan to adopt and implement a UDI </w:t>
      </w:r>
      <w:r w:rsidR="0053035C" w:rsidRPr="009F7926">
        <w:t>system,</w:t>
      </w:r>
      <w:r w:rsidRPr="009F7926">
        <w:t xml:space="preserve"> are recommended to actively engage with those organizations.</w:t>
      </w:r>
      <w:bookmarkEnd w:id="94"/>
      <w:bookmarkEnd w:id="95"/>
      <w:bookmarkEnd w:id="96"/>
      <w:bookmarkEnd w:id="97"/>
    </w:p>
    <w:p w14:paraId="30409069" w14:textId="249D79EF" w:rsidR="00B67569" w:rsidRPr="00846CF0" w:rsidRDefault="00B67569" w:rsidP="00846CF0">
      <w:pPr>
        <w:pStyle w:val="Heading1"/>
        <w:tabs>
          <w:tab w:val="clear" w:pos="432"/>
          <w:tab w:val="num" w:pos="709"/>
        </w:tabs>
        <w:spacing w:before="360"/>
        <w:ind w:left="709" w:hanging="709"/>
        <w:jc w:val="both"/>
        <w:rPr>
          <w:szCs w:val="28"/>
        </w:rPr>
      </w:pPr>
      <w:bookmarkStart w:id="98" w:name="_Toc8994639"/>
      <w:r w:rsidRPr="00846CF0">
        <w:rPr>
          <w:szCs w:val="28"/>
        </w:rPr>
        <w:t>General Consideration</w:t>
      </w:r>
      <w:r w:rsidR="00B60ED7" w:rsidRPr="00846CF0">
        <w:rPr>
          <w:szCs w:val="28"/>
        </w:rPr>
        <w:t>s</w:t>
      </w:r>
      <w:r w:rsidRPr="00846CF0">
        <w:rPr>
          <w:szCs w:val="28"/>
        </w:rPr>
        <w:t xml:space="preserve"> to </w:t>
      </w:r>
      <w:r w:rsidR="009053B2" w:rsidRPr="00846CF0">
        <w:rPr>
          <w:szCs w:val="28"/>
        </w:rPr>
        <w:t>facilitate</w:t>
      </w:r>
      <w:r w:rsidRPr="00846CF0">
        <w:rPr>
          <w:szCs w:val="28"/>
        </w:rPr>
        <w:t xml:space="preserve"> an </w:t>
      </w:r>
      <w:r w:rsidR="003848DE" w:rsidRPr="00846CF0">
        <w:rPr>
          <w:szCs w:val="28"/>
        </w:rPr>
        <w:t xml:space="preserve">effective </w:t>
      </w:r>
      <w:r w:rsidRPr="00846CF0">
        <w:rPr>
          <w:szCs w:val="28"/>
        </w:rPr>
        <w:t xml:space="preserve">UDI </w:t>
      </w:r>
      <w:r w:rsidR="00981BEC" w:rsidRPr="00846CF0">
        <w:rPr>
          <w:szCs w:val="28"/>
        </w:rPr>
        <w:t>Implementation</w:t>
      </w:r>
      <w:bookmarkEnd w:id="98"/>
    </w:p>
    <w:p w14:paraId="37F0D7BF" w14:textId="77777777" w:rsidR="004D37D4" w:rsidRPr="00F537DF" w:rsidRDefault="00107DD8" w:rsidP="00F537DF">
      <w:pPr>
        <w:pStyle w:val="Heading1"/>
        <w:numPr>
          <w:ilvl w:val="1"/>
          <w:numId w:val="10"/>
        </w:numPr>
        <w:spacing w:before="120"/>
        <w:ind w:left="578" w:hanging="578"/>
        <w:jc w:val="both"/>
        <w:rPr>
          <w:sz w:val="24"/>
          <w:szCs w:val="28"/>
          <w:lang w:val="en-GB"/>
        </w:rPr>
      </w:pPr>
      <w:bookmarkStart w:id="99" w:name="_Toc8994640"/>
      <w:r w:rsidRPr="00F537DF">
        <w:rPr>
          <w:sz w:val="24"/>
          <w:szCs w:val="28"/>
          <w:lang w:val="en-GB"/>
        </w:rPr>
        <w:t>Transitional period</w:t>
      </w:r>
      <w:bookmarkEnd w:id="99"/>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1930AC" w:rsidRPr="00081E9F" w14:paraId="0D9F1300" w14:textId="77777777" w:rsidTr="00ED0349">
        <w:tc>
          <w:tcPr>
            <w:tcW w:w="139" w:type="pct"/>
            <w:vAlign w:val="center"/>
          </w:tcPr>
          <w:p w14:paraId="2D919ECB" w14:textId="77777777" w:rsidR="001930AC" w:rsidRDefault="004D37D4" w:rsidP="00ED0349">
            <w:pPr>
              <w:contextualSpacing/>
              <w:jc w:val="center"/>
            </w:pPr>
            <w:r>
              <w:rPr>
                <w:noProof/>
                <w:lang w:val="en-AU" w:eastAsia="en-AU"/>
              </w:rPr>
              <w:drawing>
                <wp:inline distT="0" distB="0" distL="0" distR="0" wp14:anchorId="3340CEE1" wp14:editId="584D4EC6">
                  <wp:extent cx="574040" cy="540000"/>
                  <wp:effectExtent l="0" t="0" r="0" b="635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6859482" w14:textId="77777777" w:rsidR="001930AC" w:rsidRPr="00081E9F" w:rsidRDefault="001930AC" w:rsidP="00ED0349">
            <w:pPr>
              <w:contextualSpacing/>
              <w:jc w:val="both"/>
              <w:rPr>
                <w:lang w:val="en-US"/>
              </w:rPr>
            </w:pPr>
            <w:r w:rsidRPr="001930AC">
              <w:rPr>
                <w:lang w:val="en-US"/>
              </w:rPr>
              <w:t>The considerations listed in the IMDRF UDI Guidance (IMDRF/UDI WG/N7Final:2013)</w:t>
            </w:r>
            <w:r w:rsidR="00210433">
              <w:rPr>
                <w:lang w:val="en-US"/>
              </w:rPr>
              <w:t xml:space="preserve"> </w:t>
            </w:r>
            <w:r w:rsidRPr="001930AC">
              <w:rPr>
                <w:lang w:val="en-US"/>
              </w:rPr>
              <w:t>include a risk-based approach to UDI implementation and the “need for all supply chain stakeholders to have sufficient time to prepare their systems, process and staff, for the proper use of the UDI systems.”</w:t>
            </w:r>
          </w:p>
        </w:tc>
      </w:tr>
    </w:tbl>
    <w:p w14:paraId="2AA89D53" w14:textId="77777777" w:rsidR="001930AC" w:rsidRDefault="001930AC" w:rsidP="001930AC"/>
    <w:p w14:paraId="21A84714" w14:textId="77777777" w:rsidR="00165F8E" w:rsidRDefault="00D46763" w:rsidP="00846CF0">
      <w:pPr>
        <w:spacing w:after="120"/>
        <w:jc w:val="both"/>
      </w:pPr>
      <w:r>
        <w:t xml:space="preserve">The following is </w:t>
      </w:r>
      <w:r w:rsidR="00F93015">
        <w:t xml:space="preserve">an example </w:t>
      </w:r>
      <w:r>
        <w:t>of an effective implementation schedule</w:t>
      </w:r>
      <w:r w:rsidR="00CB6A5E">
        <w:t xml:space="preserve"> of a UDI system</w:t>
      </w:r>
      <w:r w:rsidR="00F93015">
        <w:t xml:space="preserve"> that </w:t>
      </w:r>
      <w:r w:rsidR="00334C66">
        <w:t xml:space="preserve">regulatory authorities </w:t>
      </w:r>
      <w:r w:rsidR="00F93015">
        <w:t>could consider</w:t>
      </w:r>
      <w:r w:rsidR="00CB6A5E">
        <w:t>:</w:t>
      </w:r>
    </w:p>
    <w:p w14:paraId="4FBBA082" w14:textId="77777777" w:rsidR="0097436D" w:rsidRPr="00CF3B33" w:rsidRDefault="00CB6A5E" w:rsidP="00D230C9">
      <w:pPr>
        <w:pStyle w:val="ListParagraph"/>
        <w:numPr>
          <w:ilvl w:val="0"/>
          <w:numId w:val="16"/>
        </w:numPr>
        <w:spacing w:after="120" w:line="240" w:lineRule="auto"/>
        <w:jc w:val="both"/>
      </w:pPr>
      <w:r w:rsidRPr="00CF3B33">
        <w:lastRenderedPageBreak/>
        <w:t>I</w:t>
      </w:r>
      <w:r w:rsidR="00D82881" w:rsidRPr="00CF3B33">
        <w:t>nitial implementation</w:t>
      </w:r>
      <w:r w:rsidR="00210433">
        <w:t xml:space="preserve"> </w:t>
      </w:r>
      <w:r w:rsidR="00F1013D" w:rsidRPr="00CF3B33">
        <w:t xml:space="preserve">period in jurisdictions </w:t>
      </w:r>
      <w:r w:rsidR="00D82881" w:rsidRPr="00CF3B33">
        <w:t xml:space="preserve">should begin no less than two years </w:t>
      </w:r>
      <w:r w:rsidR="00D46763" w:rsidRPr="00CF3B33">
        <w:t xml:space="preserve">from the publishing of </w:t>
      </w:r>
      <w:r w:rsidR="00F1013D" w:rsidRPr="00CF3B33">
        <w:t xml:space="preserve">the </w:t>
      </w:r>
      <w:r w:rsidR="00D46763" w:rsidRPr="00CF3B33">
        <w:t xml:space="preserve">UDI </w:t>
      </w:r>
      <w:r w:rsidR="00FC4A63" w:rsidRPr="00CF3B33">
        <w:t xml:space="preserve">system </w:t>
      </w:r>
      <w:r w:rsidR="00C956F9" w:rsidRPr="00CF3B33">
        <w:t>requirements</w:t>
      </w:r>
      <w:r w:rsidR="00210433">
        <w:t xml:space="preserve"> </w:t>
      </w:r>
      <w:r w:rsidR="00D82881" w:rsidRPr="00CF3B33">
        <w:t>for the highest risk devices</w:t>
      </w:r>
      <w:r w:rsidR="00D46763" w:rsidRPr="00CF3B33">
        <w:t xml:space="preserve">, followed by 2 year incremental implementations </w:t>
      </w:r>
      <w:r w:rsidR="00E311EE">
        <w:t xml:space="preserve">(at minimum) </w:t>
      </w:r>
      <w:r w:rsidR="00C51D71" w:rsidRPr="00CF3B33">
        <w:t>for each risk category of medical devices</w:t>
      </w:r>
      <w:r w:rsidR="00D82881" w:rsidRPr="00CF3B33">
        <w:t>.</w:t>
      </w:r>
    </w:p>
    <w:p w14:paraId="6C0977B0" w14:textId="77777777" w:rsidR="00165F8E" w:rsidRPr="00CF3B33" w:rsidRDefault="00C51D71" w:rsidP="00D230C9">
      <w:pPr>
        <w:pStyle w:val="ListParagraph"/>
        <w:numPr>
          <w:ilvl w:val="0"/>
          <w:numId w:val="16"/>
        </w:numPr>
        <w:spacing w:after="240" w:line="240" w:lineRule="auto"/>
        <w:jc w:val="both"/>
      </w:pPr>
      <w:r w:rsidRPr="00CF3B33">
        <w:t xml:space="preserve">Direct Marking timelines should provide an additional </w:t>
      </w:r>
      <w:r w:rsidR="00E311EE">
        <w:t xml:space="preserve">minimal </w:t>
      </w:r>
      <w:r w:rsidRPr="00CF3B33">
        <w:t xml:space="preserve">two years for implementation at each risk level. </w:t>
      </w:r>
    </w:p>
    <w:p w14:paraId="42417A52" w14:textId="77777777" w:rsidR="00B564F3" w:rsidRDefault="00B564F3" w:rsidP="00C00E64">
      <w:pPr>
        <w:spacing w:after="240"/>
        <w:jc w:val="both"/>
      </w:pPr>
      <w:r>
        <w:t>Regulators shall ensure that relevant technical specifications are adopted and published</w:t>
      </w:r>
      <w:r w:rsidR="006B7AB6">
        <w:t>.</w:t>
      </w:r>
      <w:r>
        <w:t xml:space="preserve"> In particular, technical specification for UDI data elements and f</w:t>
      </w:r>
      <w:r w:rsidR="000424D7">
        <w:t>or data exchange protocols should</w:t>
      </w:r>
      <w:r>
        <w:t xml:space="preserve"> be available well ahead of the date of application of </w:t>
      </w:r>
      <w:r w:rsidR="00C956F9">
        <w:t xml:space="preserve">the </w:t>
      </w:r>
      <w:r w:rsidR="00054742">
        <w:t xml:space="preserve">relevant </w:t>
      </w:r>
      <w:r w:rsidR="00C956F9">
        <w:t xml:space="preserve">National </w:t>
      </w:r>
      <w:r>
        <w:t>UDI r</w:t>
      </w:r>
      <w:r w:rsidR="00C956F9">
        <w:t>equirements</w:t>
      </w:r>
      <w:r>
        <w:t>.</w:t>
      </w:r>
    </w:p>
    <w:p w14:paraId="64FE7E78" w14:textId="77777777" w:rsidR="00F1013D" w:rsidRDefault="00F1013D" w:rsidP="00C00E64">
      <w:pPr>
        <w:spacing w:after="240"/>
        <w:jc w:val="both"/>
      </w:pPr>
      <w:r>
        <w:t xml:space="preserve">When setting the timelines for adoption of those specifications, regulators shall consult the relevant stakeholders. </w:t>
      </w:r>
    </w:p>
    <w:p w14:paraId="1246A3E7" w14:textId="77777777" w:rsidR="00245302" w:rsidRPr="00F537DF" w:rsidRDefault="00245302" w:rsidP="00F537DF">
      <w:pPr>
        <w:pStyle w:val="Heading1"/>
        <w:numPr>
          <w:ilvl w:val="1"/>
          <w:numId w:val="10"/>
        </w:numPr>
        <w:spacing w:before="120"/>
        <w:ind w:left="578" w:hanging="578"/>
        <w:jc w:val="both"/>
        <w:rPr>
          <w:sz w:val="24"/>
          <w:szCs w:val="28"/>
          <w:lang w:val="en-GB"/>
        </w:rPr>
      </w:pPr>
      <w:bookmarkStart w:id="100" w:name="_Toc8994641"/>
      <w:r w:rsidRPr="00F537DF">
        <w:rPr>
          <w:sz w:val="24"/>
          <w:szCs w:val="28"/>
          <w:lang w:val="en-GB"/>
        </w:rPr>
        <w:t xml:space="preserve">UDI </w:t>
      </w:r>
      <w:r w:rsidR="00C956F9" w:rsidRPr="00F537DF">
        <w:rPr>
          <w:sz w:val="24"/>
          <w:szCs w:val="28"/>
          <w:lang w:val="en-GB"/>
        </w:rPr>
        <w:t>implementation arrangements</w:t>
      </w:r>
      <w:bookmarkEnd w:id="100"/>
    </w:p>
    <w:p w14:paraId="3B0A9462" w14:textId="77777777" w:rsidR="00B67569" w:rsidRDefault="00054742" w:rsidP="00846CF0">
      <w:pPr>
        <w:spacing w:after="120"/>
        <w:jc w:val="both"/>
      </w:pPr>
      <w:r>
        <w:t>The f</w:t>
      </w:r>
      <w:r w:rsidR="00C956F9">
        <w:t>ollowing</w:t>
      </w:r>
      <w:r w:rsidR="00210433">
        <w:t xml:space="preserve"> </w:t>
      </w:r>
      <w:r w:rsidR="00C956F9">
        <w:t xml:space="preserve">implementation arrangements should be </w:t>
      </w:r>
      <w:r w:rsidR="00B21BD1">
        <w:t>considered by</w:t>
      </w:r>
      <w:r w:rsidR="00C956F9">
        <w:t xml:space="preserve"> regulators for a successful UDI implementation:</w:t>
      </w:r>
    </w:p>
    <w:p w14:paraId="1FEB47AC" w14:textId="77777777" w:rsidR="00C20B0F" w:rsidRDefault="00C20B0F" w:rsidP="00D230C9">
      <w:pPr>
        <w:pStyle w:val="ListParagraph"/>
        <w:numPr>
          <w:ilvl w:val="0"/>
          <w:numId w:val="11"/>
        </w:numPr>
        <w:spacing w:after="120"/>
        <w:jc w:val="both"/>
      </w:pPr>
      <w:r>
        <w:t xml:space="preserve">Public forums for UDI </w:t>
      </w:r>
      <w:r w:rsidR="00FC4A63">
        <w:t xml:space="preserve">system </w:t>
      </w:r>
      <w:r>
        <w:t xml:space="preserve">education and public comment on </w:t>
      </w:r>
      <w:r w:rsidR="00FC4A63">
        <w:t xml:space="preserve">the </w:t>
      </w:r>
      <w:r>
        <w:t>UDI</w:t>
      </w:r>
      <w:r w:rsidR="00FC4A63">
        <w:t xml:space="preserve"> system</w:t>
      </w:r>
    </w:p>
    <w:p w14:paraId="202963AF" w14:textId="77777777" w:rsidR="00C20B0F" w:rsidRDefault="00C20B0F" w:rsidP="00D230C9">
      <w:pPr>
        <w:pStyle w:val="ListParagraph"/>
        <w:numPr>
          <w:ilvl w:val="0"/>
          <w:numId w:val="11"/>
        </w:numPr>
        <w:spacing w:after="120"/>
        <w:jc w:val="both"/>
      </w:pPr>
      <w:r>
        <w:t xml:space="preserve">Engagement with national medical device trade </w:t>
      </w:r>
      <w:r w:rsidR="00E311EE">
        <w:t xml:space="preserve">and healthcare professional </w:t>
      </w:r>
      <w:r>
        <w:t xml:space="preserve">associations </w:t>
      </w:r>
    </w:p>
    <w:p w14:paraId="6EE1EE03" w14:textId="77777777" w:rsidR="00C20B0F" w:rsidRDefault="00C20B0F" w:rsidP="00D230C9">
      <w:pPr>
        <w:pStyle w:val="ListParagraph"/>
        <w:numPr>
          <w:ilvl w:val="0"/>
          <w:numId w:val="11"/>
        </w:numPr>
        <w:spacing w:after="120"/>
        <w:jc w:val="both"/>
      </w:pPr>
      <w:r>
        <w:t xml:space="preserve">UDI </w:t>
      </w:r>
      <w:r w:rsidR="00FC4A63">
        <w:t xml:space="preserve">system </w:t>
      </w:r>
      <w:r>
        <w:t>conferences</w:t>
      </w:r>
      <w:r w:rsidR="003227A2">
        <w:t xml:space="preserve"> to</w:t>
      </w:r>
      <w:r>
        <w:t xml:space="preserve"> allow industry stakeholders to learn and help educate on UDI implementation</w:t>
      </w:r>
    </w:p>
    <w:p w14:paraId="6C74E731" w14:textId="77777777" w:rsidR="00C20B0F" w:rsidRDefault="00C20B0F" w:rsidP="00D230C9">
      <w:pPr>
        <w:pStyle w:val="ListParagraph"/>
        <w:numPr>
          <w:ilvl w:val="0"/>
          <w:numId w:val="11"/>
        </w:numPr>
        <w:spacing w:after="120"/>
        <w:jc w:val="both"/>
      </w:pPr>
      <w:r>
        <w:t>Help Desk service to assist industry with implementation questions</w:t>
      </w:r>
    </w:p>
    <w:p w14:paraId="5BD6379D" w14:textId="77777777" w:rsidR="00C20B0F" w:rsidRDefault="00C20B0F" w:rsidP="00D230C9">
      <w:pPr>
        <w:pStyle w:val="ListParagraph"/>
        <w:numPr>
          <w:ilvl w:val="0"/>
          <w:numId w:val="11"/>
        </w:numPr>
        <w:spacing w:after="120"/>
        <w:jc w:val="both"/>
      </w:pPr>
      <w:r>
        <w:t>Guidance documents to address issues or challenges that arise</w:t>
      </w:r>
    </w:p>
    <w:p w14:paraId="442062C5" w14:textId="77777777" w:rsidR="00C20B0F" w:rsidRDefault="00F71C86" w:rsidP="00D230C9">
      <w:pPr>
        <w:pStyle w:val="ListParagraph"/>
        <w:numPr>
          <w:ilvl w:val="0"/>
          <w:numId w:val="11"/>
        </w:numPr>
        <w:spacing w:after="120"/>
        <w:jc w:val="both"/>
      </w:pPr>
      <w:r>
        <w:t>P</w:t>
      </w:r>
      <w:r w:rsidR="00C20B0F">
        <w:t xml:space="preserve">rocess for manufacturers to apply for exceptions and/or alternative methods for marking </w:t>
      </w:r>
      <w:r w:rsidR="00FC4A63">
        <w:t xml:space="preserve">a </w:t>
      </w:r>
      <w:r w:rsidR="00C20B0F">
        <w:t>UDI</w:t>
      </w:r>
      <w:r w:rsidR="00E311EE">
        <w:t xml:space="preserve"> or in relation to other UDI related aspects</w:t>
      </w:r>
    </w:p>
    <w:p w14:paraId="2979E627" w14:textId="77777777" w:rsidR="00C20B0F" w:rsidRDefault="00C20B0F" w:rsidP="00D230C9">
      <w:pPr>
        <w:pStyle w:val="ListParagraph"/>
        <w:numPr>
          <w:ilvl w:val="0"/>
          <w:numId w:val="11"/>
        </w:numPr>
        <w:spacing w:after="120"/>
        <w:jc w:val="both"/>
      </w:pPr>
      <w:r>
        <w:t xml:space="preserve">UDID </w:t>
      </w:r>
      <w:r w:rsidR="00902222">
        <w:t xml:space="preserve">data submission </w:t>
      </w:r>
      <w:r>
        <w:t xml:space="preserve">training and education </w:t>
      </w:r>
      <w:r w:rsidR="000D7B02">
        <w:t>webinars</w:t>
      </w:r>
    </w:p>
    <w:p w14:paraId="447F1DB1" w14:textId="77777777" w:rsidR="00C20B0F" w:rsidRDefault="00C20B0F" w:rsidP="00D230C9">
      <w:pPr>
        <w:pStyle w:val="ListParagraph"/>
        <w:numPr>
          <w:ilvl w:val="0"/>
          <w:numId w:val="11"/>
        </w:numPr>
        <w:spacing w:after="120"/>
        <w:jc w:val="both"/>
      </w:pPr>
      <w:r>
        <w:t xml:space="preserve">UDID </w:t>
      </w:r>
      <w:r w:rsidR="003227A2">
        <w:t xml:space="preserve">user group sessions to obtain feedback from both UDID submitters and UDID users </w:t>
      </w:r>
    </w:p>
    <w:p w14:paraId="5BA2D9A1" w14:textId="77777777" w:rsidR="002C0FC1" w:rsidRPr="002C0FC1" w:rsidRDefault="0060197A" w:rsidP="00D230C9">
      <w:pPr>
        <w:pStyle w:val="ListParagraph"/>
        <w:numPr>
          <w:ilvl w:val="0"/>
          <w:numId w:val="11"/>
        </w:numPr>
        <w:spacing w:after="240"/>
        <w:jc w:val="both"/>
      </w:pPr>
      <w:r>
        <w:t xml:space="preserve">Promoting </w:t>
      </w:r>
      <w:r w:rsidR="003227A2">
        <w:t>a better understanding of UDI user requirements by forming regional</w:t>
      </w:r>
      <w:r w:rsidR="00210433">
        <w:t xml:space="preserve"> </w:t>
      </w:r>
      <w:r w:rsidR="00C20B0F">
        <w:t>UDI</w:t>
      </w:r>
      <w:r w:rsidR="00210433">
        <w:t xml:space="preserve"> </w:t>
      </w:r>
      <w:r>
        <w:t xml:space="preserve">expert </w:t>
      </w:r>
      <w:r w:rsidR="003227A2">
        <w:t xml:space="preserve">clinical and supply chain </w:t>
      </w:r>
      <w:r>
        <w:t xml:space="preserve">groups or </w:t>
      </w:r>
      <w:r w:rsidR="00C20B0F">
        <w:t xml:space="preserve">learning communities </w:t>
      </w:r>
      <w:r w:rsidR="003227A2">
        <w:t>to identify and specify best practices for UDI implementation</w:t>
      </w:r>
      <w:r w:rsidR="000D7B02">
        <w:t xml:space="preserve"> that can be shared globally</w:t>
      </w:r>
    </w:p>
    <w:p w14:paraId="1183D686" w14:textId="77777777" w:rsidR="00B67569" w:rsidRPr="00846CF0" w:rsidRDefault="00A13994" w:rsidP="00846CF0">
      <w:pPr>
        <w:pStyle w:val="Heading1"/>
        <w:tabs>
          <w:tab w:val="clear" w:pos="432"/>
          <w:tab w:val="num" w:pos="709"/>
        </w:tabs>
        <w:spacing w:before="360"/>
        <w:ind w:left="709" w:hanging="709"/>
        <w:jc w:val="both"/>
        <w:rPr>
          <w:szCs w:val="28"/>
        </w:rPr>
      </w:pPr>
      <w:bookmarkStart w:id="101" w:name="_Toc8994642"/>
      <w:r w:rsidRPr="00846CF0">
        <w:rPr>
          <w:szCs w:val="28"/>
        </w:rPr>
        <w:t>Special cases</w:t>
      </w:r>
      <w:bookmarkEnd w:id="101"/>
    </w:p>
    <w:p w14:paraId="09C98EC7" w14:textId="77777777" w:rsidR="00F1629A" w:rsidRDefault="00F1629A" w:rsidP="00C00E64">
      <w:pPr>
        <w:spacing w:after="240"/>
        <w:jc w:val="both"/>
      </w:pPr>
      <w:r>
        <w:t>This Section intends to complement or, where necessary</w:t>
      </w:r>
      <w:r w:rsidR="00F71C86">
        <w:t>,</w:t>
      </w:r>
      <w:r>
        <w:t xml:space="preserve"> clarify some of the requirements set in Section 10 of </w:t>
      </w:r>
      <w:r w:rsidR="00CA1254">
        <w:t xml:space="preserve">the </w:t>
      </w:r>
      <w:r w:rsidR="00054742" w:rsidRPr="00C06D69">
        <w:t>IMDRF UDI Guidance</w:t>
      </w:r>
      <w:r w:rsidR="00054742">
        <w:t xml:space="preserve"> (</w:t>
      </w:r>
      <w:r w:rsidR="00054742" w:rsidRPr="00D71800">
        <w:rPr>
          <w:rFonts w:eastAsia="Batang"/>
          <w:szCs w:val="24"/>
          <w:lang w:eastAsia="ko-KR"/>
        </w:rPr>
        <w:t>IMDRF/</w:t>
      </w:r>
      <w:r w:rsidR="00054742">
        <w:rPr>
          <w:rFonts w:eastAsia="Batang"/>
          <w:szCs w:val="24"/>
          <w:lang w:eastAsia="ko-KR"/>
        </w:rPr>
        <w:t xml:space="preserve">UDI </w:t>
      </w:r>
      <w:r w:rsidR="00054742" w:rsidRPr="00D71800">
        <w:rPr>
          <w:rFonts w:eastAsia="Batang"/>
          <w:szCs w:val="24"/>
          <w:lang w:eastAsia="ko-KR"/>
        </w:rPr>
        <w:t>WG/N7Final:2013)</w:t>
      </w:r>
      <w:r w:rsidR="00CA1254">
        <w:t xml:space="preserve">, based on learning experience with certain specific device types in the course of the last few years. </w:t>
      </w:r>
    </w:p>
    <w:p w14:paraId="14770F55" w14:textId="77777777" w:rsidR="00F537DF" w:rsidRDefault="00F537DF">
      <w:pPr>
        <w:rPr>
          <w:b/>
          <w:kern w:val="28"/>
          <w:szCs w:val="28"/>
          <w:lang w:val="en-GB"/>
        </w:rPr>
      </w:pPr>
      <w:r>
        <w:rPr>
          <w:szCs w:val="28"/>
          <w:lang w:val="en-GB"/>
        </w:rPr>
        <w:br w:type="page"/>
      </w:r>
    </w:p>
    <w:p w14:paraId="3693FBB5" w14:textId="77777777" w:rsidR="00CA1254" w:rsidRPr="00F537DF" w:rsidRDefault="003E3C05" w:rsidP="00F537DF">
      <w:pPr>
        <w:pStyle w:val="Heading1"/>
        <w:numPr>
          <w:ilvl w:val="1"/>
          <w:numId w:val="10"/>
        </w:numPr>
        <w:spacing w:before="120"/>
        <w:ind w:left="578" w:hanging="578"/>
        <w:jc w:val="both"/>
        <w:rPr>
          <w:sz w:val="24"/>
          <w:szCs w:val="28"/>
          <w:lang w:val="en-GB"/>
        </w:rPr>
      </w:pPr>
      <w:bookmarkStart w:id="102" w:name="_Toc8994643"/>
      <w:r w:rsidRPr="00F537DF">
        <w:rPr>
          <w:sz w:val="24"/>
          <w:szCs w:val="28"/>
          <w:lang w:val="en-GB"/>
        </w:rPr>
        <w:lastRenderedPageBreak/>
        <w:t>Implantable devices</w:t>
      </w:r>
      <w:bookmarkEnd w:id="102"/>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3585F69F" w14:textId="77777777" w:rsidTr="00ED0349">
        <w:tc>
          <w:tcPr>
            <w:tcW w:w="139" w:type="pct"/>
            <w:vAlign w:val="center"/>
          </w:tcPr>
          <w:p w14:paraId="662C21B3" w14:textId="77777777" w:rsidR="007E60B6" w:rsidRDefault="004D37D4" w:rsidP="00ED0349">
            <w:pPr>
              <w:contextualSpacing/>
              <w:jc w:val="center"/>
            </w:pPr>
            <w:r>
              <w:rPr>
                <w:noProof/>
                <w:lang w:val="en-AU" w:eastAsia="en-AU"/>
              </w:rPr>
              <w:drawing>
                <wp:inline distT="0" distB="0" distL="0" distR="0" wp14:anchorId="28D3F53F" wp14:editId="66743A44">
                  <wp:extent cx="574040" cy="540000"/>
                  <wp:effectExtent l="0" t="0" r="0" b="635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615ACCA" w14:textId="77777777" w:rsidR="007E60B6" w:rsidRPr="007E60B6" w:rsidRDefault="007E60B6" w:rsidP="007E60B6">
            <w:pPr>
              <w:contextualSpacing/>
              <w:jc w:val="both"/>
              <w:rPr>
                <w:lang w:val="en-US"/>
              </w:rPr>
            </w:pPr>
            <w:r w:rsidRPr="007E60B6">
              <w:rPr>
                <w:lang w:val="en-US"/>
              </w:rPr>
              <w:t>The IMDRF UDI Guidance (IMDRF/UDI WG/N7Final:2013)</w:t>
            </w:r>
            <w:r w:rsidR="00210433">
              <w:rPr>
                <w:lang w:val="en-US"/>
              </w:rPr>
              <w:t xml:space="preserve"> </w:t>
            </w:r>
            <w:r w:rsidRPr="007E60B6">
              <w:rPr>
                <w:lang w:val="en-US"/>
              </w:rPr>
              <w:t xml:space="preserve">indicates that: </w:t>
            </w:r>
          </w:p>
          <w:p w14:paraId="48929647" w14:textId="77777777" w:rsidR="007E60B6" w:rsidRPr="007E60B6" w:rsidRDefault="007E60B6" w:rsidP="007E60B6">
            <w:pPr>
              <w:contextualSpacing/>
              <w:jc w:val="both"/>
              <w:rPr>
                <w:lang w:val="en-US"/>
              </w:rPr>
            </w:pPr>
            <w:r w:rsidRPr="007E60B6">
              <w:rPr>
                <w:lang w:val="en-US"/>
              </w:rPr>
              <w:t>"Implantable devices should follow the rules listed below:</w:t>
            </w:r>
          </w:p>
          <w:p w14:paraId="3A9BF3EA" w14:textId="77777777" w:rsidR="007E60B6" w:rsidRPr="007E60B6" w:rsidRDefault="007E60B6" w:rsidP="007E60B6">
            <w:pPr>
              <w:contextualSpacing/>
              <w:jc w:val="both"/>
              <w:rPr>
                <w:lang w:val="en-US"/>
              </w:rPr>
            </w:pPr>
            <w:r w:rsidRPr="007E60B6">
              <w:rPr>
                <w:lang w:val="en-US"/>
              </w:rPr>
              <w:t>1.</w:t>
            </w:r>
            <w:r w:rsidRPr="007E60B6">
              <w:rPr>
                <w:lang w:val="en-US"/>
              </w:rPr>
              <w:tab/>
              <w:t>All unit packs of implantable devices (lowest level of packaging) need to be identified/AIDC marked with an UDI (UDI-DI + UDI-PI);</w:t>
            </w:r>
          </w:p>
          <w:p w14:paraId="0BE934D9" w14:textId="77777777" w:rsidR="007E60B6" w:rsidRPr="007E60B6" w:rsidRDefault="007E60B6" w:rsidP="007E60B6">
            <w:pPr>
              <w:contextualSpacing/>
              <w:jc w:val="both"/>
              <w:rPr>
                <w:lang w:val="en-US"/>
              </w:rPr>
            </w:pPr>
            <w:r w:rsidRPr="007E60B6">
              <w:rPr>
                <w:lang w:val="en-US"/>
              </w:rPr>
              <w:t>2.</w:t>
            </w:r>
            <w:r w:rsidRPr="007E60B6">
              <w:rPr>
                <w:lang w:val="en-US"/>
              </w:rPr>
              <w:tab/>
              <w:t xml:space="preserve">UDI-PI should have the following characteristics: </w:t>
            </w:r>
          </w:p>
          <w:p w14:paraId="0C9D1E56"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serial number for active implantable devices,</w:t>
            </w:r>
          </w:p>
          <w:p w14:paraId="02A170E2"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serial number for other implantable devices or lot number according to the manufacturer's quality management system;</w:t>
            </w:r>
          </w:p>
          <w:p w14:paraId="067444F4" w14:textId="77777777" w:rsidR="004D37D4" w:rsidRDefault="007E60B6" w:rsidP="00831E42">
            <w:pPr>
              <w:contextualSpacing/>
              <w:jc w:val="both"/>
              <w:rPr>
                <w:rFonts w:ascii="Times New Roman" w:eastAsia="Times New Roman" w:hAnsi="Times New Roman" w:cs="Times New Roman"/>
                <w:szCs w:val="20"/>
                <w:lang w:val="en-US"/>
              </w:rPr>
            </w:pPr>
            <w:r w:rsidRPr="007E60B6">
              <w:rPr>
                <w:lang w:val="en-US"/>
              </w:rPr>
              <w:t>3.</w:t>
            </w:r>
            <w:r w:rsidRPr="007E60B6">
              <w:rPr>
                <w:lang w:val="en-US"/>
              </w:rPr>
              <w:tab/>
              <w:t>The UDI of the implantable device must be identifiable prior to implantation.”</w:t>
            </w:r>
          </w:p>
        </w:tc>
      </w:tr>
    </w:tbl>
    <w:p w14:paraId="5E8658E6" w14:textId="77777777" w:rsidR="00F8584F" w:rsidRDefault="00F8584F" w:rsidP="00846CF0">
      <w:pPr>
        <w:spacing w:after="240"/>
        <w:jc w:val="both"/>
      </w:pPr>
      <w:r>
        <w:t>I</w:t>
      </w:r>
      <w:r w:rsidR="00054742">
        <w:t xml:space="preserve">n relation to those </w:t>
      </w:r>
      <w:r w:rsidR="003D3101">
        <w:t>requirements,</w:t>
      </w:r>
      <w:r w:rsidR="00210433">
        <w:t xml:space="preserve"> </w:t>
      </w:r>
      <w:r w:rsidR="00B61A37">
        <w:t>some additional considerations can be made</w:t>
      </w:r>
      <w:r>
        <w:t>:</w:t>
      </w:r>
    </w:p>
    <w:p w14:paraId="630D5B60" w14:textId="77777777" w:rsidR="00304A85" w:rsidRDefault="00FC50E7" w:rsidP="00D230C9">
      <w:pPr>
        <w:pStyle w:val="ListParagraph"/>
        <w:numPr>
          <w:ilvl w:val="0"/>
          <w:numId w:val="11"/>
        </w:numPr>
        <w:spacing w:after="120"/>
        <w:jc w:val="both"/>
      </w:pPr>
      <w:r>
        <w:t>I</w:t>
      </w:r>
      <w:r w:rsidR="00F8584F">
        <w:t xml:space="preserve">mplantable devices are </w:t>
      </w:r>
      <w:r w:rsidR="00E311EE">
        <w:t>generally not</w:t>
      </w:r>
      <w:r w:rsidR="00210433">
        <w:t xml:space="preserve"> </w:t>
      </w:r>
      <w:r w:rsidR="00F8584F">
        <w:t xml:space="preserve">required to have a UDI carrier on the device itself (direct </w:t>
      </w:r>
      <w:r w:rsidR="00196EC7">
        <w:t>m</w:t>
      </w:r>
      <w:r w:rsidR="00F8584F">
        <w:t>arking)</w:t>
      </w:r>
      <w:r w:rsidR="006B003C">
        <w:t>;</w:t>
      </w:r>
    </w:p>
    <w:p w14:paraId="12775A54" w14:textId="77777777" w:rsidR="00B21BD1" w:rsidRDefault="00304A85" w:rsidP="00D230C9">
      <w:pPr>
        <w:pStyle w:val="ListParagraph"/>
        <w:numPr>
          <w:ilvl w:val="0"/>
          <w:numId w:val="11"/>
        </w:numPr>
        <w:spacing w:after="120"/>
        <w:jc w:val="both"/>
      </w:pPr>
      <w:r>
        <w:t>The rationale of requirements in 3.</w:t>
      </w:r>
      <w:r w:rsidR="00413B32">
        <w:t xml:space="preserve"> ("</w:t>
      </w:r>
      <w:r w:rsidR="00413B32" w:rsidRPr="00846CF0">
        <w:t>The UDI of the implantable device must be identifiable prior to implantation")</w:t>
      </w:r>
      <w:r>
        <w:t xml:space="preserve"> is to minimise the risks of misidentif</w:t>
      </w:r>
      <w:r w:rsidR="006B003C">
        <w:t>ication of the implanted device;</w:t>
      </w:r>
    </w:p>
    <w:p w14:paraId="07D103F0" w14:textId="77777777" w:rsidR="00C5157B" w:rsidRDefault="00C5157B" w:rsidP="00D230C9">
      <w:pPr>
        <w:pStyle w:val="ListParagraph"/>
        <w:numPr>
          <w:ilvl w:val="0"/>
          <w:numId w:val="11"/>
        </w:numPr>
        <w:spacing w:after="240"/>
        <w:ind w:left="714" w:hanging="357"/>
        <w:jc w:val="both"/>
      </w:pPr>
      <w:r>
        <w:t>It shall be ensured that the UDI can be scanned prior to implantation and linked to any electronic system, this implying that an AIDC is present.</w:t>
      </w:r>
    </w:p>
    <w:p w14:paraId="7890C33C" w14:textId="77777777" w:rsidR="00B94189" w:rsidRPr="00F537DF" w:rsidRDefault="00B94189" w:rsidP="00F537DF">
      <w:pPr>
        <w:pStyle w:val="Heading1"/>
        <w:numPr>
          <w:ilvl w:val="1"/>
          <w:numId w:val="10"/>
        </w:numPr>
        <w:spacing w:before="120"/>
        <w:ind w:left="578" w:hanging="578"/>
        <w:jc w:val="both"/>
        <w:rPr>
          <w:sz w:val="24"/>
          <w:szCs w:val="28"/>
          <w:lang w:val="en-GB"/>
        </w:rPr>
      </w:pPr>
      <w:bookmarkStart w:id="103" w:name="_Toc8994644"/>
      <w:r w:rsidRPr="00F537DF">
        <w:rPr>
          <w:sz w:val="24"/>
          <w:szCs w:val="28"/>
          <w:lang w:val="en-GB"/>
        </w:rPr>
        <w:t>Reusable devices</w:t>
      </w:r>
      <w:bookmarkEnd w:id="103"/>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24B1480D" w14:textId="77777777" w:rsidTr="00ED0349">
        <w:tc>
          <w:tcPr>
            <w:tcW w:w="139" w:type="pct"/>
            <w:vAlign w:val="center"/>
          </w:tcPr>
          <w:p w14:paraId="649EC5B6" w14:textId="77777777" w:rsidR="007E60B6" w:rsidRDefault="004D37D4" w:rsidP="00ED0349">
            <w:pPr>
              <w:contextualSpacing/>
              <w:jc w:val="center"/>
            </w:pPr>
            <w:r>
              <w:rPr>
                <w:noProof/>
                <w:lang w:val="en-AU" w:eastAsia="en-AU"/>
              </w:rPr>
              <w:drawing>
                <wp:inline distT="0" distB="0" distL="0" distR="0" wp14:anchorId="13EC2E61" wp14:editId="66BBF363">
                  <wp:extent cx="574040" cy="540000"/>
                  <wp:effectExtent l="0" t="0" r="0" b="635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A13CD21" w14:textId="77777777" w:rsidR="007E60B6" w:rsidRPr="00081E9F" w:rsidRDefault="007E60B6" w:rsidP="00ED0349">
            <w:pPr>
              <w:contextualSpacing/>
              <w:jc w:val="both"/>
              <w:rPr>
                <w:lang w:val="en-US"/>
              </w:rPr>
            </w:pPr>
            <w:r w:rsidRPr="007E60B6">
              <w:rPr>
                <w:lang w:val="en-US"/>
              </w:rPr>
              <w:t>The IMDRF UDI Guidance</w:t>
            </w:r>
            <w:r w:rsidR="003D0ECA">
              <w:rPr>
                <w:lang w:val="en-US"/>
              </w:rPr>
              <w:t xml:space="preserve"> </w:t>
            </w:r>
            <w:r w:rsidRPr="007E60B6">
              <w:rPr>
                <w:lang w:val="en-US"/>
              </w:rPr>
              <w:t>(IMDRF/WG/N7Final:2013)</w:t>
            </w:r>
            <w:r w:rsidR="003D0ECA">
              <w:rPr>
                <w:lang w:val="en-US"/>
              </w:rPr>
              <w:t xml:space="preserve"> </w:t>
            </w:r>
            <w:r w:rsidRPr="007E60B6">
              <w:rPr>
                <w:lang w:val="en-US"/>
              </w:rPr>
              <w:t>states: “Medical devices that are reusable should have a UDI Carrier on the device itself.</w:t>
            </w:r>
            <w:r w:rsidR="00210433">
              <w:rPr>
                <w:lang w:val="en-US"/>
              </w:rPr>
              <w:t xml:space="preserve"> </w:t>
            </w:r>
            <w:r w:rsidRPr="007E60B6">
              <w:rPr>
                <w:lang w:val="en-US"/>
              </w:rPr>
              <w:t>The UDI Carrier of reusable medical devices that require reprocessing between patient uses should be permanent and readable after reprocessing cycles for the intended life of the device. Manufacturers may determine that this may not be possible or warranted on some devices due to size, design, materials, processing, or performance issues.”</w:t>
            </w:r>
          </w:p>
        </w:tc>
      </w:tr>
    </w:tbl>
    <w:p w14:paraId="4025E520" w14:textId="77777777" w:rsidR="007E60B6" w:rsidRPr="006051E2" w:rsidRDefault="007E60B6" w:rsidP="007E60B6"/>
    <w:p w14:paraId="08D3E4A1" w14:textId="77777777" w:rsidR="00B94189" w:rsidRDefault="00B94189" w:rsidP="00B94189">
      <w:pPr>
        <w:spacing w:after="240"/>
        <w:jc w:val="both"/>
      </w:pPr>
      <w:proofErr w:type="gramStart"/>
      <w:r>
        <w:t>The determination of whether a device is reusable or not is to be made by the manufacturer.</w:t>
      </w:r>
      <w:proofErr w:type="gramEnd"/>
      <w:r>
        <w:t xml:space="preserve"> That determination should be reflected in the instructions of use, together with any relevant appropriate information on appropriate processes for allowing reuse. </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7E60B6" w14:paraId="49499A3F" w14:textId="77777777" w:rsidTr="006E4500">
        <w:trPr>
          <w:trHeight w:val="820"/>
        </w:trPr>
        <w:tc>
          <w:tcPr>
            <w:tcW w:w="139" w:type="pct"/>
            <w:vAlign w:val="center"/>
          </w:tcPr>
          <w:p w14:paraId="43F6AC76" w14:textId="77777777" w:rsidR="007E60B6" w:rsidRDefault="004D37D4" w:rsidP="00ED0349">
            <w:pPr>
              <w:contextualSpacing/>
              <w:jc w:val="center"/>
            </w:pPr>
            <w:r>
              <w:rPr>
                <w:noProof/>
                <w:lang w:val="en-AU" w:eastAsia="en-AU"/>
              </w:rPr>
              <w:drawing>
                <wp:inline distT="0" distB="0" distL="0" distR="0" wp14:anchorId="537506FD" wp14:editId="4B99F293">
                  <wp:extent cx="572899" cy="503999"/>
                  <wp:effectExtent l="0" t="0" r="0" b="4445"/>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942F8A4" w14:textId="77777777" w:rsidR="007E60B6" w:rsidRDefault="007E60B6" w:rsidP="00ED0349">
            <w:pPr>
              <w:contextualSpacing/>
              <w:jc w:val="both"/>
            </w:pPr>
            <w:r w:rsidRPr="001930AC">
              <w:t xml:space="preserve">For further information on </w:t>
            </w:r>
            <w:r>
              <w:t>reusable devices</w:t>
            </w:r>
            <w:r w:rsidR="00210433">
              <w:t xml:space="preserve"> and direct marking,</w:t>
            </w:r>
            <w:r>
              <w:t xml:space="preserve"> </w:t>
            </w:r>
            <w:r w:rsidRPr="001930AC">
              <w:t xml:space="preserve">see Section </w:t>
            </w:r>
            <w:r>
              <w:t>6.5.1.</w:t>
            </w:r>
          </w:p>
        </w:tc>
      </w:tr>
    </w:tbl>
    <w:p w14:paraId="27AF4798" w14:textId="77777777" w:rsidR="004D37D4" w:rsidRPr="00F537DF" w:rsidRDefault="003E3C05" w:rsidP="00F537DF">
      <w:pPr>
        <w:pStyle w:val="Heading1"/>
        <w:numPr>
          <w:ilvl w:val="1"/>
          <w:numId w:val="10"/>
        </w:numPr>
        <w:spacing w:before="360"/>
        <w:ind w:left="578" w:hanging="578"/>
        <w:jc w:val="both"/>
        <w:rPr>
          <w:sz w:val="24"/>
          <w:szCs w:val="28"/>
          <w:lang w:val="en-GB"/>
        </w:rPr>
      </w:pPr>
      <w:bookmarkStart w:id="104" w:name="_Toc8994645"/>
      <w:r w:rsidRPr="00F537DF">
        <w:rPr>
          <w:sz w:val="24"/>
          <w:szCs w:val="28"/>
          <w:lang w:val="en-GB"/>
        </w:rPr>
        <w:t>Non-IVD kits</w:t>
      </w:r>
      <w:bookmarkEnd w:id="104"/>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279228A3" w14:textId="77777777" w:rsidTr="00ED0349">
        <w:tc>
          <w:tcPr>
            <w:tcW w:w="139" w:type="pct"/>
            <w:vAlign w:val="center"/>
          </w:tcPr>
          <w:p w14:paraId="0A5A4A7E" w14:textId="77777777" w:rsidR="007E60B6" w:rsidRDefault="004D37D4" w:rsidP="00ED0349">
            <w:pPr>
              <w:contextualSpacing/>
              <w:jc w:val="center"/>
            </w:pPr>
            <w:r>
              <w:rPr>
                <w:noProof/>
                <w:lang w:val="en-AU" w:eastAsia="en-AU"/>
              </w:rPr>
              <w:drawing>
                <wp:inline distT="0" distB="0" distL="0" distR="0" wp14:anchorId="6BFBC2FF" wp14:editId="3474A96C">
                  <wp:extent cx="574040" cy="540000"/>
                  <wp:effectExtent l="0" t="0" r="0" b="635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4E8870F" w14:textId="77777777" w:rsidR="007E60B6" w:rsidRPr="00081E9F" w:rsidRDefault="007E60B6" w:rsidP="00ED0349">
            <w:pPr>
              <w:contextualSpacing/>
              <w:jc w:val="both"/>
              <w:rPr>
                <w:lang w:val="en-US"/>
              </w:rPr>
            </w:pPr>
            <w:r w:rsidRPr="007E60B6">
              <w:rPr>
                <w:lang w:val="en-US"/>
              </w:rPr>
              <w:t>The IMDRF UDI Guidance (IMDRF/UDI WG/N7Final:2013)</w:t>
            </w:r>
            <w:r w:rsidR="00F95D46">
              <w:rPr>
                <w:lang w:val="en-US"/>
              </w:rPr>
              <w:t xml:space="preserve"> </w:t>
            </w:r>
            <w:r w:rsidRPr="007E60B6">
              <w:rPr>
                <w:lang w:val="en-US"/>
              </w:rPr>
              <w:t>states</w:t>
            </w:r>
            <w:r w:rsidR="00F95D46">
              <w:rPr>
                <w:lang w:val="en-US"/>
              </w:rPr>
              <w:t xml:space="preserve"> </w:t>
            </w:r>
            <w:r w:rsidRPr="007E60B6">
              <w:rPr>
                <w:lang w:val="en-US"/>
              </w:rPr>
              <w:t>that "The manufacturer of the Kit is responsible for identifying the Kit with a UDI including both UDI-DI and UDI-PI."</w:t>
            </w:r>
          </w:p>
        </w:tc>
      </w:tr>
    </w:tbl>
    <w:p w14:paraId="2D2DB50E" w14:textId="77777777" w:rsidR="004D37D4" w:rsidRPr="00400086" w:rsidRDefault="00F44C0C" w:rsidP="00F537DF">
      <w:pPr>
        <w:pStyle w:val="Heading1"/>
        <w:numPr>
          <w:ilvl w:val="2"/>
          <w:numId w:val="10"/>
        </w:numPr>
        <w:spacing w:before="120"/>
        <w:ind w:hanging="153"/>
        <w:jc w:val="both"/>
        <w:rPr>
          <w:sz w:val="24"/>
          <w:szCs w:val="28"/>
          <w:lang w:val="en-GB"/>
        </w:rPr>
      </w:pPr>
      <w:bookmarkStart w:id="105" w:name="_Toc8994646"/>
      <w:r w:rsidRPr="00400086">
        <w:rPr>
          <w:sz w:val="24"/>
          <w:szCs w:val="28"/>
          <w:lang w:val="en-GB"/>
        </w:rPr>
        <w:lastRenderedPageBreak/>
        <w:t>Placement of UDI carrier on the medical device contents of kits</w:t>
      </w:r>
      <w:bookmarkEnd w:id="105"/>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59EE8083" w14:textId="77777777" w:rsidTr="00ED0349">
        <w:tc>
          <w:tcPr>
            <w:tcW w:w="139" w:type="pct"/>
            <w:vAlign w:val="center"/>
          </w:tcPr>
          <w:p w14:paraId="4D87AAA2" w14:textId="77777777" w:rsidR="007E60B6" w:rsidRDefault="004D37D4" w:rsidP="00ED0349">
            <w:pPr>
              <w:contextualSpacing/>
              <w:jc w:val="center"/>
            </w:pPr>
            <w:r>
              <w:rPr>
                <w:noProof/>
                <w:lang w:val="en-AU" w:eastAsia="en-AU"/>
              </w:rPr>
              <w:drawing>
                <wp:inline distT="0" distB="0" distL="0" distR="0" wp14:anchorId="7A946694" wp14:editId="2A302D82">
                  <wp:extent cx="574040" cy="540000"/>
                  <wp:effectExtent l="0" t="0" r="0" b="635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8A9ECCE" w14:textId="77777777" w:rsidR="007E60B6" w:rsidRPr="00081E9F" w:rsidRDefault="007E60B6" w:rsidP="00F95D46">
            <w:pPr>
              <w:contextualSpacing/>
              <w:jc w:val="both"/>
              <w:rPr>
                <w:lang w:val="en-US"/>
              </w:rPr>
            </w:pPr>
            <w:r w:rsidRPr="007E60B6">
              <w:rPr>
                <w:lang w:val="en-US"/>
              </w:rPr>
              <w:t>The IMDRF UDI Guidance (IMDRF/UDI WG/N7Final:2013)</w:t>
            </w:r>
            <w:r w:rsidR="00F95D46">
              <w:rPr>
                <w:lang w:val="en-US"/>
              </w:rPr>
              <w:t xml:space="preserve"> </w:t>
            </w:r>
            <w:r w:rsidRPr="007E60B6">
              <w:rPr>
                <w:lang w:val="en-US"/>
              </w:rPr>
              <w:t>states</w:t>
            </w:r>
            <w:r w:rsidR="00F95D46">
              <w:rPr>
                <w:lang w:val="en-US"/>
              </w:rPr>
              <w:t xml:space="preserve"> </w:t>
            </w:r>
            <w:r w:rsidRPr="007E60B6">
              <w:rPr>
                <w:lang w:val="en-US"/>
              </w:rPr>
              <w:t>that</w:t>
            </w:r>
            <w:r w:rsidR="005B4565">
              <w:rPr>
                <w:lang w:val="en-US"/>
              </w:rPr>
              <w:t xml:space="preserve"> </w:t>
            </w:r>
            <w:r w:rsidRPr="007E60B6">
              <w:rPr>
                <w:lang w:val="en-US"/>
              </w:rPr>
              <w:t>"Medical device contents of Kits should have a UDI Carrier on their packaging or on the device itself".</w:t>
            </w:r>
          </w:p>
        </w:tc>
      </w:tr>
    </w:tbl>
    <w:p w14:paraId="2DC50E16" w14:textId="77777777" w:rsidR="00F44C0C" w:rsidRPr="00A54DD5" w:rsidRDefault="008F4BAA" w:rsidP="00F537DF">
      <w:pPr>
        <w:pStyle w:val="p1"/>
        <w:spacing w:before="360" w:after="240"/>
        <w:jc w:val="both"/>
        <w:rPr>
          <w:rFonts w:ascii="Times New Roman" w:hAnsi="Times New Roman" w:cs="Times New Roman"/>
          <w:color w:val="auto"/>
          <w:sz w:val="24"/>
          <w:lang w:val="en-AU" w:eastAsia="en-US"/>
        </w:rPr>
      </w:pPr>
      <w:r>
        <w:rPr>
          <w:rFonts w:ascii="Times New Roman" w:hAnsi="Times New Roman" w:cs="Times New Roman"/>
          <w:color w:val="auto"/>
          <w:sz w:val="24"/>
          <w:lang w:val="en-AU" w:eastAsia="en-US"/>
        </w:rPr>
        <w:t>Where applicable and practicable, t</w:t>
      </w:r>
      <w:r w:rsidR="00F44C0C" w:rsidRPr="008F4BAA">
        <w:rPr>
          <w:rFonts w:ascii="Times New Roman" w:hAnsi="Times New Roman" w:cs="Times New Roman"/>
          <w:color w:val="auto"/>
          <w:sz w:val="24"/>
          <w:lang w:val="en-AU" w:eastAsia="en-US"/>
        </w:rPr>
        <w:t xml:space="preserve">he UDI of the medical device contents of kits should be readable and scannable from the outside of the kit. </w:t>
      </w:r>
      <w:r>
        <w:rPr>
          <w:rFonts w:ascii="Times New Roman" w:hAnsi="Times New Roman" w:cs="Times New Roman"/>
          <w:color w:val="auto"/>
          <w:sz w:val="24"/>
          <w:lang w:val="en-AU" w:eastAsia="en-US"/>
        </w:rPr>
        <w:t>In this context, it should be noted that there are</w:t>
      </w:r>
      <w:r w:rsidR="004D2E16" w:rsidRPr="008F4BAA">
        <w:rPr>
          <w:rFonts w:ascii="Times New Roman" w:hAnsi="Times New Roman" w:cs="Times New Roman"/>
          <w:color w:val="auto"/>
          <w:sz w:val="24"/>
          <w:lang w:val="en-AU" w:eastAsia="en-US"/>
        </w:rPr>
        <w:t xml:space="preserve"> situations where the presence of multiple bar code </w:t>
      </w:r>
      <w:r w:rsidR="00AB21F4" w:rsidRPr="008F4BAA">
        <w:rPr>
          <w:rFonts w:ascii="Times New Roman" w:hAnsi="Times New Roman" w:cs="Times New Roman"/>
          <w:color w:val="auto"/>
          <w:sz w:val="24"/>
          <w:lang w:val="en-AU" w:eastAsia="en-US"/>
        </w:rPr>
        <w:t>c</w:t>
      </w:r>
      <w:r w:rsidR="004D2E16" w:rsidRPr="008F4BAA">
        <w:rPr>
          <w:rFonts w:ascii="Times New Roman" w:hAnsi="Times New Roman" w:cs="Times New Roman"/>
          <w:color w:val="auto"/>
          <w:sz w:val="24"/>
          <w:lang w:val="en-AU" w:eastAsia="en-US"/>
        </w:rPr>
        <w:t>ould lead to confusion scanning and the ability to read and scan the UDI of the contents of the kit from the outside of the kit does not provide any value or benefit to users.</w:t>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36467CDB" w14:textId="77777777" w:rsidTr="00F537DF">
        <w:tc>
          <w:tcPr>
            <w:tcW w:w="585" w:type="pct"/>
            <w:vAlign w:val="center"/>
          </w:tcPr>
          <w:p w14:paraId="7BBA3C6D" w14:textId="77777777" w:rsidR="007E60B6" w:rsidRDefault="004D37D4" w:rsidP="00ED0349">
            <w:pPr>
              <w:contextualSpacing/>
              <w:jc w:val="center"/>
            </w:pPr>
            <w:r>
              <w:rPr>
                <w:noProof/>
                <w:lang w:val="en-AU" w:eastAsia="en-AU"/>
              </w:rPr>
              <w:drawing>
                <wp:inline distT="0" distB="0" distL="0" distR="0" wp14:anchorId="154EA3E1" wp14:editId="04F1A571">
                  <wp:extent cx="574040" cy="540000"/>
                  <wp:effectExtent l="0" t="0" r="0" b="635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32AD2B04" w14:textId="77777777" w:rsidR="007E60B6" w:rsidRPr="007E60B6" w:rsidRDefault="007E60B6" w:rsidP="007E60B6">
            <w:pPr>
              <w:contextualSpacing/>
              <w:jc w:val="both"/>
              <w:rPr>
                <w:lang w:val="en-US"/>
              </w:rPr>
            </w:pPr>
            <w:r w:rsidRPr="007E60B6">
              <w:rPr>
                <w:lang w:val="en-US"/>
              </w:rPr>
              <w:t>The IMDRF UDI Guidance (IMDRF/UDI WG/N7Final:2013) indicates the following exemption to the requirement whereby medical device contents of Kits should have a UDI Carrier on their packaging or on the device itself:</w:t>
            </w:r>
          </w:p>
          <w:p w14:paraId="38581763"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Individual single-use disposable medical devices within a Kit, whose uses are generally known to the persons by whom they are intended to be used, and which are not intended for individual use outside the context of the Kit do not require their own UDI Carrier.</w:t>
            </w:r>
          </w:p>
          <w:p w14:paraId="26861020"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Example: An unpackaged sterile syringe within a sterile Kit cannot be used for another procedure, due to the lack of a sterile barrier once removed from the Kit;</w:t>
            </w:r>
          </w:p>
          <w:p w14:paraId="00256954"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Medical devices that are normally exempted from having a UDI Carrier on the relevant level of packaging do not need to have a UDI Carrier when placed within a Kit."</w:t>
            </w:r>
          </w:p>
        </w:tc>
      </w:tr>
    </w:tbl>
    <w:p w14:paraId="4930A005" w14:textId="77777777" w:rsidR="004D37D4" w:rsidRDefault="00F44C0C" w:rsidP="00F537DF">
      <w:pPr>
        <w:spacing w:before="360" w:after="240"/>
        <w:jc w:val="both"/>
        <w:rPr>
          <w:lang w:val="en-AU"/>
        </w:rPr>
      </w:pPr>
      <w:r>
        <w:rPr>
          <w:lang w:val="en-AU"/>
        </w:rPr>
        <w:t>For the example provided under b), it must be noted that this does not apply to</w:t>
      </w:r>
      <w:r w:rsidRPr="00485518">
        <w:rPr>
          <w:lang w:val="en-AU"/>
        </w:rPr>
        <w:t xml:space="preserve"> devices that are being broken down from bulk packaging for use in a kit when the bulk package manufacturer intends them to remain in the b</w:t>
      </w:r>
      <w:r w:rsidR="00015660">
        <w:rPr>
          <w:lang w:val="en-AU"/>
        </w:rPr>
        <w:t>ulk packaging</w:t>
      </w:r>
      <w:r w:rsidRPr="00485518">
        <w:rPr>
          <w:lang w:val="en-AU"/>
        </w:rPr>
        <w:t xml:space="preserve"> until the point of use.</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7E60B6" w:rsidRPr="00081E9F" w14:paraId="74482C55" w14:textId="77777777" w:rsidTr="004B670F">
        <w:tc>
          <w:tcPr>
            <w:tcW w:w="584" w:type="pct"/>
            <w:vAlign w:val="center"/>
          </w:tcPr>
          <w:p w14:paraId="6977CC76" w14:textId="77777777" w:rsidR="007E60B6" w:rsidRDefault="004D37D4" w:rsidP="00ED0349">
            <w:pPr>
              <w:contextualSpacing/>
              <w:jc w:val="center"/>
            </w:pPr>
            <w:r>
              <w:rPr>
                <w:noProof/>
                <w:lang w:val="en-AU" w:eastAsia="en-AU"/>
              </w:rPr>
              <w:drawing>
                <wp:inline distT="0" distB="0" distL="0" distR="0" wp14:anchorId="45648417" wp14:editId="3C2C4E5B">
                  <wp:extent cx="572899" cy="503999"/>
                  <wp:effectExtent l="0" t="0" r="0" b="444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33EBB33E" w14:textId="77777777" w:rsidR="007E60B6" w:rsidRPr="00081E9F" w:rsidRDefault="007E60B6" w:rsidP="00ED0349">
            <w:pPr>
              <w:contextualSpacing/>
              <w:jc w:val="both"/>
              <w:rPr>
                <w:lang w:val="en-US"/>
              </w:rPr>
            </w:pPr>
            <w:r w:rsidRPr="007E60B6">
              <w:rPr>
                <w:lang w:val="en-US"/>
              </w:rPr>
              <w:t>Appendix G provides useful example of UDI assignment for non-IVD kits in relation to issues explored under Sections 12.3.1 and 12.3.2.</w:t>
            </w:r>
          </w:p>
        </w:tc>
      </w:tr>
    </w:tbl>
    <w:p w14:paraId="0FD9BEC7" w14:textId="198CF513" w:rsidR="004B670F" w:rsidRDefault="004B670F" w:rsidP="00F537DF">
      <w:pPr>
        <w:spacing w:before="360" w:after="240"/>
        <w:rPr>
          <w:lang w:eastAsia="ja-JP"/>
        </w:rPr>
      </w:pPr>
      <w:r>
        <w:rPr>
          <w:lang w:eastAsia="ja-JP"/>
        </w:rPr>
        <w:t xml:space="preserve">UDID shall </w:t>
      </w:r>
      <w:r w:rsidRPr="00F95D46">
        <w:rPr>
          <w:lang w:eastAsia="ja-JP"/>
        </w:rPr>
        <w:t>capture the UDI-DI of the kit as well as of each medical device in the kit that is marked with a UDI</w:t>
      </w:r>
      <w:r>
        <w:rPr>
          <w:rStyle w:val="FootnoteReference"/>
          <w:lang w:eastAsia="ja-JP"/>
        </w:rPr>
        <w:footnoteReference w:id="20"/>
      </w:r>
      <w:r>
        <w:rPr>
          <w:lang w:eastAsia="ja-JP"/>
        </w:rPr>
        <w:t>.</w:t>
      </w:r>
      <w:r w:rsidR="00830B99">
        <w:rPr>
          <w:lang w:eastAsia="ja-JP"/>
        </w:rPr>
        <w:t xml:space="preserve"> </w:t>
      </w:r>
    </w:p>
    <w:p w14:paraId="2F78A28C" w14:textId="77777777" w:rsidR="005F4246" w:rsidRPr="00400086" w:rsidRDefault="001773FF" w:rsidP="00F537DF">
      <w:pPr>
        <w:pStyle w:val="Heading1"/>
        <w:numPr>
          <w:ilvl w:val="2"/>
          <w:numId w:val="10"/>
        </w:numPr>
        <w:spacing w:before="120"/>
        <w:ind w:hanging="153"/>
        <w:jc w:val="both"/>
        <w:rPr>
          <w:sz w:val="24"/>
          <w:szCs w:val="28"/>
          <w:lang w:val="en-GB"/>
        </w:rPr>
      </w:pPr>
      <w:bookmarkStart w:id="106" w:name="_Toc8994647"/>
      <w:r w:rsidRPr="00400086">
        <w:rPr>
          <w:sz w:val="24"/>
          <w:szCs w:val="28"/>
          <w:lang w:val="en-GB"/>
        </w:rPr>
        <w:t>Exemption</w:t>
      </w:r>
      <w:r w:rsidR="004D2E16" w:rsidRPr="00400086">
        <w:rPr>
          <w:sz w:val="24"/>
          <w:szCs w:val="28"/>
          <w:lang w:val="en-GB"/>
        </w:rPr>
        <w:t xml:space="preserve"> for non-IVD kits</w:t>
      </w:r>
      <w:bookmarkEnd w:id="106"/>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141A6DB5" w14:textId="77777777" w:rsidTr="00ED0349">
        <w:tc>
          <w:tcPr>
            <w:tcW w:w="139" w:type="pct"/>
            <w:vAlign w:val="center"/>
          </w:tcPr>
          <w:p w14:paraId="4200AEEC" w14:textId="77777777" w:rsidR="007E60B6" w:rsidRDefault="004D37D4" w:rsidP="00ED0349">
            <w:pPr>
              <w:contextualSpacing/>
              <w:jc w:val="center"/>
            </w:pPr>
            <w:r>
              <w:rPr>
                <w:noProof/>
                <w:lang w:val="en-AU" w:eastAsia="en-AU"/>
              </w:rPr>
              <w:drawing>
                <wp:inline distT="0" distB="0" distL="0" distR="0" wp14:anchorId="0AC6D766" wp14:editId="09420B78">
                  <wp:extent cx="574040" cy="540000"/>
                  <wp:effectExtent l="0" t="0" r="0" b="635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F437A50" w14:textId="77777777" w:rsidR="007E60B6" w:rsidRPr="007E60B6" w:rsidRDefault="007E60B6" w:rsidP="007E60B6">
            <w:pPr>
              <w:contextualSpacing/>
              <w:jc w:val="both"/>
              <w:rPr>
                <w:lang w:val="en-US"/>
              </w:rPr>
            </w:pPr>
            <w:r w:rsidRPr="007E60B6">
              <w:rPr>
                <w:lang w:val="en-US"/>
              </w:rPr>
              <w:t>The IMDRF UDI Guidance (IMDRF/UDI WG/N7Final:2013) states that</w:t>
            </w:r>
          </w:p>
          <w:p w14:paraId="4AB81C17" w14:textId="77777777" w:rsidR="007E60B6" w:rsidRPr="00831E42" w:rsidRDefault="007E60B6" w:rsidP="007E60B6">
            <w:pPr>
              <w:contextualSpacing/>
              <w:jc w:val="both"/>
            </w:pPr>
            <w:r w:rsidRPr="007E60B6">
              <w:rPr>
                <w:lang w:val="en-US"/>
              </w:rPr>
              <w:t>"Orthopedic procedure trays whose contents are configured for a specific order are exempted from this UDI requirement“</w:t>
            </w:r>
            <w:r>
              <w:rPr>
                <w:rStyle w:val="FootnoteReference"/>
                <w:rFonts w:cs="Arial"/>
              </w:rPr>
              <w:footnoteReference w:id="21"/>
            </w:r>
            <w:r>
              <w:rPr>
                <w:lang w:val="en-US"/>
              </w:rPr>
              <w:t>.</w:t>
            </w:r>
          </w:p>
        </w:tc>
      </w:tr>
    </w:tbl>
    <w:p w14:paraId="0225ED71" w14:textId="77777777" w:rsidR="00B57240" w:rsidRDefault="00B57240" w:rsidP="00846CF0">
      <w:pPr>
        <w:tabs>
          <w:tab w:val="left" w:pos="0"/>
          <w:tab w:val="left" w:pos="360"/>
        </w:tabs>
        <w:spacing w:after="240"/>
        <w:jc w:val="both"/>
        <w:rPr>
          <w:rFonts w:cs="Arial"/>
        </w:rPr>
      </w:pPr>
      <w:r w:rsidRPr="00E87059">
        <w:rPr>
          <w:rFonts w:cs="Arial"/>
        </w:rPr>
        <w:lastRenderedPageBreak/>
        <w:t xml:space="preserve">Figure </w:t>
      </w:r>
      <w:r w:rsidR="0091193F">
        <w:rPr>
          <w:rFonts w:cs="Arial"/>
        </w:rPr>
        <w:t>5</w:t>
      </w:r>
      <w:r w:rsidRPr="00E87059">
        <w:rPr>
          <w:rFonts w:cs="Arial"/>
        </w:rPr>
        <w:t xml:space="preserve"> represents an example of this kind of orthopedic procedure tray. These trays are often delivered to a hospital in a stainless-steel box, then stored and sterilized by the hospital for use in a procedure. After the procedure, the hospital will normally replace used parts and re-sterilize the box with its original and replaced contents.</w:t>
      </w:r>
    </w:p>
    <w:p w14:paraId="0412C832" w14:textId="77777777" w:rsidR="00846CF0" w:rsidRDefault="00846CF0" w:rsidP="00846CF0">
      <w:pPr>
        <w:spacing w:after="240"/>
        <w:jc w:val="both"/>
        <w:rPr>
          <w:noProof/>
        </w:rPr>
      </w:pPr>
      <w:r>
        <w:rPr>
          <w:noProof/>
          <w:lang w:val="en-AU" w:eastAsia="en-AU"/>
        </w:rPr>
        <w:drawing>
          <wp:inline distT="0" distB="0" distL="0" distR="0" wp14:anchorId="45BEC2E6" wp14:editId="65B46467">
            <wp:extent cx="3219450" cy="16248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228535" cy="1629443"/>
                    </a:xfrm>
                    <a:prstGeom prst="rect">
                      <a:avLst/>
                    </a:prstGeom>
                    <a:noFill/>
                  </pic:spPr>
                </pic:pic>
              </a:graphicData>
            </a:graphic>
          </wp:inline>
        </w:drawing>
      </w:r>
    </w:p>
    <w:p w14:paraId="5F96C5DC" w14:textId="77777777" w:rsidR="00B57240" w:rsidRPr="00FC4A63" w:rsidRDefault="00D2164F" w:rsidP="00846CF0">
      <w:pPr>
        <w:spacing w:after="240"/>
        <w:jc w:val="both"/>
        <w:rPr>
          <w:i/>
          <w:noProof/>
        </w:rPr>
      </w:pPr>
      <w:r>
        <w:rPr>
          <w:i/>
          <w:noProof/>
        </w:rPr>
        <w:t xml:space="preserve">Figure </w:t>
      </w:r>
      <w:r w:rsidR="0091193F">
        <w:rPr>
          <w:i/>
          <w:noProof/>
        </w:rPr>
        <w:t>5</w:t>
      </w:r>
      <w:r w:rsidR="00B57240" w:rsidRPr="00FC4A63">
        <w:rPr>
          <w:i/>
          <w:noProof/>
        </w:rPr>
        <w:t xml:space="preserve">: Example of </w:t>
      </w:r>
      <w:r>
        <w:rPr>
          <w:rFonts w:cs="Arial"/>
          <w:i/>
        </w:rPr>
        <w:t xml:space="preserve">orthopedic </w:t>
      </w:r>
      <w:r w:rsidR="00B57240" w:rsidRPr="00FC4A63">
        <w:rPr>
          <w:rFonts w:cs="Arial"/>
          <w:i/>
        </w:rPr>
        <w:t>trays used in trauma and spine surgeries</w:t>
      </w:r>
    </w:p>
    <w:p w14:paraId="36317363" w14:textId="77777777" w:rsidR="004D37D4" w:rsidRDefault="00B57240" w:rsidP="00831E42">
      <w:pPr>
        <w:spacing w:after="240"/>
        <w:contextualSpacing/>
        <w:jc w:val="both"/>
      </w:pPr>
      <w:r>
        <w:t>It is im</w:t>
      </w:r>
      <w:r w:rsidR="00D2164F">
        <w:t>portant to note that th</w:t>
      </w:r>
      <w:r w:rsidR="008B5AD3">
        <w:t>e</w:t>
      </w:r>
      <w:r w:rsidR="00D2164F">
        <w:t>se trays</w:t>
      </w:r>
      <w:r>
        <w:t xml:space="preserve"> are made up of registered and approved medical devices, including instruments and/or implants, in their own right, and are </w:t>
      </w:r>
      <w:r w:rsidRPr="00B36D8F">
        <w:rPr>
          <w:rFonts w:cs="Arial"/>
        </w:rPr>
        <w:t>distributed together in non-sterile metal containers strictly for healthcare provider convenience, the convenience of sterilization processing and to accommodate set replenishment in the field or the hospital.</w:t>
      </w:r>
      <w:r w:rsidR="005B4565">
        <w:rPr>
          <w:rFonts w:cs="Arial"/>
        </w:rPr>
        <w:t xml:space="preserve"> </w:t>
      </w:r>
      <w:r>
        <w:t>The medic</w:t>
      </w:r>
      <w:r w:rsidR="00D2164F">
        <w:t>al devices included in the trays</w:t>
      </w:r>
      <w:r>
        <w:t xml:space="preserve"> shall be identified individually and are subject to UDI </w:t>
      </w:r>
      <w:r w:rsidR="00FC4A63">
        <w:t xml:space="preserve">rules </w:t>
      </w:r>
      <w:r>
        <w:t>at the individual level.</w:t>
      </w:r>
    </w:p>
    <w:p w14:paraId="22246BCB" w14:textId="77777777" w:rsidR="003D0ECA" w:rsidRDefault="003D0ECA" w:rsidP="00831E42">
      <w:pPr>
        <w:spacing w:after="240"/>
        <w:contextualSpacing/>
        <w:jc w:val="both"/>
      </w:pPr>
      <w:r w:rsidRPr="007E60B6">
        <w:t>The original exemption provided by the IMDRF Guidance (IMDRF/UDI WG/N7Final:2013)</w:t>
      </w:r>
      <w:r>
        <w:t xml:space="preserve"> </w:t>
      </w:r>
      <w:r w:rsidRPr="007E60B6">
        <w:t>does not address the needs of clinical users and patients</w:t>
      </w:r>
      <w:r>
        <w:t xml:space="preserve"> </w:t>
      </w:r>
      <w:r w:rsidRPr="007E60B6">
        <w:t>for identifying the devices in those trays.</w:t>
      </w:r>
    </w:p>
    <w:p w14:paraId="6A480184" w14:textId="77777777" w:rsidR="000C224F" w:rsidRPr="00A2327F" w:rsidRDefault="000C224F" w:rsidP="00A2327F">
      <w:pPr>
        <w:pStyle w:val="Heading1"/>
        <w:numPr>
          <w:ilvl w:val="1"/>
          <w:numId w:val="10"/>
        </w:numPr>
        <w:spacing w:before="360"/>
        <w:ind w:left="578" w:hanging="578"/>
        <w:jc w:val="both"/>
        <w:rPr>
          <w:sz w:val="24"/>
          <w:szCs w:val="28"/>
          <w:lang w:val="en-GB"/>
        </w:rPr>
      </w:pPr>
      <w:bookmarkStart w:id="107" w:name="_Toc8994648"/>
      <w:r w:rsidRPr="00A2327F">
        <w:rPr>
          <w:sz w:val="24"/>
          <w:szCs w:val="28"/>
          <w:lang w:val="en-GB"/>
        </w:rPr>
        <w:t>IVD kits</w:t>
      </w:r>
      <w:bookmarkEnd w:id="107"/>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6E4A83A2" w14:textId="77777777" w:rsidTr="007E60B6">
        <w:tc>
          <w:tcPr>
            <w:tcW w:w="585" w:type="pct"/>
            <w:vAlign w:val="center"/>
          </w:tcPr>
          <w:p w14:paraId="676F1CB0" w14:textId="77777777" w:rsidR="007E60B6" w:rsidRDefault="004D37D4" w:rsidP="00ED0349">
            <w:pPr>
              <w:contextualSpacing/>
              <w:jc w:val="center"/>
            </w:pPr>
            <w:r>
              <w:rPr>
                <w:noProof/>
                <w:lang w:val="en-AU" w:eastAsia="en-AU"/>
              </w:rPr>
              <w:drawing>
                <wp:inline distT="0" distB="0" distL="0" distR="0" wp14:anchorId="58F3809C" wp14:editId="1099CA53">
                  <wp:extent cx="574040" cy="540000"/>
                  <wp:effectExtent l="0" t="0" r="0" b="6350"/>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2CAC6FD2" w14:textId="77777777" w:rsidR="007E60B6" w:rsidRPr="00865587" w:rsidRDefault="007E60B6" w:rsidP="007E60B6">
            <w:pPr>
              <w:contextualSpacing/>
              <w:jc w:val="both"/>
            </w:pPr>
            <w:r w:rsidRPr="007E60B6">
              <w:rPr>
                <w:lang w:val="en-US"/>
              </w:rPr>
              <w:t>The IMDRF UDI Guidance (IMDRF/UDI WG/N7Final:2013)</w:t>
            </w:r>
            <w:r w:rsidR="005B4565">
              <w:rPr>
                <w:lang w:val="en-US"/>
              </w:rPr>
              <w:t xml:space="preserve"> </w:t>
            </w:r>
            <w:r w:rsidRPr="007E60B6">
              <w:rPr>
                <w:lang w:val="en-US"/>
              </w:rPr>
              <w:t>states that:</w:t>
            </w:r>
            <w:r w:rsidR="005B4565">
              <w:rPr>
                <w:lang w:val="en-US"/>
              </w:rPr>
              <w:t xml:space="preserve"> </w:t>
            </w:r>
            <w:r w:rsidRPr="007E60B6">
              <w:rPr>
                <w:lang w:val="en-US"/>
              </w:rPr>
              <w:t>"The manufacturer of the IVD Kit is responsible for identifying it with a UDI including both UDI-DI and UDI-PI"</w:t>
            </w:r>
          </w:p>
        </w:tc>
      </w:tr>
    </w:tbl>
    <w:p w14:paraId="3BA8CE78" w14:textId="77777777" w:rsidR="005F72B6" w:rsidRPr="00400086" w:rsidRDefault="005F72B6" w:rsidP="00A2327F">
      <w:pPr>
        <w:pStyle w:val="Heading1"/>
        <w:numPr>
          <w:ilvl w:val="2"/>
          <w:numId w:val="10"/>
        </w:numPr>
        <w:spacing w:before="360"/>
        <w:ind w:hanging="153"/>
        <w:jc w:val="both"/>
        <w:rPr>
          <w:sz w:val="24"/>
          <w:szCs w:val="28"/>
          <w:lang w:val="en-GB"/>
        </w:rPr>
      </w:pPr>
      <w:bookmarkStart w:id="108" w:name="_Toc8994649"/>
      <w:r w:rsidRPr="00400086">
        <w:rPr>
          <w:sz w:val="24"/>
          <w:szCs w:val="28"/>
          <w:lang w:val="en-GB"/>
        </w:rPr>
        <w:t>Medical device contents of IVD kits</w:t>
      </w:r>
      <w:bookmarkEnd w:id="108"/>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41539C19" w14:textId="77777777" w:rsidTr="00ED0349">
        <w:tc>
          <w:tcPr>
            <w:tcW w:w="139" w:type="pct"/>
            <w:vAlign w:val="center"/>
          </w:tcPr>
          <w:p w14:paraId="5605ABBB" w14:textId="77777777" w:rsidR="007E60B6" w:rsidRDefault="004D37D4" w:rsidP="00ED0349">
            <w:pPr>
              <w:contextualSpacing/>
              <w:jc w:val="center"/>
            </w:pPr>
            <w:r>
              <w:rPr>
                <w:noProof/>
                <w:lang w:val="en-AU" w:eastAsia="en-AU"/>
              </w:rPr>
              <w:drawing>
                <wp:inline distT="0" distB="0" distL="0" distR="0" wp14:anchorId="76F389F9" wp14:editId="7800FBA8">
                  <wp:extent cx="574040" cy="540000"/>
                  <wp:effectExtent l="0" t="0" r="0" b="635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29A127B" w14:textId="77777777" w:rsidR="007E60B6" w:rsidRPr="007E60B6" w:rsidRDefault="007E60B6" w:rsidP="007E60B6">
            <w:pPr>
              <w:contextualSpacing/>
              <w:jc w:val="both"/>
              <w:rPr>
                <w:lang w:val="en-US"/>
              </w:rPr>
            </w:pPr>
            <w:r w:rsidRPr="007E60B6">
              <w:rPr>
                <w:lang w:val="en-US"/>
              </w:rPr>
              <w:t>The IMDRF UDI Guidance (IMDRF/UDI WG/N7Final:2013)</w:t>
            </w:r>
            <w:r w:rsidR="005B4565">
              <w:rPr>
                <w:lang w:val="en-US"/>
              </w:rPr>
              <w:t xml:space="preserve"> </w:t>
            </w:r>
            <w:r w:rsidRPr="007E60B6">
              <w:rPr>
                <w:lang w:val="en-US"/>
              </w:rPr>
              <w:t>states that:</w:t>
            </w:r>
          </w:p>
          <w:p w14:paraId="5BC3C196" w14:textId="77777777" w:rsidR="007E60B6" w:rsidRPr="007E60B6" w:rsidRDefault="007E60B6" w:rsidP="007E60B6">
            <w:pPr>
              <w:contextualSpacing/>
              <w:jc w:val="both"/>
              <w:rPr>
                <w:lang w:val="en-US"/>
              </w:rPr>
            </w:pPr>
            <w:r w:rsidRPr="007E60B6">
              <w:rPr>
                <w:lang w:val="en-US"/>
              </w:rPr>
              <w:t>1.</w:t>
            </w:r>
            <w:r w:rsidRPr="007E60B6">
              <w:rPr>
                <w:lang w:val="en-US"/>
              </w:rPr>
              <w:tab/>
              <w:t>“Medical device contents of IVD Kits should have a UDI Carrier on their packaging or on the device itself,</w:t>
            </w:r>
          </w:p>
          <w:p w14:paraId="7FE68D93"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The IVD Kit is a device and all aspects of this guidance that is relevant apply to it. If an IVD Kit does not include any components which on their own are considered medical devices the only UDI is the UDI of the kit itself;</w:t>
            </w:r>
          </w:p>
          <w:p w14:paraId="4AD24ACB"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Reagents used in automated systems bear barcodes necessary for their handling and identification by the automated systems. This does not constitute a UDI;</w:t>
            </w:r>
          </w:p>
          <w:p w14:paraId="4BFE6DF4" w14:textId="77777777" w:rsidR="006E4500" w:rsidRDefault="007E60B6" w:rsidP="00831E42">
            <w:pPr>
              <w:ind w:left="720"/>
              <w:contextualSpacing/>
              <w:jc w:val="both"/>
              <w:rPr>
                <w:lang w:val="en-US"/>
              </w:rPr>
            </w:pPr>
            <w:r w:rsidRPr="007E60B6">
              <w:rPr>
                <w:lang w:val="en-US"/>
              </w:rPr>
              <w:t>c.</w:t>
            </w:r>
            <w:r w:rsidRPr="007E60B6">
              <w:rPr>
                <w:lang w:val="en-US"/>
              </w:rPr>
              <w:tab/>
              <w:t xml:space="preserve">Individual single-use medical devices packaged within an IVD Kit, whose uses are generally known to the persons by whom they are intended to be used, </w:t>
            </w:r>
          </w:p>
          <w:p w14:paraId="008C3A79" w14:textId="7ACD0A5F"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lastRenderedPageBreak/>
              <w:t>and which are not intended for individual use outside the context of the IVD Kit do not require their own UDI Carrier;</w:t>
            </w:r>
          </w:p>
          <w:p w14:paraId="1EABD694"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d.</w:t>
            </w:r>
            <w:r w:rsidRPr="007E60B6">
              <w:rPr>
                <w:lang w:val="en-US"/>
              </w:rPr>
              <w:tab/>
              <w:t>Medical devices that are normally exempted from having a UDI Carrier on the relevant level of packaging do not need to have a UDI Carrier when placed within an IVD Kit."</w:t>
            </w:r>
          </w:p>
        </w:tc>
      </w:tr>
    </w:tbl>
    <w:p w14:paraId="4C7B3742" w14:textId="77777777" w:rsidR="00993D12" w:rsidRDefault="00993D12" w:rsidP="00A2327F">
      <w:pPr>
        <w:spacing w:after="240"/>
        <w:jc w:val="both"/>
      </w:pPr>
      <w:r>
        <w:lastRenderedPageBreak/>
        <w:t>In relation to those requirements, some additional considerations can be made:</w:t>
      </w:r>
    </w:p>
    <w:p w14:paraId="2E03AD94" w14:textId="77777777" w:rsidR="00B21BD1" w:rsidRDefault="004F60A7" w:rsidP="00A2327F">
      <w:pPr>
        <w:pStyle w:val="ListParagraph"/>
        <w:numPr>
          <w:ilvl w:val="0"/>
          <w:numId w:val="25"/>
        </w:numPr>
        <w:spacing w:after="240" w:line="240" w:lineRule="auto"/>
        <w:jc w:val="both"/>
      </w:pPr>
      <w:r w:rsidRPr="00993D12">
        <w:t xml:space="preserve">IVD kits </w:t>
      </w:r>
      <w:r w:rsidR="00993D12">
        <w:t>contain at least one item which on its own can be considered a</w:t>
      </w:r>
      <w:r w:rsidR="005B4565">
        <w:t xml:space="preserve"> </w:t>
      </w:r>
      <w:r w:rsidRPr="00993D12">
        <w:t>medical device</w:t>
      </w:r>
      <w:r w:rsidR="006B003C">
        <w:t>;</w:t>
      </w:r>
    </w:p>
    <w:p w14:paraId="5E26CEFF" w14:textId="77777777" w:rsidR="000C224F" w:rsidRDefault="00B61A37" w:rsidP="00A2327F">
      <w:pPr>
        <w:pStyle w:val="ListParagraph"/>
        <w:numPr>
          <w:ilvl w:val="0"/>
          <w:numId w:val="23"/>
        </w:numPr>
        <w:spacing w:after="240" w:line="240" w:lineRule="auto"/>
        <w:jc w:val="both"/>
      </w:pPr>
      <w:r>
        <w:t>The reader should note</w:t>
      </w:r>
      <w:r w:rsidR="000C224F">
        <w:t xml:space="preserve"> that, for i</w:t>
      </w:r>
      <w:r w:rsidR="000C224F" w:rsidRPr="000C224F">
        <w:t xml:space="preserve">ndividual single-use medical devices packaged within an IVD Kit, whose uses are generally known to the persons by whom they are intended to be used, </w:t>
      </w:r>
      <w:r w:rsidR="000C224F">
        <w:t>they do need a UDI</w:t>
      </w:r>
      <w:r w:rsidR="000C224F" w:rsidRPr="000C224F">
        <w:t xml:space="preserve"> when distributed as replacement parts for the kit</w:t>
      </w:r>
      <w:r w:rsidR="000C224F">
        <w:t>.</w:t>
      </w:r>
    </w:p>
    <w:p w14:paraId="11DFEA60" w14:textId="78C33CA9" w:rsidR="004B670F" w:rsidRDefault="004B670F" w:rsidP="006E4500">
      <w:pPr>
        <w:rPr>
          <w:lang w:eastAsia="ja-JP"/>
        </w:rPr>
      </w:pPr>
      <w:r>
        <w:rPr>
          <w:lang w:eastAsia="ja-JP"/>
        </w:rPr>
        <w:t xml:space="preserve">UDID shall </w:t>
      </w:r>
      <w:r w:rsidRPr="00F95D46">
        <w:rPr>
          <w:lang w:eastAsia="ja-JP"/>
        </w:rPr>
        <w:t>capture the UDI-DI of the kit as well as of each medical device in the kit that is marked with a UDI</w:t>
      </w:r>
      <w:r>
        <w:rPr>
          <w:rStyle w:val="FootnoteReference"/>
          <w:lang w:eastAsia="ja-JP"/>
        </w:rPr>
        <w:footnoteReference w:id="22"/>
      </w:r>
      <w:r>
        <w:rPr>
          <w:lang w:eastAsia="ja-JP"/>
        </w:rPr>
        <w:t>.</w:t>
      </w:r>
      <w:r w:rsidR="00830B99">
        <w:rPr>
          <w:lang w:eastAsia="ja-JP"/>
        </w:rPr>
        <w:t xml:space="preserve"> </w:t>
      </w:r>
    </w:p>
    <w:p w14:paraId="562F2144" w14:textId="77777777" w:rsidR="005F72B6" w:rsidRPr="00400086" w:rsidRDefault="005F72B6" w:rsidP="006E4500">
      <w:pPr>
        <w:pStyle w:val="Heading1"/>
        <w:numPr>
          <w:ilvl w:val="2"/>
          <w:numId w:val="10"/>
        </w:numPr>
        <w:spacing w:before="0"/>
        <w:ind w:hanging="153"/>
        <w:jc w:val="both"/>
        <w:rPr>
          <w:sz w:val="24"/>
          <w:szCs w:val="28"/>
          <w:lang w:val="en-GB"/>
        </w:rPr>
      </w:pPr>
      <w:bookmarkStart w:id="109" w:name="_Toc8994650"/>
      <w:r w:rsidRPr="00400086">
        <w:rPr>
          <w:sz w:val="24"/>
          <w:szCs w:val="28"/>
          <w:lang w:val="en-GB"/>
        </w:rPr>
        <w:t>Placement of UDI on IVD kits</w:t>
      </w:r>
      <w:bookmarkEnd w:id="109"/>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7E60B6" w:rsidRPr="00081E9F" w14:paraId="4B8F9210" w14:textId="77777777" w:rsidTr="007E60B6">
        <w:tc>
          <w:tcPr>
            <w:tcW w:w="585" w:type="pct"/>
            <w:vAlign w:val="center"/>
          </w:tcPr>
          <w:p w14:paraId="691C16FA" w14:textId="77777777" w:rsidR="007E60B6" w:rsidRDefault="004D37D4" w:rsidP="00ED0349">
            <w:pPr>
              <w:contextualSpacing/>
              <w:jc w:val="center"/>
            </w:pPr>
            <w:r>
              <w:rPr>
                <w:noProof/>
                <w:lang w:val="en-AU" w:eastAsia="en-AU"/>
              </w:rPr>
              <w:drawing>
                <wp:inline distT="0" distB="0" distL="0" distR="0" wp14:anchorId="58C352F1" wp14:editId="5851CB94">
                  <wp:extent cx="574040" cy="540000"/>
                  <wp:effectExtent l="0" t="0" r="0" b="635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5AA5686" w14:textId="77777777" w:rsidR="007E60B6" w:rsidRPr="007E60B6" w:rsidRDefault="007E60B6" w:rsidP="007E60B6">
            <w:pPr>
              <w:contextualSpacing/>
              <w:jc w:val="both"/>
              <w:rPr>
                <w:lang w:val="en-US"/>
              </w:rPr>
            </w:pPr>
            <w:r w:rsidRPr="007E60B6">
              <w:rPr>
                <w:lang w:val="en-US"/>
              </w:rPr>
              <w:t>The IMDRF UDI Guidance (IMDRF/UDI WG/N7Final:2013) states that:</w:t>
            </w:r>
            <w:r w:rsidR="005B4565">
              <w:rPr>
                <w:lang w:val="en-US"/>
              </w:rPr>
              <w:t xml:space="preserve"> </w:t>
            </w:r>
            <w:r w:rsidRPr="007E60B6">
              <w:rPr>
                <w:lang w:val="en-US"/>
              </w:rPr>
              <w:t>“Placement of UDI on IVD Kits:</w:t>
            </w:r>
          </w:p>
          <w:p w14:paraId="22C64D7D"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The IVD Kit UDI is generally affixed to the outside of the packaging;</w:t>
            </w:r>
          </w:p>
          <w:p w14:paraId="2C978329"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The UDI must be readable or in the case of AIDC scan able, whether placed on the outside of the IVD Kit package or inside a transparent package"</w:t>
            </w:r>
          </w:p>
        </w:tc>
      </w:tr>
      <w:tr w:rsidR="007E60B6" w:rsidRPr="00081E9F" w14:paraId="0682F82E" w14:textId="77777777" w:rsidTr="006E4500">
        <w:tc>
          <w:tcPr>
            <w:tcW w:w="584" w:type="pct"/>
            <w:vAlign w:val="center"/>
          </w:tcPr>
          <w:p w14:paraId="72E6A4D7" w14:textId="77777777" w:rsidR="007E60B6" w:rsidRDefault="004D37D4" w:rsidP="00ED0349">
            <w:pPr>
              <w:contextualSpacing/>
              <w:jc w:val="center"/>
            </w:pPr>
            <w:r>
              <w:rPr>
                <w:noProof/>
                <w:lang w:val="en-AU" w:eastAsia="en-AU"/>
              </w:rPr>
              <w:drawing>
                <wp:inline distT="0" distB="0" distL="0" distR="0" wp14:anchorId="54FBD969" wp14:editId="5CD07985">
                  <wp:extent cx="572899" cy="503999"/>
                  <wp:effectExtent l="0" t="0" r="0" b="4445"/>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154EAE57" w14:textId="77777777" w:rsidR="007E60B6" w:rsidRPr="00081E9F" w:rsidRDefault="007E60B6" w:rsidP="00ED0349">
            <w:pPr>
              <w:contextualSpacing/>
              <w:jc w:val="both"/>
              <w:rPr>
                <w:lang w:val="en-US"/>
              </w:rPr>
            </w:pPr>
            <w:r w:rsidRPr="007E60B6">
              <w:rPr>
                <w:lang w:val="en-US"/>
              </w:rPr>
              <w:t>Appendix G provides a useful example of a UDI assignment for IVD kits in relation to issues explored under Sections 12.4.1 and 12.4.2.</w:t>
            </w:r>
          </w:p>
        </w:tc>
      </w:tr>
    </w:tbl>
    <w:p w14:paraId="6977B581" w14:textId="77777777" w:rsidR="00B140F0" w:rsidRPr="00A2327F" w:rsidRDefault="00B140F0" w:rsidP="00A2327F">
      <w:pPr>
        <w:pStyle w:val="Heading1"/>
        <w:numPr>
          <w:ilvl w:val="1"/>
          <w:numId w:val="10"/>
        </w:numPr>
        <w:spacing w:before="360"/>
        <w:ind w:left="578" w:hanging="578"/>
        <w:jc w:val="both"/>
        <w:rPr>
          <w:sz w:val="24"/>
          <w:szCs w:val="28"/>
          <w:lang w:val="en-GB"/>
        </w:rPr>
      </w:pPr>
      <w:bookmarkStart w:id="110" w:name="_Toc8994651"/>
      <w:r w:rsidRPr="00A2327F">
        <w:rPr>
          <w:sz w:val="24"/>
          <w:szCs w:val="28"/>
          <w:lang w:val="en-GB"/>
        </w:rPr>
        <w:t>Configurable medical devices</w:t>
      </w:r>
      <w:bookmarkEnd w:id="110"/>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C0209A" w:rsidRPr="00081E9F" w14:paraId="0516DE52" w14:textId="77777777" w:rsidTr="00ED0349">
        <w:tc>
          <w:tcPr>
            <w:tcW w:w="585" w:type="pct"/>
            <w:vAlign w:val="center"/>
          </w:tcPr>
          <w:p w14:paraId="307B09EE" w14:textId="77777777" w:rsidR="00C0209A" w:rsidRDefault="004D37D4" w:rsidP="00ED0349">
            <w:pPr>
              <w:contextualSpacing/>
              <w:jc w:val="center"/>
            </w:pPr>
            <w:r>
              <w:rPr>
                <w:noProof/>
                <w:lang w:val="en-AU" w:eastAsia="en-AU"/>
              </w:rPr>
              <w:drawing>
                <wp:inline distT="0" distB="0" distL="0" distR="0" wp14:anchorId="44D2BE21" wp14:editId="63D4D785">
                  <wp:extent cx="574040" cy="540000"/>
                  <wp:effectExtent l="0" t="0" r="0" b="635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B38B0CC" w14:textId="77777777" w:rsidR="00C0209A" w:rsidRPr="00C0209A" w:rsidRDefault="00C0209A" w:rsidP="00C0209A">
            <w:pPr>
              <w:contextualSpacing/>
              <w:jc w:val="both"/>
              <w:rPr>
                <w:lang w:val="en-US"/>
              </w:rPr>
            </w:pPr>
            <w:r w:rsidRPr="00C0209A">
              <w:rPr>
                <w:lang w:val="en-US"/>
              </w:rPr>
              <w:t>The IMDRF UDI Guidance (IMDRF/UDI WG/N7Final:2013)</w:t>
            </w:r>
            <w:r w:rsidR="006B003C">
              <w:rPr>
                <w:lang w:val="en-US"/>
              </w:rPr>
              <w:t xml:space="preserve"> </w:t>
            </w:r>
            <w:r w:rsidRPr="00C0209A">
              <w:rPr>
                <w:lang w:val="en-US"/>
              </w:rPr>
              <w:t>indicates that:</w:t>
            </w:r>
            <w:r w:rsidR="00882A15">
              <w:rPr>
                <w:lang w:val="en-US"/>
              </w:rPr>
              <w:t xml:space="preserve"> </w:t>
            </w:r>
            <w:r w:rsidRPr="00C0209A">
              <w:rPr>
                <w:lang w:val="en-US"/>
              </w:rPr>
              <w:t>"For configurable medical device systems the rules listed below should be followed:</w:t>
            </w:r>
          </w:p>
          <w:p w14:paraId="48E36AEF" w14:textId="77777777" w:rsidR="00C0209A" w:rsidRPr="00C0209A" w:rsidRDefault="00C0209A" w:rsidP="00C0209A">
            <w:pPr>
              <w:contextualSpacing/>
              <w:jc w:val="both"/>
              <w:rPr>
                <w:lang w:val="en-US"/>
              </w:rPr>
            </w:pPr>
            <w:r w:rsidRPr="00C0209A">
              <w:rPr>
                <w:lang w:val="en-US"/>
              </w:rPr>
              <w:t>1.</w:t>
            </w:r>
            <w:r w:rsidRPr="00C0209A">
              <w:rPr>
                <w:lang w:val="en-US"/>
              </w:rPr>
              <w:tab/>
              <w:t>A UDI is allocated to the entire, configurable medical device system and is called the System</w:t>
            </w:r>
            <w:r w:rsidR="00882A15">
              <w:rPr>
                <w:lang w:val="en-US"/>
              </w:rPr>
              <w:t xml:space="preserve"> </w:t>
            </w:r>
            <w:r w:rsidRPr="00C0209A">
              <w:rPr>
                <w:lang w:val="en-US"/>
              </w:rPr>
              <w:t>UDI.</w:t>
            </w:r>
          </w:p>
          <w:p w14:paraId="578A3128" w14:textId="77777777" w:rsidR="00C0209A" w:rsidRPr="00C0209A" w:rsidRDefault="00C0209A" w:rsidP="00C0209A">
            <w:pPr>
              <w:contextualSpacing/>
              <w:jc w:val="both"/>
              <w:rPr>
                <w:lang w:val="en-US"/>
              </w:rPr>
            </w:pPr>
            <w:r w:rsidRPr="00C0209A">
              <w:rPr>
                <w:lang w:val="en-US"/>
              </w:rPr>
              <w:t>2.</w:t>
            </w:r>
            <w:r w:rsidRPr="00C0209A">
              <w:rPr>
                <w:lang w:val="en-US"/>
              </w:rPr>
              <w:tab/>
              <w:t>A system UDI-DI is allocated to defined groups of configurations, not per configuration</w:t>
            </w:r>
            <w:r w:rsidR="00882A15">
              <w:rPr>
                <w:lang w:val="en-US"/>
              </w:rPr>
              <w:t xml:space="preserve"> </w:t>
            </w:r>
            <w:r w:rsidRPr="00C0209A">
              <w:rPr>
                <w:lang w:val="en-US"/>
              </w:rPr>
              <w:t xml:space="preserve">within the group. A group of configurations is defined as the collection of possible configurations for a given product line as described in a regulatory file. </w:t>
            </w:r>
          </w:p>
          <w:p w14:paraId="6B8CBFAB" w14:textId="77777777" w:rsidR="00C0209A" w:rsidRPr="00C0209A" w:rsidRDefault="00C0209A" w:rsidP="00C0209A">
            <w:pPr>
              <w:contextualSpacing/>
              <w:jc w:val="both"/>
              <w:rPr>
                <w:lang w:val="en-US"/>
              </w:rPr>
            </w:pPr>
            <w:r w:rsidRPr="00C0209A">
              <w:rPr>
                <w:lang w:val="en-US"/>
              </w:rPr>
              <w:t>3.</w:t>
            </w:r>
            <w:r w:rsidRPr="00C0209A">
              <w:rPr>
                <w:lang w:val="en-US"/>
              </w:rPr>
              <w:tab/>
              <w:t>A system UDI-PI is allocated to each individual system. A later change of a component, sub-systems or accessory of the system does not change the UDI-PI of the system.</w:t>
            </w:r>
          </w:p>
          <w:p w14:paraId="11A1F1CB" w14:textId="77777777" w:rsidR="00C0209A" w:rsidRPr="00C0209A" w:rsidRDefault="00C0209A" w:rsidP="00C0209A">
            <w:pPr>
              <w:contextualSpacing/>
              <w:jc w:val="both"/>
              <w:rPr>
                <w:lang w:val="en-US"/>
              </w:rPr>
            </w:pPr>
            <w:r w:rsidRPr="00C0209A">
              <w:rPr>
                <w:lang w:val="en-US"/>
              </w:rPr>
              <w:t>4.</w:t>
            </w:r>
            <w:r w:rsidRPr="00C0209A">
              <w:rPr>
                <w:lang w:val="en-US"/>
              </w:rPr>
              <w:tab/>
              <w:t xml:space="preserve">The carrier of the System UDI should be put on the assembly that most likely does not get exchanged in its lifetime and should be identified as the System UDI. </w:t>
            </w:r>
          </w:p>
          <w:p w14:paraId="0CC5B72A" w14:textId="77777777" w:rsidR="00C0209A" w:rsidRPr="00C0209A" w:rsidRDefault="00C0209A" w:rsidP="00C0209A">
            <w:pPr>
              <w:contextualSpacing/>
              <w:jc w:val="both"/>
              <w:rPr>
                <w:lang w:val="en-US"/>
              </w:rPr>
            </w:pPr>
            <w:r w:rsidRPr="00C0209A">
              <w:rPr>
                <w:lang w:val="en-US"/>
              </w:rPr>
              <w:t>5.</w:t>
            </w:r>
            <w:r w:rsidRPr="00C0209A">
              <w:rPr>
                <w:lang w:val="en-US"/>
              </w:rPr>
              <w:tab/>
              <w:t>Each component, sub-system or accessory that is considered a medical device and a distributed or supplied unit needs a separate UDI.</w:t>
            </w:r>
          </w:p>
          <w:p w14:paraId="18108580" w14:textId="77777777" w:rsidR="00C0209A" w:rsidRPr="00C0209A" w:rsidRDefault="00C0209A" w:rsidP="00C0209A">
            <w:pPr>
              <w:contextualSpacing/>
              <w:jc w:val="both"/>
              <w:rPr>
                <w:lang w:val="en-US"/>
              </w:rPr>
            </w:pPr>
            <w:r w:rsidRPr="00C0209A">
              <w:rPr>
                <w:lang w:val="en-US"/>
              </w:rPr>
              <w:t>6.</w:t>
            </w:r>
            <w:r w:rsidRPr="00C0209A">
              <w:rPr>
                <w:lang w:val="en-US"/>
              </w:rPr>
              <w:tab/>
              <w:t xml:space="preserve">A new UDI-DI is required when the activities performed results in </w:t>
            </w:r>
            <w:r w:rsidRPr="00C0209A">
              <w:rPr>
                <w:lang w:val="en-US"/>
              </w:rPr>
              <w:lastRenderedPageBreak/>
              <w:t xml:space="preserve">modifications to a previously marketed device intended for resale leads to a new medical device. </w:t>
            </w:r>
          </w:p>
          <w:p w14:paraId="4CDE3EAA" w14:textId="77777777" w:rsidR="004D37D4" w:rsidRDefault="00C0209A" w:rsidP="00831E42">
            <w:pPr>
              <w:contextualSpacing/>
              <w:jc w:val="both"/>
              <w:rPr>
                <w:rFonts w:ascii="Times New Roman" w:eastAsia="Times New Roman" w:hAnsi="Times New Roman" w:cs="Times New Roman"/>
                <w:szCs w:val="20"/>
                <w:lang w:val="en-US"/>
              </w:rPr>
            </w:pPr>
            <w:r w:rsidRPr="00C0209A">
              <w:rPr>
                <w:lang w:val="en-US"/>
              </w:rPr>
              <w:t>7.</w:t>
            </w:r>
            <w:r w:rsidRPr="00C0209A">
              <w:rPr>
                <w:lang w:val="en-US"/>
              </w:rPr>
              <w:tab/>
              <w:t>A new UDI-DI is not required when the activities performed do not result in a change/modification in performance, safety and/or intended use, of a previously marketed device intended for resale. The activities shall be performed in accordance with the manufacturer’s instructions."</w:t>
            </w:r>
          </w:p>
        </w:tc>
      </w:tr>
    </w:tbl>
    <w:p w14:paraId="2CE66A1E" w14:textId="77777777" w:rsidR="00356FE4" w:rsidRPr="00882A15" w:rsidRDefault="00356FE4" w:rsidP="00356FE4">
      <w:pPr>
        <w:tabs>
          <w:tab w:val="left" w:pos="360"/>
        </w:tabs>
        <w:spacing w:after="240"/>
        <w:jc w:val="both"/>
        <w:rPr>
          <w:lang w:eastAsia="ja-JP"/>
        </w:rPr>
      </w:pPr>
      <w:r w:rsidRPr="00882A15">
        <w:rPr>
          <w:lang w:eastAsia="ja-JP"/>
        </w:rPr>
        <w:lastRenderedPageBreak/>
        <w:t xml:space="preserve">Despite point 3 provides the general rule that the System UDI of a device already placed on the market or in use shall not be changed if there are later changes to the configuration of this device, it is necessary to make clear that for specific devices and under specific circumstances it might be necessary to be able to uniquely identify the changed device configurations in the field. </w:t>
      </w:r>
    </w:p>
    <w:p w14:paraId="1E81C05D" w14:textId="4C2C3CD1" w:rsidR="00356FE4" w:rsidRPr="00882A15" w:rsidRDefault="00356FE4" w:rsidP="00356FE4">
      <w:pPr>
        <w:tabs>
          <w:tab w:val="left" w:pos="360"/>
        </w:tabs>
        <w:spacing w:after="240"/>
        <w:jc w:val="both"/>
        <w:rPr>
          <w:lang w:eastAsia="ja-JP"/>
        </w:rPr>
      </w:pPr>
      <w:r w:rsidRPr="00882A15">
        <w:rPr>
          <w:lang w:eastAsia="ja-JP"/>
        </w:rPr>
        <w:t>If a change of a device in the field would significantly change the safety, performance or the intended purpose (and these changes are not within the limits of the original configuration), those changed devices should be identifiable.</w:t>
      </w:r>
      <w:r w:rsidR="00830B99">
        <w:rPr>
          <w:lang w:eastAsia="ja-JP"/>
        </w:rPr>
        <w:t xml:space="preserve"> </w:t>
      </w:r>
      <w:r w:rsidRPr="00882A15">
        <w:rPr>
          <w:lang w:eastAsia="ja-JP"/>
        </w:rPr>
        <w:t xml:space="preserve">To make the changed device identifiable a manufacturer should provide </w:t>
      </w:r>
      <w:r w:rsidRPr="00127715">
        <w:rPr>
          <w:lang w:eastAsia="ja-JP"/>
        </w:rPr>
        <w:t>an upgrade kit</w:t>
      </w:r>
      <w:r w:rsidR="009A0424">
        <w:rPr>
          <w:rStyle w:val="FootnoteReference"/>
          <w:lang w:eastAsia="ja-JP"/>
        </w:rPr>
        <w:footnoteReference w:id="23"/>
      </w:r>
      <w:r w:rsidRPr="00127715">
        <w:rPr>
          <w:lang w:eastAsia="ja-JP"/>
        </w:rPr>
        <w:t xml:space="preserve"> (which</w:t>
      </w:r>
      <w:r w:rsidRPr="009A0424">
        <w:rPr>
          <w:lang w:eastAsia="ja-JP"/>
        </w:rPr>
        <w:t>, itself</w:t>
      </w:r>
      <w:r w:rsidRPr="00882A15">
        <w:rPr>
          <w:lang w:eastAsia="ja-JP"/>
        </w:rPr>
        <w:t>, is considered a medical device) with a correspondent UDI which meets all UDI requirement (e.g. labelling, publication to UDI database(s), etc.)</w:t>
      </w:r>
      <w:r w:rsidR="00882A15">
        <w:rPr>
          <w:lang w:eastAsia="ja-JP"/>
        </w:rPr>
        <w:t xml:space="preserve">. </w:t>
      </w:r>
      <w:r w:rsidRPr="00882A15">
        <w:rPr>
          <w:lang w:eastAsia="ja-JP"/>
        </w:rPr>
        <w:t>The UDI of the upgrade kit together with the original System UDI will be used to identify the changed device.</w:t>
      </w:r>
    </w:p>
    <w:p w14:paraId="72BD83DA" w14:textId="77777777" w:rsidR="00356FE4" w:rsidRPr="00882A15" w:rsidRDefault="00356FE4" w:rsidP="00356FE4">
      <w:pPr>
        <w:tabs>
          <w:tab w:val="left" w:pos="360"/>
        </w:tabs>
        <w:spacing w:after="240"/>
        <w:jc w:val="both"/>
        <w:rPr>
          <w:lang w:eastAsia="ja-JP"/>
        </w:rPr>
      </w:pPr>
      <w:r w:rsidRPr="00882A15">
        <w:rPr>
          <w:lang w:eastAsia="ja-JP"/>
        </w:rPr>
        <w:t>An alternative would be that a manufacturer might perform this change as new installation (comparable with a resale of a modified device as described in point 6) the new installed device would need to be marked with a corresponding new System UDI.</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C0209A" w:rsidRPr="00081E9F" w14:paraId="1854AC0F" w14:textId="77777777" w:rsidTr="00882A15">
        <w:tc>
          <w:tcPr>
            <w:tcW w:w="584" w:type="pct"/>
            <w:vAlign w:val="center"/>
          </w:tcPr>
          <w:p w14:paraId="6B783AC1" w14:textId="77777777" w:rsidR="00C0209A" w:rsidRDefault="004D37D4" w:rsidP="00ED0349">
            <w:pPr>
              <w:contextualSpacing/>
              <w:jc w:val="center"/>
            </w:pPr>
            <w:r>
              <w:rPr>
                <w:noProof/>
                <w:lang w:val="en-AU" w:eastAsia="en-AU"/>
              </w:rPr>
              <w:drawing>
                <wp:inline distT="0" distB="0" distL="0" distR="0" wp14:anchorId="775CF9DB" wp14:editId="44EA4004">
                  <wp:extent cx="572899" cy="503999"/>
                  <wp:effectExtent l="0" t="0" r="0" b="444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7E72E1FD" w14:textId="77777777" w:rsidR="00C0209A" w:rsidRPr="00081E9F" w:rsidRDefault="00C0209A" w:rsidP="00ED0349">
            <w:pPr>
              <w:contextualSpacing/>
              <w:jc w:val="both"/>
              <w:rPr>
                <w:lang w:val="en-US"/>
              </w:rPr>
            </w:pPr>
            <w:r w:rsidRPr="00C0209A">
              <w:rPr>
                <w:lang w:val="en-US"/>
              </w:rPr>
              <w:t>Appendix H provides useful examples on this specific issue.</w:t>
            </w:r>
          </w:p>
        </w:tc>
      </w:tr>
    </w:tbl>
    <w:p w14:paraId="03598CC0" w14:textId="77777777" w:rsidR="00284132" w:rsidRPr="00A2327F" w:rsidRDefault="00284132" w:rsidP="00A2327F">
      <w:pPr>
        <w:pStyle w:val="Heading1"/>
        <w:numPr>
          <w:ilvl w:val="1"/>
          <w:numId w:val="10"/>
        </w:numPr>
        <w:spacing w:before="360" w:after="120"/>
        <w:ind w:left="578" w:hanging="578"/>
        <w:jc w:val="both"/>
        <w:rPr>
          <w:sz w:val="24"/>
          <w:szCs w:val="28"/>
          <w:lang w:val="en-GB"/>
        </w:rPr>
      </w:pPr>
      <w:bookmarkStart w:id="111" w:name="_Toc8994652"/>
      <w:r w:rsidRPr="00A2327F">
        <w:rPr>
          <w:sz w:val="24"/>
          <w:szCs w:val="28"/>
          <w:lang w:val="en-GB"/>
        </w:rPr>
        <w:t xml:space="preserve">Software as a </w:t>
      </w:r>
      <w:r w:rsidR="00722938" w:rsidRPr="00A2327F">
        <w:rPr>
          <w:sz w:val="24"/>
          <w:szCs w:val="28"/>
          <w:lang w:val="en-GB"/>
        </w:rPr>
        <w:t>M</w:t>
      </w:r>
      <w:r w:rsidRPr="00A2327F">
        <w:rPr>
          <w:sz w:val="24"/>
          <w:szCs w:val="28"/>
          <w:lang w:val="en-GB"/>
        </w:rPr>
        <w:t xml:space="preserve">edical </w:t>
      </w:r>
      <w:r w:rsidR="00722938" w:rsidRPr="00A2327F">
        <w:rPr>
          <w:sz w:val="24"/>
          <w:szCs w:val="28"/>
          <w:lang w:val="en-GB"/>
        </w:rPr>
        <w:t>D</w:t>
      </w:r>
      <w:r w:rsidRPr="00A2327F">
        <w:rPr>
          <w:sz w:val="24"/>
          <w:szCs w:val="28"/>
          <w:lang w:val="en-GB"/>
        </w:rPr>
        <w:t>evice</w:t>
      </w:r>
      <w:bookmarkEnd w:id="111"/>
    </w:p>
    <w:p w14:paraId="1D79584D" w14:textId="77777777" w:rsidR="00284132" w:rsidRPr="00400086" w:rsidRDefault="00284132" w:rsidP="00A2327F">
      <w:pPr>
        <w:pStyle w:val="Heading1"/>
        <w:numPr>
          <w:ilvl w:val="2"/>
          <w:numId w:val="10"/>
        </w:numPr>
        <w:spacing w:before="360"/>
        <w:ind w:hanging="153"/>
        <w:jc w:val="both"/>
        <w:rPr>
          <w:sz w:val="24"/>
          <w:szCs w:val="28"/>
          <w:lang w:val="en-GB"/>
        </w:rPr>
      </w:pPr>
      <w:bookmarkStart w:id="112" w:name="_Toc8994653"/>
      <w:r w:rsidRPr="00400086">
        <w:rPr>
          <w:sz w:val="24"/>
          <w:szCs w:val="28"/>
          <w:lang w:val="en-GB"/>
        </w:rPr>
        <w:t>UDI Assignment Criteria</w:t>
      </w:r>
      <w:bookmarkEnd w:id="112"/>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C0209A" w:rsidRPr="00081E9F" w14:paraId="492E64BD" w14:textId="77777777" w:rsidTr="00ED0349">
        <w:tc>
          <w:tcPr>
            <w:tcW w:w="585" w:type="pct"/>
            <w:vAlign w:val="center"/>
          </w:tcPr>
          <w:p w14:paraId="533D3E70" w14:textId="77777777" w:rsidR="00C0209A" w:rsidRDefault="004D37D4" w:rsidP="00ED0349">
            <w:pPr>
              <w:contextualSpacing/>
              <w:jc w:val="center"/>
            </w:pPr>
            <w:r>
              <w:rPr>
                <w:noProof/>
                <w:lang w:val="en-AU" w:eastAsia="en-AU"/>
              </w:rPr>
              <w:drawing>
                <wp:inline distT="0" distB="0" distL="0" distR="0" wp14:anchorId="69A6C439" wp14:editId="3DC2B8B1">
                  <wp:extent cx="574040" cy="540000"/>
                  <wp:effectExtent l="0" t="0" r="0" b="635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F913EED" w14:textId="77777777" w:rsidR="00C0209A" w:rsidRPr="00C0209A" w:rsidRDefault="00C0209A" w:rsidP="00C0209A">
            <w:pPr>
              <w:contextualSpacing/>
              <w:jc w:val="both"/>
              <w:rPr>
                <w:lang w:val="en-US"/>
              </w:rPr>
            </w:pPr>
            <w:r w:rsidRPr="00C0209A">
              <w:rPr>
                <w:lang w:val="en-US"/>
              </w:rPr>
              <w:t>The IMDRF UDI Guidance (IMDRF/UDI WG/N7Final:2013)</w:t>
            </w:r>
            <w:r w:rsidR="006B003C">
              <w:rPr>
                <w:lang w:val="en-US"/>
              </w:rPr>
              <w:t xml:space="preserve"> </w:t>
            </w:r>
            <w:r w:rsidRPr="00C0209A">
              <w:rPr>
                <w:lang w:val="en-US"/>
              </w:rPr>
              <w:t>indicates that:</w:t>
            </w:r>
          </w:p>
          <w:p w14:paraId="32280E0C" w14:textId="77777777" w:rsidR="00C0209A" w:rsidRPr="00C0209A" w:rsidRDefault="00C0209A" w:rsidP="00C0209A">
            <w:pPr>
              <w:contextualSpacing/>
              <w:jc w:val="both"/>
              <w:rPr>
                <w:lang w:val="en-US"/>
              </w:rPr>
            </w:pPr>
            <w:r w:rsidRPr="00C0209A">
              <w:rPr>
                <w:lang w:val="en-US"/>
              </w:rPr>
              <w:t>"The UDI should be assigned at the system level of the Software as a Medical Device (</w:t>
            </w:r>
            <w:proofErr w:type="spellStart"/>
            <w:r w:rsidRPr="00C0209A">
              <w:rPr>
                <w:lang w:val="en-US"/>
              </w:rPr>
              <w:t>SaMD</w:t>
            </w:r>
            <w:proofErr w:type="spellEnd"/>
            <w:r w:rsidRPr="00C0209A">
              <w:rPr>
                <w:lang w:val="en-US"/>
              </w:rPr>
              <w:t xml:space="preserve">). </w:t>
            </w:r>
          </w:p>
          <w:p w14:paraId="45AFB741" w14:textId="77777777" w:rsidR="00C0209A" w:rsidRPr="00C0209A" w:rsidRDefault="00C0209A" w:rsidP="00C0209A">
            <w:pPr>
              <w:contextualSpacing/>
              <w:jc w:val="both"/>
              <w:rPr>
                <w:lang w:val="en-US"/>
              </w:rPr>
            </w:pPr>
            <w:r w:rsidRPr="00C0209A">
              <w:rPr>
                <w:lang w:val="en-US"/>
              </w:rPr>
              <w:t xml:space="preserve">The version number of the </w:t>
            </w:r>
            <w:proofErr w:type="spellStart"/>
            <w:r w:rsidRPr="00C0209A">
              <w:rPr>
                <w:lang w:val="en-US"/>
              </w:rPr>
              <w:t>SaMD</w:t>
            </w:r>
            <w:proofErr w:type="spellEnd"/>
            <w:r w:rsidRPr="00C0209A">
              <w:rPr>
                <w:lang w:val="en-US"/>
              </w:rPr>
              <w:t xml:space="preserve"> is considered the manufacturing control mechanism and should be displayed in the UDI-PI.</w:t>
            </w:r>
          </w:p>
          <w:p w14:paraId="45A6AB22" w14:textId="77777777" w:rsidR="00C0209A" w:rsidRPr="00C0209A" w:rsidRDefault="00C0209A" w:rsidP="00C0209A">
            <w:pPr>
              <w:contextualSpacing/>
              <w:jc w:val="both"/>
              <w:rPr>
                <w:lang w:val="en-US"/>
              </w:rPr>
            </w:pPr>
            <w:r w:rsidRPr="00C0209A">
              <w:rPr>
                <w:lang w:val="en-US"/>
              </w:rPr>
              <w:t xml:space="preserve">The following change of a </w:t>
            </w:r>
            <w:proofErr w:type="spellStart"/>
            <w:r w:rsidRPr="00C0209A">
              <w:rPr>
                <w:lang w:val="en-US"/>
              </w:rPr>
              <w:t>SaMD</w:t>
            </w:r>
            <w:proofErr w:type="spellEnd"/>
            <w:r w:rsidRPr="00C0209A">
              <w:rPr>
                <w:lang w:val="en-US"/>
              </w:rPr>
              <w:t xml:space="preserve"> would require a new UDI-DI:</w:t>
            </w:r>
          </w:p>
          <w:p w14:paraId="26001337" w14:textId="77777777" w:rsidR="004D37D4" w:rsidRDefault="006B003C" w:rsidP="006B003C">
            <w:pPr>
              <w:ind w:left="9"/>
              <w:contextualSpacing/>
              <w:jc w:val="both"/>
              <w:rPr>
                <w:rFonts w:ascii="Times New Roman" w:eastAsia="Times New Roman" w:hAnsi="Times New Roman" w:cs="Times New Roman"/>
                <w:szCs w:val="20"/>
                <w:lang w:val="en-US"/>
              </w:rPr>
            </w:pPr>
            <w:r>
              <w:rPr>
                <w:lang w:val="en-US"/>
              </w:rPr>
              <w:t xml:space="preserve">• </w:t>
            </w:r>
            <w:r w:rsidR="00C0209A" w:rsidRPr="00C0209A">
              <w:rPr>
                <w:lang w:val="en-US"/>
              </w:rPr>
              <w:t xml:space="preserve">Major </w:t>
            </w:r>
            <w:proofErr w:type="spellStart"/>
            <w:r w:rsidR="00C0209A" w:rsidRPr="00C0209A">
              <w:rPr>
                <w:lang w:val="en-US"/>
              </w:rPr>
              <w:t>SaMD</w:t>
            </w:r>
            <w:proofErr w:type="spellEnd"/>
            <w:r w:rsidR="00C0209A" w:rsidRPr="00C0209A">
              <w:rPr>
                <w:lang w:val="en-US"/>
              </w:rPr>
              <w:t xml:space="preserve"> revisions shall be identified with a new UDI-DI;</w:t>
            </w:r>
          </w:p>
          <w:p w14:paraId="6BEDFE71" w14:textId="77777777" w:rsidR="00C0209A" w:rsidRPr="00C0209A" w:rsidRDefault="00C0209A" w:rsidP="00C0209A">
            <w:pPr>
              <w:contextualSpacing/>
              <w:jc w:val="both"/>
              <w:rPr>
                <w:lang w:val="en-US"/>
              </w:rPr>
            </w:pPr>
            <w:r w:rsidRPr="00C0209A">
              <w:rPr>
                <w:lang w:val="en-US"/>
              </w:rPr>
              <w:t xml:space="preserve">Major </w:t>
            </w:r>
            <w:proofErr w:type="spellStart"/>
            <w:r w:rsidRPr="00C0209A">
              <w:rPr>
                <w:lang w:val="en-US"/>
              </w:rPr>
              <w:t>SaMD</w:t>
            </w:r>
            <w:proofErr w:type="spellEnd"/>
            <w:r w:rsidRPr="00C0209A">
              <w:rPr>
                <w:lang w:val="en-US"/>
              </w:rPr>
              <w:t xml:space="preserve"> revisions are meant as complex or significant changes affecting:</w:t>
            </w:r>
          </w:p>
          <w:p w14:paraId="2447309C"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1)</w:t>
            </w:r>
            <w:r w:rsidRPr="00C0209A">
              <w:rPr>
                <w:lang w:val="en-US"/>
              </w:rPr>
              <w:tab/>
              <w:t>the original performance and effectiveness,</w:t>
            </w:r>
          </w:p>
          <w:p w14:paraId="5A209861"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2)</w:t>
            </w:r>
            <w:r w:rsidRPr="00C0209A">
              <w:rPr>
                <w:lang w:val="en-US"/>
              </w:rPr>
              <w:tab/>
              <w:t xml:space="preserve">the safety or the intended use of the </w:t>
            </w:r>
            <w:proofErr w:type="spellStart"/>
            <w:r w:rsidRPr="00C0209A">
              <w:rPr>
                <w:lang w:val="en-US"/>
              </w:rPr>
              <w:t>SaMD</w:t>
            </w:r>
            <w:proofErr w:type="spellEnd"/>
            <w:r w:rsidRPr="00C0209A">
              <w:rPr>
                <w:lang w:val="en-US"/>
              </w:rPr>
              <w:t>,</w:t>
            </w:r>
          </w:p>
          <w:p w14:paraId="2F82948F" w14:textId="77777777" w:rsidR="00C0209A" w:rsidRPr="00C0209A" w:rsidRDefault="00C0209A" w:rsidP="00C0209A">
            <w:pPr>
              <w:contextualSpacing/>
              <w:jc w:val="both"/>
              <w:rPr>
                <w:lang w:val="en-US"/>
              </w:rPr>
            </w:pPr>
            <w:r w:rsidRPr="00C0209A">
              <w:rPr>
                <w:lang w:val="en-US"/>
              </w:rPr>
              <w:lastRenderedPageBreak/>
              <w:t xml:space="preserve">These changes may include new or modified algorithms, database structures, operating platform, architecture or new user interfaces or new channels for interoperability. </w:t>
            </w:r>
          </w:p>
          <w:p w14:paraId="3F8A0B30" w14:textId="77777777" w:rsidR="006B003C" w:rsidRDefault="006B003C" w:rsidP="00C0209A">
            <w:pPr>
              <w:contextualSpacing/>
              <w:jc w:val="both"/>
              <w:rPr>
                <w:lang w:val="en-US"/>
              </w:rPr>
            </w:pPr>
          </w:p>
          <w:p w14:paraId="2DDC1717" w14:textId="77777777" w:rsidR="00C0209A" w:rsidRPr="00C0209A" w:rsidRDefault="00C0209A" w:rsidP="00C0209A">
            <w:pPr>
              <w:contextualSpacing/>
              <w:jc w:val="both"/>
              <w:rPr>
                <w:lang w:val="en-US"/>
              </w:rPr>
            </w:pPr>
            <w:r w:rsidRPr="00C0209A">
              <w:rPr>
                <w:lang w:val="en-US"/>
              </w:rPr>
              <w:t xml:space="preserve">The following change of a </w:t>
            </w:r>
            <w:proofErr w:type="spellStart"/>
            <w:r w:rsidRPr="00C0209A">
              <w:rPr>
                <w:lang w:val="en-US"/>
              </w:rPr>
              <w:t>SaMD</w:t>
            </w:r>
            <w:proofErr w:type="spellEnd"/>
            <w:r w:rsidRPr="00C0209A">
              <w:rPr>
                <w:lang w:val="en-US"/>
              </w:rPr>
              <w:t xml:space="preserve"> would require a new UDI-PI (not a new UDI-D</w:t>
            </w:r>
            <w:r w:rsidR="006B003C">
              <w:rPr>
                <w:lang w:val="en-US"/>
              </w:rPr>
              <w:t>I):</w:t>
            </w:r>
          </w:p>
          <w:p w14:paraId="6F6EA159" w14:textId="77777777" w:rsidR="00C0209A" w:rsidRPr="00C0209A" w:rsidRDefault="00C0209A" w:rsidP="00C0209A">
            <w:pPr>
              <w:contextualSpacing/>
              <w:jc w:val="both"/>
              <w:rPr>
                <w:lang w:val="en-US"/>
              </w:rPr>
            </w:pPr>
            <w:r w:rsidRPr="00C0209A">
              <w:rPr>
                <w:lang w:val="en-US"/>
              </w:rPr>
              <w:t>•</w:t>
            </w:r>
            <w:r w:rsidR="006B003C">
              <w:rPr>
                <w:lang w:val="en-US"/>
              </w:rPr>
              <w:t xml:space="preserve"> </w:t>
            </w:r>
            <w:r w:rsidRPr="00C0209A">
              <w:rPr>
                <w:lang w:val="en-US"/>
              </w:rPr>
              <w:t xml:space="preserve">Minor </w:t>
            </w:r>
            <w:proofErr w:type="spellStart"/>
            <w:r w:rsidRPr="00C0209A">
              <w:rPr>
                <w:lang w:val="en-US"/>
              </w:rPr>
              <w:t>SaMD</w:t>
            </w:r>
            <w:proofErr w:type="spellEnd"/>
            <w:r w:rsidRPr="00C0209A">
              <w:rPr>
                <w:lang w:val="en-US"/>
              </w:rPr>
              <w:t xml:space="preserve"> revisions shall be identified with a new UDI-PI;</w:t>
            </w:r>
          </w:p>
          <w:p w14:paraId="0230C4ED" w14:textId="77777777" w:rsidR="00C0209A" w:rsidRPr="00C0209A" w:rsidRDefault="00C0209A" w:rsidP="00C0209A">
            <w:pPr>
              <w:contextualSpacing/>
              <w:jc w:val="both"/>
              <w:rPr>
                <w:lang w:val="en-US"/>
              </w:rPr>
            </w:pPr>
            <w:r w:rsidRPr="00C0209A">
              <w:rPr>
                <w:lang w:val="en-US"/>
              </w:rPr>
              <w:t xml:space="preserve">Minor </w:t>
            </w:r>
            <w:proofErr w:type="spellStart"/>
            <w:r w:rsidRPr="00C0209A">
              <w:rPr>
                <w:lang w:val="en-US"/>
              </w:rPr>
              <w:t>SaMD</w:t>
            </w:r>
            <w:proofErr w:type="spellEnd"/>
            <w:r w:rsidRPr="00C0209A">
              <w:rPr>
                <w:lang w:val="en-US"/>
              </w:rPr>
              <w:t xml:space="preserve"> revisions are generally associated with bug fixes, usability enhancements (not for safety purpose), security patches or operating efficiency.</w:t>
            </w:r>
          </w:p>
          <w:p w14:paraId="23FF79A9" w14:textId="77777777" w:rsidR="006B003C" w:rsidRDefault="006B003C" w:rsidP="00831E42">
            <w:pPr>
              <w:contextualSpacing/>
              <w:jc w:val="both"/>
              <w:rPr>
                <w:lang w:val="en-US"/>
              </w:rPr>
            </w:pPr>
          </w:p>
          <w:p w14:paraId="1AEB1FC4" w14:textId="77777777" w:rsidR="004D37D4" w:rsidRDefault="00C0209A" w:rsidP="00831E42">
            <w:pPr>
              <w:contextualSpacing/>
              <w:jc w:val="both"/>
              <w:rPr>
                <w:rFonts w:ascii="Times New Roman" w:eastAsia="Times New Roman" w:hAnsi="Times New Roman" w:cs="Times New Roman"/>
                <w:szCs w:val="20"/>
                <w:lang w:val="en-US"/>
              </w:rPr>
            </w:pPr>
            <w:r w:rsidRPr="00C0209A">
              <w:rPr>
                <w:lang w:val="en-US"/>
              </w:rPr>
              <w:t>Minor revisions shall be identified by manufacturer-specific identification methods (e.g. version, revision number, serial number, etc.)"</w:t>
            </w:r>
          </w:p>
        </w:tc>
      </w:tr>
    </w:tbl>
    <w:p w14:paraId="13DB8BE4" w14:textId="77777777" w:rsidR="00284132" w:rsidRPr="00400086" w:rsidRDefault="00284132" w:rsidP="00A2327F">
      <w:pPr>
        <w:pStyle w:val="Heading1"/>
        <w:numPr>
          <w:ilvl w:val="2"/>
          <w:numId w:val="10"/>
        </w:numPr>
        <w:spacing w:before="360"/>
        <w:ind w:hanging="153"/>
        <w:jc w:val="both"/>
        <w:rPr>
          <w:sz w:val="24"/>
          <w:szCs w:val="28"/>
          <w:lang w:val="en-GB"/>
        </w:rPr>
      </w:pPr>
      <w:bookmarkStart w:id="113" w:name="_Toc8994654"/>
      <w:r w:rsidRPr="00400086">
        <w:rPr>
          <w:sz w:val="24"/>
          <w:szCs w:val="28"/>
          <w:lang w:val="en-GB"/>
        </w:rPr>
        <w:lastRenderedPageBreak/>
        <w:t>UDI Placement Criteria</w:t>
      </w:r>
      <w:bookmarkEnd w:id="113"/>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C0209A" w:rsidRPr="00081E9F" w14:paraId="432B0632" w14:textId="77777777" w:rsidTr="00ED0349">
        <w:tc>
          <w:tcPr>
            <w:tcW w:w="585" w:type="pct"/>
            <w:vAlign w:val="center"/>
          </w:tcPr>
          <w:p w14:paraId="68926C83" w14:textId="77777777" w:rsidR="00C0209A" w:rsidRDefault="004D37D4" w:rsidP="00ED0349">
            <w:pPr>
              <w:contextualSpacing/>
              <w:jc w:val="center"/>
            </w:pPr>
            <w:r>
              <w:rPr>
                <w:noProof/>
                <w:lang w:val="en-AU" w:eastAsia="en-AU"/>
              </w:rPr>
              <w:drawing>
                <wp:inline distT="0" distB="0" distL="0" distR="0" wp14:anchorId="72342D0C" wp14:editId="56B121E4">
                  <wp:extent cx="574040" cy="540000"/>
                  <wp:effectExtent l="0" t="0" r="0" b="635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5459D0C1" w14:textId="77777777" w:rsidR="00C0209A" w:rsidRPr="00C0209A" w:rsidRDefault="00C0209A" w:rsidP="00C0209A">
            <w:pPr>
              <w:contextualSpacing/>
              <w:jc w:val="both"/>
              <w:rPr>
                <w:lang w:val="en-US"/>
              </w:rPr>
            </w:pPr>
            <w:r w:rsidRPr="00C0209A">
              <w:rPr>
                <w:lang w:val="en-US"/>
              </w:rPr>
              <w:t>The IMDRF UDI Guidance (IMDRF/UDI WG/N7Final:2013) states that:“</w:t>
            </w:r>
          </w:p>
          <w:p w14:paraId="14AA5CEC"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a.</w:t>
            </w:r>
            <w:r w:rsidRPr="00C0209A">
              <w:rPr>
                <w:lang w:val="en-US"/>
              </w:rPr>
              <w:tab/>
              <w:t xml:space="preserve">When the </w:t>
            </w:r>
            <w:proofErr w:type="spellStart"/>
            <w:r w:rsidRPr="00C0209A">
              <w:rPr>
                <w:lang w:val="en-US"/>
              </w:rPr>
              <w:t>SaMD</w:t>
            </w:r>
            <w:proofErr w:type="spellEnd"/>
            <w:r w:rsidRPr="00C0209A">
              <w:rPr>
                <w:lang w:val="en-US"/>
              </w:rPr>
              <w:t xml:space="preserve"> is delivered on a physical medium, e.g. CD or DVD, each package level shall bear the human readable and AIDC representation of the complete UDI. The UDI that is applied to the physical medium containing the </w:t>
            </w:r>
            <w:proofErr w:type="spellStart"/>
            <w:r w:rsidRPr="00C0209A">
              <w:rPr>
                <w:lang w:val="en-US"/>
              </w:rPr>
              <w:t>SaMD</w:t>
            </w:r>
            <w:proofErr w:type="spellEnd"/>
            <w:r w:rsidRPr="00C0209A">
              <w:rPr>
                <w:lang w:val="en-US"/>
              </w:rPr>
              <w:t xml:space="preserve"> and its packaging must be identical to the UDI assigned to the system level </w:t>
            </w:r>
            <w:proofErr w:type="spellStart"/>
            <w:r w:rsidRPr="00C0209A">
              <w:rPr>
                <w:lang w:val="en-US"/>
              </w:rPr>
              <w:t>SaMD</w:t>
            </w:r>
            <w:proofErr w:type="spellEnd"/>
            <w:r w:rsidRPr="00C0209A">
              <w:rPr>
                <w:lang w:val="en-US"/>
              </w:rPr>
              <w:t xml:space="preserve">. </w:t>
            </w:r>
          </w:p>
          <w:p w14:paraId="66BB9748"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b.</w:t>
            </w:r>
            <w:r w:rsidRPr="00C0209A">
              <w:rPr>
                <w:lang w:val="en-US"/>
              </w:rPr>
              <w:tab/>
              <w:t>UDI should be provided on a readily accessible screen by the user in an easily readable plain-text format (e.g. an “about” file or included on the startup screen).</w:t>
            </w:r>
          </w:p>
          <w:p w14:paraId="45A7A549"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c.</w:t>
            </w:r>
            <w:r w:rsidRPr="00C0209A">
              <w:rPr>
                <w:lang w:val="en-US"/>
              </w:rPr>
              <w:tab/>
              <w:t xml:space="preserve">The </w:t>
            </w:r>
            <w:proofErr w:type="spellStart"/>
            <w:r w:rsidRPr="00C0209A">
              <w:rPr>
                <w:lang w:val="en-US"/>
              </w:rPr>
              <w:t>SaMD</w:t>
            </w:r>
            <w:proofErr w:type="spellEnd"/>
            <w:r w:rsidRPr="00C0209A">
              <w:rPr>
                <w:lang w:val="en-US"/>
              </w:rPr>
              <w:t xml:space="preserve"> lacking a user interface (e.g. middleware for image conversion) must be capable of transmitting the UDI through an API.</w:t>
            </w:r>
          </w:p>
          <w:p w14:paraId="4B7CAC39"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d.</w:t>
            </w:r>
            <w:r w:rsidRPr="00C0209A">
              <w:rPr>
                <w:lang w:val="en-US"/>
              </w:rPr>
              <w:tab/>
              <w:t xml:space="preserve">Only the human readable portion of the UDI is required in electronic displays of the </w:t>
            </w:r>
            <w:proofErr w:type="spellStart"/>
            <w:r w:rsidRPr="00C0209A">
              <w:rPr>
                <w:lang w:val="en-US"/>
              </w:rPr>
              <w:t>SaMD</w:t>
            </w:r>
            <w:proofErr w:type="spellEnd"/>
            <w:r w:rsidRPr="00C0209A">
              <w:rPr>
                <w:lang w:val="en-US"/>
              </w:rPr>
              <w:t xml:space="preserve">. The UDI AIDC marking needs not be used in the electronic displays, e.g. about menu, splash screen, </w:t>
            </w:r>
            <w:proofErr w:type="spellStart"/>
            <w:r w:rsidRPr="00C0209A">
              <w:rPr>
                <w:lang w:val="en-US"/>
              </w:rPr>
              <w:t>etc</w:t>
            </w:r>
            <w:proofErr w:type="spellEnd"/>
            <w:r w:rsidRPr="00C0209A">
              <w:rPr>
                <w:lang w:val="en-US"/>
              </w:rPr>
              <w:t xml:space="preserve">…; i.e. </w:t>
            </w:r>
            <w:proofErr w:type="spellStart"/>
            <w:r w:rsidRPr="00C0209A">
              <w:rPr>
                <w:lang w:val="en-US"/>
              </w:rPr>
              <w:t>SaMD</w:t>
            </w:r>
            <w:proofErr w:type="spellEnd"/>
            <w:r w:rsidRPr="00C0209A">
              <w:rPr>
                <w:lang w:val="en-US"/>
              </w:rPr>
              <w:t xml:space="preserve"> not being distributed by the use of physical carriers (CDs, DVDs or similar) will not carry an AIDC.</w:t>
            </w:r>
          </w:p>
          <w:p w14:paraId="08E7E439" w14:textId="77777777" w:rsidR="00C0209A" w:rsidRPr="00865587" w:rsidRDefault="00C0209A" w:rsidP="00392DBA">
            <w:pPr>
              <w:ind w:left="720"/>
              <w:contextualSpacing/>
              <w:jc w:val="both"/>
            </w:pPr>
            <w:r w:rsidRPr="00C0209A">
              <w:rPr>
                <w:lang w:val="en-US"/>
              </w:rPr>
              <w:t>e.</w:t>
            </w:r>
            <w:r w:rsidRPr="00C0209A">
              <w:rPr>
                <w:lang w:val="en-US"/>
              </w:rPr>
              <w:tab/>
              <w:t>The human readable format of the UDI for</w:t>
            </w:r>
            <w:r w:rsidR="00882A15">
              <w:rPr>
                <w:lang w:val="en-US"/>
              </w:rPr>
              <w:t xml:space="preserve"> </w:t>
            </w:r>
            <w:r w:rsidRPr="00C0209A">
              <w:rPr>
                <w:lang w:val="en-US"/>
              </w:rPr>
              <w:t>the</w:t>
            </w:r>
            <w:r w:rsidR="00882A15">
              <w:rPr>
                <w:lang w:val="en-US"/>
              </w:rPr>
              <w:t xml:space="preserve"> </w:t>
            </w:r>
            <w:proofErr w:type="spellStart"/>
            <w:r w:rsidRPr="00C0209A">
              <w:rPr>
                <w:lang w:val="en-US"/>
              </w:rPr>
              <w:t>SaMD</w:t>
            </w:r>
            <w:proofErr w:type="spellEnd"/>
            <w:r w:rsidRPr="00C0209A">
              <w:rPr>
                <w:lang w:val="en-US"/>
              </w:rPr>
              <w:t xml:space="preserve"> should include the Application Identifiers (AI) for GS1, and Flag Characters for HIBC, to assist the end user in identifying the UDI and determining which standard is being used to create the UDI."</w:t>
            </w:r>
          </w:p>
        </w:tc>
      </w:tr>
    </w:tbl>
    <w:p w14:paraId="64997B70" w14:textId="77777777" w:rsidR="00C0209A" w:rsidRPr="001200F0" w:rsidRDefault="00C0209A" w:rsidP="00C0209A">
      <w:pPr>
        <w:rPr>
          <w:szCs w:val="24"/>
        </w:rPr>
      </w:pPr>
    </w:p>
    <w:p w14:paraId="6F215844" w14:textId="77777777" w:rsidR="004D37D4" w:rsidRDefault="0004711F" w:rsidP="00A2327F">
      <w:pPr>
        <w:spacing w:after="240"/>
      </w:pPr>
      <w:r w:rsidRPr="00B21BD1">
        <w:t xml:space="preserve">In relation to those requirements, </w:t>
      </w:r>
      <w:r w:rsidR="00B61A37">
        <w:t>some additional considerations can be made</w:t>
      </w:r>
      <w:r w:rsidR="00D22A1C" w:rsidRPr="00B21BD1">
        <w:t>:</w:t>
      </w:r>
    </w:p>
    <w:p w14:paraId="6D442E13" w14:textId="77777777" w:rsidR="00D22A1C" w:rsidRDefault="008B5C22" w:rsidP="00D230C9">
      <w:pPr>
        <w:pStyle w:val="ListParagraph"/>
        <w:numPr>
          <w:ilvl w:val="0"/>
          <w:numId w:val="22"/>
        </w:numPr>
        <w:spacing w:after="240" w:line="240" w:lineRule="auto"/>
        <w:jc w:val="both"/>
        <w:rPr>
          <w:lang w:val="en-US"/>
        </w:rPr>
      </w:pPr>
      <w:r>
        <w:rPr>
          <w:lang w:val="en-US"/>
        </w:rPr>
        <w:t>In relation to point a), w</w:t>
      </w:r>
      <w:r w:rsidR="00D22A1C">
        <w:rPr>
          <w:lang w:val="en-US"/>
        </w:rPr>
        <w:t xml:space="preserve">hen the </w:t>
      </w:r>
      <w:proofErr w:type="spellStart"/>
      <w:r w:rsidR="00D22A1C">
        <w:rPr>
          <w:lang w:val="en-US"/>
        </w:rPr>
        <w:t>SaMD</w:t>
      </w:r>
      <w:proofErr w:type="spellEnd"/>
      <w:r w:rsidR="00D22A1C">
        <w:rPr>
          <w:lang w:val="en-US"/>
        </w:rPr>
        <w:t xml:space="preserve"> is delivered on a physical medium, e.g. CD or DVD, each package level shall bear the human readable and AIDC representation of the complete UDI. The UDI that is applied to the first packaging l</w:t>
      </w:r>
      <w:r w:rsidR="008F4BAA">
        <w:rPr>
          <w:lang w:val="en-US"/>
        </w:rPr>
        <w:t>evel of the physical medium should</w:t>
      </w:r>
      <w:r w:rsidR="00D22A1C">
        <w:rPr>
          <w:lang w:val="en-US"/>
        </w:rPr>
        <w:t xml:space="preserve"> be identical to the UDI assigned to the system level </w:t>
      </w:r>
      <w:proofErr w:type="spellStart"/>
      <w:r w:rsidR="00D22A1C">
        <w:rPr>
          <w:lang w:val="en-US"/>
        </w:rPr>
        <w:t>SaMD</w:t>
      </w:r>
      <w:proofErr w:type="spellEnd"/>
      <w:r w:rsidR="00D22A1C">
        <w:rPr>
          <w:lang w:val="en-US"/>
        </w:rPr>
        <w:t xml:space="preserve">. This UDI information – HRI and AIDC - can be placed in a booklet or inlay that accompanies the physical medium. The physical medium itself is not a medical device and therefore does not require a separate UDI. The physical medium may be controlled by its own lot, batch or serial </w:t>
      </w:r>
      <w:r w:rsidR="00967F9E">
        <w:rPr>
          <w:lang w:val="en-US"/>
        </w:rPr>
        <w:t>number</w:t>
      </w:r>
      <w:r w:rsidR="00D22A1C">
        <w:rPr>
          <w:lang w:val="en-US"/>
        </w:rPr>
        <w:t xml:space="preserve"> or by anot</w:t>
      </w:r>
      <w:r w:rsidR="006B003C">
        <w:rPr>
          <w:lang w:val="en-US"/>
        </w:rPr>
        <w:t>her means of production control;</w:t>
      </w:r>
      <w:r w:rsidR="00D22A1C">
        <w:rPr>
          <w:lang w:val="en-US"/>
        </w:rPr>
        <w:t xml:space="preserve"> </w:t>
      </w:r>
    </w:p>
    <w:p w14:paraId="6BA87507" w14:textId="77777777" w:rsidR="008B5C22" w:rsidRDefault="008B5C22" w:rsidP="00D230C9">
      <w:pPr>
        <w:pStyle w:val="ListParagraph"/>
        <w:numPr>
          <w:ilvl w:val="0"/>
          <w:numId w:val="22"/>
        </w:numPr>
        <w:spacing w:after="240" w:line="240" w:lineRule="auto"/>
        <w:jc w:val="both"/>
        <w:rPr>
          <w:lang w:val="en-US"/>
        </w:rPr>
      </w:pPr>
      <w:r>
        <w:rPr>
          <w:lang w:val="en-US"/>
        </w:rPr>
        <w:lastRenderedPageBreak/>
        <w:t>In relation to point “c”, it shall be noted that middleware might not qualify as medical device in some jurisdictions</w:t>
      </w:r>
      <w:r w:rsidR="006B003C">
        <w:rPr>
          <w:lang w:val="en-US"/>
        </w:rPr>
        <w:t>;</w:t>
      </w:r>
    </w:p>
    <w:p w14:paraId="389E7D90" w14:textId="2B546BA6" w:rsidR="004D37D4" w:rsidRDefault="00A77F00" w:rsidP="00D230C9">
      <w:pPr>
        <w:pStyle w:val="ListParagraph"/>
        <w:numPr>
          <w:ilvl w:val="0"/>
          <w:numId w:val="22"/>
        </w:numPr>
        <w:spacing w:after="240" w:line="240" w:lineRule="auto"/>
        <w:jc w:val="both"/>
      </w:pPr>
      <w:r>
        <w:rPr>
          <w:lang w:val="en-US"/>
        </w:rPr>
        <w:t xml:space="preserve">In relation to point d), </w:t>
      </w:r>
      <w:r w:rsidR="0004711F">
        <w:rPr>
          <w:lang w:val="en-US"/>
        </w:rPr>
        <w:t xml:space="preserve">"will not carry" shall be read as "will not be required to", as manufacturers </w:t>
      </w:r>
      <w:r w:rsidR="00AB21F4">
        <w:rPr>
          <w:lang w:val="en-US"/>
        </w:rPr>
        <w:t xml:space="preserve">will always be in </w:t>
      </w:r>
      <w:r w:rsidR="0004711F">
        <w:rPr>
          <w:lang w:val="en-US"/>
        </w:rPr>
        <w:t xml:space="preserve">a position to opt for those </w:t>
      </w:r>
      <w:proofErr w:type="spellStart"/>
      <w:r w:rsidR="0004711F">
        <w:rPr>
          <w:lang w:val="en-US"/>
        </w:rPr>
        <w:t>SaMD</w:t>
      </w:r>
      <w:proofErr w:type="spellEnd"/>
      <w:r w:rsidR="0004711F">
        <w:rPr>
          <w:lang w:val="en-US"/>
        </w:rPr>
        <w:t xml:space="preserve"> to carry an AIDC.</w:t>
      </w:r>
      <w:r w:rsidR="00830B99">
        <w:rPr>
          <w:lang w:val="en-US"/>
        </w:rPr>
        <w:t xml:space="preserve"> </w:t>
      </w:r>
    </w:p>
    <w:tbl>
      <w:tblPr>
        <w:tblStyle w:val="TableGrid"/>
        <w:tblW w:w="5000" w:type="pct"/>
        <w:tblBorders>
          <w:insideV w:val="none" w:sz="0" w:space="0" w:color="auto"/>
        </w:tblBorders>
        <w:tblLook w:val="04A0" w:firstRow="1" w:lastRow="0" w:firstColumn="1" w:lastColumn="0" w:noHBand="0" w:noVBand="1"/>
      </w:tblPr>
      <w:tblGrid>
        <w:gridCol w:w="1118"/>
        <w:gridCol w:w="8458"/>
      </w:tblGrid>
      <w:tr w:rsidR="00C0209A" w:rsidRPr="00081E9F" w14:paraId="3E52F66D" w14:textId="77777777" w:rsidTr="001B6F16">
        <w:tc>
          <w:tcPr>
            <w:tcW w:w="584" w:type="pct"/>
            <w:vAlign w:val="center"/>
          </w:tcPr>
          <w:p w14:paraId="3343C612" w14:textId="77777777" w:rsidR="00C0209A" w:rsidRDefault="004D37D4" w:rsidP="00ED0349">
            <w:pPr>
              <w:contextualSpacing/>
              <w:jc w:val="center"/>
            </w:pPr>
            <w:r w:rsidRPr="00831E42">
              <w:rPr>
                <w:noProof/>
                <w:lang w:val="en-AU" w:eastAsia="en-AU"/>
              </w:rPr>
              <w:drawing>
                <wp:inline distT="0" distB="0" distL="0" distR="0" wp14:anchorId="646DFD78" wp14:editId="6AA1D608">
                  <wp:extent cx="572899" cy="503999"/>
                  <wp:effectExtent l="0" t="0" r="0" b="444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4A126253" w14:textId="77777777" w:rsidR="00C0209A" w:rsidRPr="00081E9F" w:rsidRDefault="00C0209A" w:rsidP="00ED0349">
            <w:pPr>
              <w:contextualSpacing/>
              <w:jc w:val="both"/>
              <w:rPr>
                <w:lang w:val="en-US"/>
              </w:rPr>
            </w:pPr>
            <w:r w:rsidRPr="00C0209A">
              <w:rPr>
                <w:lang w:val="en-US"/>
              </w:rPr>
              <w:t>Appendix I</w:t>
            </w:r>
            <w:r w:rsidR="00882A15">
              <w:rPr>
                <w:lang w:val="en-US"/>
              </w:rPr>
              <w:t xml:space="preserve"> </w:t>
            </w:r>
            <w:r w:rsidRPr="00C0209A">
              <w:rPr>
                <w:lang w:val="en-US"/>
              </w:rPr>
              <w:t>provides useful example of UDI assignment for software in relation to issues explored under Sections 12.6.1 and 12.6.2.</w:t>
            </w:r>
          </w:p>
        </w:tc>
      </w:tr>
    </w:tbl>
    <w:p w14:paraId="4B5400F5" w14:textId="77777777" w:rsidR="001B6F16" w:rsidRDefault="001B6F16" w:rsidP="001B6F16">
      <w:pPr>
        <w:pStyle w:val="Heading1"/>
        <w:numPr>
          <w:ilvl w:val="0"/>
          <w:numId w:val="50"/>
        </w:numPr>
        <w:spacing w:before="360"/>
        <w:jc w:val="both"/>
        <w:rPr>
          <w:szCs w:val="28"/>
        </w:rPr>
      </w:pPr>
      <w:bookmarkStart w:id="114" w:name="_Toc8994655"/>
      <w:r>
        <w:rPr>
          <w:szCs w:val="28"/>
        </w:rPr>
        <w:t>Emerging issues with UDI which are not specifically covered by this Guide</w:t>
      </w:r>
      <w:bookmarkEnd w:id="114"/>
    </w:p>
    <w:p w14:paraId="70B59902" w14:textId="77777777" w:rsidR="001B6F16" w:rsidRDefault="001B6F16" w:rsidP="001B6F16">
      <w:pPr>
        <w:tabs>
          <w:tab w:val="left" w:pos="0"/>
        </w:tabs>
        <w:spacing w:after="120"/>
        <w:jc w:val="both"/>
        <w:rPr>
          <w:rFonts w:eastAsia="Calibri"/>
          <w:szCs w:val="24"/>
          <w:lang w:eastAsia="en-AU"/>
        </w:rPr>
      </w:pPr>
      <w:r>
        <w:rPr>
          <w:rFonts w:eastAsia="Calibri"/>
          <w:szCs w:val="24"/>
          <w:lang w:eastAsia="en-AU"/>
        </w:rPr>
        <w:t xml:space="preserve">While the application guide provides useful information for the successful implementation of a UDI system by all stakeholders, Regulatory Authorities should be aware that this guidance does not specifically cover certain emerging issues with UDI systems, such as: </w:t>
      </w:r>
    </w:p>
    <w:p w14:paraId="01BBD20C" w14:textId="77777777" w:rsidR="001B6F16" w:rsidRDefault="001B6F16" w:rsidP="001B6F16">
      <w:pPr>
        <w:pStyle w:val="ListParagraph"/>
        <w:numPr>
          <w:ilvl w:val="0"/>
          <w:numId w:val="31"/>
        </w:numPr>
        <w:tabs>
          <w:tab w:val="left" w:pos="0"/>
        </w:tabs>
        <w:spacing w:after="120" w:line="240" w:lineRule="auto"/>
        <w:jc w:val="both"/>
        <w:rPr>
          <w:lang w:val="en-GB"/>
        </w:rPr>
      </w:pPr>
      <w:r>
        <w:t>contact lens attributes</w:t>
      </w:r>
    </w:p>
    <w:p w14:paraId="1D75D4A1" w14:textId="77777777" w:rsidR="001B6F16" w:rsidRDefault="001B6F16" w:rsidP="001B6F16">
      <w:pPr>
        <w:pStyle w:val="ListParagraph"/>
        <w:numPr>
          <w:ilvl w:val="0"/>
          <w:numId w:val="31"/>
        </w:numPr>
        <w:tabs>
          <w:tab w:val="left" w:pos="0"/>
        </w:tabs>
        <w:spacing w:after="120" w:line="240" w:lineRule="auto"/>
        <w:jc w:val="both"/>
        <w:rPr>
          <w:lang w:val="en-GB"/>
        </w:rPr>
      </w:pPr>
      <w:r>
        <w:t>harmonisation of UDI-DI triggers and assignment of other multiple UDI-DI use cases</w:t>
      </w:r>
    </w:p>
    <w:p w14:paraId="4C6AD5CB" w14:textId="77777777" w:rsidR="001B6F16" w:rsidRDefault="001B6F16" w:rsidP="001B6F16">
      <w:pPr>
        <w:pStyle w:val="ListParagraph"/>
        <w:numPr>
          <w:ilvl w:val="0"/>
          <w:numId w:val="31"/>
        </w:numPr>
        <w:tabs>
          <w:tab w:val="left" w:pos="0"/>
        </w:tabs>
        <w:spacing w:after="120" w:line="240" w:lineRule="auto"/>
        <w:jc w:val="both"/>
        <w:rPr>
          <w:lang w:val="en-GB"/>
        </w:rPr>
      </w:pPr>
      <w:r>
        <w:rPr>
          <w:lang w:val="en-GB"/>
        </w:rPr>
        <w:t xml:space="preserve">utilization of UDI along the supply chain </w:t>
      </w:r>
    </w:p>
    <w:p w14:paraId="3998AB28" w14:textId="77777777" w:rsidR="001B6F16" w:rsidRDefault="001B6F16" w:rsidP="001B6F16">
      <w:pPr>
        <w:pStyle w:val="ListParagraph"/>
        <w:numPr>
          <w:ilvl w:val="0"/>
          <w:numId w:val="31"/>
        </w:numPr>
        <w:tabs>
          <w:tab w:val="left" w:pos="0"/>
        </w:tabs>
        <w:spacing w:after="120" w:line="240" w:lineRule="auto"/>
        <w:jc w:val="both"/>
        <w:rPr>
          <w:lang w:val="en-GB"/>
        </w:rPr>
      </w:pPr>
      <w:proofErr w:type="spellStart"/>
      <w:r>
        <w:t>SaMD</w:t>
      </w:r>
      <w:proofErr w:type="spellEnd"/>
      <w:r>
        <w:t xml:space="preserve"> </w:t>
      </w:r>
      <w:r>
        <w:rPr>
          <w:sz w:val="22"/>
          <w:szCs w:val="22"/>
        </w:rPr>
        <w:t>deployment and related UDI responsibilities</w:t>
      </w:r>
      <w:r>
        <w:t xml:space="preserve"> </w:t>
      </w:r>
    </w:p>
    <w:p w14:paraId="30EAF247" w14:textId="77777777" w:rsidR="001B6F16" w:rsidRDefault="001B6F16" w:rsidP="001B6F16">
      <w:pPr>
        <w:pStyle w:val="ListParagraph"/>
        <w:numPr>
          <w:ilvl w:val="0"/>
          <w:numId w:val="31"/>
        </w:numPr>
        <w:tabs>
          <w:tab w:val="left" w:pos="0"/>
        </w:tabs>
        <w:spacing w:after="120" w:line="240" w:lineRule="auto"/>
        <w:jc w:val="both"/>
        <w:rPr>
          <w:lang w:val="en-GB"/>
        </w:rPr>
      </w:pPr>
      <w:r>
        <w:t>tools an</w:t>
      </w:r>
      <w:r>
        <w:rPr>
          <w:lang w:val="en-GB"/>
        </w:rPr>
        <w:t>d</w:t>
      </w:r>
      <w:r>
        <w:t xml:space="preserve"> device categorization nomenclature for grouping similar devices</w:t>
      </w:r>
    </w:p>
    <w:p w14:paraId="405D51FA" w14:textId="77777777" w:rsidR="001B6F16" w:rsidRDefault="001B6F16" w:rsidP="001B6F16">
      <w:pPr>
        <w:pStyle w:val="ListParagraph"/>
        <w:numPr>
          <w:ilvl w:val="0"/>
          <w:numId w:val="31"/>
        </w:numPr>
        <w:tabs>
          <w:tab w:val="left" w:pos="0"/>
        </w:tabs>
        <w:spacing w:after="120" w:line="240" w:lineRule="auto"/>
        <w:jc w:val="both"/>
      </w:pPr>
      <w:r>
        <w:t>harmonised structure for information related to data attributes in UDIDs (e.g. clinically relevant size dimensions by device type</w:t>
      </w:r>
    </w:p>
    <w:p w14:paraId="571EC8E6" w14:textId="77777777" w:rsidR="001B6F16" w:rsidRDefault="001B6F16" w:rsidP="001B6F16">
      <w:pPr>
        <w:pStyle w:val="ListParagraph"/>
        <w:numPr>
          <w:ilvl w:val="0"/>
          <w:numId w:val="31"/>
        </w:numPr>
        <w:tabs>
          <w:tab w:val="left" w:pos="0"/>
        </w:tabs>
        <w:spacing w:after="120" w:line="240" w:lineRule="auto"/>
        <w:jc w:val="both"/>
      </w:pPr>
      <w:proofErr w:type="gramStart"/>
      <w:r>
        <w:t>low</w:t>
      </w:r>
      <w:proofErr w:type="gramEnd"/>
      <w:r>
        <w:t xml:space="preserve"> unit of measures.</w:t>
      </w:r>
    </w:p>
    <w:p w14:paraId="530DFAAB" w14:textId="77777777" w:rsidR="001B6F16" w:rsidRDefault="001B6F16" w:rsidP="001B6F16">
      <w:pPr>
        <w:pStyle w:val="ListParagraph"/>
        <w:numPr>
          <w:ilvl w:val="0"/>
          <w:numId w:val="31"/>
        </w:numPr>
        <w:tabs>
          <w:tab w:val="left" w:pos="0"/>
        </w:tabs>
        <w:spacing w:after="120" w:line="240" w:lineRule="auto"/>
        <w:jc w:val="both"/>
        <w:rPr>
          <w:lang w:val="en-GB"/>
        </w:rPr>
      </w:pPr>
      <w:r>
        <w:t>issues related to data quality management in UDIDs and data validation criteria</w:t>
      </w:r>
    </w:p>
    <w:p w14:paraId="36FECE10" w14:textId="2DF28138" w:rsidR="006359E3" w:rsidRPr="00837E8C" w:rsidRDefault="00830B99" w:rsidP="00846CF0">
      <w:pPr>
        <w:tabs>
          <w:tab w:val="left" w:pos="0"/>
        </w:tabs>
        <w:spacing w:after="240"/>
        <w:jc w:val="both"/>
        <w:rPr>
          <w:rFonts w:eastAsia="Calibri"/>
          <w:lang w:val="en-GB"/>
        </w:rPr>
      </w:pPr>
      <w:r>
        <w:rPr>
          <w:rFonts w:eastAsia="Calibri"/>
        </w:rPr>
        <w:t xml:space="preserve"> </w:t>
      </w:r>
    </w:p>
    <w:p w14:paraId="68340278" w14:textId="77777777" w:rsidR="00846CF0" w:rsidRDefault="00846CF0" w:rsidP="00846CF0">
      <w:pPr>
        <w:spacing w:after="240"/>
        <w:ind w:left="2880" w:firstLine="720"/>
        <w:rPr>
          <w:b/>
          <w:sz w:val="36"/>
        </w:rPr>
      </w:pPr>
      <w:r>
        <w:rPr>
          <w:b/>
          <w:sz w:val="36"/>
        </w:rPr>
        <w:br w:type="page"/>
      </w:r>
    </w:p>
    <w:p w14:paraId="2E4F9A73" w14:textId="77777777" w:rsidR="00A2327F" w:rsidRDefault="00A2327F" w:rsidP="00846CF0">
      <w:pPr>
        <w:spacing w:after="240"/>
        <w:ind w:left="2880" w:firstLine="720"/>
        <w:rPr>
          <w:b/>
          <w:sz w:val="36"/>
        </w:rPr>
      </w:pPr>
    </w:p>
    <w:p w14:paraId="3EE4F3FC" w14:textId="77777777" w:rsidR="00A2327F" w:rsidRDefault="00A2327F" w:rsidP="00846CF0">
      <w:pPr>
        <w:spacing w:after="240"/>
        <w:ind w:left="2880" w:firstLine="720"/>
        <w:rPr>
          <w:b/>
          <w:sz w:val="36"/>
        </w:rPr>
      </w:pPr>
    </w:p>
    <w:p w14:paraId="7070EBF3" w14:textId="77777777" w:rsidR="00A2327F" w:rsidRDefault="00A2327F" w:rsidP="00846CF0">
      <w:pPr>
        <w:spacing w:after="240"/>
        <w:ind w:left="2880" w:firstLine="720"/>
        <w:rPr>
          <w:b/>
          <w:sz w:val="36"/>
        </w:rPr>
      </w:pPr>
    </w:p>
    <w:p w14:paraId="3718CE93" w14:textId="77777777" w:rsidR="00A2327F" w:rsidRDefault="00A2327F" w:rsidP="00846CF0">
      <w:pPr>
        <w:spacing w:after="240"/>
        <w:ind w:left="2880" w:firstLine="720"/>
        <w:rPr>
          <w:b/>
          <w:sz w:val="36"/>
        </w:rPr>
      </w:pPr>
    </w:p>
    <w:p w14:paraId="4DB9BCA3" w14:textId="77777777" w:rsidR="00A2327F" w:rsidRDefault="00A2327F" w:rsidP="00846CF0">
      <w:pPr>
        <w:spacing w:after="240"/>
        <w:ind w:left="2880" w:firstLine="720"/>
        <w:rPr>
          <w:b/>
          <w:sz w:val="36"/>
        </w:rPr>
      </w:pPr>
    </w:p>
    <w:p w14:paraId="69868DE2" w14:textId="77777777" w:rsidR="00A2327F" w:rsidRDefault="00A2327F" w:rsidP="00846CF0">
      <w:pPr>
        <w:spacing w:after="240"/>
        <w:ind w:left="2880" w:firstLine="720"/>
        <w:rPr>
          <w:b/>
          <w:sz w:val="36"/>
        </w:rPr>
      </w:pPr>
    </w:p>
    <w:p w14:paraId="69FDFAAE" w14:textId="77777777" w:rsidR="00A2327F" w:rsidRDefault="00A2327F" w:rsidP="00846CF0">
      <w:pPr>
        <w:spacing w:after="240"/>
        <w:ind w:left="2880" w:firstLine="720"/>
        <w:rPr>
          <w:b/>
          <w:sz w:val="36"/>
        </w:rPr>
      </w:pPr>
    </w:p>
    <w:p w14:paraId="4F86CE69" w14:textId="77777777" w:rsidR="00A2327F" w:rsidRDefault="00A2327F" w:rsidP="00846CF0">
      <w:pPr>
        <w:spacing w:after="240"/>
        <w:ind w:left="2880" w:firstLine="720"/>
        <w:rPr>
          <w:b/>
          <w:sz w:val="36"/>
        </w:rPr>
      </w:pPr>
    </w:p>
    <w:p w14:paraId="01A96CE3" w14:textId="77777777" w:rsidR="005219B9" w:rsidRDefault="00825ACA" w:rsidP="00846CF0">
      <w:pPr>
        <w:spacing w:after="240"/>
        <w:ind w:left="2880" w:firstLine="720"/>
        <w:rPr>
          <w:b/>
          <w:sz w:val="36"/>
        </w:rPr>
      </w:pPr>
      <w:r>
        <w:rPr>
          <w:b/>
          <w:sz w:val="36"/>
        </w:rPr>
        <w:t>Appendices</w:t>
      </w:r>
    </w:p>
    <w:p w14:paraId="5BC2F2AA" w14:textId="77777777" w:rsidR="00846CF0" w:rsidRDefault="00825ACA" w:rsidP="00846CF0">
      <w:pPr>
        <w:pStyle w:val="Heading2"/>
        <w:spacing w:before="0" w:after="0"/>
        <w:jc w:val="center"/>
      </w:pPr>
      <w:r>
        <w:br w:type="page"/>
      </w:r>
    </w:p>
    <w:p w14:paraId="60E4586C" w14:textId="77777777" w:rsidR="00883F0C" w:rsidRDefault="00883F0C" w:rsidP="00846CF0"/>
    <w:p w14:paraId="3321056C" w14:textId="77777777" w:rsidR="0030087F" w:rsidRPr="00846CF0" w:rsidRDefault="0030087F" w:rsidP="001654A6">
      <w:pPr>
        <w:pStyle w:val="Heading2"/>
        <w:framePr w:hSpace="180" w:wrap="around" w:vAnchor="text" w:hAnchor="page" w:x="1441" w:y="149"/>
        <w:spacing w:before="0" w:after="0"/>
        <w:jc w:val="center"/>
      </w:pPr>
      <w:bookmarkStart w:id="115" w:name="_Toc8994656"/>
      <w:r w:rsidRPr="002638E6">
        <w:rPr>
          <w:b/>
        </w:rPr>
        <w:t xml:space="preserve">Appendix A: </w:t>
      </w:r>
      <w:r w:rsidRPr="00846CF0">
        <w:t>UDI HRI formats to be used for each of the issuing agencies/entities</w:t>
      </w:r>
      <w:bookmarkEnd w:id="115"/>
    </w:p>
    <w:p w14:paraId="14D9C014" w14:textId="77777777" w:rsidR="0030087F" w:rsidRPr="00A2327F" w:rsidRDefault="0030087F" w:rsidP="00D230C9">
      <w:pPr>
        <w:framePr w:hSpace="180" w:wrap="around" w:vAnchor="text" w:hAnchor="page" w:x="1441" w:y="149"/>
        <w:numPr>
          <w:ilvl w:val="0"/>
          <w:numId w:val="18"/>
        </w:numPr>
        <w:spacing w:before="240" w:after="240"/>
        <w:ind w:left="714" w:hanging="357"/>
        <w:rPr>
          <w:b/>
          <w:i/>
          <w:lang w:val="en-GB"/>
        </w:rPr>
      </w:pPr>
      <w:r w:rsidRPr="00A2327F">
        <w:rPr>
          <w:b/>
          <w:lang w:val="en-GB"/>
        </w:rPr>
        <w:t>GS1 Standards</w:t>
      </w:r>
    </w:p>
    <w:tbl>
      <w:tblPr>
        <w:tblpPr w:leftFromText="180" w:rightFromText="180" w:vertAnchor="text" w:horzAnchor="margin" w:tblpY="1040"/>
        <w:tblW w:w="10343" w:type="dxa"/>
        <w:tblLayout w:type="fixed"/>
        <w:tblLook w:val="04A0" w:firstRow="1" w:lastRow="0" w:firstColumn="1" w:lastColumn="0" w:noHBand="0" w:noVBand="1"/>
      </w:tblPr>
      <w:tblGrid>
        <w:gridCol w:w="1683"/>
        <w:gridCol w:w="1223"/>
        <w:gridCol w:w="1819"/>
        <w:gridCol w:w="1750"/>
        <w:gridCol w:w="2309"/>
        <w:gridCol w:w="1559"/>
      </w:tblGrid>
      <w:tr w:rsidR="004A1A08" w:rsidRPr="00883F0C" w14:paraId="5A9F10B5" w14:textId="77777777" w:rsidTr="004A1A08">
        <w:trPr>
          <w:trHeight w:val="861"/>
        </w:trPr>
        <w:tc>
          <w:tcPr>
            <w:tcW w:w="1683" w:type="dxa"/>
            <w:tcBorders>
              <w:top w:val="single" w:sz="4" w:space="0" w:color="auto"/>
              <w:left w:val="single" w:sz="4" w:space="0" w:color="auto"/>
              <w:bottom w:val="single" w:sz="4" w:space="0" w:color="auto"/>
              <w:right w:val="single" w:sz="4" w:space="0" w:color="auto"/>
            </w:tcBorders>
            <w:shd w:val="clear" w:color="000000" w:fill="D8E4BC"/>
            <w:vAlign w:val="center"/>
            <w:hideMark/>
          </w:tcPr>
          <w:p w14:paraId="00AA6974" w14:textId="77777777" w:rsidR="0030087F" w:rsidRPr="00883F0C" w:rsidRDefault="0030087F" w:rsidP="0030087F">
            <w:pPr>
              <w:rPr>
                <w:b/>
                <w:bCs/>
              </w:rPr>
            </w:pPr>
            <w:r w:rsidRPr="00883F0C">
              <w:rPr>
                <w:b/>
                <w:bCs/>
              </w:rPr>
              <w:t>Issuing Agency</w:t>
            </w:r>
            <w:r>
              <w:rPr>
                <w:b/>
                <w:bCs/>
              </w:rPr>
              <w:t>/Entity</w:t>
            </w:r>
          </w:p>
        </w:tc>
        <w:tc>
          <w:tcPr>
            <w:tcW w:w="1223" w:type="dxa"/>
            <w:tcBorders>
              <w:top w:val="single" w:sz="4" w:space="0" w:color="auto"/>
              <w:left w:val="nil"/>
              <w:bottom w:val="single" w:sz="4" w:space="0" w:color="auto"/>
              <w:right w:val="single" w:sz="4" w:space="0" w:color="auto"/>
            </w:tcBorders>
            <w:shd w:val="clear" w:color="000000" w:fill="D8E4BC"/>
            <w:vAlign w:val="center"/>
            <w:hideMark/>
          </w:tcPr>
          <w:p w14:paraId="249C44BC" w14:textId="77777777" w:rsidR="0030087F" w:rsidRPr="00883F0C" w:rsidRDefault="00DC2B8E" w:rsidP="0030087F">
            <w:pPr>
              <w:rPr>
                <w:b/>
                <w:bCs/>
              </w:rPr>
            </w:pPr>
            <w:r>
              <w:rPr>
                <w:b/>
                <w:bCs/>
              </w:rPr>
              <w:t>Qualifier</w:t>
            </w:r>
          </w:p>
        </w:tc>
        <w:tc>
          <w:tcPr>
            <w:tcW w:w="1819" w:type="dxa"/>
            <w:tcBorders>
              <w:top w:val="single" w:sz="4" w:space="0" w:color="auto"/>
              <w:left w:val="nil"/>
              <w:bottom w:val="single" w:sz="4" w:space="0" w:color="auto"/>
              <w:right w:val="single" w:sz="4" w:space="0" w:color="auto"/>
            </w:tcBorders>
            <w:shd w:val="clear" w:color="000000" w:fill="D8E4BC"/>
            <w:vAlign w:val="center"/>
            <w:hideMark/>
          </w:tcPr>
          <w:p w14:paraId="1A059F9D" w14:textId="77777777" w:rsidR="0030087F" w:rsidRPr="00883F0C" w:rsidRDefault="0030087F" w:rsidP="0030087F">
            <w:pPr>
              <w:rPr>
                <w:b/>
                <w:bCs/>
              </w:rPr>
            </w:pPr>
            <w:r w:rsidRPr="00883F0C">
              <w:rPr>
                <w:b/>
                <w:bCs/>
              </w:rPr>
              <w:t>Identifier</w:t>
            </w:r>
          </w:p>
        </w:tc>
        <w:tc>
          <w:tcPr>
            <w:tcW w:w="1750" w:type="dxa"/>
            <w:tcBorders>
              <w:top w:val="single" w:sz="4" w:space="0" w:color="auto"/>
              <w:left w:val="nil"/>
              <w:bottom w:val="single" w:sz="4" w:space="0" w:color="auto"/>
              <w:right w:val="single" w:sz="4" w:space="0" w:color="auto"/>
            </w:tcBorders>
            <w:shd w:val="clear" w:color="000000" w:fill="D8E4BC"/>
            <w:vAlign w:val="center"/>
            <w:hideMark/>
          </w:tcPr>
          <w:p w14:paraId="64C91BAB" w14:textId="77777777" w:rsidR="0030087F" w:rsidRPr="00883F0C" w:rsidRDefault="0030087F" w:rsidP="0030087F">
            <w:pPr>
              <w:rPr>
                <w:b/>
                <w:bCs/>
              </w:rPr>
            </w:pPr>
            <w:r w:rsidRPr="00883F0C">
              <w:rPr>
                <w:b/>
                <w:bCs/>
              </w:rPr>
              <w:t>Data type</w:t>
            </w:r>
          </w:p>
        </w:tc>
        <w:tc>
          <w:tcPr>
            <w:tcW w:w="2309" w:type="dxa"/>
            <w:tcBorders>
              <w:top w:val="single" w:sz="4" w:space="0" w:color="auto"/>
              <w:left w:val="nil"/>
              <w:bottom w:val="single" w:sz="4" w:space="0" w:color="auto"/>
              <w:right w:val="single" w:sz="4" w:space="0" w:color="auto"/>
            </w:tcBorders>
            <w:shd w:val="clear" w:color="000000" w:fill="D8E4BC"/>
            <w:vAlign w:val="center"/>
            <w:hideMark/>
          </w:tcPr>
          <w:p w14:paraId="12375836" w14:textId="77777777" w:rsidR="0030087F" w:rsidRPr="00883F0C" w:rsidRDefault="0030087F" w:rsidP="0030087F">
            <w:pPr>
              <w:rPr>
                <w:b/>
                <w:bCs/>
              </w:rPr>
            </w:pPr>
            <w:r w:rsidRPr="00883F0C">
              <w:rPr>
                <w:b/>
                <w:bCs/>
              </w:rPr>
              <w:t>Human Readable Field Size</w:t>
            </w:r>
          </w:p>
        </w:tc>
        <w:tc>
          <w:tcPr>
            <w:tcW w:w="1559" w:type="dxa"/>
            <w:tcBorders>
              <w:top w:val="single" w:sz="4" w:space="0" w:color="auto"/>
              <w:left w:val="nil"/>
              <w:bottom w:val="single" w:sz="4" w:space="0" w:color="auto"/>
              <w:right w:val="single" w:sz="4" w:space="0" w:color="auto"/>
            </w:tcBorders>
            <w:shd w:val="clear" w:color="000000" w:fill="D8E4BC"/>
            <w:vAlign w:val="center"/>
            <w:hideMark/>
          </w:tcPr>
          <w:p w14:paraId="703FCCC2" w14:textId="77777777" w:rsidR="0030087F" w:rsidRPr="00883F0C" w:rsidRDefault="0030087F" w:rsidP="0030087F">
            <w:pPr>
              <w:rPr>
                <w:b/>
                <w:bCs/>
              </w:rPr>
            </w:pPr>
            <w:r w:rsidRPr="00883F0C">
              <w:rPr>
                <w:b/>
                <w:bCs/>
              </w:rPr>
              <w:t>Database Field Size</w:t>
            </w:r>
          </w:p>
        </w:tc>
      </w:tr>
      <w:tr w:rsidR="004A1A08" w:rsidRPr="00883F0C" w14:paraId="534992DF"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2350CEB1" w14:textId="77777777" w:rsidR="0030087F" w:rsidRPr="00883F0C" w:rsidRDefault="0030087F" w:rsidP="0030087F">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6E161518" w14:textId="77777777" w:rsidR="0030087F" w:rsidRPr="00883F0C" w:rsidRDefault="0030087F" w:rsidP="0030087F">
            <w:r w:rsidRPr="00883F0C">
              <w:t>(01)</w:t>
            </w:r>
          </w:p>
        </w:tc>
        <w:tc>
          <w:tcPr>
            <w:tcW w:w="1819" w:type="dxa"/>
            <w:tcBorders>
              <w:top w:val="nil"/>
              <w:left w:val="nil"/>
              <w:bottom w:val="single" w:sz="4" w:space="0" w:color="auto"/>
              <w:right w:val="single" w:sz="4" w:space="0" w:color="auto"/>
            </w:tcBorders>
            <w:shd w:val="clear" w:color="000000" w:fill="FFFFFF"/>
            <w:vAlign w:val="center"/>
            <w:hideMark/>
          </w:tcPr>
          <w:p w14:paraId="60342DC8" w14:textId="77777777" w:rsidR="0030087F" w:rsidRPr="00883F0C" w:rsidRDefault="0030087F" w:rsidP="0030087F">
            <w:r w:rsidRPr="00883F0C">
              <w:t>DI</w:t>
            </w:r>
          </w:p>
        </w:tc>
        <w:tc>
          <w:tcPr>
            <w:tcW w:w="1750" w:type="dxa"/>
            <w:tcBorders>
              <w:top w:val="nil"/>
              <w:left w:val="nil"/>
              <w:bottom w:val="single" w:sz="4" w:space="0" w:color="auto"/>
              <w:right w:val="single" w:sz="4" w:space="0" w:color="auto"/>
            </w:tcBorders>
            <w:shd w:val="clear" w:color="000000" w:fill="FFFFFF"/>
            <w:vAlign w:val="center"/>
            <w:hideMark/>
          </w:tcPr>
          <w:p w14:paraId="4CCD396E" w14:textId="77777777" w:rsidR="0030087F" w:rsidRPr="00883F0C" w:rsidRDefault="0030087F" w:rsidP="0030087F">
            <w:r w:rsidRPr="00883F0C">
              <w:t>Numeric</w:t>
            </w:r>
          </w:p>
        </w:tc>
        <w:tc>
          <w:tcPr>
            <w:tcW w:w="2309" w:type="dxa"/>
            <w:tcBorders>
              <w:top w:val="nil"/>
              <w:left w:val="nil"/>
              <w:bottom w:val="single" w:sz="4" w:space="0" w:color="auto"/>
              <w:right w:val="single" w:sz="4" w:space="0" w:color="auto"/>
            </w:tcBorders>
            <w:shd w:val="clear" w:color="000000" w:fill="FFFFFF"/>
            <w:vAlign w:val="center"/>
            <w:hideMark/>
          </w:tcPr>
          <w:p w14:paraId="782120C0" w14:textId="536DA874" w:rsidR="0030087F" w:rsidRPr="00883F0C" w:rsidRDefault="004A1A08" w:rsidP="0030087F">
            <w:r w:rsidRPr="004A1A08">
              <w:t>18 (incl.</w:t>
            </w:r>
            <w:r w:rsidR="00830B99">
              <w:t xml:space="preserve"> </w:t>
            </w:r>
            <w:r w:rsidRPr="004A1A08">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29F26641" w14:textId="77777777" w:rsidR="0030087F" w:rsidRPr="00883F0C" w:rsidRDefault="0030087F" w:rsidP="0030087F">
            <w:r w:rsidRPr="00883F0C">
              <w:t>14</w:t>
            </w:r>
          </w:p>
        </w:tc>
      </w:tr>
      <w:tr w:rsidR="004A1A08" w:rsidRPr="00883F0C" w14:paraId="7FDA06FD" w14:textId="77777777" w:rsidTr="004A1A08">
        <w:trPr>
          <w:trHeight w:val="635"/>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489444E3"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7B238410" w14:textId="77777777" w:rsidR="004A1A08" w:rsidRPr="00883F0C" w:rsidRDefault="004A1A08" w:rsidP="004A1A08">
            <w:r w:rsidRPr="00883F0C">
              <w:t>(11)</w:t>
            </w:r>
          </w:p>
        </w:tc>
        <w:tc>
          <w:tcPr>
            <w:tcW w:w="1819" w:type="dxa"/>
            <w:tcBorders>
              <w:top w:val="nil"/>
              <w:left w:val="nil"/>
              <w:bottom w:val="single" w:sz="4" w:space="0" w:color="auto"/>
              <w:right w:val="single" w:sz="4" w:space="0" w:color="auto"/>
            </w:tcBorders>
            <w:shd w:val="clear" w:color="000000" w:fill="FFFFFF"/>
            <w:vAlign w:val="center"/>
            <w:hideMark/>
          </w:tcPr>
          <w:p w14:paraId="1C8E6495" w14:textId="77777777" w:rsidR="004A1A08" w:rsidRPr="00883F0C" w:rsidRDefault="004A1A08" w:rsidP="004A1A08">
            <w:r w:rsidRPr="00883F0C">
              <w:t>Manufacturing/</w:t>
            </w:r>
            <w:r w:rsidRPr="00883F0C">
              <w:br/>
              <w:t>Production Date</w:t>
            </w:r>
          </w:p>
        </w:tc>
        <w:tc>
          <w:tcPr>
            <w:tcW w:w="1750" w:type="dxa"/>
            <w:tcBorders>
              <w:top w:val="nil"/>
              <w:left w:val="nil"/>
              <w:bottom w:val="single" w:sz="4" w:space="0" w:color="auto"/>
              <w:right w:val="single" w:sz="4" w:space="0" w:color="auto"/>
            </w:tcBorders>
            <w:shd w:val="clear" w:color="000000" w:fill="FFFFFF"/>
            <w:vAlign w:val="center"/>
            <w:hideMark/>
          </w:tcPr>
          <w:p w14:paraId="1DB56AE4" w14:textId="77777777" w:rsidR="004A1A08" w:rsidRPr="00883F0C" w:rsidRDefault="004A1A08" w:rsidP="004A1A08">
            <w:r w:rsidRPr="00883F0C">
              <w:t>numeric [YYMMDD]</w:t>
            </w:r>
          </w:p>
        </w:tc>
        <w:tc>
          <w:tcPr>
            <w:tcW w:w="2309" w:type="dxa"/>
            <w:tcBorders>
              <w:top w:val="nil"/>
              <w:left w:val="nil"/>
              <w:bottom w:val="single" w:sz="4" w:space="0" w:color="auto"/>
              <w:right w:val="single" w:sz="4" w:space="0" w:color="auto"/>
            </w:tcBorders>
            <w:shd w:val="clear" w:color="000000" w:fill="FFFFFF"/>
            <w:hideMark/>
          </w:tcPr>
          <w:p w14:paraId="53D28099" w14:textId="7FE399AE" w:rsidR="004A1A08" w:rsidRPr="00883F0C" w:rsidRDefault="004A1A08" w:rsidP="004A1A08">
            <w:r w:rsidRPr="0030244E">
              <w:t>10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4D9C4A45" w14:textId="77777777" w:rsidR="004A1A08" w:rsidRPr="00883F0C" w:rsidRDefault="004A1A08" w:rsidP="004A1A08">
            <w:r w:rsidRPr="00883F0C">
              <w:t>6</w:t>
            </w:r>
          </w:p>
        </w:tc>
      </w:tr>
      <w:tr w:rsidR="004A1A08" w:rsidRPr="00883F0C" w14:paraId="68532E91"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6A4B1483"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5D5EE87D" w14:textId="77777777" w:rsidR="004A1A08" w:rsidRPr="00883F0C" w:rsidRDefault="004A1A08" w:rsidP="004A1A08">
            <w:r w:rsidRPr="00883F0C">
              <w:t>(17)</w:t>
            </w:r>
          </w:p>
        </w:tc>
        <w:tc>
          <w:tcPr>
            <w:tcW w:w="1819" w:type="dxa"/>
            <w:tcBorders>
              <w:top w:val="nil"/>
              <w:left w:val="nil"/>
              <w:bottom w:val="single" w:sz="4" w:space="0" w:color="auto"/>
              <w:right w:val="single" w:sz="4" w:space="0" w:color="auto"/>
            </w:tcBorders>
            <w:shd w:val="clear" w:color="000000" w:fill="FFFFFF"/>
            <w:vAlign w:val="center"/>
            <w:hideMark/>
          </w:tcPr>
          <w:p w14:paraId="1D09E9C4" w14:textId="77777777" w:rsidR="004A1A08" w:rsidRPr="00883F0C" w:rsidRDefault="004A1A08" w:rsidP="004A1A08">
            <w:r w:rsidRPr="00883F0C">
              <w:t>Expiration Date</w:t>
            </w:r>
          </w:p>
        </w:tc>
        <w:tc>
          <w:tcPr>
            <w:tcW w:w="1750" w:type="dxa"/>
            <w:tcBorders>
              <w:top w:val="nil"/>
              <w:left w:val="nil"/>
              <w:bottom w:val="single" w:sz="4" w:space="0" w:color="auto"/>
              <w:right w:val="single" w:sz="4" w:space="0" w:color="auto"/>
            </w:tcBorders>
            <w:shd w:val="clear" w:color="000000" w:fill="FFFFFF"/>
            <w:vAlign w:val="center"/>
            <w:hideMark/>
          </w:tcPr>
          <w:p w14:paraId="2059BC54" w14:textId="77777777" w:rsidR="004A1A08" w:rsidRPr="00883F0C" w:rsidRDefault="004A1A08" w:rsidP="004A1A08">
            <w:r w:rsidRPr="00883F0C">
              <w:t>numeric [YYMMDD]</w:t>
            </w:r>
          </w:p>
        </w:tc>
        <w:tc>
          <w:tcPr>
            <w:tcW w:w="2309" w:type="dxa"/>
            <w:tcBorders>
              <w:top w:val="nil"/>
              <w:left w:val="nil"/>
              <w:bottom w:val="single" w:sz="4" w:space="0" w:color="auto"/>
              <w:right w:val="single" w:sz="4" w:space="0" w:color="auto"/>
            </w:tcBorders>
            <w:shd w:val="clear" w:color="000000" w:fill="FFFFFF"/>
            <w:hideMark/>
          </w:tcPr>
          <w:p w14:paraId="2D9A97DE" w14:textId="103907E1" w:rsidR="004A1A08" w:rsidRPr="00883F0C" w:rsidRDefault="004A1A08" w:rsidP="004A1A08">
            <w:r w:rsidRPr="0030244E">
              <w:t>10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1EC0DFB7" w14:textId="77777777" w:rsidR="004A1A08" w:rsidRPr="00883F0C" w:rsidRDefault="004A1A08" w:rsidP="004A1A08">
            <w:r w:rsidRPr="00883F0C">
              <w:t>6</w:t>
            </w:r>
          </w:p>
        </w:tc>
      </w:tr>
      <w:tr w:rsidR="004A1A08" w:rsidRPr="00883F0C" w14:paraId="3A895996"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5A2E6EA1"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4256FD4A" w14:textId="77777777" w:rsidR="004A1A08" w:rsidRPr="00883F0C" w:rsidRDefault="004A1A08" w:rsidP="004A1A08">
            <w:r w:rsidRPr="00883F0C">
              <w:t>(10)</w:t>
            </w:r>
          </w:p>
        </w:tc>
        <w:tc>
          <w:tcPr>
            <w:tcW w:w="1819" w:type="dxa"/>
            <w:tcBorders>
              <w:top w:val="nil"/>
              <w:left w:val="nil"/>
              <w:bottom w:val="single" w:sz="4" w:space="0" w:color="auto"/>
              <w:right w:val="single" w:sz="4" w:space="0" w:color="auto"/>
            </w:tcBorders>
            <w:shd w:val="clear" w:color="000000" w:fill="FFFFFF"/>
            <w:vAlign w:val="center"/>
            <w:hideMark/>
          </w:tcPr>
          <w:p w14:paraId="1E3FE1D1" w14:textId="77777777" w:rsidR="004A1A08" w:rsidRPr="00883F0C" w:rsidRDefault="004A1A08" w:rsidP="004A1A08">
            <w:r w:rsidRPr="00883F0C">
              <w:t>Batch/Lot Number</w:t>
            </w:r>
          </w:p>
        </w:tc>
        <w:tc>
          <w:tcPr>
            <w:tcW w:w="1750" w:type="dxa"/>
            <w:tcBorders>
              <w:top w:val="nil"/>
              <w:left w:val="nil"/>
              <w:bottom w:val="single" w:sz="4" w:space="0" w:color="auto"/>
              <w:right w:val="single" w:sz="4" w:space="0" w:color="auto"/>
            </w:tcBorders>
            <w:shd w:val="clear" w:color="000000" w:fill="FFFFFF"/>
            <w:vAlign w:val="center"/>
            <w:hideMark/>
          </w:tcPr>
          <w:p w14:paraId="13C6D1EA" w14:textId="77777777" w:rsidR="004A1A08" w:rsidRPr="00883F0C" w:rsidRDefault="004A1A08" w:rsidP="004A1A08">
            <w:r w:rsidRPr="00883F0C">
              <w:t>alphanumeric</w:t>
            </w:r>
          </w:p>
        </w:tc>
        <w:tc>
          <w:tcPr>
            <w:tcW w:w="2309" w:type="dxa"/>
            <w:tcBorders>
              <w:top w:val="nil"/>
              <w:left w:val="nil"/>
              <w:bottom w:val="single" w:sz="4" w:space="0" w:color="auto"/>
              <w:right w:val="single" w:sz="4" w:space="0" w:color="auto"/>
            </w:tcBorders>
            <w:shd w:val="clear" w:color="000000" w:fill="FFFFFF"/>
            <w:hideMark/>
          </w:tcPr>
          <w:p w14:paraId="4D6FC052" w14:textId="350EF91A" w:rsidR="004A1A08" w:rsidRPr="00883F0C" w:rsidRDefault="004A1A08" w:rsidP="004A1A08">
            <w:r w:rsidRPr="0030244E">
              <w:t>24 (max)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5331DA1D" w14:textId="77777777" w:rsidR="004A1A08" w:rsidRPr="00883F0C" w:rsidRDefault="004A1A08" w:rsidP="004A1A08">
            <w:r w:rsidRPr="00883F0C">
              <w:t>20 (max)</w:t>
            </w:r>
          </w:p>
        </w:tc>
      </w:tr>
      <w:tr w:rsidR="004A1A08" w:rsidRPr="00883F0C" w14:paraId="645DC45A"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423E9B2C"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76D3ABFE" w14:textId="77777777" w:rsidR="004A1A08" w:rsidRPr="00883F0C" w:rsidRDefault="004A1A08" w:rsidP="004A1A08">
            <w:r w:rsidRPr="00883F0C">
              <w:t>(21)</w:t>
            </w:r>
          </w:p>
        </w:tc>
        <w:tc>
          <w:tcPr>
            <w:tcW w:w="1819" w:type="dxa"/>
            <w:tcBorders>
              <w:top w:val="nil"/>
              <w:left w:val="nil"/>
              <w:bottom w:val="single" w:sz="4" w:space="0" w:color="auto"/>
              <w:right w:val="single" w:sz="4" w:space="0" w:color="auto"/>
            </w:tcBorders>
            <w:shd w:val="clear" w:color="000000" w:fill="FFFFFF"/>
            <w:vAlign w:val="center"/>
            <w:hideMark/>
          </w:tcPr>
          <w:p w14:paraId="317A1447" w14:textId="77777777" w:rsidR="004A1A08" w:rsidRPr="00883F0C" w:rsidRDefault="004A1A08" w:rsidP="004A1A08">
            <w:r w:rsidRPr="00883F0C">
              <w:t>Serial Number</w:t>
            </w:r>
          </w:p>
        </w:tc>
        <w:tc>
          <w:tcPr>
            <w:tcW w:w="1750" w:type="dxa"/>
            <w:tcBorders>
              <w:top w:val="nil"/>
              <w:left w:val="nil"/>
              <w:bottom w:val="single" w:sz="4" w:space="0" w:color="auto"/>
              <w:right w:val="single" w:sz="4" w:space="0" w:color="auto"/>
            </w:tcBorders>
            <w:shd w:val="clear" w:color="000000" w:fill="FFFFFF"/>
            <w:vAlign w:val="center"/>
            <w:hideMark/>
          </w:tcPr>
          <w:p w14:paraId="3368BBF0" w14:textId="77777777" w:rsidR="004A1A08" w:rsidRPr="00883F0C" w:rsidRDefault="004A1A08" w:rsidP="004A1A08">
            <w:r w:rsidRPr="00883F0C">
              <w:t>alphanumeric</w:t>
            </w:r>
          </w:p>
        </w:tc>
        <w:tc>
          <w:tcPr>
            <w:tcW w:w="2309" w:type="dxa"/>
            <w:tcBorders>
              <w:top w:val="nil"/>
              <w:left w:val="nil"/>
              <w:bottom w:val="single" w:sz="4" w:space="0" w:color="auto"/>
              <w:right w:val="single" w:sz="4" w:space="0" w:color="auto"/>
            </w:tcBorders>
            <w:shd w:val="clear" w:color="000000" w:fill="FFFFFF"/>
            <w:hideMark/>
          </w:tcPr>
          <w:p w14:paraId="53FEBF5A" w14:textId="6A71A2D1" w:rsidR="004A1A08" w:rsidRPr="00883F0C" w:rsidRDefault="004A1A08" w:rsidP="004A1A08">
            <w:r w:rsidRPr="0030244E">
              <w:t>24 (max)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6EFFBF60" w14:textId="77777777" w:rsidR="004A1A08" w:rsidRPr="00883F0C" w:rsidRDefault="004A1A08" w:rsidP="004A1A08">
            <w:r w:rsidRPr="00883F0C">
              <w:t>20 (max)</w:t>
            </w:r>
          </w:p>
        </w:tc>
      </w:tr>
      <w:tr w:rsidR="004A1A08" w:rsidRPr="00883F0C" w14:paraId="6F279255"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7C42A1E9" w14:textId="77777777" w:rsidR="004A1A08" w:rsidRPr="00883F0C" w:rsidRDefault="004A1A08" w:rsidP="004A1A08">
            <w:pPr>
              <w:rPr>
                <w:i/>
                <w:iCs/>
              </w:rPr>
            </w:pPr>
            <w:r w:rsidRPr="00883F0C">
              <w:rPr>
                <w:i/>
                <w:iCs/>
              </w:rPr>
              <w:t>GS1</w:t>
            </w:r>
          </w:p>
        </w:tc>
        <w:tc>
          <w:tcPr>
            <w:tcW w:w="1223" w:type="dxa"/>
            <w:tcBorders>
              <w:top w:val="nil"/>
              <w:left w:val="nil"/>
              <w:bottom w:val="single" w:sz="4" w:space="0" w:color="auto"/>
              <w:right w:val="single" w:sz="4" w:space="0" w:color="auto"/>
            </w:tcBorders>
            <w:shd w:val="clear" w:color="000000" w:fill="FFFFFF"/>
            <w:vAlign w:val="center"/>
            <w:hideMark/>
          </w:tcPr>
          <w:p w14:paraId="234A5318" w14:textId="77777777" w:rsidR="004A1A08" w:rsidRPr="00883F0C" w:rsidRDefault="004A1A08" w:rsidP="004A1A08">
            <w:pPr>
              <w:rPr>
                <w:i/>
                <w:iCs/>
              </w:rPr>
            </w:pPr>
          </w:p>
        </w:tc>
        <w:tc>
          <w:tcPr>
            <w:tcW w:w="1819" w:type="dxa"/>
            <w:tcBorders>
              <w:top w:val="nil"/>
              <w:left w:val="nil"/>
              <w:bottom w:val="single" w:sz="4" w:space="0" w:color="auto"/>
              <w:right w:val="single" w:sz="4" w:space="0" w:color="auto"/>
            </w:tcBorders>
            <w:shd w:val="clear" w:color="000000" w:fill="FFFFFF"/>
            <w:vAlign w:val="center"/>
            <w:hideMark/>
          </w:tcPr>
          <w:p w14:paraId="75628579" w14:textId="77777777" w:rsidR="004A1A08" w:rsidRPr="00883F0C" w:rsidRDefault="004A1A08" w:rsidP="004A1A08">
            <w:pPr>
              <w:rPr>
                <w:b/>
                <w:bCs/>
                <w:i/>
                <w:iCs/>
              </w:rPr>
            </w:pPr>
            <w:r w:rsidRPr="00883F0C">
              <w:rPr>
                <w:b/>
                <w:bCs/>
                <w:i/>
                <w:iCs/>
              </w:rPr>
              <w:t>Maximum Base UDI</w:t>
            </w:r>
          </w:p>
        </w:tc>
        <w:tc>
          <w:tcPr>
            <w:tcW w:w="1750" w:type="dxa"/>
            <w:tcBorders>
              <w:top w:val="nil"/>
              <w:left w:val="nil"/>
              <w:bottom w:val="single" w:sz="4" w:space="0" w:color="auto"/>
              <w:right w:val="single" w:sz="4" w:space="0" w:color="auto"/>
            </w:tcBorders>
            <w:shd w:val="clear" w:color="000000" w:fill="FFFFFF"/>
            <w:vAlign w:val="center"/>
            <w:hideMark/>
          </w:tcPr>
          <w:p w14:paraId="5FA77747" w14:textId="77777777" w:rsidR="004A1A08" w:rsidRPr="00883F0C" w:rsidRDefault="004A1A08" w:rsidP="004A1A08">
            <w:pPr>
              <w:rPr>
                <w:b/>
                <w:bCs/>
                <w:i/>
                <w:iCs/>
              </w:rPr>
            </w:pPr>
            <w:r w:rsidRPr="00883F0C">
              <w:rPr>
                <w:b/>
                <w:bCs/>
                <w:i/>
                <w:iCs/>
              </w:rPr>
              <w:t>alphanumeric</w:t>
            </w:r>
          </w:p>
        </w:tc>
        <w:tc>
          <w:tcPr>
            <w:tcW w:w="2309" w:type="dxa"/>
            <w:tcBorders>
              <w:top w:val="nil"/>
              <w:left w:val="nil"/>
              <w:bottom w:val="single" w:sz="4" w:space="0" w:color="auto"/>
              <w:right w:val="single" w:sz="4" w:space="0" w:color="auto"/>
            </w:tcBorders>
            <w:shd w:val="clear" w:color="000000" w:fill="FFFFFF"/>
            <w:hideMark/>
          </w:tcPr>
          <w:p w14:paraId="3697D69B" w14:textId="77777777" w:rsidR="004A1A08" w:rsidRPr="00883F0C" w:rsidRDefault="004A1A08" w:rsidP="004A1A08">
            <w:pPr>
              <w:rPr>
                <w:b/>
                <w:bCs/>
                <w:i/>
                <w:iCs/>
              </w:rPr>
            </w:pPr>
            <w:r w:rsidRPr="0030244E">
              <w:t>86</w:t>
            </w:r>
          </w:p>
        </w:tc>
        <w:tc>
          <w:tcPr>
            <w:tcW w:w="1559" w:type="dxa"/>
            <w:tcBorders>
              <w:top w:val="nil"/>
              <w:left w:val="nil"/>
              <w:bottom w:val="single" w:sz="4" w:space="0" w:color="auto"/>
              <w:right w:val="single" w:sz="4" w:space="0" w:color="auto"/>
            </w:tcBorders>
            <w:shd w:val="clear" w:color="000000" w:fill="FFFFFF"/>
            <w:vAlign w:val="center"/>
            <w:hideMark/>
          </w:tcPr>
          <w:p w14:paraId="7A10BCCA" w14:textId="77777777" w:rsidR="004A1A08" w:rsidRPr="00883F0C" w:rsidRDefault="004A1A08" w:rsidP="004A1A08">
            <w:pPr>
              <w:rPr>
                <w:b/>
                <w:bCs/>
                <w:i/>
                <w:iCs/>
              </w:rPr>
            </w:pPr>
            <w:r w:rsidRPr="00883F0C">
              <w:rPr>
                <w:b/>
                <w:bCs/>
                <w:i/>
                <w:iCs/>
              </w:rPr>
              <w:t>66</w:t>
            </w:r>
          </w:p>
        </w:tc>
      </w:tr>
      <w:tr w:rsidR="0030087F" w:rsidRPr="00883F0C" w14:paraId="2E0E9C80" w14:textId="77777777" w:rsidTr="004A1A08">
        <w:trPr>
          <w:trHeight w:val="312"/>
        </w:trPr>
        <w:tc>
          <w:tcPr>
            <w:tcW w:w="10343" w:type="dxa"/>
            <w:gridSpan w:val="6"/>
            <w:tcBorders>
              <w:top w:val="single" w:sz="4" w:space="0" w:color="auto"/>
              <w:left w:val="single" w:sz="4" w:space="0" w:color="auto"/>
              <w:bottom w:val="single" w:sz="4" w:space="0" w:color="auto"/>
              <w:right w:val="single" w:sz="4" w:space="0" w:color="auto"/>
            </w:tcBorders>
            <w:shd w:val="clear" w:color="000000" w:fill="FFFFFF"/>
            <w:vAlign w:val="bottom"/>
            <w:hideMark/>
          </w:tcPr>
          <w:p w14:paraId="5C25B7F2" w14:textId="77777777" w:rsidR="0030087F" w:rsidRPr="00883F0C" w:rsidRDefault="0030087F" w:rsidP="0030087F">
            <w:pPr>
              <w:rPr>
                <w:b/>
              </w:rPr>
            </w:pPr>
            <w:r w:rsidRPr="00883F0C">
              <w:rPr>
                <w:b/>
              </w:rPr>
              <w:t xml:space="preserve">ex: </w:t>
            </w:r>
            <w:r w:rsidR="004A1A08">
              <w:rPr>
                <w:b/>
              </w:rPr>
              <w:t>(</w:t>
            </w:r>
            <w:r w:rsidR="00F17C70">
              <w:rPr>
                <w:b/>
              </w:rPr>
              <w:t xml:space="preserve">distinct </w:t>
            </w:r>
            <w:r>
              <w:rPr>
                <w:b/>
              </w:rPr>
              <w:t>0</w:t>
            </w:r>
            <w:r w:rsidRPr="00F718EE">
              <w:rPr>
                <w:b/>
              </w:rPr>
              <w:t>1)09506000117843(11)141231(17)201231(10)1234AB(21)5678CD</w:t>
            </w:r>
          </w:p>
        </w:tc>
      </w:tr>
    </w:tbl>
    <w:p w14:paraId="0196AF53" w14:textId="77777777" w:rsidR="00883F0C" w:rsidRPr="00883F0C" w:rsidRDefault="00883F0C" w:rsidP="00846CF0">
      <w:pPr>
        <w:spacing w:before="240"/>
      </w:pPr>
      <w:r w:rsidRPr="00883F0C">
        <w:t xml:space="preserve">GS1 Sample UDI labels: </w:t>
      </w:r>
    </w:p>
    <w:p w14:paraId="0CD0A7F2" w14:textId="77777777" w:rsidR="00883F0C" w:rsidRPr="00883F0C" w:rsidRDefault="004633C2" w:rsidP="00846CF0">
      <w:hyperlink r:id="rId26" w:history="1">
        <w:r w:rsidR="00883F0C" w:rsidRPr="00883F0C">
          <w:rPr>
            <w:rStyle w:val="Hyperlink"/>
          </w:rPr>
          <w:t>http://www.gs1.org/sites/default/files/docs/healthcare/udi_label_samples_-_20150317.pdf</w:t>
        </w:r>
      </w:hyperlink>
    </w:p>
    <w:p w14:paraId="3BC7A982" w14:textId="77777777" w:rsidR="00883F0C" w:rsidRPr="00A2327F" w:rsidRDefault="001D2822" w:rsidP="00A2327F">
      <w:pPr>
        <w:numPr>
          <w:ilvl w:val="0"/>
          <w:numId w:val="18"/>
        </w:numPr>
        <w:spacing w:before="240" w:after="240"/>
        <w:ind w:left="714" w:hanging="357"/>
        <w:rPr>
          <w:b/>
          <w:lang w:val="en-GB"/>
        </w:rPr>
      </w:pPr>
      <w:r w:rsidRPr="00846CF0">
        <w:rPr>
          <w:b/>
          <w:lang w:val="en-GB"/>
        </w:rPr>
        <w:t>HIBCC Standards</w:t>
      </w:r>
    </w:p>
    <w:tbl>
      <w:tblPr>
        <w:tblW w:w="10031" w:type="dxa"/>
        <w:tblLayout w:type="fixed"/>
        <w:tblLook w:val="04A0" w:firstRow="1" w:lastRow="0" w:firstColumn="1" w:lastColumn="0" w:noHBand="0" w:noVBand="1"/>
      </w:tblPr>
      <w:tblGrid>
        <w:gridCol w:w="982"/>
        <w:gridCol w:w="1202"/>
        <w:gridCol w:w="2610"/>
        <w:gridCol w:w="2544"/>
        <w:gridCol w:w="1506"/>
        <w:gridCol w:w="1187"/>
      </w:tblGrid>
      <w:tr w:rsidR="00883F0C" w:rsidRPr="00883F0C" w14:paraId="5E62E077" w14:textId="77777777" w:rsidTr="00846CF0">
        <w:trPr>
          <w:trHeight w:val="926"/>
          <w:tblHeader/>
        </w:trPr>
        <w:tc>
          <w:tcPr>
            <w:tcW w:w="982" w:type="dxa"/>
            <w:tcBorders>
              <w:top w:val="single" w:sz="4" w:space="0" w:color="auto"/>
              <w:left w:val="single" w:sz="4" w:space="0" w:color="auto"/>
              <w:bottom w:val="single" w:sz="4" w:space="0" w:color="auto"/>
              <w:right w:val="single" w:sz="4" w:space="0" w:color="auto"/>
            </w:tcBorders>
            <w:shd w:val="clear" w:color="000000" w:fill="D8E4BC"/>
            <w:vAlign w:val="center"/>
            <w:hideMark/>
          </w:tcPr>
          <w:p w14:paraId="75BEC736" w14:textId="77777777" w:rsidR="00883F0C" w:rsidRPr="00883F0C" w:rsidRDefault="00883F0C" w:rsidP="00846CF0">
            <w:pPr>
              <w:rPr>
                <w:b/>
                <w:bCs/>
              </w:rPr>
            </w:pPr>
            <w:r w:rsidRPr="00883F0C">
              <w:rPr>
                <w:b/>
                <w:bCs/>
              </w:rPr>
              <w:t>Issuing Agency</w:t>
            </w:r>
            <w:r w:rsidR="003F65DB">
              <w:rPr>
                <w:b/>
                <w:bCs/>
              </w:rPr>
              <w:t>/Entity</w:t>
            </w:r>
          </w:p>
        </w:tc>
        <w:tc>
          <w:tcPr>
            <w:tcW w:w="1202" w:type="dxa"/>
            <w:tcBorders>
              <w:top w:val="single" w:sz="4" w:space="0" w:color="auto"/>
              <w:left w:val="nil"/>
              <w:bottom w:val="single" w:sz="4" w:space="0" w:color="auto"/>
              <w:right w:val="single" w:sz="4" w:space="0" w:color="auto"/>
            </w:tcBorders>
            <w:shd w:val="clear" w:color="000000" w:fill="D8E4BC"/>
            <w:vAlign w:val="center"/>
            <w:hideMark/>
          </w:tcPr>
          <w:p w14:paraId="32ED6931" w14:textId="77777777" w:rsidR="00883F0C" w:rsidRPr="00883F0C" w:rsidRDefault="00DC2B8E" w:rsidP="00846CF0">
            <w:pPr>
              <w:rPr>
                <w:b/>
                <w:bCs/>
              </w:rPr>
            </w:pPr>
            <w:r>
              <w:rPr>
                <w:b/>
                <w:bCs/>
              </w:rPr>
              <w:t>Qualifier</w:t>
            </w:r>
          </w:p>
        </w:tc>
        <w:tc>
          <w:tcPr>
            <w:tcW w:w="2610" w:type="dxa"/>
            <w:tcBorders>
              <w:top w:val="single" w:sz="4" w:space="0" w:color="auto"/>
              <w:left w:val="nil"/>
              <w:bottom w:val="single" w:sz="4" w:space="0" w:color="auto"/>
              <w:right w:val="single" w:sz="4" w:space="0" w:color="auto"/>
            </w:tcBorders>
            <w:shd w:val="clear" w:color="000000" w:fill="D8E4BC"/>
            <w:vAlign w:val="center"/>
            <w:hideMark/>
          </w:tcPr>
          <w:p w14:paraId="58E938F8" w14:textId="77777777" w:rsidR="00883F0C" w:rsidRPr="00883F0C" w:rsidRDefault="00883F0C" w:rsidP="00846CF0">
            <w:pPr>
              <w:rPr>
                <w:b/>
                <w:bCs/>
              </w:rPr>
            </w:pPr>
            <w:r w:rsidRPr="00883F0C">
              <w:rPr>
                <w:b/>
                <w:bCs/>
              </w:rPr>
              <w:t>Identifier</w:t>
            </w:r>
          </w:p>
        </w:tc>
        <w:tc>
          <w:tcPr>
            <w:tcW w:w="2544" w:type="dxa"/>
            <w:tcBorders>
              <w:top w:val="single" w:sz="4" w:space="0" w:color="auto"/>
              <w:left w:val="nil"/>
              <w:bottom w:val="single" w:sz="4" w:space="0" w:color="auto"/>
              <w:right w:val="single" w:sz="4" w:space="0" w:color="auto"/>
            </w:tcBorders>
            <w:shd w:val="clear" w:color="000000" w:fill="D8E4BC"/>
            <w:vAlign w:val="center"/>
            <w:hideMark/>
          </w:tcPr>
          <w:p w14:paraId="063B5678" w14:textId="77777777" w:rsidR="00883F0C" w:rsidRPr="00883F0C" w:rsidRDefault="00883F0C" w:rsidP="00846CF0">
            <w:pPr>
              <w:rPr>
                <w:b/>
                <w:bCs/>
              </w:rPr>
            </w:pPr>
            <w:r w:rsidRPr="00883F0C">
              <w:rPr>
                <w:b/>
                <w:bCs/>
              </w:rPr>
              <w:t>Data type</w:t>
            </w:r>
          </w:p>
        </w:tc>
        <w:tc>
          <w:tcPr>
            <w:tcW w:w="1506" w:type="dxa"/>
            <w:tcBorders>
              <w:top w:val="single" w:sz="4" w:space="0" w:color="auto"/>
              <w:left w:val="nil"/>
              <w:bottom w:val="single" w:sz="4" w:space="0" w:color="auto"/>
              <w:right w:val="single" w:sz="4" w:space="0" w:color="auto"/>
            </w:tcBorders>
            <w:shd w:val="clear" w:color="000000" w:fill="D8E4BC"/>
            <w:vAlign w:val="center"/>
            <w:hideMark/>
          </w:tcPr>
          <w:p w14:paraId="2D70DAF0" w14:textId="77777777" w:rsidR="00883F0C" w:rsidRPr="00883F0C" w:rsidRDefault="00883F0C" w:rsidP="00846CF0">
            <w:pPr>
              <w:rPr>
                <w:b/>
                <w:bCs/>
              </w:rPr>
            </w:pPr>
            <w:r w:rsidRPr="00883F0C">
              <w:rPr>
                <w:b/>
                <w:bCs/>
              </w:rPr>
              <w:t>Human Readable Field Size</w:t>
            </w:r>
          </w:p>
        </w:tc>
        <w:tc>
          <w:tcPr>
            <w:tcW w:w="1187" w:type="dxa"/>
            <w:tcBorders>
              <w:top w:val="single" w:sz="4" w:space="0" w:color="auto"/>
              <w:left w:val="nil"/>
              <w:bottom w:val="single" w:sz="4" w:space="0" w:color="auto"/>
              <w:right w:val="single" w:sz="4" w:space="0" w:color="auto"/>
            </w:tcBorders>
            <w:shd w:val="clear" w:color="000000" w:fill="D8E4BC"/>
            <w:vAlign w:val="center"/>
            <w:hideMark/>
          </w:tcPr>
          <w:p w14:paraId="5D8BFC82" w14:textId="77777777" w:rsidR="00883F0C" w:rsidRPr="00883F0C" w:rsidRDefault="00883F0C" w:rsidP="00846CF0">
            <w:pPr>
              <w:rPr>
                <w:b/>
                <w:bCs/>
              </w:rPr>
            </w:pPr>
            <w:r w:rsidRPr="00883F0C">
              <w:rPr>
                <w:b/>
                <w:bCs/>
              </w:rPr>
              <w:t>Database Field size</w:t>
            </w:r>
          </w:p>
        </w:tc>
      </w:tr>
      <w:tr w:rsidR="00883F0C" w:rsidRPr="00883F0C" w14:paraId="04837B6B" w14:textId="77777777" w:rsidTr="00846CF0">
        <w:trPr>
          <w:trHeight w:val="296"/>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124A1BE3"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401C8119" w14:textId="77777777" w:rsidR="00883F0C" w:rsidRPr="00883F0C" w:rsidRDefault="00883F0C" w:rsidP="00846CF0">
            <w:r w:rsidRPr="00883F0C">
              <w:t>+</w:t>
            </w:r>
          </w:p>
        </w:tc>
        <w:tc>
          <w:tcPr>
            <w:tcW w:w="2610" w:type="dxa"/>
            <w:tcBorders>
              <w:top w:val="nil"/>
              <w:left w:val="nil"/>
              <w:bottom w:val="single" w:sz="4" w:space="0" w:color="auto"/>
              <w:right w:val="single" w:sz="4" w:space="0" w:color="auto"/>
            </w:tcBorders>
            <w:shd w:val="clear" w:color="auto" w:fill="auto"/>
            <w:vAlign w:val="center"/>
            <w:hideMark/>
          </w:tcPr>
          <w:p w14:paraId="20916750" w14:textId="77777777" w:rsidR="00883F0C" w:rsidRPr="00883F0C" w:rsidRDefault="00EC4C3C" w:rsidP="00846CF0">
            <w:r>
              <w:t>UDI-</w:t>
            </w:r>
            <w:r w:rsidR="00883F0C" w:rsidRPr="00883F0C">
              <w:t>DI</w:t>
            </w:r>
          </w:p>
        </w:tc>
        <w:tc>
          <w:tcPr>
            <w:tcW w:w="2544" w:type="dxa"/>
            <w:tcBorders>
              <w:top w:val="nil"/>
              <w:left w:val="nil"/>
              <w:bottom w:val="single" w:sz="4" w:space="0" w:color="auto"/>
              <w:right w:val="single" w:sz="4" w:space="0" w:color="auto"/>
            </w:tcBorders>
            <w:shd w:val="clear" w:color="auto" w:fill="auto"/>
            <w:vAlign w:val="center"/>
            <w:hideMark/>
          </w:tcPr>
          <w:p w14:paraId="053529A1"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638AB67D" w14:textId="77777777" w:rsidR="00883F0C" w:rsidRPr="00883F0C" w:rsidRDefault="00883F0C" w:rsidP="00846CF0">
            <w:r w:rsidRPr="00883F0C">
              <w:t>7 to 24</w:t>
            </w:r>
          </w:p>
        </w:tc>
        <w:tc>
          <w:tcPr>
            <w:tcW w:w="1187" w:type="dxa"/>
            <w:tcBorders>
              <w:top w:val="nil"/>
              <w:left w:val="nil"/>
              <w:bottom w:val="single" w:sz="4" w:space="0" w:color="auto"/>
              <w:right w:val="single" w:sz="4" w:space="0" w:color="auto"/>
            </w:tcBorders>
            <w:shd w:val="clear" w:color="auto" w:fill="auto"/>
            <w:vAlign w:val="center"/>
            <w:hideMark/>
          </w:tcPr>
          <w:p w14:paraId="5B87D1AB" w14:textId="77777777" w:rsidR="00883F0C" w:rsidRPr="00883F0C" w:rsidRDefault="00883F0C" w:rsidP="00846CF0">
            <w:r w:rsidRPr="00883F0C">
              <w:t>6 to 23</w:t>
            </w:r>
          </w:p>
        </w:tc>
      </w:tr>
      <w:tr w:rsidR="00883F0C" w:rsidRPr="00883F0C" w14:paraId="3234F198"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432279BC"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1CA4EE2D" w14:textId="77777777" w:rsidR="00883F0C" w:rsidRPr="00883F0C" w:rsidRDefault="00883F0C" w:rsidP="00846CF0">
            <w:r w:rsidRPr="00883F0C">
              <w:t>$</w:t>
            </w:r>
          </w:p>
        </w:tc>
        <w:tc>
          <w:tcPr>
            <w:tcW w:w="2610" w:type="dxa"/>
            <w:tcBorders>
              <w:top w:val="nil"/>
              <w:left w:val="nil"/>
              <w:bottom w:val="single" w:sz="4" w:space="0" w:color="auto"/>
              <w:right w:val="single" w:sz="4" w:space="0" w:color="auto"/>
            </w:tcBorders>
            <w:shd w:val="clear" w:color="auto" w:fill="auto"/>
            <w:vAlign w:val="center"/>
            <w:hideMark/>
          </w:tcPr>
          <w:p w14:paraId="7E51F5C2" w14:textId="77777777" w:rsidR="00883F0C" w:rsidRPr="00883F0C" w:rsidRDefault="00883F0C" w:rsidP="00846CF0">
            <w:r w:rsidRPr="00883F0C">
              <w:t>Lot Number Only</w:t>
            </w:r>
          </w:p>
        </w:tc>
        <w:tc>
          <w:tcPr>
            <w:tcW w:w="2544" w:type="dxa"/>
            <w:tcBorders>
              <w:top w:val="nil"/>
              <w:left w:val="nil"/>
              <w:bottom w:val="single" w:sz="4" w:space="0" w:color="auto"/>
              <w:right w:val="single" w:sz="4" w:space="0" w:color="auto"/>
            </w:tcBorders>
            <w:shd w:val="clear" w:color="auto" w:fill="auto"/>
            <w:vAlign w:val="center"/>
            <w:hideMark/>
          </w:tcPr>
          <w:p w14:paraId="294E0345"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30E04835" w14:textId="77777777" w:rsidR="00883F0C" w:rsidRPr="00883F0C" w:rsidRDefault="00883F0C" w:rsidP="00846CF0">
            <w:r w:rsidRPr="00883F0C">
              <w:t>19</w:t>
            </w:r>
          </w:p>
        </w:tc>
        <w:tc>
          <w:tcPr>
            <w:tcW w:w="1187" w:type="dxa"/>
            <w:tcBorders>
              <w:top w:val="nil"/>
              <w:left w:val="nil"/>
              <w:bottom w:val="single" w:sz="4" w:space="0" w:color="auto"/>
              <w:right w:val="single" w:sz="4" w:space="0" w:color="auto"/>
            </w:tcBorders>
            <w:shd w:val="clear" w:color="auto" w:fill="auto"/>
            <w:vAlign w:val="center"/>
            <w:hideMark/>
          </w:tcPr>
          <w:p w14:paraId="273EE070" w14:textId="77777777" w:rsidR="00883F0C" w:rsidRPr="00883F0C" w:rsidRDefault="00883F0C" w:rsidP="00846CF0">
            <w:r w:rsidRPr="00883F0C">
              <w:t>18</w:t>
            </w:r>
          </w:p>
        </w:tc>
      </w:tr>
      <w:tr w:rsidR="00883F0C" w:rsidRPr="00883F0C" w14:paraId="72BA62DB"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342523F2"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0FE0B895" w14:textId="77777777" w:rsidR="00883F0C" w:rsidRPr="00883F0C" w:rsidRDefault="00883F0C" w:rsidP="00846CF0">
            <w:r w:rsidRPr="00883F0C">
              <w:t>$$7</w:t>
            </w:r>
          </w:p>
        </w:tc>
        <w:tc>
          <w:tcPr>
            <w:tcW w:w="2610" w:type="dxa"/>
            <w:tcBorders>
              <w:top w:val="nil"/>
              <w:left w:val="nil"/>
              <w:bottom w:val="single" w:sz="4" w:space="0" w:color="auto"/>
              <w:right w:val="single" w:sz="4" w:space="0" w:color="auto"/>
            </w:tcBorders>
            <w:shd w:val="clear" w:color="auto" w:fill="auto"/>
            <w:vAlign w:val="center"/>
            <w:hideMark/>
          </w:tcPr>
          <w:p w14:paraId="3B15F26A" w14:textId="77777777" w:rsidR="00883F0C" w:rsidRPr="00883F0C" w:rsidRDefault="00883F0C" w:rsidP="00846CF0">
            <w:r w:rsidRPr="00883F0C">
              <w:t>Lot Number Only (alternative option)</w:t>
            </w:r>
          </w:p>
        </w:tc>
        <w:tc>
          <w:tcPr>
            <w:tcW w:w="2544" w:type="dxa"/>
            <w:tcBorders>
              <w:top w:val="nil"/>
              <w:left w:val="nil"/>
              <w:bottom w:val="single" w:sz="4" w:space="0" w:color="auto"/>
              <w:right w:val="single" w:sz="4" w:space="0" w:color="auto"/>
            </w:tcBorders>
            <w:shd w:val="clear" w:color="auto" w:fill="auto"/>
            <w:vAlign w:val="center"/>
            <w:hideMark/>
          </w:tcPr>
          <w:p w14:paraId="54018E85"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5AC55F21" w14:textId="77777777" w:rsidR="00883F0C" w:rsidRPr="00883F0C" w:rsidRDefault="00883F0C" w:rsidP="00846CF0">
            <w:r w:rsidRPr="00883F0C">
              <w:t>21</w:t>
            </w:r>
          </w:p>
        </w:tc>
        <w:tc>
          <w:tcPr>
            <w:tcW w:w="1187" w:type="dxa"/>
            <w:tcBorders>
              <w:top w:val="nil"/>
              <w:left w:val="nil"/>
              <w:bottom w:val="single" w:sz="4" w:space="0" w:color="auto"/>
              <w:right w:val="single" w:sz="4" w:space="0" w:color="auto"/>
            </w:tcBorders>
            <w:shd w:val="clear" w:color="auto" w:fill="auto"/>
            <w:vAlign w:val="center"/>
            <w:hideMark/>
          </w:tcPr>
          <w:p w14:paraId="60DF5485" w14:textId="77777777" w:rsidR="00883F0C" w:rsidRPr="00883F0C" w:rsidRDefault="00883F0C" w:rsidP="00846CF0">
            <w:r w:rsidRPr="00883F0C">
              <w:t>18</w:t>
            </w:r>
          </w:p>
        </w:tc>
      </w:tr>
      <w:tr w:rsidR="00883F0C" w:rsidRPr="00883F0C" w14:paraId="634D8AD0"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736F6504"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1383353B" w14:textId="77777777" w:rsidR="00883F0C" w:rsidRPr="00883F0C" w:rsidRDefault="00883F0C" w:rsidP="00846CF0">
            <w:r w:rsidRPr="00883F0C">
              <w:t>$$</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2B9DC5C4"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5EB8C5EB" w14:textId="77777777" w:rsidR="00883F0C" w:rsidRPr="00883F0C" w:rsidRDefault="00883F0C" w:rsidP="00846CF0">
            <w:r w:rsidRPr="00883F0C">
              <w:t>Exp</w:t>
            </w:r>
            <w:r w:rsidR="00967F9E">
              <w:t>.</w:t>
            </w:r>
            <w:r w:rsidRPr="00883F0C">
              <w:t xml:space="preserve"> Date: numeric [MMYY]</w:t>
            </w:r>
          </w:p>
        </w:tc>
        <w:tc>
          <w:tcPr>
            <w:tcW w:w="1506" w:type="dxa"/>
            <w:tcBorders>
              <w:top w:val="nil"/>
              <w:left w:val="nil"/>
              <w:bottom w:val="single" w:sz="4" w:space="0" w:color="auto"/>
              <w:right w:val="single" w:sz="4" w:space="0" w:color="auto"/>
            </w:tcBorders>
            <w:shd w:val="clear" w:color="000000" w:fill="FFFFFF"/>
            <w:vAlign w:val="center"/>
            <w:hideMark/>
          </w:tcPr>
          <w:p w14:paraId="718DC0C7" w14:textId="77777777" w:rsidR="00883F0C" w:rsidRPr="00883F0C" w:rsidRDefault="00883F0C" w:rsidP="00846CF0">
            <w:r w:rsidRPr="00883F0C">
              <w:t>6</w:t>
            </w:r>
          </w:p>
        </w:tc>
        <w:tc>
          <w:tcPr>
            <w:tcW w:w="1187" w:type="dxa"/>
            <w:tcBorders>
              <w:top w:val="nil"/>
              <w:left w:val="nil"/>
              <w:bottom w:val="single" w:sz="4" w:space="0" w:color="auto"/>
              <w:right w:val="single" w:sz="4" w:space="0" w:color="auto"/>
            </w:tcBorders>
            <w:shd w:val="clear" w:color="auto" w:fill="auto"/>
            <w:vAlign w:val="center"/>
            <w:hideMark/>
          </w:tcPr>
          <w:p w14:paraId="66298E86" w14:textId="77777777" w:rsidR="00883F0C" w:rsidRPr="00883F0C" w:rsidRDefault="00883F0C" w:rsidP="00846CF0">
            <w:r w:rsidRPr="00883F0C">
              <w:t>4</w:t>
            </w:r>
          </w:p>
        </w:tc>
      </w:tr>
      <w:tr w:rsidR="00883F0C" w:rsidRPr="00883F0C" w14:paraId="1BD5D4DC"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30D32920"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FDD891E"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60E20B3A"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5AD5AD46"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52654446"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1F91636" w14:textId="77777777" w:rsidR="00883F0C" w:rsidRPr="00883F0C" w:rsidRDefault="00883F0C" w:rsidP="00846CF0">
            <w:r w:rsidRPr="00883F0C">
              <w:t>18</w:t>
            </w:r>
          </w:p>
        </w:tc>
      </w:tr>
      <w:tr w:rsidR="00883F0C" w:rsidRPr="00883F0C" w14:paraId="1566D00B"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7553BB15"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283D198E" w14:textId="77777777" w:rsidR="00883F0C" w:rsidRPr="00883F0C" w:rsidRDefault="00883F0C" w:rsidP="00846CF0">
            <w:r w:rsidRPr="00883F0C">
              <w:t>$$2</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4B0A190D"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5D6FF7F7" w14:textId="77777777" w:rsidR="00883F0C" w:rsidRPr="00883F0C" w:rsidRDefault="00883F0C" w:rsidP="00846CF0">
            <w:r w:rsidRPr="00883F0C">
              <w:t>Exp</w:t>
            </w:r>
            <w:r w:rsidR="00967F9E">
              <w:t>.</w:t>
            </w:r>
            <w:r w:rsidRPr="00883F0C">
              <w:t xml:space="preserve"> Date: numeric [MMDDYY]</w:t>
            </w:r>
          </w:p>
        </w:tc>
        <w:tc>
          <w:tcPr>
            <w:tcW w:w="1506" w:type="dxa"/>
            <w:tcBorders>
              <w:top w:val="nil"/>
              <w:left w:val="nil"/>
              <w:bottom w:val="single" w:sz="4" w:space="0" w:color="auto"/>
              <w:right w:val="single" w:sz="4" w:space="0" w:color="auto"/>
            </w:tcBorders>
            <w:shd w:val="clear" w:color="000000" w:fill="FFFFFF"/>
            <w:vAlign w:val="center"/>
            <w:hideMark/>
          </w:tcPr>
          <w:p w14:paraId="2B889C51" w14:textId="77777777" w:rsidR="00883F0C" w:rsidRPr="00883F0C" w:rsidRDefault="00883F0C" w:rsidP="00846CF0">
            <w:r w:rsidRPr="00883F0C">
              <w:t>9</w:t>
            </w:r>
          </w:p>
        </w:tc>
        <w:tc>
          <w:tcPr>
            <w:tcW w:w="1187" w:type="dxa"/>
            <w:tcBorders>
              <w:top w:val="nil"/>
              <w:left w:val="nil"/>
              <w:bottom w:val="single" w:sz="4" w:space="0" w:color="auto"/>
              <w:right w:val="single" w:sz="4" w:space="0" w:color="auto"/>
            </w:tcBorders>
            <w:shd w:val="clear" w:color="auto" w:fill="auto"/>
            <w:vAlign w:val="center"/>
            <w:hideMark/>
          </w:tcPr>
          <w:p w14:paraId="32E1A43F" w14:textId="77777777" w:rsidR="00883F0C" w:rsidRPr="00883F0C" w:rsidRDefault="00883F0C" w:rsidP="00846CF0">
            <w:r w:rsidRPr="00883F0C">
              <w:t>6</w:t>
            </w:r>
          </w:p>
        </w:tc>
      </w:tr>
      <w:tr w:rsidR="00883F0C" w:rsidRPr="00883F0C" w14:paraId="091B73BD"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2447F098"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76E5AC57"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64117D7D"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0E08163B"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67498589"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0A94CA24" w14:textId="77777777" w:rsidR="00883F0C" w:rsidRPr="00883F0C" w:rsidRDefault="00883F0C" w:rsidP="00846CF0">
            <w:r w:rsidRPr="00883F0C">
              <w:t>18</w:t>
            </w:r>
          </w:p>
        </w:tc>
      </w:tr>
      <w:tr w:rsidR="00883F0C" w:rsidRPr="00883F0C" w14:paraId="543F17B8"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7D33D706"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48CCF851" w14:textId="77777777" w:rsidR="00883F0C" w:rsidRPr="00883F0C" w:rsidRDefault="00883F0C" w:rsidP="00846CF0">
            <w:r w:rsidRPr="00883F0C">
              <w:t>$$3</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7A5F0E12"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2BABAFCB" w14:textId="77777777" w:rsidR="00883F0C" w:rsidRPr="00883F0C" w:rsidRDefault="00883F0C" w:rsidP="00846CF0">
            <w:r w:rsidRPr="00883F0C">
              <w:t>Exp</w:t>
            </w:r>
            <w:r w:rsidR="00967F9E">
              <w:t>.</w:t>
            </w:r>
            <w:r w:rsidRPr="00883F0C">
              <w:t xml:space="preserve"> Date: numeric [YYMMDD]</w:t>
            </w:r>
          </w:p>
        </w:tc>
        <w:tc>
          <w:tcPr>
            <w:tcW w:w="1506" w:type="dxa"/>
            <w:tcBorders>
              <w:top w:val="nil"/>
              <w:left w:val="nil"/>
              <w:bottom w:val="single" w:sz="4" w:space="0" w:color="auto"/>
              <w:right w:val="single" w:sz="4" w:space="0" w:color="auto"/>
            </w:tcBorders>
            <w:shd w:val="clear" w:color="000000" w:fill="FFFFFF"/>
            <w:vAlign w:val="center"/>
            <w:hideMark/>
          </w:tcPr>
          <w:p w14:paraId="7483BDE8" w14:textId="77777777" w:rsidR="00883F0C" w:rsidRPr="00883F0C" w:rsidRDefault="00883F0C" w:rsidP="00846CF0">
            <w:r w:rsidRPr="00883F0C">
              <w:t>9</w:t>
            </w:r>
          </w:p>
        </w:tc>
        <w:tc>
          <w:tcPr>
            <w:tcW w:w="1187" w:type="dxa"/>
            <w:tcBorders>
              <w:top w:val="nil"/>
              <w:left w:val="nil"/>
              <w:bottom w:val="single" w:sz="4" w:space="0" w:color="auto"/>
              <w:right w:val="single" w:sz="4" w:space="0" w:color="auto"/>
            </w:tcBorders>
            <w:shd w:val="clear" w:color="auto" w:fill="auto"/>
            <w:vAlign w:val="center"/>
            <w:hideMark/>
          </w:tcPr>
          <w:p w14:paraId="7D197233" w14:textId="77777777" w:rsidR="00883F0C" w:rsidRPr="00883F0C" w:rsidRDefault="00883F0C" w:rsidP="00846CF0">
            <w:r w:rsidRPr="00883F0C">
              <w:t>6</w:t>
            </w:r>
          </w:p>
        </w:tc>
      </w:tr>
      <w:tr w:rsidR="00883F0C" w:rsidRPr="00883F0C" w14:paraId="3395E6AC"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137DDE2A"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5EC0AF72"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21179F7A"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224DD6DA" w14:textId="77777777" w:rsidR="00883F0C" w:rsidRPr="00883F0C" w:rsidRDefault="00883F0C" w:rsidP="00846CF0">
            <w:r w:rsidRPr="00883F0C">
              <w:t xml:space="preserve">Lot Number: </w:t>
            </w:r>
            <w:r w:rsidRPr="00883F0C">
              <w:lastRenderedPageBreak/>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1F382045" w14:textId="77777777" w:rsidR="00883F0C" w:rsidRPr="00883F0C" w:rsidRDefault="00883F0C" w:rsidP="00846CF0">
            <w:r w:rsidRPr="00883F0C">
              <w:lastRenderedPageBreak/>
              <w:t>18</w:t>
            </w:r>
          </w:p>
        </w:tc>
        <w:tc>
          <w:tcPr>
            <w:tcW w:w="1187" w:type="dxa"/>
            <w:tcBorders>
              <w:top w:val="nil"/>
              <w:left w:val="nil"/>
              <w:bottom w:val="single" w:sz="4" w:space="0" w:color="auto"/>
              <w:right w:val="single" w:sz="4" w:space="0" w:color="auto"/>
            </w:tcBorders>
            <w:shd w:val="clear" w:color="auto" w:fill="auto"/>
            <w:vAlign w:val="center"/>
            <w:hideMark/>
          </w:tcPr>
          <w:p w14:paraId="473ABDF3" w14:textId="77777777" w:rsidR="00883F0C" w:rsidRPr="00883F0C" w:rsidRDefault="00883F0C" w:rsidP="00846CF0">
            <w:r w:rsidRPr="00883F0C">
              <w:t>18</w:t>
            </w:r>
          </w:p>
        </w:tc>
      </w:tr>
      <w:tr w:rsidR="00883F0C" w:rsidRPr="00883F0C" w14:paraId="05BD6BE4"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18BF34B2" w14:textId="77777777" w:rsidR="00883F0C" w:rsidRPr="00883F0C" w:rsidRDefault="00883F0C" w:rsidP="00846CF0">
            <w:r w:rsidRPr="00883F0C">
              <w:lastRenderedPageBreak/>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7A554CD4" w14:textId="77777777" w:rsidR="00883F0C" w:rsidRPr="00883F0C" w:rsidRDefault="00883F0C" w:rsidP="00846CF0">
            <w:r w:rsidRPr="00883F0C">
              <w:t>$$4</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35715BC0"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58D99C9B" w14:textId="77777777" w:rsidR="00883F0C" w:rsidRPr="00883F0C" w:rsidRDefault="00883F0C" w:rsidP="00846CF0">
            <w:r w:rsidRPr="00883F0C">
              <w:t>Exp</w:t>
            </w:r>
            <w:r w:rsidR="00967F9E">
              <w:t>.</w:t>
            </w:r>
            <w:r w:rsidRPr="00883F0C">
              <w:t xml:space="preserve"> Date: numeric [YYMMDDHH]</w:t>
            </w:r>
          </w:p>
        </w:tc>
        <w:tc>
          <w:tcPr>
            <w:tcW w:w="1506" w:type="dxa"/>
            <w:tcBorders>
              <w:top w:val="nil"/>
              <w:left w:val="nil"/>
              <w:bottom w:val="single" w:sz="4" w:space="0" w:color="auto"/>
              <w:right w:val="single" w:sz="4" w:space="0" w:color="auto"/>
            </w:tcBorders>
            <w:shd w:val="clear" w:color="000000" w:fill="FFFFFF"/>
            <w:vAlign w:val="center"/>
            <w:hideMark/>
          </w:tcPr>
          <w:p w14:paraId="2F59C791" w14:textId="77777777" w:rsidR="00883F0C" w:rsidRPr="00883F0C" w:rsidRDefault="00883F0C" w:rsidP="00846CF0">
            <w:r w:rsidRPr="00883F0C">
              <w:t>11</w:t>
            </w:r>
          </w:p>
        </w:tc>
        <w:tc>
          <w:tcPr>
            <w:tcW w:w="1187" w:type="dxa"/>
            <w:tcBorders>
              <w:top w:val="nil"/>
              <w:left w:val="nil"/>
              <w:bottom w:val="single" w:sz="4" w:space="0" w:color="auto"/>
              <w:right w:val="single" w:sz="4" w:space="0" w:color="auto"/>
            </w:tcBorders>
            <w:shd w:val="clear" w:color="auto" w:fill="auto"/>
            <w:vAlign w:val="center"/>
            <w:hideMark/>
          </w:tcPr>
          <w:p w14:paraId="2249D6AD" w14:textId="77777777" w:rsidR="00883F0C" w:rsidRPr="00883F0C" w:rsidRDefault="00883F0C" w:rsidP="00846CF0">
            <w:r w:rsidRPr="00883F0C">
              <w:t>8</w:t>
            </w:r>
          </w:p>
        </w:tc>
      </w:tr>
      <w:tr w:rsidR="00883F0C" w:rsidRPr="00883F0C" w14:paraId="492CAA2B"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EE0B06A"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1CDCC141"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5BEE9FEC"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6C79FB3F"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1EA889EA"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42BF8A62" w14:textId="77777777" w:rsidR="00883F0C" w:rsidRPr="00883F0C" w:rsidRDefault="00883F0C" w:rsidP="00846CF0">
            <w:r w:rsidRPr="00883F0C">
              <w:t>18</w:t>
            </w:r>
          </w:p>
        </w:tc>
      </w:tr>
      <w:tr w:rsidR="00883F0C" w:rsidRPr="00883F0C" w14:paraId="78F7A0FB" w14:textId="77777777" w:rsidTr="00846CF0">
        <w:trPr>
          <w:trHeight w:val="58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518901EC"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101B8D75" w14:textId="77777777" w:rsidR="00883F0C" w:rsidRPr="00883F0C" w:rsidRDefault="00883F0C" w:rsidP="00846CF0">
            <w:r w:rsidRPr="00883F0C">
              <w:t>$$5</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0C0E895D"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24B86FAE" w14:textId="77777777" w:rsidR="00883F0C" w:rsidRPr="00883F0C" w:rsidRDefault="00883F0C" w:rsidP="00846CF0">
            <w:r w:rsidRPr="00883F0C">
              <w:t>Exp</w:t>
            </w:r>
            <w:r w:rsidR="00967F9E">
              <w:t>.</w:t>
            </w:r>
            <w:r w:rsidRPr="00883F0C">
              <w:t xml:space="preserve"> Date: numeric [YYJJJ] – Julian Date format</w:t>
            </w:r>
          </w:p>
        </w:tc>
        <w:tc>
          <w:tcPr>
            <w:tcW w:w="1506" w:type="dxa"/>
            <w:tcBorders>
              <w:top w:val="nil"/>
              <w:left w:val="nil"/>
              <w:bottom w:val="single" w:sz="4" w:space="0" w:color="auto"/>
              <w:right w:val="single" w:sz="4" w:space="0" w:color="auto"/>
            </w:tcBorders>
            <w:shd w:val="clear" w:color="000000" w:fill="FFFFFF"/>
            <w:vAlign w:val="center"/>
            <w:hideMark/>
          </w:tcPr>
          <w:p w14:paraId="52A13735" w14:textId="77777777" w:rsidR="00883F0C" w:rsidRPr="00883F0C" w:rsidRDefault="00883F0C" w:rsidP="00846CF0">
            <w:r w:rsidRPr="00883F0C">
              <w:t>8</w:t>
            </w:r>
          </w:p>
        </w:tc>
        <w:tc>
          <w:tcPr>
            <w:tcW w:w="1187" w:type="dxa"/>
            <w:tcBorders>
              <w:top w:val="nil"/>
              <w:left w:val="nil"/>
              <w:bottom w:val="single" w:sz="4" w:space="0" w:color="auto"/>
              <w:right w:val="single" w:sz="4" w:space="0" w:color="auto"/>
            </w:tcBorders>
            <w:shd w:val="clear" w:color="auto" w:fill="auto"/>
            <w:vAlign w:val="center"/>
            <w:hideMark/>
          </w:tcPr>
          <w:p w14:paraId="0DCFD3A9" w14:textId="77777777" w:rsidR="00883F0C" w:rsidRPr="00883F0C" w:rsidRDefault="00883F0C" w:rsidP="00846CF0">
            <w:r w:rsidRPr="00883F0C">
              <w:t>5</w:t>
            </w:r>
          </w:p>
        </w:tc>
      </w:tr>
      <w:tr w:rsidR="00883F0C" w:rsidRPr="00883F0C" w14:paraId="7DAD98CF"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EE7ABED"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8BB8EEC"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3E66B5D2"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055A1B13"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6CCD5CF3"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D73C732" w14:textId="77777777" w:rsidR="00883F0C" w:rsidRPr="00883F0C" w:rsidRDefault="00883F0C" w:rsidP="00846CF0">
            <w:r w:rsidRPr="00883F0C">
              <w:t>18</w:t>
            </w:r>
          </w:p>
        </w:tc>
      </w:tr>
      <w:tr w:rsidR="00883F0C" w:rsidRPr="00883F0C" w14:paraId="187483C3" w14:textId="77777777" w:rsidTr="00846CF0">
        <w:trPr>
          <w:trHeight w:val="87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07CC40A1"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41D804AE" w14:textId="77777777" w:rsidR="00883F0C" w:rsidRPr="00883F0C" w:rsidRDefault="00883F0C" w:rsidP="00846CF0">
            <w:r w:rsidRPr="00883F0C">
              <w:t>$$6</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173856CA"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6766331C" w14:textId="77777777" w:rsidR="00883F0C" w:rsidRPr="00883F0C" w:rsidRDefault="00883F0C" w:rsidP="00846CF0">
            <w:r w:rsidRPr="00883F0C">
              <w:t>Exp</w:t>
            </w:r>
            <w:r w:rsidR="00967F9E">
              <w:t>.</w:t>
            </w:r>
            <w:r w:rsidRPr="00883F0C">
              <w:t xml:space="preserve"> Date: numeric [YYJJJHH] – Julian Date format with Hour option</w:t>
            </w:r>
          </w:p>
        </w:tc>
        <w:tc>
          <w:tcPr>
            <w:tcW w:w="1506" w:type="dxa"/>
            <w:tcBorders>
              <w:top w:val="nil"/>
              <w:left w:val="nil"/>
              <w:bottom w:val="single" w:sz="4" w:space="0" w:color="auto"/>
              <w:right w:val="single" w:sz="4" w:space="0" w:color="auto"/>
            </w:tcBorders>
            <w:shd w:val="clear" w:color="000000" w:fill="FFFFFF"/>
            <w:vAlign w:val="center"/>
            <w:hideMark/>
          </w:tcPr>
          <w:p w14:paraId="56C3AE0F" w14:textId="77777777" w:rsidR="00883F0C" w:rsidRPr="00883F0C" w:rsidRDefault="00883F0C" w:rsidP="00846CF0">
            <w:r w:rsidRPr="00883F0C">
              <w:t>10</w:t>
            </w:r>
          </w:p>
        </w:tc>
        <w:tc>
          <w:tcPr>
            <w:tcW w:w="1187" w:type="dxa"/>
            <w:tcBorders>
              <w:top w:val="nil"/>
              <w:left w:val="nil"/>
              <w:bottom w:val="single" w:sz="4" w:space="0" w:color="auto"/>
              <w:right w:val="single" w:sz="4" w:space="0" w:color="auto"/>
            </w:tcBorders>
            <w:shd w:val="clear" w:color="auto" w:fill="auto"/>
            <w:vAlign w:val="center"/>
            <w:hideMark/>
          </w:tcPr>
          <w:p w14:paraId="2BF95D14" w14:textId="77777777" w:rsidR="00883F0C" w:rsidRPr="00883F0C" w:rsidRDefault="00883F0C" w:rsidP="00846CF0">
            <w:r w:rsidRPr="00883F0C">
              <w:t>7</w:t>
            </w:r>
          </w:p>
        </w:tc>
      </w:tr>
      <w:tr w:rsidR="00883F0C" w:rsidRPr="00883F0C" w14:paraId="7A3B3CC3"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8EF8BDB"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8D53D5B"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179F9C03"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6130CB4C"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27F402E5"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571FCE53" w14:textId="77777777" w:rsidR="00883F0C" w:rsidRPr="00883F0C" w:rsidRDefault="00883F0C" w:rsidP="00846CF0">
            <w:r w:rsidRPr="00883F0C">
              <w:t>18</w:t>
            </w:r>
          </w:p>
        </w:tc>
      </w:tr>
      <w:tr w:rsidR="00883F0C" w:rsidRPr="00883F0C" w14:paraId="74F91786"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4D96F349"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33000778" w14:textId="77777777" w:rsidR="00883F0C" w:rsidRPr="00883F0C" w:rsidRDefault="00883F0C" w:rsidP="00846CF0">
            <w:r w:rsidRPr="00883F0C">
              <w:t>$+</w:t>
            </w:r>
          </w:p>
        </w:tc>
        <w:tc>
          <w:tcPr>
            <w:tcW w:w="2610" w:type="dxa"/>
            <w:tcBorders>
              <w:top w:val="nil"/>
              <w:left w:val="nil"/>
              <w:bottom w:val="single" w:sz="4" w:space="0" w:color="auto"/>
              <w:right w:val="single" w:sz="4" w:space="0" w:color="auto"/>
            </w:tcBorders>
            <w:shd w:val="clear" w:color="auto" w:fill="auto"/>
            <w:vAlign w:val="center"/>
            <w:hideMark/>
          </w:tcPr>
          <w:p w14:paraId="232B592B" w14:textId="77777777" w:rsidR="00883F0C" w:rsidRPr="00883F0C" w:rsidRDefault="00883F0C" w:rsidP="00846CF0">
            <w:r w:rsidRPr="00883F0C">
              <w:t>Serial Number only</w:t>
            </w:r>
          </w:p>
        </w:tc>
        <w:tc>
          <w:tcPr>
            <w:tcW w:w="2544" w:type="dxa"/>
            <w:tcBorders>
              <w:top w:val="nil"/>
              <w:left w:val="nil"/>
              <w:bottom w:val="single" w:sz="4" w:space="0" w:color="auto"/>
              <w:right w:val="single" w:sz="4" w:space="0" w:color="auto"/>
            </w:tcBorders>
            <w:shd w:val="clear" w:color="auto" w:fill="auto"/>
            <w:vAlign w:val="center"/>
            <w:hideMark/>
          </w:tcPr>
          <w:p w14:paraId="5108808A"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auto" w:fill="auto"/>
            <w:vAlign w:val="center"/>
            <w:hideMark/>
          </w:tcPr>
          <w:p w14:paraId="4E3817A2" w14:textId="77777777" w:rsidR="00883F0C" w:rsidRPr="00883F0C" w:rsidRDefault="00883F0C" w:rsidP="00846CF0">
            <w:r w:rsidRPr="00883F0C">
              <w:t>20</w:t>
            </w:r>
          </w:p>
        </w:tc>
        <w:tc>
          <w:tcPr>
            <w:tcW w:w="1187" w:type="dxa"/>
            <w:tcBorders>
              <w:top w:val="nil"/>
              <w:left w:val="nil"/>
              <w:bottom w:val="single" w:sz="4" w:space="0" w:color="auto"/>
              <w:right w:val="single" w:sz="4" w:space="0" w:color="auto"/>
            </w:tcBorders>
            <w:shd w:val="clear" w:color="auto" w:fill="auto"/>
            <w:vAlign w:val="center"/>
            <w:hideMark/>
          </w:tcPr>
          <w:p w14:paraId="58EF7219" w14:textId="77777777" w:rsidR="00883F0C" w:rsidRPr="00883F0C" w:rsidRDefault="00883F0C" w:rsidP="00846CF0">
            <w:r w:rsidRPr="00883F0C">
              <w:t>18</w:t>
            </w:r>
          </w:p>
        </w:tc>
      </w:tr>
      <w:tr w:rsidR="00883F0C" w:rsidRPr="00883F0C" w14:paraId="76814386"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130865D8"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4437D42E" w14:textId="77777777" w:rsidR="00883F0C" w:rsidRPr="00883F0C" w:rsidRDefault="00883F0C" w:rsidP="00846CF0">
            <w:r w:rsidRPr="00883F0C">
              <w:t>$$+7</w:t>
            </w:r>
          </w:p>
        </w:tc>
        <w:tc>
          <w:tcPr>
            <w:tcW w:w="2610" w:type="dxa"/>
            <w:tcBorders>
              <w:top w:val="nil"/>
              <w:left w:val="nil"/>
              <w:bottom w:val="single" w:sz="4" w:space="0" w:color="auto"/>
              <w:right w:val="single" w:sz="4" w:space="0" w:color="auto"/>
            </w:tcBorders>
            <w:shd w:val="clear" w:color="auto" w:fill="auto"/>
            <w:vAlign w:val="center"/>
            <w:hideMark/>
          </w:tcPr>
          <w:p w14:paraId="2CD3B1D8" w14:textId="77777777" w:rsidR="00883F0C" w:rsidRPr="00883F0C" w:rsidRDefault="00883F0C" w:rsidP="00846CF0">
            <w:r w:rsidRPr="00883F0C">
              <w:t>Serial Number only (alternative option)</w:t>
            </w:r>
          </w:p>
        </w:tc>
        <w:tc>
          <w:tcPr>
            <w:tcW w:w="2544" w:type="dxa"/>
            <w:tcBorders>
              <w:top w:val="nil"/>
              <w:left w:val="nil"/>
              <w:bottom w:val="single" w:sz="4" w:space="0" w:color="auto"/>
              <w:right w:val="single" w:sz="4" w:space="0" w:color="auto"/>
            </w:tcBorders>
            <w:shd w:val="clear" w:color="auto" w:fill="auto"/>
            <w:vAlign w:val="center"/>
            <w:hideMark/>
          </w:tcPr>
          <w:p w14:paraId="505A69BC"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auto" w:fill="auto"/>
            <w:vAlign w:val="center"/>
            <w:hideMark/>
          </w:tcPr>
          <w:p w14:paraId="379728F7" w14:textId="77777777" w:rsidR="00883F0C" w:rsidRPr="00883F0C" w:rsidRDefault="00883F0C" w:rsidP="00846CF0">
            <w:r w:rsidRPr="00883F0C">
              <w:t>22</w:t>
            </w:r>
          </w:p>
        </w:tc>
        <w:tc>
          <w:tcPr>
            <w:tcW w:w="1187" w:type="dxa"/>
            <w:tcBorders>
              <w:top w:val="nil"/>
              <w:left w:val="nil"/>
              <w:bottom w:val="single" w:sz="4" w:space="0" w:color="auto"/>
              <w:right w:val="single" w:sz="4" w:space="0" w:color="auto"/>
            </w:tcBorders>
            <w:shd w:val="clear" w:color="auto" w:fill="auto"/>
            <w:vAlign w:val="center"/>
            <w:hideMark/>
          </w:tcPr>
          <w:p w14:paraId="3D0B5323" w14:textId="77777777" w:rsidR="00883F0C" w:rsidRPr="00883F0C" w:rsidRDefault="00883F0C" w:rsidP="00846CF0">
            <w:r w:rsidRPr="00883F0C">
              <w:t>18</w:t>
            </w:r>
          </w:p>
        </w:tc>
      </w:tr>
      <w:tr w:rsidR="00883F0C" w:rsidRPr="00883F0C" w14:paraId="4CCC45E2"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58085567"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52C135A5" w14:textId="77777777" w:rsidR="00883F0C" w:rsidRPr="00883F0C" w:rsidRDefault="00883F0C" w:rsidP="00846CF0">
            <w:r w:rsidRPr="00883F0C">
              <w:t>$$+</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5933E3FD"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36BE5413" w14:textId="77777777" w:rsidR="00883F0C" w:rsidRPr="00883F0C" w:rsidRDefault="00883F0C" w:rsidP="00846CF0">
            <w:r w:rsidRPr="00883F0C">
              <w:t>Exp</w:t>
            </w:r>
            <w:r w:rsidR="00967F9E">
              <w:t>.</w:t>
            </w:r>
            <w:r w:rsidRPr="00883F0C">
              <w:t xml:space="preserve"> Date: numeric [MMYY]</w:t>
            </w:r>
          </w:p>
        </w:tc>
        <w:tc>
          <w:tcPr>
            <w:tcW w:w="1506" w:type="dxa"/>
            <w:tcBorders>
              <w:top w:val="nil"/>
              <w:left w:val="nil"/>
              <w:bottom w:val="single" w:sz="4" w:space="0" w:color="auto"/>
              <w:right w:val="single" w:sz="4" w:space="0" w:color="auto"/>
            </w:tcBorders>
            <w:shd w:val="clear" w:color="000000" w:fill="FFFFFF"/>
            <w:vAlign w:val="center"/>
            <w:hideMark/>
          </w:tcPr>
          <w:p w14:paraId="3EAC3DB6" w14:textId="77777777" w:rsidR="00883F0C" w:rsidRPr="00883F0C" w:rsidRDefault="00883F0C" w:rsidP="00846CF0">
            <w:r w:rsidRPr="00883F0C">
              <w:t>7</w:t>
            </w:r>
          </w:p>
        </w:tc>
        <w:tc>
          <w:tcPr>
            <w:tcW w:w="1187" w:type="dxa"/>
            <w:tcBorders>
              <w:top w:val="nil"/>
              <w:left w:val="nil"/>
              <w:bottom w:val="single" w:sz="4" w:space="0" w:color="auto"/>
              <w:right w:val="single" w:sz="4" w:space="0" w:color="auto"/>
            </w:tcBorders>
            <w:shd w:val="clear" w:color="auto" w:fill="auto"/>
            <w:vAlign w:val="center"/>
            <w:hideMark/>
          </w:tcPr>
          <w:p w14:paraId="70C83CAA" w14:textId="77777777" w:rsidR="00883F0C" w:rsidRPr="00883F0C" w:rsidRDefault="00883F0C" w:rsidP="00846CF0">
            <w:r w:rsidRPr="00883F0C">
              <w:t>4</w:t>
            </w:r>
          </w:p>
        </w:tc>
      </w:tr>
      <w:tr w:rsidR="00883F0C" w:rsidRPr="00883F0C" w14:paraId="3C62A7F9"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53A1E051"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04276EE0"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77D54CFB"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4CF72F92"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41E8CD94"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B2382EE" w14:textId="77777777" w:rsidR="00883F0C" w:rsidRPr="00883F0C" w:rsidRDefault="00883F0C" w:rsidP="00846CF0">
            <w:r w:rsidRPr="00883F0C">
              <w:t>18</w:t>
            </w:r>
          </w:p>
        </w:tc>
      </w:tr>
      <w:tr w:rsidR="00883F0C" w:rsidRPr="00883F0C" w14:paraId="620441A3"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2FD2C82F"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44568CEA" w14:textId="77777777" w:rsidR="00883F0C" w:rsidRPr="00883F0C" w:rsidRDefault="00883F0C" w:rsidP="00846CF0">
            <w:r w:rsidRPr="00883F0C">
              <w:t>$$+2</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4768BEAE"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1867F29A" w14:textId="77777777" w:rsidR="00883F0C" w:rsidRPr="00883F0C" w:rsidRDefault="00883F0C" w:rsidP="00846CF0">
            <w:r w:rsidRPr="00883F0C">
              <w:t>Exp</w:t>
            </w:r>
            <w:r w:rsidR="00967F9E">
              <w:t>.</w:t>
            </w:r>
            <w:r w:rsidRPr="00883F0C">
              <w:t xml:space="preserve"> Date: numeric [MMDDYY]</w:t>
            </w:r>
          </w:p>
        </w:tc>
        <w:tc>
          <w:tcPr>
            <w:tcW w:w="1506" w:type="dxa"/>
            <w:tcBorders>
              <w:top w:val="nil"/>
              <w:left w:val="nil"/>
              <w:bottom w:val="single" w:sz="4" w:space="0" w:color="auto"/>
              <w:right w:val="single" w:sz="4" w:space="0" w:color="auto"/>
            </w:tcBorders>
            <w:shd w:val="clear" w:color="000000" w:fill="FFFFFF"/>
            <w:vAlign w:val="center"/>
            <w:hideMark/>
          </w:tcPr>
          <w:p w14:paraId="66D2CC2B" w14:textId="77777777" w:rsidR="00883F0C" w:rsidRPr="00883F0C" w:rsidRDefault="00883F0C" w:rsidP="00846CF0">
            <w:r w:rsidRPr="00883F0C">
              <w:t>10</w:t>
            </w:r>
          </w:p>
        </w:tc>
        <w:tc>
          <w:tcPr>
            <w:tcW w:w="1187" w:type="dxa"/>
            <w:tcBorders>
              <w:top w:val="nil"/>
              <w:left w:val="nil"/>
              <w:bottom w:val="single" w:sz="4" w:space="0" w:color="auto"/>
              <w:right w:val="single" w:sz="4" w:space="0" w:color="auto"/>
            </w:tcBorders>
            <w:shd w:val="clear" w:color="auto" w:fill="auto"/>
            <w:vAlign w:val="center"/>
            <w:hideMark/>
          </w:tcPr>
          <w:p w14:paraId="3FEF7FBD" w14:textId="77777777" w:rsidR="00883F0C" w:rsidRPr="00883F0C" w:rsidRDefault="00883F0C" w:rsidP="00846CF0">
            <w:r w:rsidRPr="00883F0C">
              <w:t>6</w:t>
            </w:r>
          </w:p>
        </w:tc>
      </w:tr>
      <w:tr w:rsidR="00883F0C" w:rsidRPr="00883F0C" w14:paraId="3A7F3C22"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5856EB19"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1985F29B"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42B8D397"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479A12EF"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7CD534CF"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A57EF2C" w14:textId="77777777" w:rsidR="00883F0C" w:rsidRPr="00883F0C" w:rsidRDefault="00883F0C" w:rsidP="00846CF0">
            <w:r w:rsidRPr="00883F0C">
              <w:t>18</w:t>
            </w:r>
          </w:p>
        </w:tc>
      </w:tr>
      <w:tr w:rsidR="00883F0C" w:rsidRPr="00883F0C" w14:paraId="1E0394A3"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3E32B354"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3A16623A" w14:textId="77777777" w:rsidR="00883F0C" w:rsidRPr="00883F0C" w:rsidRDefault="00883F0C" w:rsidP="00846CF0">
            <w:r w:rsidRPr="00883F0C">
              <w:t>$$+3</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07C31434"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61EACD27" w14:textId="77777777" w:rsidR="00883F0C" w:rsidRPr="00883F0C" w:rsidRDefault="00883F0C" w:rsidP="00846CF0">
            <w:r w:rsidRPr="00883F0C">
              <w:t>Exp</w:t>
            </w:r>
            <w:r w:rsidR="00967F9E">
              <w:t>.</w:t>
            </w:r>
            <w:r w:rsidRPr="00883F0C">
              <w:t xml:space="preserve"> Date: numeric [YYMMDD]</w:t>
            </w:r>
          </w:p>
        </w:tc>
        <w:tc>
          <w:tcPr>
            <w:tcW w:w="1506" w:type="dxa"/>
            <w:tcBorders>
              <w:top w:val="nil"/>
              <w:left w:val="nil"/>
              <w:bottom w:val="single" w:sz="4" w:space="0" w:color="auto"/>
              <w:right w:val="single" w:sz="4" w:space="0" w:color="auto"/>
            </w:tcBorders>
            <w:shd w:val="clear" w:color="000000" w:fill="FFFFFF"/>
            <w:vAlign w:val="center"/>
            <w:hideMark/>
          </w:tcPr>
          <w:p w14:paraId="07CD4F33" w14:textId="77777777" w:rsidR="00883F0C" w:rsidRPr="00883F0C" w:rsidRDefault="00883F0C" w:rsidP="00846CF0">
            <w:r w:rsidRPr="00883F0C">
              <w:t>10</w:t>
            </w:r>
          </w:p>
        </w:tc>
        <w:tc>
          <w:tcPr>
            <w:tcW w:w="1187" w:type="dxa"/>
            <w:tcBorders>
              <w:top w:val="nil"/>
              <w:left w:val="nil"/>
              <w:bottom w:val="single" w:sz="4" w:space="0" w:color="auto"/>
              <w:right w:val="single" w:sz="4" w:space="0" w:color="auto"/>
            </w:tcBorders>
            <w:shd w:val="clear" w:color="auto" w:fill="auto"/>
            <w:vAlign w:val="center"/>
            <w:hideMark/>
          </w:tcPr>
          <w:p w14:paraId="6A641EEF" w14:textId="77777777" w:rsidR="00883F0C" w:rsidRPr="00883F0C" w:rsidRDefault="00883F0C" w:rsidP="00846CF0">
            <w:r w:rsidRPr="00883F0C">
              <w:t>6</w:t>
            </w:r>
          </w:p>
        </w:tc>
      </w:tr>
      <w:tr w:rsidR="00883F0C" w:rsidRPr="00883F0C" w14:paraId="031E4E48"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0A69F494"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1DD8908F"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182E79AB"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49FE660B"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3F9D946E"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B541109" w14:textId="77777777" w:rsidR="00883F0C" w:rsidRPr="00883F0C" w:rsidRDefault="00883F0C" w:rsidP="00846CF0">
            <w:r w:rsidRPr="00883F0C">
              <w:t>18</w:t>
            </w:r>
          </w:p>
        </w:tc>
      </w:tr>
      <w:tr w:rsidR="00883F0C" w:rsidRPr="00883F0C" w14:paraId="32B28691" w14:textId="77777777" w:rsidTr="00846CF0">
        <w:trPr>
          <w:trHeight w:val="290"/>
        </w:trPr>
        <w:tc>
          <w:tcPr>
            <w:tcW w:w="982" w:type="dxa"/>
            <w:vMerge w:val="restart"/>
            <w:tcBorders>
              <w:top w:val="nil"/>
              <w:left w:val="single" w:sz="4" w:space="0" w:color="auto"/>
              <w:right w:val="single" w:sz="4" w:space="0" w:color="auto"/>
            </w:tcBorders>
            <w:shd w:val="clear" w:color="auto" w:fill="auto"/>
            <w:vAlign w:val="center"/>
            <w:hideMark/>
          </w:tcPr>
          <w:p w14:paraId="3CADC2A0" w14:textId="77777777" w:rsidR="00883F0C" w:rsidRPr="00883F0C" w:rsidRDefault="00883F0C" w:rsidP="00846CF0">
            <w:r w:rsidRPr="00883F0C">
              <w:t>HIBCC</w:t>
            </w:r>
          </w:p>
        </w:tc>
        <w:tc>
          <w:tcPr>
            <w:tcW w:w="1202" w:type="dxa"/>
            <w:vMerge w:val="restart"/>
            <w:tcBorders>
              <w:top w:val="nil"/>
              <w:left w:val="single" w:sz="4" w:space="0" w:color="auto"/>
              <w:right w:val="single" w:sz="4" w:space="0" w:color="auto"/>
            </w:tcBorders>
            <w:shd w:val="clear" w:color="auto" w:fill="auto"/>
            <w:vAlign w:val="center"/>
            <w:hideMark/>
          </w:tcPr>
          <w:p w14:paraId="71103CE1" w14:textId="77777777" w:rsidR="00883F0C" w:rsidRPr="00883F0C" w:rsidRDefault="00883F0C" w:rsidP="00846CF0">
            <w:r w:rsidRPr="00883F0C">
              <w:t>$$+4</w:t>
            </w:r>
          </w:p>
        </w:tc>
        <w:tc>
          <w:tcPr>
            <w:tcW w:w="2610" w:type="dxa"/>
            <w:vMerge w:val="restart"/>
            <w:tcBorders>
              <w:top w:val="nil"/>
              <w:left w:val="single" w:sz="4" w:space="0" w:color="auto"/>
              <w:right w:val="single" w:sz="4" w:space="0" w:color="auto"/>
            </w:tcBorders>
            <w:shd w:val="clear" w:color="auto" w:fill="auto"/>
            <w:vAlign w:val="center"/>
            <w:hideMark/>
          </w:tcPr>
          <w:p w14:paraId="16FC82E5" w14:textId="77777777" w:rsidR="00883F0C" w:rsidRPr="00883F0C" w:rsidRDefault="00883F0C" w:rsidP="00846CF0">
            <w:r w:rsidRPr="00883F0C">
              <w:t>Expiration Date followed by Serial Number</w:t>
            </w:r>
          </w:p>
        </w:tc>
        <w:tc>
          <w:tcPr>
            <w:tcW w:w="2544" w:type="dxa"/>
            <w:tcBorders>
              <w:top w:val="nil"/>
              <w:left w:val="nil"/>
              <w:right w:val="single" w:sz="4" w:space="0" w:color="auto"/>
            </w:tcBorders>
            <w:shd w:val="clear" w:color="auto" w:fill="auto"/>
            <w:vAlign w:val="center"/>
            <w:hideMark/>
          </w:tcPr>
          <w:p w14:paraId="7036481B" w14:textId="77777777" w:rsidR="00883F0C" w:rsidRPr="00883F0C" w:rsidRDefault="00883F0C" w:rsidP="00846CF0">
            <w:r w:rsidRPr="00883F0C">
              <w:t>Exp</w:t>
            </w:r>
            <w:r w:rsidR="00967F9E">
              <w:t>.</w:t>
            </w:r>
            <w:r w:rsidRPr="00883F0C">
              <w:t xml:space="preserve"> Date: numeric [YYMMDDHH]</w:t>
            </w:r>
          </w:p>
        </w:tc>
        <w:tc>
          <w:tcPr>
            <w:tcW w:w="1506" w:type="dxa"/>
            <w:tcBorders>
              <w:top w:val="nil"/>
              <w:left w:val="nil"/>
              <w:right w:val="single" w:sz="4" w:space="0" w:color="auto"/>
            </w:tcBorders>
            <w:shd w:val="clear" w:color="000000" w:fill="FFFFFF"/>
            <w:vAlign w:val="center"/>
            <w:hideMark/>
          </w:tcPr>
          <w:p w14:paraId="6D79277F" w14:textId="77777777" w:rsidR="00883F0C" w:rsidRPr="00883F0C" w:rsidRDefault="00883F0C" w:rsidP="00846CF0">
            <w:r w:rsidRPr="00883F0C">
              <w:t>12</w:t>
            </w:r>
          </w:p>
        </w:tc>
        <w:tc>
          <w:tcPr>
            <w:tcW w:w="1187" w:type="dxa"/>
            <w:tcBorders>
              <w:top w:val="nil"/>
              <w:left w:val="nil"/>
              <w:right w:val="single" w:sz="4" w:space="0" w:color="auto"/>
            </w:tcBorders>
            <w:shd w:val="clear" w:color="auto" w:fill="auto"/>
            <w:vAlign w:val="center"/>
            <w:hideMark/>
          </w:tcPr>
          <w:p w14:paraId="5BED1E5C" w14:textId="77777777" w:rsidR="00883F0C" w:rsidRPr="00883F0C" w:rsidRDefault="00883F0C" w:rsidP="00846CF0">
            <w:r w:rsidRPr="00883F0C">
              <w:t>8</w:t>
            </w:r>
          </w:p>
        </w:tc>
      </w:tr>
      <w:tr w:rsidR="00883F0C" w:rsidRPr="00883F0C" w14:paraId="69428B69"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05E125AC"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96EE56B"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1E63FA9D"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7C920A1C"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099AD367"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3ACDA62" w14:textId="77777777" w:rsidR="00883F0C" w:rsidRPr="00883F0C" w:rsidRDefault="00883F0C" w:rsidP="00846CF0">
            <w:r w:rsidRPr="00883F0C">
              <w:t>18</w:t>
            </w:r>
          </w:p>
        </w:tc>
      </w:tr>
      <w:tr w:rsidR="00883F0C" w:rsidRPr="00883F0C" w14:paraId="738170F7" w14:textId="77777777" w:rsidTr="00846CF0">
        <w:trPr>
          <w:trHeight w:val="290"/>
        </w:trPr>
        <w:tc>
          <w:tcPr>
            <w:tcW w:w="9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EB229F" w14:textId="77777777" w:rsidR="00883F0C" w:rsidRPr="00883F0C" w:rsidRDefault="00883F0C" w:rsidP="00846CF0">
            <w:r w:rsidRPr="00883F0C">
              <w:t>HIBCC</w:t>
            </w:r>
          </w:p>
        </w:tc>
        <w:tc>
          <w:tcPr>
            <w:tcW w:w="12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9C01AF" w14:textId="77777777" w:rsidR="00883F0C" w:rsidRPr="00883F0C" w:rsidRDefault="00883F0C" w:rsidP="00846CF0">
            <w:r w:rsidRPr="00883F0C">
              <w:t>$$+5</w:t>
            </w:r>
          </w:p>
        </w:tc>
        <w:tc>
          <w:tcPr>
            <w:tcW w:w="26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F95AD6" w14:textId="77777777" w:rsidR="00883F0C" w:rsidRPr="00883F0C" w:rsidRDefault="00883F0C" w:rsidP="00846CF0">
            <w:r w:rsidRPr="00883F0C">
              <w:t>Expiration Date followed by Serial Number</w:t>
            </w:r>
          </w:p>
        </w:tc>
        <w:tc>
          <w:tcPr>
            <w:tcW w:w="2544" w:type="dxa"/>
            <w:tcBorders>
              <w:top w:val="single" w:sz="4" w:space="0" w:color="auto"/>
              <w:left w:val="nil"/>
              <w:bottom w:val="single" w:sz="4" w:space="0" w:color="auto"/>
              <w:right w:val="single" w:sz="4" w:space="0" w:color="auto"/>
            </w:tcBorders>
            <w:shd w:val="clear" w:color="auto" w:fill="auto"/>
            <w:vAlign w:val="center"/>
            <w:hideMark/>
          </w:tcPr>
          <w:p w14:paraId="0F1E896E" w14:textId="77777777" w:rsidR="00883F0C" w:rsidRPr="00883F0C" w:rsidRDefault="00883F0C" w:rsidP="00846CF0">
            <w:r w:rsidRPr="00883F0C">
              <w:t>Exp</w:t>
            </w:r>
            <w:r w:rsidR="00967F9E">
              <w:t>.</w:t>
            </w:r>
            <w:r w:rsidRPr="00883F0C">
              <w:t xml:space="preserve"> Date: numeric [YYJJJ]</w:t>
            </w:r>
          </w:p>
        </w:tc>
        <w:tc>
          <w:tcPr>
            <w:tcW w:w="1506" w:type="dxa"/>
            <w:tcBorders>
              <w:top w:val="single" w:sz="4" w:space="0" w:color="auto"/>
              <w:left w:val="nil"/>
              <w:bottom w:val="single" w:sz="4" w:space="0" w:color="auto"/>
              <w:right w:val="single" w:sz="4" w:space="0" w:color="auto"/>
            </w:tcBorders>
            <w:shd w:val="clear" w:color="000000" w:fill="FFFFFF"/>
            <w:vAlign w:val="center"/>
            <w:hideMark/>
          </w:tcPr>
          <w:p w14:paraId="218AF197" w14:textId="77777777" w:rsidR="00883F0C" w:rsidRPr="00883F0C" w:rsidRDefault="00883F0C" w:rsidP="00846CF0">
            <w:r w:rsidRPr="00883F0C">
              <w:t>9</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14:paraId="6A630345" w14:textId="77777777" w:rsidR="00883F0C" w:rsidRPr="00883F0C" w:rsidRDefault="00883F0C" w:rsidP="00846CF0">
            <w:r w:rsidRPr="00883F0C">
              <w:t>5</w:t>
            </w:r>
          </w:p>
        </w:tc>
      </w:tr>
      <w:tr w:rsidR="00883F0C" w:rsidRPr="00883F0C" w14:paraId="13165B1D"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7D79A15"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353EF644"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4B7A51FD"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2EA83519"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0609BFED"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3F149148" w14:textId="77777777" w:rsidR="00883F0C" w:rsidRPr="00883F0C" w:rsidRDefault="00883F0C" w:rsidP="00846CF0">
            <w:r w:rsidRPr="00883F0C">
              <w:t>18</w:t>
            </w:r>
          </w:p>
        </w:tc>
      </w:tr>
      <w:tr w:rsidR="00883F0C" w:rsidRPr="00883F0C" w14:paraId="3987B3F2"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5BB226D9"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5C893F54" w14:textId="77777777" w:rsidR="00883F0C" w:rsidRPr="00883F0C" w:rsidRDefault="00883F0C" w:rsidP="00846CF0">
            <w:r w:rsidRPr="00883F0C">
              <w:t>$$+6</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184F53F5"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36549AB2" w14:textId="77777777" w:rsidR="00883F0C" w:rsidRPr="00883F0C" w:rsidRDefault="00883F0C" w:rsidP="00846CF0">
            <w:r w:rsidRPr="00883F0C">
              <w:t>Exp</w:t>
            </w:r>
            <w:r w:rsidR="00967F9E">
              <w:t>.</w:t>
            </w:r>
            <w:r w:rsidRPr="00883F0C">
              <w:t xml:space="preserve"> Date: numeric [YYJJJHH]</w:t>
            </w:r>
          </w:p>
        </w:tc>
        <w:tc>
          <w:tcPr>
            <w:tcW w:w="1506" w:type="dxa"/>
            <w:tcBorders>
              <w:top w:val="nil"/>
              <w:left w:val="nil"/>
              <w:bottom w:val="single" w:sz="4" w:space="0" w:color="auto"/>
              <w:right w:val="single" w:sz="4" w:space="0" w:color="auto"/>
            </w:tcBorders>
            <w:shd w:val="clear" w:color="000000" w:fill="FFFFFF"/>
            <w:vAlign w:val="center"/>
            <w:hideMark/>
          </w:tcPr>
          <w:p w14:paraId="66BF7D72" w14:textId="77777777" w:rsidR="00883F0C" w:rsidRPr="00883F0C" w:rsidRDefault="00883F0C" w:rsidP="00846CF0">
            <w:r w:rsidRPr="00883F0C">
              <w:t>11</w:t>
            </w:r>
          </w:p>
        </w:tc>
        <w:tc>
          <w:tcPr>
            <w:tcW w:w="1187" w:type="dxa"/>
            <w:tcBorders>
              <w:top w:val="nil"/>
              <w:left w:val="nil"/>
              <w:bottom w:val="single" w:sz="4" w:space="0" w:color="auto"/>
              <w:right w:val="single" w:sz="4" w:space="0" w:color="auto"/>
            </w:tcBorders>
            <w:shd w:val="clear" w:color="auto" w:fill="auto"/>
            <w:vAlign w:val="center"/>
            <w:hideMark/>
          </w:tcPr>
          <w:p w14:paraId="5B3C7600" w14:textId="77777777" w:rsidR="00883F0C" w:rsidRPr="00883F0C" w:rsidRDefault="00883F0C" w:rsidP="00846CF0">
            <w:r w:rsidRPr="00883F0C">
              <w:t>7</w:t>
            </w:r>
          </w:p>
        </w:tc>
      </w:tr>
      <w:tr w:rsidR="00883F0C" w:rsidRPr="00883F0C" w14:paraId="7D64E4EE"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260F0B81"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A391D5F"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6C288041"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68CD2709"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215F73FD"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65F18414" w14:textId="77777777" w:rsidR="00883F0C" w:rsidRPr="00883F0C" w:rsidRDefault="00883F0C" w:rsidP="00846CF0">
            <w:r w:rsidRPr="00883F0C">
              <w:t>18</w:t>
            </w:r>
          </w:p>
        </w:tc>
      </w:tr>
      <w:tr w:rsidR="00883F0C" w:rsidRPr="00883F0C" w14:paraId="4ABFA410" w14:textId="77777777" w:rsidTr="00846CF0">
        <w:trPr>
          <w:trHeight w:val="87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22AF6D5B" w14:textId="77777777" w:rsidR="00883F0C" w:rsidRPr="00883F0C" w:rsidRDefault="00883F0C" w:rsidP="00846CF0">
            <w:r w:rsidRPr="00883F0C">
              <w:lastRenderedPageBreak/>
              <w:t>HIBCC</w:t>
            </w:r>
          </w:p>
        </w:tc>
        <w:tc>
          <w:tcPr>
            <w:tcW w:w="1202" w:type="dxa"/>
            <w:tcBorders>
              <w:top w:val="nil"/>
              <w:left w:val="nil"/>
              <w:bottom w:val="single" w:sz="4" w:space="0" w:color="auto"/>
              <w:right w:val="single" w:sz="4" w:space="0" w:color="auto"/>
            </w:tcBorders>
            <w:shd w:val="clear" w:color="auto" w:fill="auto"/>
            <w:vAlign w:val="center"/>
            <w:hideMark/>
          </w:tcPr>
          <w:p w14:paraId="3F030F4E" w14:textId="77777777" w:rsidR="00883F0C" w:rsidRPr="00883F0C" w:rsidRDefault="00883F0C" w:rsidP="00846CF0">
            <w:r w:rsidRPr="00883F0C">
              <w:t>/S</w:t>
            </w:r>
          </w:p>
        </w:tc>
        <w:tc>
          <w:tcPr>
            <w:tcW w:w="2610" w:type="dxa"/>
            <w:tcBorders>
              <w:top w:val="nil"/>
              <w:left w:val="nil"/>
              <w:bottom w:val="single" w:sz="4" w:space="0" w:color="auto"/>
              <w:right w:val="single" w:sz="4" w:space="0" w:color="auto"/>
            </w:tcBorders>
            <w:shd w:val="clear" w:color="auto" w:fill="auto"/>
            <w:vAlign w:val="center"/>
            <w:hideMark/>
          </w:tcPr>
          <w:p w14:paraId="736EF59B" w14:textId="77777777" w:rsidR="00883F0C" w:rsidRPr="00883F0C" w:rsidRDefault="00883F0C" w:rsidP="00846CF0">
            <w:r w:rsidRPr="00883F0C">
              <w:t xml:space="preserve">Supplemental Serial Number, where lot number </w:t>
            </w:r>
            <w:r w:rsidRPr="00883F0C">
              <w:rPr>
                <w:u w:val="single"/>
              </w:rPr>
              <w:t>also</w:t>
            </w:r>
            <w:r w:rsidRPr="00883F0C">
              <w:t xml:space="preserve"> required and included in main secondary data string</w:t>
            </w:r>
          </w:p>
        </w:tc>
        <w:tc>
          <w:tcPr>
            <w:tcW w:w="2544" w:type="dxa"/>
            <w:tcBorders>
              <w:top w:val="nil"/>
              <w:left w:val="nil"/>
              <w:bottom w:val="single" w:sz="4" w:space="0" w:color="auto"/>
              <w:right w:val="single" w:sz="4" w:space="0" w:color="auto"/>
            </w:tcBorders>
            <w:shd w:val="clear" w:color="auto" w:fill="auto"/>
            <w:vAlign w:val="center"/>
            <w:hideMark/>
          </w:tcPr>
          <w:p w14:paraId="02D12616"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2CAEC753" w14:textId="77777777" w:rsidR="00883F0C" w:rsidRPr="00883F0C" w:rsidRDefault="00883F0C" w:rsidP="00846CF0">
            <w:r w:rsidRPr="00883F0C">
              <w:t>20</w:t>
            </w:r>
          </w:p>
        </w:tc>
        <w:tc>
          <w:tcPr>
            <w:tcW w:w="1187" w:type="dxa"/>
            <w:tcBorders>
              <w:top w:val="nil"/>
              <w:left w:val="nil"/>
              <w:bottom w:val="single" w:sz="4" w:space="0" w:color="auto"/>
              <w:right w:val="single" w:sz="4" w:space="0" w:color="auto"/>
            </w:tcBorders>
            <w:shd w:val="clear" w:color="auto" w:fill="auto"/>
            <w:vAlign w:val="center"/>
            <w:hideMark/>
          </w:tcPr>
          <w:p w14:paraId="482190DF" w14:textId="77777777" w:rsidR="00883F0C" w:rsidRPr="00883F0C" w:rsidRDefault="00883F0C" w:rsidP="00846CF0">
            <w:r w:rsidRPr="00883F0C">
              <w:t>18</w:t>
            </w:r>
          </w:p>
        </w:tc>
      </w:tr>
      <w:tr w:rsidR="00883F0C" w:rsidRPr="00883F0C" w14:paraId="53947C54" w14:textId="77777777" w:rsidTr="00846CF0">
        <w:trPr>
          <w:trHeight w:val="58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3505C69D"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39A155D8" w14:textId="77777777" w:rsidR="00883F0C" w:rsidRPr="00883F0C" w:rsidRDefault="00883F0C" w:rsidP="00846CF0">
            <w:r w:rsidRPr="00883F0C">
              <w:t>/16D</w:t>
            </w:r>
          </w:p>
        </w:tc>
        <w:tc>
          <w:tcPr>
            <w:tcW w:w="2610" w:type="dxa"/>
            <w:tcBorders>
              <w:top w:val="nil"/>
              <w:left w:val="nil"/>
              <w:bottom w:val="single" w:sz="4" w:space="0" w:color="auto"/>
              <w:right w:val="single" w:sz="4" w:space="0" w:color="auto"/>
            </w:tcBorders>
            <w:shd w:val="clear" w:color="auto" w:fill="auto"/>
            <w:vAlign w:val="center"/>
            <w:hideMark/>
          </w:tcPr>
          <w:p w14:paraId="7D670D04" w14:textId="77777777" w:rsidR="00883F0C" w:rsidRPr="00883F0C" w:rsidRDefault="00883F0C" w:rsidP="00846CF0">
            <w:r w:rsidRPr="00883F0C">
              <w:t>Manufacturing Date (supplemental to secondary barcode)</w:t>
            </w:r>
          </w:p>
        </w:tc>
        <w:tc>
          <w:tcPr>
            <w:tcW w:w="2544" w:type="dxa"/>
            <w:tcBorders>
              <w:top w:val="nil"/>
              <w:left w:val="nil"/>
              <w:bottom w:val="single" w:sz="4" w:space="0" w:color="auto"/>
              <w:right w:val="single" w:sz="4" w:space="0" w:color="auto"/>
            </w:tcBorders>
            <w:shd w:val="clear" w:color="auto" w:fill="auto"/>
            <w:vAlign w:val="center"/>
            <w:hideMark/>
          </w:tcPr>
          <w:p w14:paraId="756B5294" w14:textId="77777777" w:rsidR="00883F0C" w:rsidRPr="00883F0C" w:rsidRDefault="00883F0C" w:rsidP="00846CF0">
            <w:r w:rsidRPr="00883F0C">
              <w:t>numeric [YYYYMMDD]</w:t>
            </w:r>
          </w:p>
        </w:tc>
        <w:tc>
          <w:tcPr>
            <w:tcW w:w="1506" w:type="dxa"/>
            <w:tcBorders>
              <w:top w:val="nil"/>
              <w:left w:val="nil"/>
              <w:bottom w:val="single" w:sz="4" w:space="0" w:color="auto"/>
              <w:right w:val="single" w:sz="4" w:space="0" w:color="auto"/>
            </w:tcBorders>
            <w:shd w:val="clear" w:color="000000" w:fill="FFFFFF"/>
            <w:vAlign w:val="center"/>
            <w:hideMark/>
          </w:tcPr>
          <w:p w14:paraId="314BE8FC" w14:textId="77777777" w:rsidR="00883F0C" w:rsidRPr="00883F0C" w:rsidRDefault="00883F0C" w:rsidP="00846CF0">
            <w:r w:rsidRPr="00883F0C">
              <w:t>12</w:t>
            </w:r>
          </w:p>
        </w:tc>
        <w:tc>
          <w:tcPr>
            <w:tcW w:w="1187" w:type="dxa"/>
            <w:tcBorders>
              <w:top w:val="nil"/>
              <w:left w:val="nil"/>
              <w:bottom w:val="single" w:sz="4" w:space="0" w:color="auto"/>
              <w:right w:val="single" w:sz="4" w:space="0" w:color="auto"/>
            </w:tcBorders>
            <w:shd w:val="clear" w:color="auto" w:fill="auto"/>
            <w:vAlign w:val="center"/>
            <w:hideMark/>
          </w:tcPr>
          <w:p w14:paraId="4835D0B5" w14:textId="77777777" w:rsidR="00883F0C" w:rsidRPr="00883F0C" w:rsidRDefault="00883F0C" w:rsidP="00846CF0">
            <w:r w:rsidRPr="00883F0C">
              <w:t>8</w:t>
            </w:r>
          </w:p>
        </w:tc>
      </w:tr>
      <w:tr w:rsidR="007C7AA7" w14:paraId="594BBB98" w14:textId="77777777" w:rsidTr="00846CF0">
        <w:trPr>
          <w:trHeight w:val="580"/>
        </w:trPr>
        <w:tc>
          <w:tcPr>
            <w:tcW w:w="982" w:type="dxa"/>
            <w:tcBorders>
              <w:top w:val="nil"/>
              <w:left w:val="single" w:sz="4" w:space="0" w:color="auto"/>
              <w:bottom w:val="single" w:sz="4" w:space="0" w:color="auto"/>
              <w:right w:val="single" w:sz="4" w:space="0" w:color="auto"/>
            </w:tcBorders>
            <w:vAlign w:val="center"/>
            <w:hideMark/>
          </w:tcPr>
          <w:p w14:paraId="027294C9" w14:textId="77777777" w:rsidR="007C7AA7" w:rsidRDefault="007C7AA7" w:rsidP="00846CF0">
            <w:r>
              <w:t>HIBCC</w:t>
            </w:r>
          </w:p>
        </w:tc>
        <w:tc>
          <w:tcPr>
            <w:tcW w:w="1202" w:type="dxa"/>
            <w:tcBorders>
              <w:top w:val="nil"/>
              <w:left w:val="nil"/>
              <w:bottom w:val="single" w:sz="4" w:space="0" w:color="auto"/>
              <w:right w:val="single" w:sz="4" w:space="0" w:color="auto"/>
            </w:tcBorders>
            <w:vAlign w:val="center"/>
            <w:hideMark/>
          </w:tcPr>
          <w:p w14:paraId="00C29693" w14:textId="77777777" w:rsidR="007C7AA7" w:rsidRDefault="007C7AA7" w:rsidP="00846CF0">
            <w:r>
              <w:t>/14D</w:t>
            </w:r>
          </w:p>
        </w:tc>
        <w:tc>
          <w:tcPr>
            <w:tcW w:w="2610" w:type="dxa"/>
            <w:tcBorders>
              <w:top w:val="nil"/>
              <w:left w:val="nil"/>
              <w:bottom w:val="single" w:sz="4" w:space="0" w:color="auto"/>
              <w:right w:val="single" w:sz="4" w:space="0" w:color="auto"/>
            </w:tcBorders>
            <w:vAlign w:val="center"/>
            <w:hideMark/>
          </w:tcPr>
          <w:p w14:paraId="441737AF" w14:textId="77777777" w:rsidR="007C7AA7" w:rsidRDefault="007C7AA7" w:rsidP="00846CF0">
            <w:r>
              <w:t>Expiration Date (supplemental to secondary barcode as optional format)</w:t>
            </w:r>
          </w:p>
        </w:tc>
        <w:tc>
          <w:tcPr>
            <w:tcW w:w="2544" w:type="dxa"/>
            <w:tcBorders>
              <w:top w:val="nil"/>
              <w:left w:val="nil"/>
              <w:bottom w:val="single" w:sz="4" w:space="0" w:color="auto"/>
              <w:right w:val="single" w:sz="4" w:space="0" w:color="auto"/>
            </w:tcBorders>
            <w:vAlign w:val="center"/>
            <w:hideMark/>
          </w:tcPr>
          <w:p w14:paraId="49BFFA7A" w14:textId="77777777" w:rsidR="007C7AA7" w:rsidRDefault="007C7AA7" w:rsidP="00846CF0">
            <w:r>
              <w:t>numeric [YYYYMMDD]</w:t>
            </w:r>
          </w:p>
        </w:tc>
        <w:tc>
          <w:tcPr>
            <w:tcW w:w="1506" w:type="dxa"/>
            <w:tcBorders>
              <w:top w:val="nil"/>
              <w:left w:val="nil"/>
              <w:bottom w:val="single" w:sz="4" w:space="0" w:color="auto"/>
              <w:right w:val="single" w:sz="4" w:space="0" w:color="auto"/>
            </w:tcBorders>
            <w:shd w:val="clear" w:color="auto" w:fill="FFFFFF"/>
            <w:vAlign w:val="center"/>
            <w:hideMark/>
          </w:tcPr>
          <w:p w14:paraId="64F8F31C" w14:textId="77777777" w:rsidR="007C7AA7" w:rsidRDefault="007C7AA7" w:rsidP="00846CF0">
            <w:r>
              <w:t>12</w:t>
            </w:r>
          </w:p>
        </w:tc>
        <w:tc>
          <w:tcPr>
            <w:tcW w:w="1187" w:type="dxa"/>
            <w:tcBorders>
              <w:top w:val="nil"/>
              <w:left w:val="nil"/>
              <w:bottom w:val="single" w:sz="4" w:space="0" w:color="auto"/>
              <w:right w:val="single" w:sz="4" w:space="0" w:color="auto"/>
            </w:tcBorders>
            <w:vAlign w:val="center"/>
            <w:hideMark/>
          </w:tcPr>
          <w:p w14:paraId="3D935C61" w14:textId="77777777" w:rsidR="007C7AA7" w:rsidRDefault="007C7AA7" w:rsidP="00846CF0">
            <w:r>
              <w:t>8</w:t>
            </w:r>
          </w:p>
        </w:tc>
      </w:tr>
      <w:tr w:rsidR="00883F0C" w:rsidRPr="00883F0C" w14:paraId="1423B60B"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4968A590" w14:textId="77777777" w:rsidR="00883F0C" w:rsidRPr="00883F0C" w:rsidRDefault="00883F0C" w:rsidP="00846CF0">
            <w:pPr>
              <w:rPr>
                <w:i/>
                <w:iCs/>
              </w:rPr>
            </w:pPr>
            <w:r w:rsidRPr="00883F0C">
              <w:rPr>
                <w:i/>
                <w:iCs/>
              </w:rPr>
              <w:t>HIBCC</w:t>
            </w:r>
          </w:p>
        </w:tc>
        <w:tc>
          <w:tcPr>
            <w:tcW w:w="1202" w:type="dxa"/>
            <w:tcBorders>
              <w:top w:val="nil"/>
              <w:left w:val="nil"/>
              <w:bottom w:val="single" w:sz="4" w:space="0" w:color="auto"/>
              <w:right w:val="single" w:sz="4" w:space="0" w:color="auto"/>
            </w:tcBorders>
            <w:shd w:val="clear" w:color="auto" w:fill="auto"/>
            <w:vAlign w:val="center"/>
            <w:hideMark/>
          </w:tcPr>
          <w:p w14:paraId="4EA45C01" w14:textId="77777777" w:rsidR="00883F0C" w:rsidRPr="00883F0C" w:rsidRDefault="00883F0C" w:rsidP="00846CF0">
            <w:pPr>
              <w:rPr>
                <w:i/>
                <w:iCs/>
              </w:rPr>
            </w:pPr>
          </w:p>
        </w:tc>
        <w:tc>
          <w:tcPr>
            <w:tcW w:w="2610" w:type="dxa"/>
            <w:tcBorders>
              <w:top w:val="nil"/>
              <w:left w:val="nil"/>
              <w:bottom w:val="single" w:sz="4" w:space="0" w:color="auto"/>
              <w:right w:val="single" w:sz="4" w:space="0" w:color="auto"/>
            </w:tcBorders>
            <w:shd w:val="clear" w:color="auto" w:fill="auto"/>
            <w:vAlign w:val="center"/>
            <w:hideMark/>
          </w:tcPr>
          <w:p w14:paraId="126A7246" w14:textId="77777777" w:rsidR="00883F0C" w:rsidRPr="00883F0C" w:rsidRDefault="00883F0C" w:rsidP="00846CF0">
            <w:pPr>
              <w:rPr>
                <w:b/>
                <w:bCs/>
                <w:i/>
                <w:iCs/>
              </w:rPr>
            </w:pPr>
            <w:r w:rsidRPr="00883F0C">
              <w:rPr>
                <w:b/>
                <w:bCs/>
                <w:i/>
                <w:iCs/>
              </w:rPr>
              <w:t>Maximum Base UDI</w:t>
            </w:r>
          </w:p>
        </w:tc>
        <w:tc>
          <w:tcPr>
            <w:tcW w:w="2544" w:type="dxa"/>
            <w:tcBorders>
              <w:top w:val="nil"/>
              <w:left w:val="nil"/>
              <w:bottom w:val="single" w:sz="4" w:space="0" w:color="auto"/>
              <w:right w:val="single" w:sz="4" w:space="0" w:color="auto"/>
            </w:tcBorders>
            <w:shd w:val="clear" w:color="auto" w:fill="auto"/>
            <w:vAlign w:val="center"/>
            <w:hideMark/>
          </w:tcPr>
          <w:p w14:paraId="18AEAE17" w14:textId="77777777" w:rsidR="00883F0C" w:rsidRPr="00883F0C" w:rsidRDefault="00883F0C" w:rsidP="00846CF0">
            <w:pPr>
              <w:rPr>
                <w:b/>
                <w:bCs/>
                <w:i/>
                <w:iCs/>
              </w:rPr>
            </w:pPr>
            <w:r w:rsidRPr="00883F0C">
              <w:rPr>
                <w:b/>
                <w:bCs/>
                <w:i/>
                <w:iCs/>
              </w:rPr>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005966DA" w14:textId="77777777" w:rsidR="00883F0C" w:rsidRPr="00883F0C" w:rsidRDefault="00883F0C" w:rsidP="00846CF0">
            <w:pPr>
              <w:rPr>
                <w:b/>
                <w:bCs/>
                <w:i/>
                <w:iCs/>
              </w:rPr>
            </w:pPr>
            <w:r w:rsidRPr="00883F0C">
              <w:rPr>
                <w:b/>
                <w:bCs/>
                <w:i/>
                <w:iCs/>
              </w:rPr>
              <w:t>70 to 87</w:t>
            </w:r>
          </w:p>
        </w:tc>
        <w:tc>
          <w:tcPr>
            <w:tcW w:w="1187" w:type="dxa"/>
            <w:tcBorders>
              <w:top w:val="nil"/>
              <w:left w:val="nil"/>
              <w:bottom w:val="single" w:sz="4" w:space="0" w:color="auto"/>
              <w:right w:val="single" w:sz="4" w:space="0" w:color="auto"/>
            </w:tcBorders>
            <w:shd w:val="clear" w:color="auto" w:fill="auto"/>
            <w:vAlign w:val="center"/>
            <w:hideMark/>
          </w:tcPr>
          <w:p w14:paraId="00CB590B" w14:textId="77777777" w:rsidR="00883F0C" w:rsidRPr="00883F0C" w:rsidRDefault="00883F0C" w:rsidP="00846CF0">
            <w:pPr>
              <w:rPr>
                <w:b/>
                <w:bCs/>
                <w:i/>
                <w:iCs/>
              </w:rPr>
            </w:pPr>
            <w:r w:rsidRPr="00883F0C">
              <w:rPr>
                <w:b/>
                <w:bCs/>
                <w:i/>
                <w:iCs/>
              </w:rPr>
              <w:t>58 to 75</w:t>
            </w:r>
          </w:p>
        </w:tc>
      </w:tr>
      <w:tr w:rsidR="00883F0C" w:rsidRPr="00883F0C" w14:paraId="03E015C2" w14:textId="77777777" w:rsidTr="00846CF0">
        <w:trPr>
          <w:trHeight w:val="290"/>
        </w:trPr>
        <w:tc>
          <w:tcPr>
            <w:tcW w:w="10031" w:type="dxa"/>
            <w:gridSpan w:val="6"/>
            <w:tcBorders>
              <w:top w:val="single" w:sz="4" w:space="0" w:color="auto"/>
              <w:left w:val="single" w:sz="4" w:space="0" w:color="auto"/>
              <w:bottom w:val="single" w:sz="4" w:space="0" w:color="auto"/>
              <w:right w:val="single" w:sz="4" w:space="0" w:color="auto"/>
            </w:tcBorders>
            <w:shd w:val="clear" w:color="auto" w:fill="auto"/>
            <w:hideMark/>
          </w:tcPr>
          <w:p w14:paraId="390B8AF1" w14:textId="77777777" w:rsidR="00F17C70" w:rsidRPr="00F17C70" w:rsidRDefault="00883F0C" w:rsidP="00F17C70">
            <w:pPr>
              <w:rPr>
                <w:b/>
              </w:rPr>
            </w:pPr>
            <w:r w:rsidRPr="00883F0C">
              <w:rPr>
                <w:b/>
              </w:rPr>
              <w:t xml:space="preserve">Ex of Human Readable Barcode: </w:t>
            </w:r>
            <w:r w:rsidR="00F17C70" w:rsidRPr="00F17C70">
              <w:rPr>
                <w:b/>
              </w:rPr>
              <w:t>*+H123PARTNO1234567890120/$$420020216LOT123456789012345/SXYZ4567890123</w:t>
            </w:r>
          </w:p>
          <w:p w14:paraId="0ADE0E87" w14:textId="77777777" w:rsidR="00883F0C" w:rsidRPr="00883F0C" w:rsidRDefault="00F17C70" w:rsidP="00F17C70">
            <w:pPr>
              <w:rPr>
                <w:b/>
              </w:rPr>
            </w:pPr>
            <w:r w:rsidRPr="00F17C70">
              <w:rPr>
                <w:b/>
              </w:rPr>
              <w:t>45678/16D20130202C*</w:t>
            </w:r>
          </w:p>
        </w:tc>
      </w:tr>
    </w:tbl>
    <w:p w14:paraId="46AF563E" w14:textId="77777777" w:rsidR="00883F0C" w:rsidRPr="00883F0C" w:rsidRDefault="00883F0C" w:rsidP="00846CF0">
      <w:pPr>
        <w:spacing w:before="240"/>
      </w:pPr>
      <w:r w:rsidRPr="00883F0C">
        <w:t>HIBCC Sample UDI labels:</w:t>
      </w:r>
    </w:p>
    <w:p w14:paraId="4F8C6D27" w14:textId="77777777" w:rsidR="00883F0C" w:rsidRDefault="004633C2" w:rsidP="00846CF0">
      <w:pPr>
        <w:rPr>
          <w:rStyle w:val="Hyperlink"/>
        </w:rPr>
      </w:pPr>
      <w:hyperlink r:id="rId27" w:history="1">
        <w:r w:rsidR="00883F0C" w:rsidRPr="00883F0C">
          <w:rPr>
            <w:rStyle w:val="Hyperlink"/>
          </w:rPr>
          <w:t>http://www.hibcc.org/wp-content/uploads/2016/02/HIBCC-UDI-Label-Examples.pdf</w:t>
        </w:r>
      </w:hyperlink>
    </w:p>
    <w:p w14:paraId="594448D5" w14:textId="77777777" w:rsidR="001D2822" w:rsidRPr="00846CF0" w:rsidRDefault="001D2822" w:rsidP="00A2327F">
      <w:pPr>
        <w:numPr>
          <w:ilvl w:val="0"/>
          <w:numId w:val="18"/>
        </w:numPr>
        <w:spacing w:before="240" w:after="240"/>
        <w:ind w:left="714" w:hanging="357"/>
        <w:rPr>
          <w:b/>
          <w:lang w:val="en-GB"/>
        </w:rPr>
      </w:pPr>
      <w:r w:rsidRPr="00846CF0">
        <w:rPr>
          <w:b/>
          <w:lang w:val="en-GB"/>
        </w:rPr>
        <w:t>ICCBBA Standards</w:t>
      </w:r>
    </w:p>
    <w:tbl>
      <w:tblPr>
        <w:tblW w:w="9483" w:type="dxa"/>
        <w:tblInd w:w="93" w:type="dxa"/>
        <w:tblLook w:val="04A0" w:firstRow="1" w:lastRow="0" w:firstColumn="1" w:lastColumn="0" w:noHBand="0" w:noVBand="1"/>
      </w:tblPr>
      <w:tblGrid>
        <w:gridCol w:w="1847"/>
        <w:gridCol w:w="1443"/>
        <w:gridCol w:w="1866"/>
        <w:gridCol w:w="1725"/>
        <w:gridCol w:w="1303"/>
        <w:gridCol w:w="1299"/>
      </w:tblGrid>
      <w:tr w:rsidR="00DC2B8E" w:rsidRPr="00883F0C" w14:paraId="6E762FBB" w14:textId="77777777" w:rsidTr="00846CF0">
        <w:trPr>
          <w:trHeight w:val="1084"/>
        </w:trPr>
        <w:tc>
          <w:tcPr>
            <w:tcW w:w="1842" w:type="dxa"/>
            <w:tcBorders>
              <w:top w:val="single" w:sz="4" w:space="0" w:color="auto"/>
              <w:left w:val="single" w:sz="4" w:space="0" w:color="auto"/>
              <w:bottom w:val="single" w:sz="4" w:space="0" w:color="auto"/>
              <w:right w:val="single" w:sz="4" w:space="0" w:color="auto"/>
            </w:tcBorders>
            <w:shd w:val="clear" w:color="000000" w:fill="D8E4BC"/>
            <w:vAlign w:val="center"/>
            <w:hideMark/>
          </w:tcPr>
          <w:p w14:paraId="2BAB0127" w14:textId="77777777" w:rsidR="00883F0C" w:rsidRPr="00883F0C" w:rsidRDefault="00883F0C" w:rsidP="00846CF0">
            <w:pPr>
              <w:rPr>
                <w:b/>
                <w:bCs/>
              </w:rPr>
            </w:pPr>
            <w:r w:rsidRPr="00883F0C">
              <w:rPr>
                <w:b/>
                <w:bCs/>
              </w:rPr>
              <w:t>Issuing Agency</w:t>
            </w:r>
            <w:r w:rsidR="003F65DB">
              <w:rPr>
                <w:b/>
                <w:bCs/>
              </w:rPr>
              <w:t>/Entity</w:t>
            </w:r>
          </w:p>
        </w:tc>
        <w:tc>
          <w:tcPr>
            <w:tcW w:w="1496" w:type="dxa"/>
            <w:tcBorders>
              <w:top w:val="single" w:sz="4" w:space="0" w:color="auto"/>
              <w:left w:val="nil"/>
              <w:bottom w:val="single" w:sz="4" w:space="0" w:color="auto"/>
              <w:right w:val="single" w:sz="4" w:space="0" w:color="auto"/>
            </w:tcBorders>
            <w:shd w:val="clear" w:color="000000" w:fill="D8E4BC"/>
            <w:vAlign w:val="center"/>
            <w:hideMark/>
          </w:tcPr>
          <w:p w14:paraId="5A57EC9D" w14:textId="77777777" w:rsidR="00883F0C" w:rsidRPr="00883F0C" w:rsidRDefault="00DC2B8E" w:rsidP="00846CF0">
            <w:pPr>
              <w:rPr>
                <w:b/>
                <w:bCs/>
              </w:rPr>
            </w:pPr>
            <w:r>
              <w:rPr>
                <w:b/>
                <w:bCs/>
              </w:rPr>
              <w:t>Qualifiers</w:t>
            </w:r>
          </w:p>
        </w:tc>
        <w:tc>
          <w:tcPr>
            <w:tcW w:w="1917" w:type="dxa"/>
            <w:tcBorders>
              <w:top w:val="single" w:sz="4" w:space="0" w:color="auto"/>
              <w:left w:val="nil"/>
              <w:bottom w:val="single" w:sz="4" w:space="0" w:color="auto"/>
              <w:right w:val="single" w:sz="4" w:space="0" w:color="auto"/>
            </w:tcBorders>
            <w:shd w:val="clear" w:color="000000" w:fill="D8E4BC"/>
            <w:vAlign w:val="center"/>
            <w:hideMark/>
          </w:tcPr>
          <w:p w14:paraId="7A1D2CC1" w14:textId="77777777" w:rsidR="00883F0C" w:rsidRPr="00883F0C" w:rsidRDefault="00883F0C" w:rsidP="00846CF0">
            <w:pPr>
              <w:rPr>
                <w:b/>
                <w:bCs/>
              </w:rPr>
            </w:pPr>
            <w:r w:rsidRPr="00883F0C">
              <w:rPr>
                <w:b/>
                <w:bCs/>
              </w:rPr>
              <w:t>Identifier</w:t>
            </w:r>
          </w:p>
        </w:tc>
        <w:tc>
          <w:tcPr>
            <w:tcW w:w="1643" w:type="dxa"/>
            <w:tcBorders>
              <w:top w:val="single" w:sz="4" w:space="0" w:color="auto"/>
              <w:left w:val="nil"/>
              <w:bottom w:val="single" w:sz="4" w:space="0" w:color="auto"/>
              <w:right w:val="single" w:sz="4" w:space="0" w:color="auto"/>
            </w:tcBorders>
            <w:shd w:val="clear" w:color="000000" w:fill="D8E4BC"/>
            <w:vAlign w:val="center"/>
            <w:hideMark/>
          </w:tcPr>
          <w:p w14:paraId="4C4AF3A1" w14:textId="77777777" w:rsidR="00883F0C" w:rsidRPr="00883F0C" w:rsidRDefault="00883F0C" w:rsidP="00846CF0">
            <w:pPr>
              <w:rPr>
                <w:b/>
                <w:bCs/>
              </w:rPr>
            </w:pPr>
            <w:r w:rsidRPr="00883F0C">
              <w:rPr>
                <w:b/>
                <w:bCs/>
              </w:rPr>
              <w:t>Data type</w:t>
            </w:r>
          </w:p>
        </w:tc>
        <w:tc>
          <w:tcPr>
            <w:tcW w:w="1290" w:type="dxa"/>
            <w:tcBorders>
              <w:top w:val="single" w:sz="4" w:space="0" w:color="auto"/>
              <w:left w:val="nil"/>
              <w:bottom w:val="single" w:sz="4" w:space="0" w:color="auto"/>
              <w:right w:val="single" w:sz="4" w:space="0" w:color="auto"/>
            </w:tcBorders>
            <w:shd w:val="clear" w:color="000000" w:fill="D8E4BC"/>
            <w:vAlign w:val="center"/>
            <w:hideMark/>
          </w:tcPr>
          <w:p w14:paraId="727149B7" w14:textId="77777777" w:rsidR="00883F0C" w:rsidRPr="00883F0C" w:rsidRDefault="00883F0C" w:rsidP="00846CF0">
            <w:pPr>
              <w:rPr>
                <w:b/>
                <w:bCs/>
              </w:rPr>
            </w:pPr>
            <w:r w:rsidRPr="00883F0C">
              <w:rPr>
                <w:b/>
                <w:bCs/>
              </w:rPr>
              <w:t xml:space="preserve">Human Readable Barcode </w:t>
            </w:r>
            <w:r w:rsidRPr="00883F0C">
              <w:rPr>
                <w:b/>
                <w:bCs/>
              </w:rPr>
              <w:br/>
              <w:t>Field Size</w:t>
            </w:r>
          </w:p>
        </w:tc>
        <w:tc>
          <w:tcPr>
            <w:tcW w:w="1295" w:type="dxa"/>
            <w:tcBorders>
              <w:top w:val="single" w:sz="4" w:space="0" w:color="auto"/>
              <w:left w:val="nil"/>
              <w:bottom w:val="single" w:sz="4" w:space="0" w:color="auto"/>
              <w:right w:val="single" w:sz="4" w:space="0" w:color="auto"/>
            </w:tcBorders>
            <w:shd w:val="clear" w:color="000000" w:fill="D8E4BC"/>
            <w:vAlign w:val="center"/>
            <w:hideMark/>
          </w:tcPr>
          <w:p w14:paraId="7F25F6B3" w14:textId="77777777" w:rsidR="00883F0C" w:rsidRPr="00883F0C" w:rsidRDefault="00883F0C" w:rsidP="00846CF0">
            <w:pPr>
              <w:rPr>
                <w:b/>
                <w:bCs/>
              </w:rPr>
            </w:pPr>
            <w:r w:rsidRPr="00883F0C">
              <w:rPr>
                <w:b/>
                <w:bCs/>
              </w:rPr>
              <w:t>Database Field Size</w:t>
            </w:r>
          </w:p>
        </w:tc>
      </w:tr>
      <w:tr w:rsidR="00DC2B8E" w:rsidRPr="00883F0C" w14:paraId="5994ECD8" w14:textId="77777777" w:rsidTr="00846CF0">
        <w:trPr>
          <w:trHeight w:val="497"/>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4711F8C4"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17815D55"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auto" w:fill="auto"/>
            <w:vAlign w:val="center"/>
            <w:hideMark/>
          </w:tcPr>
          <w:p w14:paraId="58E64F75" w14:textId="77777777" w:rsidR="00883F0C" w:rsidRPr="00883F0C" w:rsidRDefault="00EC4C3C" w:rsidP="00846CF0">
            <w:r>
              <w:t>UDI-</w:t>
            </w:r>
            <w:r w:rsidR="00883F0C" w:rsidRPr="00883F0C">
              <w:t>DI</w:t>
            </w:r>
          </w:p>
        </w:tc>
        <w:tc>
          <w:tcPr>
            <w:tcW w:w="1643" w:type="dxa"/>
            <w:tcBorders>
              <w:top w:val="nil"/>
              <w:left w:val="nil"/>
              <w:bottom w:val="single" w:sz="4" w:space="0" w:color="auto"/>
              <w:right w:val="single" w:sz="4" w:space="0" w:color="auto"/>
            </w:tcBorders>
            <w:shd w:val="clear" w:color="auto" w:fill="auto"/>
            <w:vAlign w:val="center"/>
            <w:hideMark/>
          </w:tcPr>
          <w:p w14:paraId="16832395"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000000" w:fill="FFFFFF"/>
            <w:vAlign w:val="center"/>
            <w:hideMark/>
          </w:tcPr>
          <w:p w14:paraId="3FF8CA12" w14:textId="77777777" w:rsidR="00883F0C" w:rsidRPr="00883F0C" w:rsidRDefault="00883F0C" w:rsidP="00846CF0">
            <w:r w:rsidRPr="00883F0C">
              <w:t>18</w:t>
            </w:r>
          </w:p>
        </w:tc>
        <w:tc>
          <w:tcPr>
            <w:tcW w:w="1295" w:type="dxa"/>
            <w:tcBorders>
              <w:top w:val="nil"/>
              <w:left w:val="nil"/>
              <w:bottom w:val="single" w:sz="4" w:space="0" w:color="auto"/>
              <w:right w:val="single" w:sz="4" w:space="0" w:color="auto"/>
            </w:tcBorders>
            <w:shd w:val="clear" w:color="000000" w:fill="FFFFFF"/>
            <w:vAlign w:val="center"/>
            <w:hideMark/>
          </w:tcPr>
          <w:p w14:paraId="466CDE32" w14:textId="77777777" w:rsidR="00883F0C" w:rsidRPr="00883F0C" w:rsidRDefault="00883F0C" w:rsidP="00846CF0">
            <w:r w:rsidRPr="00883F0C">
              <w:t>16</w:t>
            </w:r>
          </w:p>
        </w:tc>
      </w:tr>
      <w:tr w:rsidR="00DC2B8E" w:rsidRPr="00883F0C" w14:paraId="0E9276E2" w14:textId="77777777" w:rsidTr="00846CF0">
        <w:trPr>
          <w:trHeight w:val="591"/>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414EFBA7"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0E18FFB3"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auto" w:fill="auto"/>
            <w:vAlign w:val="center"/>
            <w:hideMark/>
          </w:tcPr>
          <w:p w14:paraId="70163B2F" w14:textId="77777777" w:rsidR="00883F0C" w:rsidRPr="00883F0C" w:rsidRDefault="00883F0C" w:rsidP="00846CF0">
            <w:r w:rsidRPr="00883F0C">
              <w:t>Serial Number</w:t>
            </w:r>
          </w:p>
        </w:tc>
        <w:tc>
          <w:tcPr>
            <w:tcW w:w="1643" w:type="dxa"/>
            <w:tcBorders>
              <w:top w:val="nil"/>
              <w:left w:val="nil"/>
              <w:bottom w:val="single" w:sz="4" w:space="0" w:color="auto"/>
              <w:right w:val="single" w:sz="4" w:space="0" w:color="auto"/>
            </w:tcBorders>
            <w:shd w:val="clear" w:color="auto" w:fill="auto"/>
            <w:vAlign w:val="center"/>
            <w:hideMark/>
          </w:tcPr>
          <w:p w14:paraId="1FE96D04"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auto" w:fill="auto"/>
            <w:vAlign w:val="center"/>
            <w:hideMark/>
          </w:tcPr>
          <w:p w14:paraId="5907FE81" w14:textId="77777777" w:rsidR="00883F0C" w:rsidRPr="00883F0C" w:rsidRDefault="00883F0C" w:rsidP="00846CF0">
            <w:r w:rsidRPr="00883F0C">
              <w:t>8</w:t>
            </w:r>
          </w:p>
        </w:tc>
        <w:tc>
          <w:tcPr>
            <w:tcW w:w="1295" w:type="dxa"/>
            <w:tcBorders>
              <w:top w:val="nil"/>
              <w:left w:val="nil"/>
              <w:bottom w:val="single" w:sz="4" w:space="0" w:color="auto"/>
              <w:right w:val="single" w:sz="4" w:space="0" w:color="auto"/>
            </w:tcBorders>
            <w:shd w:val="clear" w:color="auto" w:fill="auto"/>
            <w:vAlign w:val="center"/>
            <w:hideMark/>
          </w:tcPr>
          <w:p w14:paraId="22BB82B7" w14:textId="77777777" w:rsidR="00883F0C" w:rsidRPr="00883F0C" w:rsidRDefault="00883F0C" w:rsidP="00846CF0">
            <w:r w:rsidRPr="00883F0C">
              <w:t>6</w:t>
            </w:r>
          </w:p>
        </w:tc>
      </w:tr>
      <w:tr w:rsidR="00DC2B8E" w:rsidRPr="00883F0C" w14:paraId="3414B660" w14:textId="77777777" w:rsidTr="00846CF0">
        <w:trPr>
          <w:trHeight w:val="559"/>
        </w:trPr>
        <w:tc>
          <w:tcPr>
            <w:tcW w:w="1842" w:type="dxa"/>
            <w:tcBorders>
              <w:top w:val="nil"/>
              <w:left w:val="single" w:sz="4" w:space="0" w:color="auto"/>
              <w:bottom w:val="single" w:sz="4" w:space="0" w:color="auto"/>
              <w:right w:val="single" w:sz="4" w:space="0" w:color="auto"/>
            </w:tcBorders>
            <w:shd w:val="clear" w:color="000000" w:fill="FFFFFF"/>
            <w:vAlign w:val="center"/>
            <w:hideMark/>
          </w:tcPr>
          <w:p w14:paraId="23E76BC2"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000000" w:fill="FFFFFF"/>
            <w:vAlign w:val="center"/>
            <w:hideMark/>
          </w:tcPr>
          <w:p w14:paraId="001DB90A"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000000" w:fill="FFFFFF"/>
            <w:vAlign w:val="center"/>
            <w:hideMark/>
          </w:tcPr>
          <w:p w14:paraId="0F5053A8" w14:textId="77777777" w:rsidR="00883F0C" w:rsidRPr="00883F0C" w:rsidRDefault="00883F0C" w:rsidP="00846CF0">
            <w:r w:rsidRPr="00883F0C">
              <w:t>Donation Identification Number</w:t>
            </w:r>
          </w:p>
        </w:tc>
        <w:tc>
          <w:tcPr>
            <w:tcW w:w="1643" w:type="dxa"/>
            <w:tcBorders>
              <w:top w:val="nil"/>
              <w:left w:val="nil"/>
              <w:bottom w:val="single" w:sz="4" w:space="0" w:color="auto"/>
              <w:right w:val="single" w:sz="4" w:space="0" w:color="auto"/>
            </w:tcBorders>
            <w:shd w:val="clear" w:color="000000" w:fill="FFFFFF"/>
            <w:vAlign w:val="center"/>
            <w:hideMark/>
          </w:tcPr>
          <w:p w14:paraId="17A60F27"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000000" w:fill="FFFFFF"/>
            <w:vAlign w:val="center"/>
            <w:hideMark/>
          </w:tcPr>
          <w:p w14:paraId="58A01913" w14:textId="77777777" w:rsidR="00883F0C" w:rsidRPr="00883F0C" w:rsidRDefault="00883F0C" w:rsidP="00846CF0">
            <w:r w:rsidRPr="00883F0C">
              <w:t>16</w:t>
            </w:r>
          </w:p>
        </w:tc>
        <w:tc>
          <w:tcPr>
            <w:tcW w:w="1295" w:type="dxa"/>
            <w:tcBorders>
              <w:top w:val="nil"/>
              <w:left w:val="nil"/>
              <w:bottom w:val="single" w:sz="4" w:space="0" w:color="auto"/>
              <w:right w:val="single" w:sz="4" w:space="0" w:color="auto"/>
            </w:tcBorders>
            <w:shd w:val="clear" w:color="000000" w:fill="FFFFFF"/>
            <w:vAlign w:val="center"/>
            <w:hideMark/>
          </w:tcPr>
          <w:p w14:paraId="10EECBFF" w14:textId="77777777" w:rsidR="00883F0C" w:rsidRPr="00883F0C" w:rsidRDefault="00883F0C" w:rsidP="00846CF0">
            <w:r w:rsidRPr="00883F0C">
              <w:t>15</w:t>
            </w:r>
          </w:p>
        </w:tc>
      </w:tr>
      <w:tr w:rsidR="00DC2B8E" w:rsidRPr="00883F0C" w14:paraId="1C74DF61" w14:textId="77777777" w:rsidTr="00846CF0">
        <w:trPr>
          <w:trHeight w:val="405"/>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19A55852"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7739F44A" w14:textId="77777777" w:rsidR="00883F0C" w:rsidRPr="00883F0C" w:rsidRDefault="00883F0C" w:rsidP="00846CF0">
            <w:r w:rsidRPr="00883F0C">
              <w:t>=&gt;</w:t>
            </w:r>
          </w:p>
        </w:tc>
        <w:tc>
          <w:tcPr>
            <w:tcW w:w="1917" w:type="dxa"/>
            <w:tcBorders>
              <w:top w:val="nil"/>
              <w:left w:val="nil"/>
              <w:bottom w:val="single" w:sz="4" w:space="0" w:color="auto"/>
              <w:right w:val="single" w:sz="4" w:space="0" w:color="auto"/>
            </w:tcBorders>
            <w:shd w:val="clear" w:color="auto" w:fill="auto"/>
            <w:vAlign w:val="center"/>
            <w:hideMark/>
          </w:tcPr>
          <w:p w14:paraId="055DA50F" w14:textId="77777777" w:rsidR="00883F0C" w:rsidRPr="00883F0C" w:rsidRDefault="00883F0C" w:rsidP="00846CF0">
            <w:r w:rsidRPr="00883F0C">
              <w:t>Expiration Date</w:t>
            </w:r>
          </w:p>
        </w:tc>
        <w:tc>
          <w:tcPr>
            <w:tcW w:w="1643" w:type="dxa"/>
            <w:tcBorders>
              <w:top w:val="nil"/>
              <w:left w:val="nil"/>
              <w:bottom w:val="single" w:sz="4" w:space="0" w:color="auto"/>
              <w:right w:val="single" w:sz="4" w:space="0" w:color="auto"/>
            </w:tcBorders>
            <w:shd w:val="clear" w:color="auto" w:fill="auto"/>
            <w:vAlign w:val="center"/>
            <w:hideMark/>
          </w:tcPr>
          <w:p w14:paraId="7491F2C2" w14:textId="28191459" w:rsidR="00883F0C" w:rsidRPr="00883F0C" w:rsidRDefault="00883F0C" w:rsidP="00846CF0">
            <w:r w:rsidRPr="00883F0C">
              <w:t>numeric</w:t>
            </w:r>
            <w:r w:rsidR="00830B99">
              <w:t xml:space="preserve"> </w:t>
            </w:r>
            <w:r w:rsidRPr="00883F0C">
              <w:t>[YYYJJJ]</w:t>
            </w:r>
          </w:p>
        </w:tc>
        <w:tc>
          <w:tcPr>
            <w:tcW w:w="1290" w:type="dxa"/>
            <w:tcBorders>
              <w:top w:val="nil"/>
              <w:left w:val="nil"/>
              <w:bottom w:val="single" w:sz="4" w:space="0" w:color="auto"/>
              <w:right w:val="single" w:sz="4" w:space="0" w:color="auto"/>
            </w:tcBorders>
            <w:shd w:val="clear" w:color="auto" w:fill="auto"/>
            <w:vAlign w:val="center"/>
            <w:hideMark/>
          </w:tcPr>
          <w:p w14:paraId="1E1AF32A" w14:textId="77777777" w:rsidR="00883F0C" w:rsidRPr="00883F0C" w:rsidRDefault="00883F0C" w:rsidP="00846CF0">
            <w:r w:rsidRPr="00883F0C">
              <w:t>8</w:t>
            </w:r>
          </w:p>
        </w:tc>
        <w:tc>
          <w:tcPr>
            <w:tcW w:w="1295" w:type="dxa"/>
            <w:tcBorders>
              <w:top w:val="nil"/>
              <w:left w:val="nil"/>
              <w:bottom w:val="single" w:sz="4" w:space="0" w:color="auto"/>
              <w:right w:val="single" w:sz="4" w:space="0" w:color="auto"/>
            </w:tcBorders>
            <w:shd w:val="clear" w:color="auto" w:fill="auto"/>
            <w:vAlign w:val="center"/>
            <w:hideMark/>
          </w:tcPr>
          <w:p w14:paraId="0AEF6150" w14:textId="77777777" w:rsidR="00883F0C" w:rsidRPr="00883F0C" w:rsidRDefault="00883F0C" w:rsidP="00846CF0">
            <w:r w:rsidRPr="00883F0C">
              <w:t>6</w:t>
            </w:r>
          </w:p>
        </w:tc>
      </w:tr>
      <w:tr w:rsidR="00DC2B8E" w:rsidRPr="00883F0C" w14:paraId="77B391B1" w14:textId="77777777" w:rsidTr="00846CF0">
        <w:trPr>
          <w:trHeight w:val="612"/>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4AAA513F"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02FBC2E5"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auto" w:fill="auto"/>
            <w:vAlign w:val="center"/>
            <w:hideMark/>
          </w:tcPr>
          <w:p w14:paraId="0F7078FA" w14:textId="77777777" w:rsidR="00883F0C" w:rsidRPr="00883F0C" w:rsidRDefault="00883F0C" w:rsidP="00846CF0">
            <w:r w:rsidRPr="00883F0C">
              <w:t>Manufacturing Date</w:t>
            </w:r>
          </w:p>
        </w:tc>
        <w:tc>
          <w:tcPr>
            <w:tcW w:w="1643" w:type="dxa"/>
            <w:tcBorders>
              <w:top w:val="nil"/>
              <w:left w:val="nil"/>
              <w:bottom w:val="single" w:sz="4" w:space="0" w:color="auto"/>
              <w:right w:val="single" w:sz="4" w:space="0" w:color="auto"/>
            </w:tcBorders>
            <w:shd w:val="clear" w:color="auto" w:fill="auto"/>
            <w:vAlign w:val="center"/>
            <w:hideMark/>
          </w:tcPr>
          <w:p w14:paraId="68DDC19F" w14:textId="368F1B6C" w:rsidR="00883F0C" w:rsidRPr="00883F0C" w:rsidRDefault="00883F0C" w:rsidP="00846CF0">
            <w:r w:rsidRPr="00883F0C">
              <w:t>numeric</w:t>
            </w:r>
            <w:r w:rsidR="00830B99">
              <w:t xml:space="preserve"> </w:t>
            </w:r>
            <w:r w:rsidRPr="00883F0C">
              <w:t>[YYYJJJ]</w:t>
            </w:r>
          </w:p>
        </w:tc>
        <w:tc>
          <w:tcPr>
            <w:tcW w:w="1290" w:type="dxa"/>
            <w:tcBorders>
              <w:top w:val="nil"/>
              <w:left w:val="nil"/>
              <w:bottom w:val="single" w:sz="4" w:space="0" w:color="auto"/>
              <w:right w:val="single" w:sz="4" w:space="0" w:color="auto"/>
            </w:tcBorders>
            <w:shd w:val="clear" w:color="auto" w:fill="auto"/>
            <w:vAlign w:val="center"/>
            <w:hideMark/>
          </w:tcPr>
          <w:p w14:paraId="1E59E773" w14:textId="77777777" w:rsidR="00883F0C" w:rsidRPr="00883F0C" w:rsidRDefault="00883F0C" w:rsidP="00846CF0">
            <w:r w:rsidRPr="00883F0C">
              <w:t>8</w:t>
            </w:r>
          </w:p>
        </w:tc>
        <w:tc>
          <w:tcPr>
            <w:tcW w:w="1295" w:type="dxa"/>
            <w:tcBorders>
              <w:top w:val="nil"/>
              <w:left w:val="nil"/>
              <w:bottom w:val="single" w:sz="4" w:space="0" w:color="auto"/>
              <w:right w:val="single" w:sz="4" w:space="0" w:color="auto"/>
            </w:tcBorders>
            <w:shd w:val="clear" w:color="auto" w:fill="auto"/>
            <w:vAlign w:val="center"/>
            <w:hideMark/>
          </w:tcPr>
          <w:p w14:paraId="7A10F5D3" w14:textId="77777777" w:rsidR="00883F0C" w:rsidRPr="00883F0C" w:rsidRDefault="00883F0C" w:rsidP="00846CF0">
            <w:r w:rsidRPr="00883F0C">
              <w:t>6</w:t>
            </w:r>
          </w:p>
        </w:tc>
      </w:tr>
      <w:tr w:rsidR="00DC2B8E" w:rsidRPr="00883F0C" w14:paraId="5CC46202" w14:textId="77777777" w:rsidTr="00846CF0">
        <w:trPr>
          <w:trHeight w:val="405"/>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3EE91ED3"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1050514F" w14:textId="77777777" w:rsidR="00883F0C" w:rsidRPr="00896002" w:rsidRDefault="00883F0C" w:rsidP="00846CF0">
            <w:r w:rsidRPr="00896002">
              <w:t>&amp;,1</w:t>
            </w:r>
          </w:p>
        </w:tc>
        <w:tc>
          <w:tcPr>
            <w:tcW w:w="1917" w:type="dxa"/>
            <w:tcBorders>
              <w:top w:val="nil"/>
              <w:left w:val="nil"/>
              <w:bottom w:val="single" w:sz="4" w:space="0" w:color="auto"/>
              <w:right w:val="single" w:sz="4" w:space="0" w:color="auto"/>
            </w:tcBorders>
            <w:shd w:val="clear" w:color="auto" w:fill="auto"/>
            <w:vAlign w:val="center"/>
            <w:hideMark/>
          </w:tcPr>
          <w:p w14:paraId="744BF034" w14:textId="77777777" w:rsidR="00883F0C" w:rsidRPr="00883F0C" w:rsidRDefault="00883F0C" w:rsidP="00846CF0">
            <w:r w:rsidRPr="00883F0C">
              <w:t>MPHO Lot Number</w:t>
            </w:r>
          </w:p>
        </w:tc>
        <w:tc>
          <w:tcPr>
            <w:tcW w:w="1643" w:type="dxa"/>
            <w:tcBorders>
              <w:top w:val="nil"/>
              <w:left w:val="nil"/>
              <w:bottom w:val="single" w:sz="4" w:space="0" w:color="auto"/>
              <w:right w:val="single" w:sz="4" w:space="0" w:color="auto"/>
            </w:tcBorders>
            <w:shd w:val="clear" w:color="auto" w:fill="auto"/>
            <w:vAlign w:val="center"/>
            <w:hideMark/>
          </w:tcPr>
          <w:p w14:paraId="204AF70D"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auto" w:fill="auto"/>
            <w:vAlign w:val="center"/>
            <w:hideMark/>
          </w:tcPr>
          <w:p w14:paraId="76F46072" w14:textId="77777777" w:rsidR="00883F0C" w:rsidRPr="00883F0C" w:rsidRDefault="00883F0C" w:rsidP="00846CF0">
            <w:r w:rsidRPr="00883F0C">
              <w:t>21</w:t>
            </w:r>
          </w:p>
        </w:tc>
        <w:tc>
          <w:tcPr>
            <w:tcW w:w="1295" w:type="dxa"/>
            <w:tcBorders>
              <w:top w:val="nil"/>
              <w:left w:val="nil"/>
              <w:bottom w:val="single" w:sz="4" w:space="0" w:color="auto"/>
              <w:right w:val="single" w:sz="4" w:space="0" w:color="auto"/>
            </w:tcBorders>
            <w:shd w:val="clear" w:color="auto" w:fill="auto"/>
            <w:vAlign w:val="center"/>
            <w:hideMark/>
          </w:tcPr>
          <w:p w14:paraId="1824F47F" w14:textId="77777777" w:rsidR="00883F0C" w:rsidRPr="00883F0C" w:rsidRDefault="00883F0C" w:rsidP="00846CF0">
            <w:r w:rsidRPr="00883F0C">
              <w:t>18</w:t>
            </w:r>
          </w:p>
        </w:tc>
      </w:tr>
      <w:tr w:rsidR="00DC2B8E" w:rsidRPr="00883F0C" w14:paraId="6BA3ED31" w14:textId="77777777" w:rsidTr="00846CF0">
        <w:trPr>
          <w:trHeight w:val="569"/>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74F0D791"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568AC4A5" w14:textId="77777777" w:rsidR="00883F0C" w:rsidRPr="00883F0C" w:rsidRDefault="00883F0C" w:rsidP="00846CF0">
            <w:pPr>
              <w:rPr>
                <w:i/>
                <w:iCs/>
              </w:rPr>
            </w:pPr>
          </w:p>
        </w:tc>
        <w:tc>
          <w:tcPr>
            <w:tcW w:w="1917" w:type="dxa"/>
            <w:tcBorders>
              <w:top w:val="nil"/>
              <w:left w:val="nil"/>
              <w:bottom w:val="single" w:sz="4" w:space="0" w:color="auto"/>
              <w:right w:val="single" w:sz="4" w:space="0" w:color="auto"/>
            </w:tcBorders>
            <w:shd w:val="clear" w:color="auto" w:fill="auto"/>
            <w:vAlign w:val="center"/>
            <w:hideMark/>
          </w:tcPr>
          <w:p w14:paraId="24A6C83B" w14:textId="77777777" w:rsidR="00883F0C" w:rsidRPr="00883F0C" w:rsidRDefault="00883F0C" w:rsidP="00846CF0">
            <w:pPr>
              <w:rPr>
                <w:b/>
                <w:bCs/>
                <w:i/>
                <w:iCs/>
              </w:rPr>
            </w:pPr>
            <w:r w:rsidRPr="00883F0C">
              <w:rPr>
                <w:b/>
                <w:bCs/>
                <w:i/>
                <w:iCs/>
              </w:rPr>
              <w:t>Maximum Base UDI for HCT/Ps</w:t>
            </w:r>
          </w:p>
        </w:tc>
        <w:tc>
          <w:tcPr>
            <w:tcW w:w="1643" w:type="dxa"/>
            <w:tcBorders>
              <w:top w:val="nil"/>
              <w:left w:val="nil"/>
              <w:bottom w:val="single" w:sz="4" w:space="0" w:color="auto"/>
              <w:right w:val="single" w:sz="4" w:space="0" w:color="auto"/>
            </w:tcBorders>
            <w:shd w:val="clear" w:color="auto" w:fill="auto"/>
            <w:vAlign w:val="center"/>
            <w:hideMark/>
          </w:tcPr>
          <w:p w14:paraId="2D5C548E" w14:textId="77777777" w:rsidR="00883F0C" w:rsidRPr="00883F0C" w:rsidRDefault="00883F0C" w:rsidP="00846CF0">
            <w:pPr>
              <w:rPr>
                <w:b/>
                <w:bCs/>
                <w:i/>
                <w:iCs/>
              </w:rPr>
            </w:pPr>
            <w:r w:rsidRPr="00883F0C">
              <w:rPr>
                <w:b/>
                <w:bCs/>
                <w:i/>
                <w:iCs/>
              </w:rPr>
              <w:t>Alphanumeric</w:t>
            </w:r>
          </w:p>
        </w:tc>
        <w:tc>
          <w:tcPr>
            <w:tcW w:w="1290" w:type="dxa"/>
            <w:tcBorders>
              <w:top w:val="nil"/>
              <w:left w:val="nil"/>
              <w:bottom w:val="single" w:sz="4" w:space="0" w:color="auto"/>
              <w:right w:val="single" w:sz="4" w:space="0" w:color="auto"/>
            </w:tcBorders>
            <w:shd w:val="clear" w:color="auto" w:fill="auto"/>
            <w:vAlign w:val="center"/>
            <w:hideMark/>
          </w:tcPr>
          <w:p w14:paraId="4A248C40" w14:textId="77777777" w:rsidR="00883F0C" w:rsidRPr="00883F0C" w:rsidRDefault="00883F0C" w:rsidP="00846CF0">
            <w:pPr>
              <w:rPr>
                <w:b/>
                <w:bCs/>
              </w:rPr>
            </w:pPr>
            <w:r w:rsidRPr="00883F0C">
              <w:rPr>
                <w:b/>
                <w:bCs/>
              </w:rPr>
              <w:t>79</w:t>
            </w:r>
          </w:p>
        </w:tc>
        <w:tc>
          <w:tcPr>
            <w:tcW w:w="1295" w:type="dxa"/>
            <w:tcBorders>
              <w:top w:val="nil"/>
              <w:left w:val="nil"/>
              <w:bottom w:val="single" w:sz="4" w:space="0" w:color="auto"/>
              <w:right w:val="single" w:sz="4" w:space="0" w:color="auto"/>
            </w:tcBorders>
            <w:shd w:val="clear" w:color="auto" w:fill="auto"/>
            <w:vAlign w:val="center"/>
            <w:hideMark/>
          </w:tcPr>
          <w:p w14:paraId="772543B8" w14:textId="77777777" w:rsidR="00883F0C" w:rsidRPr="00883F0C" w:rsidRDefault="00883F0C" w:rsidP="00846CF0">
            <w:pPr>
              <w:rPr>
                <w:b/>
                <w:bCs/>
              </w:rPr>
            </w:pPr>
            <w:r w:rsidRPr="00883F0C">
              <w:rPr>
                <w:b/>
                <w:bCs/>
              </w:rPr>
              <w:t>67</w:t>
            </w:r>
          </w:p>
        </w:tc>
      </w:tr>
      <w:tr w:rsidR="00883F0C" w:rsidRPr="00883F0C" w14:paraId="4FD66BA6" w14:textId="77777777" w:rsidTr="00846CF0">
        <w:trPr>
          <w:trHeight w:val="579"/>
        </w:trPr>
        <w:tc>
          <w:tcPr>
            <w:tcW w:w="9483"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0ACF5AAE" w14:textId="77777777" w:rsidR="00883F0C" w:rsidRPr="00883F0C" w:rsidRDefault="00883F0C" w:rsidP="00846CF0">
            <w:pPr>
              <w:rPr>
                <w:b/>
              </w:rPr>
            </w:pPr>
            <w:r w:rsidRPr="00883F0C">
              <w:rPr>
                <w:b/>
              </w:rPr>
              <w:t>Ex of Human Readable Barcode:=/A9999XYZ100T0944=,000025=A99971312345600=&gt;014032=}013032&amp;,1000000</w:t>
            </w:r>
            <w:r w:rsidRPr="00883F0C">
              <w:rPr>
                <w:b/>
              </w:rPr>
              <w:lastRenderedPageBreak/>
              <w:t>000000XYZ123</w:t>
            </w:r>
          </w:p>
        </w:tc>
      </w:tr>
    </w:tbl>
    <w:p w14:paraId="6FECA01C" w14:textId="77777777" w:rsidR="00883F0C" w:rsidRPr="00883F0C" w:rsidRDefault="00883F0C" w:rsidP="00846CF0">
      <w:pPr>
        <w:rPr>
          <w:b/>
        </w:rPr>
      </w:pPr>
    </w:p>
    <w:tbl>
      <w:tblPr>
        <w:tblW w:w="9825" w:type="dxa"/>
        <w:tblInd w:w="93" w:type="dxa"/>
        <w:tblLook w:val="04A0" w:firstRow="1" w:lastRow="0" w:firstColumn="1" w:lastColumn="0" w:noHBand="0" w:noVBand="1"/>
      </w:tblPr>
      <w:tblGrid>
        <w:gridCol w:w="1860"/>
        <w:gridCol w:w="1500"/>
        <w:gridCol w:w="2162"/>
        <w:gridCol w:w="1820"/>
        <w:gridCol w:w="1320"/>
        <w:gridCol w:w="1163"/>
      </w:tblGrid>
      <w:tr w:rsidR="00883F0C" w:rsidRPr="00883F0C" w14:paraId="1ECBDD9B" w14:textId="77777777" w:rsidTr="00103AC7">
        <w:trPr>
          <w:trHeight w:val="528"/>
        </w:trPr>
        <w:tc>
          <w:tcPr>
            <w:tcW w:w="18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63C74616" w14:textId="77777777" w:rsidR="00883F0C" w:rsidRPr="00883F0C" w:rsidRDefault="00883F0C" w:rsidP="00846CF0">
            <w:pPr>
              <w:rPr>
                <w:b/>
                <w:bCs/>
                <w:i/>
                <w:iCs/>
                <w:u w:val="single"/>
              </w:rPr>
            </w:pPr>
            <w:r w:rsidRPr="00883F0C">
              <w:rPr>
                <w:b/>
                <w:bCs/>
                <w:i/>
                <w:iCs/>
                <w:u w:val="single"/>
              </w:rPr>
              <w:t>Blood Bags Only</w:t>
            </w:r>
          </w:p>
        </w:tc>
        <w:tc>
          <w:tcPr>
            <w:tcW w:w="1500" w:type="dxa"/>
            <w:tcBorders>
              <w:top w:val="single" w:sz="4" w:space="0" w:color="auto"/>
              <w:left w:val="nil"/>
              <w:bottom w:val="single" w:sz="4" w:space="0" w:color="auto"/>
              <w:right w:val="single" w:sz="4" w:space="0" w:color="auto"/>
            </w:tcBorders>
            <w:shd w:val="clear" w:color="000000" w:fill="D8E4BC"/>
            <w:vAlign w:val="center"/>
            <w:hideMark/>
          </w:tcPr>
          <w:p w14:paraId="6ED893D4" w14:textId="77777777" w:rsidR="00883F0C" w:rsidRPr="00883F0C" w:rsidRDefault="00883F0C" w:rsidP="00846CF0">
            <w:pPr>
              <w:rPr>
                <w:b/>
                <w:bCs/>
              </w:rPr>
            </w:pPr>
            <w:r w:rsidRPr="00883F0C">
              <w:rPr>
                <w:b/>
                <w:bCs/>
              </w:rPr>
              <w:t>Identifying Symbol</w:t>
            </w:r>
          </w:p>
        </w:tc>
        <w:tc>
          <w:tcPr>
            <w:tcW w:w="2241" w:type="dxa"/>
            <w:tcBorders>
              <w:top w:val="single" w:sz="4" w:space="0" w:color="auto"/>
              <w:left w:val="nil"/>
              <w:bottom w:val="single" w:sz="4" w:space="0" w:color="auto"/>
              <w:right w:val="single" w:sz="4" w:space="0" w:color="auto"/>
            </w:tcBorders>
            <w:shd w:val="clear" w:color="000000" w:fill="D8E4BC"/>
            <w:vAlign w:val="center"/>
            <w:hideMark/>
          </w:tcPr>
          <w:p w14:paraId="05AC240E" w14:textId="77777777" w:rsidR="00883F0C" w:rsidRPr="00883F0C" w:rsidRDefault="00883F0C" w:rsidP="00846CF0">
            <w:pPr>
              <w:rPr>
                <w:b/>
                <w:bCs/>
              </w:rPr>
            </w:pPr>
            <w:r w:rsidRPr="00883F0C">
              <w:rPr>
                <w:b/>
                <w:bCs/>
              </w:rPr>
              <w:t>Identifier</w:t>
            </w:r>
          </w:p>
        </w:tc>
        <w:tc>
          <w:tcPr>
            <w:tcW w:w="1820" w:type="dxa"/>
            <w:tcBorders>
              <w:top w:val="single" w:sz="4" w:space="0" w:color="auto"/>
              <w:left w:val="nil"/>
              <w:bottom w:val="single" w:sz="4" w:space="0" w:color="auto"/>
              <w:right w:val="single" w:sz="4" w:space="0" w:color="auto"/>
            </w:tcBorders>
            <w:shd w:val="clear" w:color="000000" w:fill="D8E4BC"/>
            <w:vAlign w:val="center"/>
            <w:hideMark/>
          </w:tcPr>
          <w:p w14:paraId="37EFE043" w14:textId="77777777" w:rsidR="00883F0C" w:rsidRPr="00883F0C" w:rsidRDefault="00883F0C" w:rsidP="00846CF0">
            <w:pPr>
              <w:rPr>
                <w:b/>
                <w:bCs/>
              </w:rPr>
            </w:pPr>
            <w:r w:rsidRPr="00883F0C">
              <w:rPr>
                <w:b/>
                <w:bCs/>
              </w:rPr>
              <w:t>Data type</w:t>
            </w:r>
          </w:p>
        </w:tc>
        <w:tc>
          <w:tcPr>
            <w:tcW w:w="1320" w:type="dxa"/>
            <w:tcBorders>
              <w:top w:val="single" w:sz="4" w:space="0" w:color="auto"/>
              <w:left w:val="nil"/>
              <w:bottom w:val="single" w:sz="4" w:space="0" w:color="auto"/>
              <w:right w:val="single" w:sz="4" w:space="0" w:color="auto"/>
            </w:tcBorders>
            <w:shd w:val="clear" w:color="000000" w:fill="D8E4BC"/>
            <w:vAlign w:val="center"/>
            <w:hideMark/>
          </w:tcPr>
          <w:p w14:paraId="087B4681" w14:textId="77777777" w:rsidR="00883F0C" w:rsidRPr="00883F0C" w:rsidRDefault="00883F0C" w:rsidP="00846CF0">
            <w:pPr>
              <w:rPr>
                <w:b/>
                <w:bCs/>
              </w:rPr>
            </w:pPr>
            <w:r w:rsidRPr="00883F0C">
              <w:rPr>
                <w:b/>
                <w:bCs/>
              </w:rPr>
              <w:t>Eye Readable Barcode Field Size</w:t>
            </w:r>
          </w:p>
        </w:tc>
        <w:tc>
          <w:tcPr>
            <w:tcW w:w="1084" w:type="dxa"/>
            <w:tcBorders>
              <w:top w:val="single" w:sz="4" w:space="0" w:color="auto"/>
              <w:left w:val="nil"/>
              <w:bottom w:val="single" w:sz="4" w:space="0" w:color="auto"/>
              <w:right w:val="single" w:sz="4" w:space="0" w:color="auto"/>
            </w:tcBorders>
            <w:shd w:val="clear" w:color="000000" w:fill="D8E4BC"/>
            <w:vAlign w:val="center"/>
            <w:hideMark/>
          </w:tcPr>
          <w:p w14:paraId="7C4C865F" w14:textId="77777777" w:rsidR="00883F0C" w:rsidRPr="00883F0C" w:rsidRDefault="00883F0C" w:rsidP="00846CF0">
            <w:pPr>
              <w:rPr>
                <w:b/>
                <w:bCs/>
              </w:rPr>
            </w:pPr>
            <w:r w:rsidRPr="00883F0C">
              <w:rPr>
                <w:b/>
                <w:bCs/>
              </w:rPr>
              <w:t>Database Field Size</w:t>
            </w:r>
          </w:p>
        </w:tc>
      </w:tr>
      <w:tr w:rsidR="00883F0C" w:rsidRPr="00883F0C" w14:paraId="28E1B1E0" w14:textId="77777777" w:rsidTr="00103AC7">
        <w:trPr>
          <w:trHeight w:val="580"/>
        </w:trPr>
        <w:tc>
          <w:tcPr>
            <w:tcW w:w="1860" w:type="dxa"/>
            <w:tcBorders>
              <w:top w:val="nil"/>
              <w:left w:val="single" w:sz="4" w:space="0" w:color="auto"/>
              <w:bottom w:val="single" w:sz="4" w:space="0" w:color="auto"/>
              <w:right w:val="single" w:sz="4" w:space="0" w:color="auto"/>
            </w:tcBorders>
            <w:shd w:val="clear" w:color="auto" w:fill="auto"/>
            <w:vAlign w:val="center"/>
            <w:hideMark/>
          </w:tcPr>
          <w:p w14:paraId="0E0136CA" w14:textId="77777777" w:rsidR="00883F0C" w:rsidRPr="00883F0C" w:rsidRDefault="00883F0C" w:rsidP="00846CF0">
            <w:r w:rsidRPr="00883F0C">
              <w:t>ICCBBA</w:t>
            </w:r>
          </w:p>
        </w:tc>
        <w:tc>
          <w:tcPr>
            <w:tcW w:w="1500" w:type="dxa"/>
            <w:tcBorders>
              <w:top w:val="nil"/>
              <w:left w:val="nil"/>
              <w:bottom w:val="single" w:sz="4" w:space="0" w:color="auto"/>
              <w:right w:val="single" w:sz="4" w:space="0" w:color="auto"/>
            </w:tcBorders>
            <w:shd w:val="clear" w:color="auto" w:fill="auto"/>
            <w:vAlign w:val="center"/>
            <w:hideMark/>
          </w:tcPr>
          <w:p w14:paraId="5F9F8EB1" w14:textId="77777777" w:rsidR="00883F0C" w:rsidRPr="00883F0C" w:rsidRDefault="00883F0C" w:rsidP="00846CF0">
            <w:r w:rsidRPr="00883F0C">
              <w:t>=)</w:t>
            </w:r>
          </w:p>
        </w:tc>
        <w:tc>
          <w:tcPr>
            <w:tcW w:w="2241" w:type="dxa"/>
            <w:tcBorders>
              <w:top w:val="nil"/>
              <w:left w:val="nil"/>
              <w:bottom w:val="single" w:sz="4" w:space="0" w:color="auto"/>
              <w:right w:val="single" w:sz="4" w:space="0" w:color="auto"/>
            </w:tcBorders>
            <w:shd w:val="clear" w:color="auto" w:fill="auto"/>
            <w:vAlign w:val="center"/>
            <w:hideMark/>
          </w:tcPr>
          <w:p w14:paraId="0731F5B2" w14:textId="77777777" w:rsidR="00883F0C" w:rsidRPr="00883F0C" w:rsidRDefault="00EC4C3C" w:rsidP="00846CF0">
            <w:r>
              <w:t>UDI-</w:t>
            </w:r>
            <w:r w:rsidR="00883F0C" w:rsidRPr="00883F0C">
              <w:t>DI for blood containers (bags)</w:t>
            </w:r>
          </w:p>
        </w:tc>
        <w:tc>
          <w:tcPr>
            <w:tcW w:w="1820" w:type="dxa"/>
            <w:tcBorders>
              <w:top w:val="nil"/>
              <w:left w:val="nil"/>
              <w:bottom w:val="single" w:sz="4" w:space="0" w:color="auto"/>
              <w:right w:val="single" w:sz="4" w:space="0" w:color="auto"/>
            </w:tcBorders>
            <w:shd w:val="clear" w:color="auto" w:fill="auto"/>
            <w:vAlign w:val="center"/>
            <w:hideMark/>
          </w:tcPr>
          <w:p w14:paraId="22AB5587" w14:textId="77777777" w:rsidR="00883F0C" w:rsidRPr="00883F0C" w:rsidRDefault="00883F0C" w:rsidP="00846CF0">
            <w:r w:rsidRPr="00883F0C">
              <w:t>Alphanumeric</w:t>
            </w:r>
          </w:p>
        </w:tc>
        <w:tc>
          <w:tcPr>
            <w:tcW w:w="1320" w:type="dxa"/>
            <w:tcBorders>
              <w:top w:val="nil"/>
              <w:left w:val="nil"/>
              <w:bottom w:val="single" w:sz="4" w:space="0" w:color="auto"/>
              <w:right w:val="single" w:sz="4" w:space="0" w:color="auto"/>
            </w:tcBorders>
            <w:shd w:val="clear" w:color="auto" w:fill="auto"/>
            <w:vAlign w:val="center"/>
            <w:hideMark/>
          </w:tcPr>
          <w:p w14:paraId="21FCE7CC" w14:textId="77777777" w:rsidR="00883F0C" w:rsidRPr="00883F0C" w:rsidRDefault="00883F0C" w:rsidP="00846CF0">
            <w:r w:rsidRPr="00883F0C">
              <w:t>12</w:t>
            </w:r>
          </w:p>
        </w:tc>
        <w:tc>
          <w:tcPr>
            <w:tcW w:w="1084" w:type="dxa"/>
            <w:tcBorders>
              <w:top w:val="nil"/>
              <w:left w:val="nil"/>
              <w:bottom w:val="single" w:sz="4" w:space="0" w:color="auto"/>
              <w:right w:val="single" w:sz="4" w:space="0" w:color="auto"/>
            </w:tcBorders>
            <w:shd w:val="clear" w:color="auto" w:fill="auto"/>
            <w:vAlign w:val="center"/>
            <w:hideMark/>
          </w:tcPr>
          <w:p w14:paraId="7E554915" w14:textId="77777777" w:rsidR="00883F0C" w:rsidRPr="00883F0C" w:rsidRDefault="00883F0C" w:rsidP="00846CF0">
            <w:r w:rsidRPr="00883F0C">
              <w:t>10</w:t>
            </w:r>
          </w:p>
        </w:tc>
      </w:tr>
      <w:tr w:rsidR="00883F0C" w:rsidRPr="00883F0C" w14:paraId="6A840AAC" w14:textId="77777777" w:rsidTr="00103AC7">
        <w:trPr>
          <w:trHeight w:val="580"/>
        </w:trPr>
        <w:tc>
          <w:tcPr>
            <w:tcW w:w="1860" w:type="dxa"/>
            <w:tcBorders>
              <w:top w:val="nil"/>
              <w:left w:val="single" w:sz="4" w:space="0" w:color="auto"/>
              <w:bottom w:val="single" w:sz="4" w:space="0" w:color="auto"/>
              <w:right w:val="single" w:sz="4" w:space="0" w:color="auto"/>
            </w:tcBorders>
            <w:shd w:val="clear" w:color="auto" w:fill="auto"/>
            <w:vAlign w:val="center"/>
            <w:hideMark/>
          </w:tcPr>
          <w:p w14:paraId="7571B2F7" w14:textId="77777777" w:rsidR="00883F0C" w:rsidRPr="00883F0C" w:rsidRDefault="00883F0C" w:rsidP="00846CF0">
            <w:r w:rsidRPr="00883F0C">
              <w:t>ICCBBA</w:t>
            </w:r>
          </w:p>
        </w:tc>
        <w:tc>
          <w:tcPr>
            <w:tcW w:w="1500" w:type="dxa"/>
            <w:tcBorders>
              <w:top w:val="nil"/>
              <w:left w:val="nil"/>
              <w:bottom w:val="single" w:sz="4" w:space="0" w:color="auto"/>
              <w:right w:val="single" w:sz="4" w:space="0" w:color="auto"/>
            </w:tcBorders>
            <w:shd w:val="clear" w:color="auto" w:fill="auto"/>
            <w:vAlign w:val="center"/>
            <w:hideMark/>
          </w:tcPr>
          <w:p w14:paraId="25EBB0B5" w14:textId="77777777" w:rsidR="00883F0C" w:rsidRPr="00883F0C" w:rsidRDefault="00883F0C" w:rsidP="00846CF0">
            <w:r w:rsidRPr="00883F0C">
              <w:t>&amp;)</w:t>
            </w:r>
          </w:p>
        </w:tc>
        <w:tc>
          <w:tcPr>
            <w:tcW w:w="2241" w:type="dxa"/>
            <w:tcBorders>
              <w:top w:val="nil"/>
              <w:left w:val="nil"/>
              <w:bottom w:val="single" w:sz="4" w:space="0" w:color="auto"/>
              <w:right w:val="single" w:sz="4" w:space="0" w:color="auto"/>
            </w:tcBorders>
            <w:shd w:val="clear" w:color="auto" w:fill="auto"/>
            <w:vAlign w:val="center"/>
            <w:hideMark/>
          </w:tcPr>
          <w:p w14:paraId="5DE6D6B6" w14:textId="77777777" w:rsidR="00883F0C" w:rsidRPr="00883F0C" w:rsidRDefault="00883F0C" w:rsidP="00846CF0">
            <w:r w:rsidRPr="00883F0C">
              <w:t>Lot Number for blood containers (bags)</w:t>
            </w:r>
          </w:p>
        </w:tc>
        <w:tc>
          <w:tcPr>
            <w:tcW w:w="1820" w:type="dxa"/>
            <w:tcBorders>
              <w:top w:val="nil"/>
              <w:left w:val="nil"/>
              <w:bottom w:val="single" w:sz="4" w:space="0" w:color="auto"/>
              <w:right w:val="single" w:sz="4" w:space="0" w:color="auto"/>
            </w:tcBorders>
            <w:shd w:val="clear" w:color="auto" w:fill="auto"/>
            <w:vAlign w:val="center"/>
            <w:hideMark/>
          </w:tcPr>
          <w:p w14:paraId="7BC7DE7A" w14:textId="77777777" w:rsidR="00883F0C" w:rsidRPr="00883F0C" w:rsidRDefault="00883F0C" w:rsidP="00846CF0">
            <w:r w:rsidRPr="00883F0C">
              <w:t>Alphanumeric</w:t>
            </w:r>
          </w:p>
        </w:tc>
        <w:tc>
          <w:tcPr>
            <w:tcW w:w="1320" w:type="dxa"/>
            <w:tcBorders>
              <w:top w:val="nil"/>
              <w:left w:val="nil"/>
              <w:bottom w:val="single" w:sz="4" w:space="0" w:color="auto"/>
              <w:right w:val="single" w:sz="4" w:space="0" w:color="auto"/>
            </w:tcBorders>
            <w:shd w:val="clear" w:color="auto" w:fill="auto"/>
            <w:vAlign w:val="center"/>
            <w:hideMark/>
          </w:tcPr>
          <w:p w14:paraId="3DAEF0C5" w14:textId="77777777" w:rsidR="00883F0C" w:rsidRPr="00883F0C" w:rsidRDefault="00883F0C" w:rsidP="00846CF0">
            <w:r w:rsidRPr="00883F0C">
              <w:t>12</w:t>
            </w:r>
          </w:p>
        </w:tc>
        <w:tc>
          <w:tcPr>
            <w:tcW w:w="1084" w:type="dxa"/>
            <w:tcBorders>
              <w:top w:val="nil"/>
              <w:left w:val="nil"/>
              <w:bottom w:val="single" w:sz="4" w:space="0" w:color="auto"/>
              <w:right w:val="single" w:sz="4" w:space="0" w:color="auto"/>
            </w:tcBorders>
            <w:shd w:val="clear" w:color="auto" w:fill="auto"/>
            <w:vAlign w:val="center"/>
            <w:hideMark/>
          </w:tcPr>
          <w:p w14:paraId="7B57988B" w14:textId="77777777" w:rsidR="00883F0C" w:rsidRPr="00883F0C" w:rsidRDefault="00883F0C" w:rsidP="00846CF0">
            <w:r w:rsidRPr="00883F0C">
              <w:t>10</w:t>
            </w:r>
          </w:p>
        </w:tc>
      </w:tr>
      <w:tr w:rsidR="00883F0C" w:rsidRPr="00883F0C" w14:paraId="7089382A" w14:textId="77777777" w:rsidTr="00103AC7">
        <w:trPr>
          <w:trHeight w:val="580"/>
        </w:trPr>
        <w:tc>
          <w:tcPr>
            <w:tcW w:w="1860" w:type="dxa"/>
            <w:tcBorders>
              <w:top w:val="nil"/>
              <w:left w:val="single" w:sz="4" w:space="0" w:color="auto"/>
              <w:bottom w:val="single" w:sz="4" w:space="0" w:color="auto"/>
              <w:right w:val="single" w:sz="4" w:space="0" w:color="auto"/>
            </w:tcBorders>
            <w:shd w:val="clear" w:color="auto" w:fill="auto"/>
            <w:vAlign w:val="center"/>
            <w:hideMark/>
          </w:tcPr>
          <w:p w14:paraId="669A6430" w14:textId="77777777" w:rsidR="00883F0C" w:rsidRPr="00883F0C" w:rsidRDefault="00883F0C" w:rsidP="00846CF0">
            <w:pPr>
              <w:rPr>
                <w:i/>
                <w:iCs/>
              </w:rPr>
            </w:pPr>
            <w:r w:rsidRPr="00883F0C">
              <w:rPr>
                <w:i/>
                <w:iCs/>
              </w:rPr>
              <w:t>ICCBBA</w:t>
            </w:r>
          </w:p>
        </w:tc>
        <w:tc>
          <w:tcPr>
            <w:tcW w:w="1500" w:type="dxa"/>
            <w:tcBorders>
              <w:top w:val="nil"/>
              <w:left w:val="nil"/>
              <w:bottom w:val="single" w:sz="4" w:space="0" w:color="auto"/>
              <w:right w:val="single" w:sz="4" w:space="0" w:color="auto"/>
            </w:tcBorders>
            <w:shd w:val="clear" w:color="auto" w:fill="auto"/>
            <w:vAlign w:val="center"/>
            <w:hideMark/>
          </w:tcPr>
          <w:p w14:paraId="4C02815E" w14:textId="77777777" w:rsidR="00883F0C" w:rsidRPr="00883F0C" w:rsidRDefault="00883F0C" w:rsidP="00846CF0">
            <w:pPr>
              <w:rPr>
                <w:i/>
                <w:iCs/>
              </w:rPr>
            </w:pPr>
          </w:p>
        </w:tc>
        <w:tc>
          <w:tcPr>
            <w:tcW w:w="2241" w:type="dxa"/>
            <w:tcBorders>
              <w:top w:val="nil"/>
              <w:left w:val="nil"/>
              <w:bottom w:val="single" w:sz="4" w:space="0" w:color="auto"/>
              <w:right w:val="single" w:sz="4" w:space="0" w:color="auto"/>
            </w:tcBorders>
            <w:shd w:val="clear" w:color="auto" w:fill="auto"/>
            <w:vAlign w:val="center"/>
            <w:hideMark/>
          </w:tcPr>
          <w:p w14:paraId="1729DDA0" w14:textId="77777777" w:rsidR="00883F0C" w:rsidRPr="00883F0C" w:rsidRDefault="00883F0C" w:rsidP="00846CF0">
            <w:pPr>
              <w:rPr>
                <w:b/>
                <w:bCs/>
                <w:i/>
                <w:iCs/>
              </w:rPr>
            </w:pPr>
            <w:r w:rsidRPr="00883F0C">
              <w:rPr>
                <w:b/>
                <w:bCs/>
                <w:i/>
                <w:iCs/>
              </w:rPr>
              <w:t>Maximum Base UDI for Blood Bags</w:t>
            </w:r>
          </w:p>
        </w:tc>
        <w:tc>
          <w:tcPr>
            <w:tcW w:w="1820" w:type="dxa"/>
            <w:tcBorders>
              <w:top w:val="nil"/>
              <w:left w:val="nil"/>
              <w:bottom w:val="single" w:sz="4" w:space="0" w:color="auto"/>
              <w:right w:val="single" w:sz="4" w:space="0" w:color="auto"/>
            </w:tcBorders>
            <w:shd w:val="clear" w:color="auto" w:fill="auto"/>
            <w:vAlign w:val="center"/>
            <w:hideMark/>
          </w:tcPr>
          <w:p w14:paraId="3C27FADF" w14:textId="77777777" w:rsidR="00883F0C" w:rsidRPr="00883F0C" w:rsidRDefault="00883F0C" w:rsidP="00846CF0">
            <w:pPr>
              <w:rPr>
                <w:b/>
                <w:bCs/>
                <w:i/>
                <w:iCs/>
              </w:rPr>
            </w:pPr>
            <w:r w:rsidRPr="00883F0C">
              <w:rPr>
                <w:b/>
                <w:bCs/>
                <w:i/>
                <w:iCs/>
              </w:rPr>
              <w:t>Alphanumeric</w:t>
            </w:r>
          </w:p>
        </w:tc>
        <w:tc>
          <w:tcPr>
            <w:tcW w:w="1320" w:type="dxa"/>
            <w:tcBorders>
              <w:top w:val="nil"/>
              <w:left w:val="nil"/>
              <w:bottom w:val="single" w:sz="4" w:space="0" w:color="auto"/>
              <w:right w:val="single" w:sz="4" w:space="0" w:color="auto"/>
            </w:tcBorders>
            <w:shd w:val="clear" w:color="auto" w:fill="auto"/>
            <w:vAlign w:val="center"/>
            <w:hideMark/>
          </w:tcPr>
          <w:p w14:paraId="64D01C3E" w14:textId="77777777" w:rsidR="00883F0C" w:rsidRPr="00883F0C" w:rsidRDefault="00883F0C" w:rsidP="00846CF0">
            <w:pPr>
              <w:rPr>
                <w:b/>
                <w:bCs/>
                <w:i/>
                <w:iCs/>
              </w:rPr>
            </w:pPr>
            <w:r w:rsidRPr="00883F0C">
              <w:rPr>
                <w:b/>
                <w:bCs/>
                <w:i/>
                <w:iCs/>
              </w:rPr>
              <w:t>24</w:t>
            </w:r>
          </w:p>
        </w:tc>
        <w:tc>
          <w:tcPr>
            <w:tcW w:w="1084" w:type="dxa"/>
            <w:tcBorders>
              <w:top w:val="nil"/>
              <w:left w:val="nil"/>
              <w:bottom w:val="single" w:sz="4" w:space="0" w:color="auto"/>
              <w:right w:val="single" w:sz="4" w:space="0" w:color="auto"/>
            </w:tcBorders>
            <w:shd w:val="clear" w:color="auto" w:fill="auto"/>
            <w:vAlign w:val="center"/>
            <w:hideMark/>
          </w:tcPr>
          <w:p w14:paraId="1ED8718F" w14:textId="77777777" w:rsidR="00883F0C" w:rsidRPr="00883F0C" w:rsidRDefault="00883F0C" w:rsidP="00846CF0">
            <w:pPr>
              <w:rPr>
                <w:b/>
                <w:bCs/>
                <w:i/>
                <w:iCs/>
              </w:rPr>
            </w:pPr>
            <w:r w:rsidRPr="00883F0C">
              <w:rPr>
                <w:b/>
                <w:bCs/>
                <w:i/>
                <w:iCs/>
              </w:rPr>
              <w:t>20</w:t>
            </w:r>
          </w:p>
        </w:tc>
      </w:tr>
      <w:tr w:rsidR="00883F0C" w:rsidRPr="00883F0C" w14:paraId="3CE53F3E" w14:textId="77777777" w:rsidTr="00103AC7">
        <w:trPr>
          <w:trHeight w:val="290"/>
        </w:trPr>
        <w:tc>
          <w:tcPr>
            <w:tcW w:w="982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C8C75" w14:textId="77777777" w:rsidR="00883F0C" w:rsidRPr="00883F0C" w:rsidRDefault="00883F0C" w:rsidP="00846CF0">
            <w:pPr>
              <w:rPr>
                <w:b/>
              </w:rPr>
            </w:pPr>
            <w:r w:rsidRPr="00883F0C">
              <w:rPr>
                <w:b/>
              </w:rPr>
              <w:t>Ex of Human Readable Barcode: =)1TE123456A&amp;)RZ12345678</w:t>
            </w:r>
          </w:p>
        </w:tc>
      </w:tr>
    </w:tbl>
    <w:p w14:paraId="41B80617" w14:textId="77777777" w:rsidR="00883F0C" w:rsidRPr="00831E42" w:rsidRDefault="00883F0C" w:rsidP="00846CF0">
      <w:pPr>
        <w:spacing w:before="240"/>
        <w:rPr>
          <w:lang w:val="en-GB"/>
        </w:rPr>
      </w:pPr>
      <w:r w:rsidRPr="00831E42">
        <w:rPr>
          <w:lang w:val="en-GB"/>
        </w:rPr>
        <w:t xml:space="preserve">ICCBBA Sample UDI labels: </w:t>
      </w:r>
    </w:p>
    <w:p w14:paraId="4BCE6EA8" w14:textId="77777777" w:rsidR="00883F0C" w:rsidRPr="00831E42" w:rsidRDefault="004633C2" w:rsidP="00846CF0">
      <w:pPr>
        <w:rPr>
          <w:lang w:val="en-GB"/>
        </w:rPr>
      </w:pPr>
      <w:hyperlink r:id="rId28" w:history="1">
        <w:r w:rsidR="00883F0C" w:rsidRPr="00831E42">
          <w:rPr>
            <w:rStyle w:val="Hyperlink"/>
            <w:lang w:val="en-GB"/>
          </w:rPr>
          <w:t>https://www.iccbba.org/subject-area/medical-devices/label-examples</w:t>
        </w:r>
      </w:hyperlink>
    </w:p>
    <w:p w14:paraId="4977F5C0" w14:textId="77777777" w:rsidR="001D2822" w:rsidRPr="00831E42" w:rsidRDefault="001D2822" w:rsidP="00846CF0">
      <w:pPr>
        <w:rPr>
          <w:lang w:val="en-GB"/>
        </w:rPr>
      </w:pPr>
    </w:p>
    <w:p w14:paraId="1A1BB4F9" w14:textId="77777777" w:rsidR="00846CF0" w:rsidRPr="00831E42" w:rsidRDefault="00846CF0">
      <w:pPr>
        <w:rPr>
          <w:lang w:val="en-GB"/>
        </w:rPr>
      </w:pPr>
      <w:r w:rsidRPr="00831E42">
        <w:rPr>
          <w:lang w:val="en-GB"/>
        </w:rPr>
        <w:br w:type="page"/>
      </w:r>
    </w:p>
    <w:p w14:paraId="33FA6F5A" w14:textId="77777777" w:rsidR="001D2822" w:rsidRPr="00846CF0" w:rsidRDefault="001020AE" w:rsidP="00846CF0">
      <w:pPr>
        <w:pStyle w:val="Heading2"/>
        <w:spacing w:before="0" w:after="0"/>
        <w:jc w:val="center"/>
      </w:pPr>
      <w:bookmarkStart w:id="116" w:name="_Toc8994657"/>
      <w:r w:rsidRPr="002638E6">
        <w:rPr>
          <w:b/>
        </w:rPr>
        <w:lastRenderedPageBreak/>
        <w:t xml:space="preserve">Appendix </w:t>
      </w:r>
      <w:r w:rsidR="004326B6" w:rsidRPr="002638E6">
        <w:rPr>
          <w:b/>
        </w:rPr>
        <w:t>B</w:t>
      </w:r>
      <w:r w:rsidRPr="002638E6">
        <w:rPr>
          <w:b/>
        </w:rPr>
        <w:t xml:space="preserve">: </w:t>
      </w:r>
      <w:r w:rsidRPr="00846CF0">
        <w:t>AIDC carriers most widely used in healthcare</w:t>
      </w:r>
      <w:bookmarkStart w:id="117" w:name="_Toc505938810"/>
      <w:bookmarkStart w:id="118" w:name="_Toc507083376"/>
      <w:bookmarkStart w:id="119" w:name="_Toc507418673"/>
      <w:bookmarkStart w:id="120" w:name="_Toc514277659"/>
      <w:bookmarkStart w:id="121" w:name="_Toc515445658"/>
      <w:bookmarkEnd w:id="116"/>
    </w:p>
    <w:p w14:paraId="298EA0B2" w14:textId="77777777" w:rsidR="001020AE" w:rsidRPr="00846CF0" w:rsidRDefault="001020AE" w:rsidP="00D230C9">
      <w:pPr>
        <w:numPr>
          <w:ilvl w:val="0"/>
          <w:numId w:val="34"/>
        </w:numPr>
        <w:spacing w:before="240" w:after="240"/>
        <w:rPr>
          <w:b/>
          <w:lang w:val="en-GB"/>
        </w:rPr>
      </w:pPr>
      <w:r w:rsidRPr="00846CF0">
        <w:rPr>
          <w:b/>
          <w:lang w:val="en-GB"/>
        </w:rPr>
        <w:t>GS1 Standards</w:t>
      </w:r>
      <w:bookmarkEnd w:id="117"/>
      <w:bookmarkEnd w:id="118"/>
      <w:bookmarkEnd w:id="119"/>
      <w:bookmarkEnd w:id="120"/>
      <w:bookmarkEnd w:id="121"/>
    </w:p>
    <w:p w14:paraId="5FB78DB3" w14:textId="77777777" w:rsidR="00F718EE" w:rsidRPr="00F718EE" w:rsidRDefault="00F718EE" w:rsidP="00846CF0">
      <w:pPr>
        <w:numPr>
          <w:ilvl w:val="0"/>
          <w:numId w:val="5"/>
        </w:numPr>
        <w:rPr>
          <w:szCs w:val="24"/>
        </w:rPr>
      </w:pPr>
      <w:r w:rsidRPr="00F718EE">
        <w:rPr>
          <w:szCs w:val="24"/>
        </w:rPr>
        <w:t xml:space="preserve">GS1 </w:t>
      </w:r>
      <w:r w:rsidR="00967F9E" w:rsidRPr="00F718EE">
        <w:rPr>
          <w:szCs w:val="24"/>
        </w:rPr>
        <w:t>Data Matrix</w:t>
      </w:r>
      <w:r w:rsidRPr="00F718EE">
        <w:rPr>
          <w:szCs w:val="24"/>
        </w:rPr>
        <w:t xml:space="preserve"> with </w:t>
      </w:r>
      <w:r w:rsidR="00965CD1">
        <w:rPr>
          <w:szCs w:val="24"/>
        </w:rPr>
        <w:t>UDI-</w:t>
      </w:r>
      <w:r w:rsidRPr="00F718EE">
        <w:rPr>
          <w:szCs w:val="24"/>
        </w:rPr>
        <w:t xml:space="preserve">DI and </w:t>
      </w:r>
      <w:r w:rsidR="00965CD1">
        <w:rPr>
          <w:szCs w:val="24"/>
        </w:rPr>
        <w:t>UDI-</w:t>
      </w:r>
      <w:r w:rsidRPr="00F718EE">
        <w:rPr>
          <w:szCs w:val="24"/>
        </w:rPr>
        <w:t>PI’s (Expiration Date + Lot/Batch Number)</w:t>
      </w:r>
    </w:p>
    <w:p w14:paraId="1FC3FF58" w14:textId="77777777" w:rsidR="00F718EE" w:rsidRPr="00F718EE" w:rsidRDefault="00F718EE" w:rsidP="00846CF0">
      <w:pPr>
        <w:spacing w:before="240" w:after="240"/>
        <w:rPr>
          <w:szCs w:val="24"/>
        </w:rPr>
      </w:pPr>
      <w:r w:rsidRPr="002944C2">
        <w:rPr>
          <w:noProof/>
          <w:szCs w:val="24"/>
          <w:lang w:val="en-AU" w:eastAsia="en-AU"/>
        </w:rPr>
        <w:drawing>
          <wp:inline distT="0" distB="0" distL="0" distR="0" wp14:anchorId="5D9CF142" wp14:editId="68E05095">
            <wp:extent cx="1371600" cy="9784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 05 23 - GS1 DMX for IMDRF - GTIN + Exp + Lot - 01.jpg"/>
                    <pic:cNvPicPr/>
                  </pic:nvPicPr>
                  <pic:blipFill>
                    <a:blip r:embed="rId29" cstate="screen">
                      <a:extLst>
                        <a:ext uri="{28A0092B-C50C-407E-A947-70E740481C1C}">
                          <a14:useLocalDpi xmlns:a14="http://schemas.microsoft.com/office/drawing/2010/main"/>
                        </a:ext>
                      </a:extLst>
                    </a:blip>
                    <a:stretch>
                      <a:fillRect/>
                    </a:stretch>
                  </pic:blipFill>
                  <pic:spPr>
                    <a:xfrm>
                      <a:off x="0" y="0"/>
                      <a:ext cx="1371600" cy="978408"/>
                    </a:xfrm>
                    <a:prstGeom prst="rect">
                      <a:avLst/>
                    </a:prstGeom>
                  </pic:spPr>
                </pic:pic>
              </a:graphicData>
            </a:graphic>
          </wp:inline>
        </w:drawing>
      </w:r>
    </w:p>
    <w:p w14:paraId="3D279B5A" w14:textId="77777777" w:rsidR="00F718EE" w:rsidRPr="00F718EE" w:rsidRDefault="00F718EE" w:rsidP="00846CF0">
      <w:pPr>
        <w:numPr>
          <w:ilvl w:val="0"/>
          <w:numId w:val="5"/>
        </w:numPr>
        <w:rPr>
          <w:szCs w:val="24"/>
        </w:rPr>
      </w:pPr>
      <w:r w:rsidRPr="00F718EE">
        <w:rPr>
          <w:szCs w:val="24"/>
        </w:rPr>
        <w:t xml:space="preserve">GS1 </w:t>
      </w:r>
      <w:r w:rsidR="00967F9E" w:rsidRPr="00F718EE">
        <w:rPr>
          <w:szCs w:val="24"/>
        </w:rPr>
        <w:t>Data Matrix</w:t>
      </w:r>
      <w:r w:rsidRPr="00F718EE">
        <w:rPr>
          <w:szCs w:val="24"/>
        </w:rPr>
        <w:t xml:space="preserve"> with </w:t>
      </w:r>
      <w:r w:rsidR="00965CD1">
        <w:rPr>
          <w:szCs w:val="24"/>
        </w:rPr>
        <w:t>UDI-</w:t>
      </w:r>
      <w:r w:rsidRPr="00F718EE">
        <w:rPr>
          <w:szCs w:val="24"/>
        </w:rPr>
        <w:t xml:space="preserve">DI and </w:t>
      </w:r>
      <w:r w:rsidR="00965CD1">
        <w:rPr>
          <w:szCs w:val="24"/>
        </w:rPr>
        <w:t>UDI-</w:t>
      </w:r>
      <w:r w:rsidRPr="00F718EE">
        <w:rPr>
          <w:szCs w:val="24"/>
        </w:rPr>
        <w:t>PI’s (Expiration Date + Lot/Batch Number + Serial Number)</w:t>
      </w:r>
    </w:p>
    <w:p w14:paraId="337F9101" w14:textId="77777777" w:rsidR="00F718EE" w:rsidRPr="00F718EE" w:rsidRDefault="00F718EE" w:rsidP="00846CF0">
      <w:pPr>
        <w:spacing w:before="240" w:after="240"/>
        <w:rPr>
          <w:szCs w:val="24"/>
        </w:rPr>
      </w:pPr>
      <w:r w:rsidRPr="002944C2">
        <w:rPr>
          <w:noProof/>
          <w:szCs w:val="24"/>
          <w:lang w:val="en-AU" w:eastAsia="en-AU"/>
        </w:rPr>
        <w:drawing>
          <wp:inline distT="0" distB="0" distL="0" distR="0" wp14:anchorId="00805BA5" wp14:editId="5748718D">
            <wp:extent cx="1371600" cy="10515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 05 23 - GS1 DMX for IMDRF - GTIN + Exp + Lot + Ser - 01.jpg"/>
                    <pic:cNvPicPr/>
                  </pic:nvPicPr>
                  <pic:blipFill>
                    <a:blip r:embed="rId30" cstate="screen">
                      <a:extLst>
                        <a:ext uri="{28A0092B-C50C-407E-A947-70E740481C1C}">
                          <a14:useLocalDpi xmlns:a14="http://schemas.microsoft.com/office/drawing/2010/main"/>
                        </a:ext>
                      </a:extLst>
                    </a:blip>
                    <a:stretch>
                      <a:fillRect/>
                    </a:stretch>
                  </pic:blipFill>
                  <pic:spPr>
                    <a:xfrm>
                      <a:off x="0" y="0"/>
                      <a:ext cx="1371600" cy="1051560"/>
                    </a:xfrm>
                    <a:prstGeom prst="rect">
                      <a:avLst/>
                    </a:prstGeom>
                  </pic:spPr>
                </pic:pic>
              </a:graphicData>
            </a:graphic>
          </wp:inline>
        </w:drawing>
      </w:r>
    </w:p>
    <w:p w14:paraId="3FEAADE1" w14:textId="77777777" w:rsidR="00F718EE" w:rsidRPr="00F718EE" w:rsidRDefault="00F718EE" w:rsidP="00846CF0">
      <w:pPr>
        <w:numPr>
          <w:ilvl w:val="0"/>
          <w:numId w:val="5"/>
        </w:numPr>
        <w:rPr>
          <w:szCs w:val="24"/>
        </w:rPr>
      </w:pPr>
      <w:r w:rsidRPr="00F718EE">
        <w:rPr>
          <w:szCs w:val="24"/>
        </w:rPr>
        <w:t xml:space="preserve">GS1-128 concatenated with </w:t>
      </w:r>
      <w:r w:rsidR="00965CD1">
        <w:rPr>
          <w:szCs w:val="24"/>
        </w:rPr>
        <w:t>UDI-</w:t>
      </w:r>
      <w:r w:rsidRPr="00F718EE">
        <w:rPr>
          <w:szCs w:val="24"/>
        </w:rPr>
        <w:t xml:space="preserve">DI and </w:t>
      </w:r>
      <w:r w:rsidR="00965CD1">
        <w:rPr>
          <w:szCs w:val="24"/>
        </w:rPr>
        <w:t>UDI-</w:t>
      </w:r>
      <w:r w:rsidRPr="00F718EE">
        <w:rPr>
          <w:szCs w:val="24"/>
        </w:rPr>
        <w:t>PI’s (Expiration Date + Lot/Batch Number)</w:t>
      </w:r>
    </w:p>
    <w:p w14:paraId="291D5466" w14:textId="77777777" w:rsidR="00F718EE" w:rsidRPr="00F718EE" w:rsidRDefault="00F718EE" w:rsidP="00846CF0">
      <w:pPr>
        <w:spacing w:before="240" w:after="240"/>
        <w:rPr>
          <w:szCs w:val="24"/>
        </w:rPr>
      </w:pPr>
      <w:r w:rsidRPr="002944C2">
        <w:rPr>
          <w:noProof/>
          <w:szCs w:val="24"/>
          <w:lang w:val="en-AU" w:eastAsia="en-AU"/>
        </w:rPr>
        <w:drawing>
          <wp:inline distT="0" distB="0" distL="0" distR="0" wp14:anchorId="1139194D" wp14:editId="568C4D34">
            <wp:extent cx="3657600" cy="65227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 05 23 - GS1-128 for IMDRF - GTIN + Exp + Lot - 01.jpg"/>
                    <pic:cNvPicPr/>
                  </pic:nvPicPr>
                  <pic:blipFill>
                    <a:blip r:embed="rId31" cstate="screen">
                      <a:extLst>
                        <a:ext uri="{28A0092B-C50C-407E-A947-70E740481C1C}">
                          <a14:useLocalDpi xmlns:a14="http://schemas.microsoft.com/office/drawing/2010/main"/>
                        </a:ext>
                      </a:extLst>
                    </a:blip>
                    <a:stretch>
                      <a:fillRect/>
                    </a:stretch>
                  </pic:blipFill>
                  <pic:spPr>
                    <a:xfrm>
                      <a:off x="0" y="0"/>
                      <a:ext cx="3657600" cy="652272"/>
                    </a:xfrm>
                    <a:prstGeom prst="rect">
                      <a:avLst/>
                    </a:prstGeom>
                  </pic:spPr>
                </pic:pic>
              </a:graphicData>
            </a:graphic>
          </wp:inline>
        </w:drawing>
      </w:r>
    </w:p>
    <w:p w14:paraId="653BA7B7" w14:textId="77777777" w:rsidR="00F718EE" w:rsidRPr="00F718EE" w:rsidRDefault="00F718EE" w:rsidP="00846CF0">
      <w:pPr>
        <w:numPr>
          <w:ilvl w:val="0"/>
          <w:numId w:val="5"/>
        </w:numPr>
        <w:spacing w:before="120" w:after="120"/>
        <w:rPr>
          <w:szCs w:val="24"/>
        </w:rPr>
      </w:pPr>
      <w:r w:rsidRPr="00F718EE">
        <w:rPr>
          <w:szCs w:val="24"/>
        </w:rPr>
        <w:t>GS1-128 non-concatenated (shared in 2 parts)</w:t>
      </w:r>
    </w:p>
    <w:p w14:paraId="3C9E0F71" w14:textId="77777777" w:rsidR="00F718EE" w:rsidRPr="00F718EE" w:rsidRDefault="00965CD1" w:rsidP="00A2327F">
      <w:pPr>
        <w:numPr>
          <w:ilvl w:val="0"/>
          <w:numId w:val="8"/>
        </w:numPr>
        <w:spacing w:before="120" w:after="120"/>
        <w:rPr>
          <w:szCs w:val="24"/>
        </w:rPr>
      </w:pPr>
      <w:r>
        <w:rPr>
          <w:szCs w:val="24"/>
        </w:rPr>
        <w:t>UDI-</w:t>
      </w:r>
      <w:r w:rsidR="00F718EE" w:rsidRPr="00F718EE">
        <w:rPr>
          <w:szCs w:val="24"/>
        </w:rPr>
        <w:t>DI only</w:t>
      </w:r>
      <w:r w:rsidR="00A2327F">
        <w:rPr>
          <w:szCs w:val="24"/>
        </w:rPr>
        <w:tab/>
      </w:r>
      <w:r w:rsidR="00A2327F">
        <w:rPr>
          <w:szCs w:val="24"/>
        </w:rPr>
        <w:tab/>
      </w:r>
      <w:r w:rsidR="00A2327F">
        <w:rPr>
          <w:szCs w:val="24"/>
        </w:rPr>
        <w:tab/>
      </w:r>
      <w:r w:rsidR="00A2327F">
        <w:rPr>
          <w:szCs w:val="24"/>
        </w:rPr>
        <w:tab/>
      </w:r>
      <w:r w:rsidR="00F718EE" w:rsidRPr="00F718EE">
        <w:rPr>
          <w:szCs w:val="24"/>
        </w:rPr>
        <w:t>b)</w:t>
      </w:r>
      <w:r w:rsidR="00A2327F">
        <w:rPr>
          <w:szCs w:val="24"/>
        </w:rPr>
        <w:tab/>
      </w:r>
      <w:r>
        <w:rPr>
          <w:szCs w:val="24"/>
        </w:rPr>
        <w:t>UDI-</w:t>
      </w:r>
      <w:r w:rsidR="00F718EE" w:rsidRPr="00F718EE">
        <w:rPr>
          <w:szCs w:val="24"/>
        </w:rPr>
        <w:t>PI’s (Expiration Date +</w:t>
      </w:r>
      <w:r w:rsidR="00A2327F">
        <w:rPr>
          <w:szCs w:val="24"/>
        </w:rPr>
        <w:br/>
      </w:r>
      <w:r w:rsidR="00A2327F">
        <w:rPr>
          <w:szCs w:val="24"/>
        </w:rPr>
        <w:tab/>
      </w:r>
      <w:r w:rsidR="00A2327F">
        <w:rPr>
          <w:szCs w:val="24"/>
        </w:rPr>
        <w:tab/>
      </w:r>
      <w:r w:rsidR="00A2327F">
        <w:rPr>
          <w:szCs w:val="24"/>
        </w:rPr>
        <w:tab/>
      </w:r>
      <w:r w:rsidR="00A2327F">
        <w:rPr>
          <w:szCs w:val="24"/>
        </w:rPr>
        <w:tab/>
      </w:r>
      <w:r w:rsidR="00A2327F">
        <w:rPr>
          <w:szCs w:val="24"/>
        </w:rPr>
        <w:tab/>
      </w:r>
      <w:r w:rsidR="00A2327F">
        <w:rPr>
          <w:szCs w:val="24"/>
        </w:rPr>
        <w:tab/>
      </w:r>
      <w:r w:rsidR="00A2327F">
        <w:rPr>
          <w:szCs w:val="24"/>
        </w:rPr>
        <w:tab/>
      </w:r>
      <w:r w:rsidR="00F718EE" w:rsidRPr="00F718EE">
        <w:rPr>
          <w:szCs w:val="24"/>
        </w:rPr>
        <w:t>Lot/Batch Number)</w:t>
      </w:r>
    </w:p>
    <w:p w14:paraId="16C3347A" w14:textId="77777777" w:rsidR="00F718EE" w:rsidRPr="00F718EE" w:rsidRDefault="00F718EE" w:rsidP="00846CF0">
      <w:pPr>
        <w:spacing w:before="120" w:after="120"/>
        <w:rPr>
          <w:szCs w:val="24"/>
        </w:rPr>
      </w:pPr>
      <w:r w:rsidRPr="002944C2">
        <w:rPr>
          <w:noProof/>
          <w:szCs w:val="24"/>
          <w:lang w:val="en-AU" w:eastAsia="en-AU"/>
        </w:rPr>
        <w:drawing>
          <wp:inline distT="0" distB="0" distL="0" distR="0" wp14:anchorId="5F7AA080" wp14:editId="7E6C3BD1">
            <wp:extent cx="1828800" cy="6522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 05 23 - GS1-128 for IMDRF - GTIN - 01.jpg"/>
                    <pic:cNvPicPr/>
                  </pic:nvPicPr>
                  <pic:blipFill>
                    <a:blip r:embed="rId32" cstate="screen">
                      <a:extLst>
                        <a:ext uri="{28A0092B-C50C-407E-A947-70E740481C1C}">
                          <a14:useLocalDpi xmlns:a14="http://schemas.microsoft.com/office/drawing/2010/main"/>
                        </a:ext>
                      </a:extLst>
                    </a:blip>
                    <a:stretch>
                      <a:fillRect/>
                    </a:stretch>
                  </pic:blipFill>
                  <pic:spPr>
                    <a:xfrm>
                      <a:off x="0" y="0"/>
                      <a:ext cx="1828800" cy="652272"/>
                    </a:xfrm>
                    <a:prstGeom prst="rect">
                      <a:avLst/>
                    </a:prstGeom>
                  </pic:spPr>
                </pic:pic>
              </a:graphicData>
            </a:graphic>
          </wp:inline>
        </w:drawing>
      </w:r>
      <w:r w:rsidRPr="00F718EE">
        <w:rPr>
          <w:szCs w:val="24"/>
        </w:rPr>
        <w:tab/>
      </w:r>
      <w:r w:rsidRPr="00F718EE">
        <w:rPr>
          <w:szCs w:val="24"/>
        </w:rPr>
        <w:tab/>
      </w:r>
      <w:r w:rsidRPr="002944C2">
        <w:rPr>
          <w:noProof/>
          <w:szCs w:val="24"/>
          <w:lang w:val="en-AU" w:eastAsia="en-AU"/>
        </w:rPr>
        <w:drawing>
          <wp:inline distT="0" distB="0" distL="0" distR="0" wp14:anchorId="193FC1A8" wp14:editId="3DF4FFE8">
            <wp:extent cx="1828800" cy="65227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 05 23 - GS1-128 for IMDRF - Exp + Lot - 01.jpg"/>
                    <pic:cNvPicPr/>
                  </pic:nvPicPr>
                  <pic:blipFill>
                    <a:blip r:embed="rId33" cstate="screen">
                      <a:extLst>
                        <a:ext uri="{28A0092B-C50C-407E-A947-70E740481C1C}">
                          <a14:useLocalDpi xmlns:a14="http://schemas.microsoft.com/office/drawing/2010/main"/>
                        </a:ext>
                      </a:extLst>
                    </a:blip>
                    <a:stretch>
                      <a:fillRect/>
                    </a:stretch>
                  </pic:blipFill>
                  <pic:spPr>
                    <a:xfrm>
                      <a:off x="0" y="0"/>
                      <a:ext cx="1828800" cy="652272"/>
                    </a:xfrm>
                    <a:prstGeom prst="rect">
                      <a:avLst/>
                    </a:prstGeom>
                  </pic:spPr>
                </pic:pic>
              </a:graphicData>
            </a:graphic>
          </wp:inline>
        </w:drawing>
      </w:r>
    </w:p>
    <w:p w14:paraId="59C0D84D" w14:textId="77777777" w:rsidR="00F718EE" w:rsidRDefault="00F718EE" w:rsidP="00846CF0">
      <w:pPr>
        <w:numPr>
          <w:ilvl w:val="0"/>
          <w:numId w:val="5"/>
        </w:numPr>
        <w:spacing w:before="120" w:after="120"/>
        <w:rPr>
          <w:szCs w:val="24"/>
        </w:rPr>
      </w:pPr>
      <w:r w:rsidRPr="00F718EE">
        <w:rPr>
          <w:szCs w:val="24"/>
        </w:rPr>
        <w:t xml:space="preserve">EAN13 with </w:t>
      </w:r>
      <w:r w:rsidR="00965CD1">
        <w:rPr>
          <w:szCs w:val="24"/>
        </w:rPr>
        <w:t>UDI-</w:t>
      </w:r>
      <w:r w:rsidRPr="00F718EE">
        <w:rPr>
          <w:szCs w:val="24"/>
        </w:rPr>
        <w:t>DI only</w:t>
      </w:r>
    </w:p>
    <w:p w14:paraId="5636F3B6" w14:textId="77777777" w:rsidR="0030087F" w:rsidRPr="00F718EE" w:rsidRDefault="0030087F" w:rsidP="001654A6">
      <w:pPr>
        <w:spacing w:before="120" w:after="120"/>
        <w:rPr>
          <w:szCs w:val="24"/>
        </w:rPr>
      </w:pPr>
      <w:r>
        <w:rPr>
          <w:noProof/>
          <w:lang w:val="en-AU" w:eastAsia="en-AU"/>
        </w:rPr>
        <w:drawing>
          <wp:inline distT="0" distB="0" distL="0" distR="0" wp14:anchorId="7B0A31C2" wp14:editId="5123CE72">
            <wp:extent cx="1720850" cy="1430788"/>
            <wp:effectExtent l="0" t="0" r="0" b="0"/>
            <wp:docPr id="14" name="Picture 14" descr="cid:image002.jpg@01D46089.B4F46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46089.B4F46A90"/>
                    <pic:cNvPicPr>
                      <a:picLocks noChangeAspect="1" noChangeArrowheads="1"/>
                    </pic:cNvPicPr>
                  </pic:nvPicPr>
                  <pic:blipFill>
                    <a:blip r:embed="rId34" r:link="rId35" cstate="screen">
                      <a:extLst>
                        <a:ext uri="{28A0092B-C50C-407E-A947-70E740481C1C}">
                          <a14:useLocalDpi xmlns:a14="http://schemas.microsoft.com/office/drawing/2010/main"/>
                        </a:ext>
                      </a:extLst>
                    </a:blip>
                    <a:srcRect/>
                    <a:stretch>
                      <a:fillRect/>
                    </a:stretch>
                  </pic:blipFill>
                  <pic:spPr bwMode="auto">
                    <a:xfrm>
                      <a:off x="0" y="0"/>
                      <a:ext cx="1725715" cy="1434833"/>
                    </a:xfrm>
                    <a:prstGeom prst="rect">
                      <a:avLst/>
                    </a:prstGeom>
                    <a:noFill/>
                    <a:ln>
                      <a:noFill/>
                    </a:ln>
                  </pic:spPr>
                </pic:pic>
              </a:graphicData>
            </a:graphic>
          </wp:inline>
        </w:drawing>
      </w:r>
    </w:p>
    <w:p w14:paraId="153082FB" w14:textId="77777777" w:rsidR="001D2822" w:rsidRPr="00846CF0" w:rsidRDefault="001D2822" w:rsidP="00D230C9">
      <w:pPr>
        <w:numPr>
          <w:ilvl w:val="0"/>
          <w:numId w:val="34"/>
        </w:numPr>
        <w:spacing w:before="240" w:after="240"/>
        <w:rPr>
          <w:b/>
          <w:lang w:val="en-GB"/>
        </w:rPr>
      </w:pPr>
      <w:bookmarkStart w:id="122" w:name="_Toc505938811"/>
      <w:bookmarkStart w:id="123" w:name="_Toc507083377"/>
      <w:bookmarkStart w:id="124" w:name="_Toc507418674"/>
      <w:bookmarkStart w:id="125" w:name="_Toc514277660"/>
      <w:bookmarkStart w:id="126" w:name="_Toc515445659"/>
      <w:r w:rsidRPr="00846CF0">
        <w:rPr>
          <w:b/>
          <w:lang w:val="en-GB"/>
        </w:rPr>
        <w:t>HIBCC Standards</w:t>
      </w:r>
    </w:p>
    <w:bookmarkEnd w:id="122"/>
    <w:bookmarkEnd w:id="123"/>
    <w:bookmarkEnd w:id="124"/>
    <w:bookmarkEnd w:id="125"/>
    <w:bookmarkEnd w:id="126"/>
    <w:p w14:paraId="011DA650" w14:textId="77777777" w:rsidR="001020AE" w:rsidRDefault="001020AE" w:rsidP="00846CF0">
      <w:pPr>
        <w:numPr>
          <w:ilvl w:val="0"/>
          <w:numId w:val="6"/>
        </w:numPr>
        <w:spacing w:before="120" w:after="120"/>
      </w:pPr>
      <w:r w:rsidRPr="00D71800">
        <w:lastRenderedPageBreak/>
        <w:t xml:space="preserve">Data Matrix with </w:t>
      </w:r>
      <w:r w:rsidR="00965CD1">
        <w:t>UDI-</w:t>
      </w:r>
      <w:r w:rsidRPr="00D71800">
        <w:t xml:space="preserve">DI and </w:t>
      </w:r>
      <w:r w:rsidR="00965CD1">
        <w:t>UDI-</w:t>
      </w:r>
      <w:r w:rsidRPr="00D71800">
        <w:t>PI</w:t>
      </w:r>
      <w:r w:rsidR="00CA0A0F" w:rsidRPr="00F718EE">
        <w:rPr>
          <w:szCs w:val="24"/>
        </w:rPr>
        <w:t>’s</w:t>
      </w:r>
      <w:r w:rsidRPr="00D71800">
        <w:t xml:space="preserve"> (Expiration Date + Lot/Batch Number)</w:t>
      </w:r>
    </w:p>
    <w:p w14:paraId="6981F758" w14:textId="77777777" w:rsidR="001020AE" w:rsidRPr="00D71800" w:rsidRDefault="00D456E4" w:rsidP="00846CF0">
      <w:pPr>
        <w:spacing w:before="120" w:after="120"/>
      </w:pPr>
      <w:r w:rsidRPr="00D456E4">
        <w:rPr>
          <w:noProof/>
          <w:lang w:val="en-AU" w:eastAsia="en-AU"/>
        </w:rPr>
        <w:drawing>
          <wp:inline distT="0" distB="0" distL="0" distR="0" wp14:anchorId="65B3C5B3" wp14:editId="3CB45F82">
            <wp:extent cx="2530896" cy="6711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545016" cy="674864"/>
                    </a:xfrm>
                    <a:prstGeom prst="rect">
                      <a:avLst/>
                    </a:prstGeom>
                  </pic:spPr>
                </pic:pic>
              </a:graphicData>
            </a:graphic>
          </wp:inline>
        </w:drawing>
      </w:r>
    </w:p>
    <w:p w14:paraId="39FAD239" w14:textId="77777777" w:rsidR="001020AE" w:rsidRPr="00D71800" w:rsidRDefault="001020AE" w:rsidP="00846CF0">
      <w:pPr>
        <w:numPr>
          <w:ilvl w:val="0"/>
          <w:numId w:val="6"/>
        </w:numPr>
        <w:spacing w:before="120" w:after="120"/>
      </w:pPr>
      <w:r w:rsidRPr="00D71800">
        <w:t xml:space="preserve">Code128 non-concatenated with </w:t>
      </w:r>
      <w:r w:rsidR="00965CD1">
        <w:t>UDI-</w:t>
      </w:r>
      <w:r w:rsidRPr="00D71800">
        <w:t xml:space="preserve">DI and </w:t>
      </w:r>
      <w:r w:rsidR="00965CD1">
        <w:t>UDI-</w:t>
      </w:r>
      <w:r w:rsidRPr="00D71800">
        <w:t>PI</w:t>
      </w:r>
      <w:r w:rsidR="00CA0A0F" w:rsidRPr="00F718EE">
        <w:rPr>
          <w:szCs w:val="24"/>
        </w:rPr>
        <w:t>’s</w:t>
      </w:r>
      <w:r w:rsidRPr="00D71800">
        <w:t xml:space="preserve"> (Expiration Date + Lot/Batch Number)</w:t>
      </w:r>
    </w:p>
    <w:p w14:paraId="665F9F2F" w14:textId="77777777" w:rsidR="001020AE" w:rsidRPr="00D71800" w:rsidRDefault="007C7AA7" w:rsidP="00846CF0">
      <w:pPr>
        <w:spacing w:before="120" w:after="120"/>
      </w:pPr>
      <w:r>
        <w:rPr>
          <w:noProof/>
          <w:lang w:val="en-AU" w:eastAsia="en-AU"/>
        </w:rPr>
        <w:drawing>
          <wp:inline distT="0" distB="0" distL="0" distR="0" wp14:anchorId="6EC0E540" wp14:editId="7927BF15">
            <wp:extent cx="1524000" cy="429260"/>
            <wp:effectExtent l="0" t="0" r="0" b="8890"/>
            <wp:docPr id="25" name="Grafik 25"/>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37" cstate="email">
                      <a:extLst>
                        <a:ext uri="{28A0092B-C50C-407E-A947-70E740481C1C}">
                          <a14:useLocalDpi xmlns:a14="http://schemas.microsoft.com/office/drawing/2010/main"/>
                        </a:ext>
                      </a:extLst>
                    </a:blip>
                    <a:stretch>
                      <a:fillRect/>
                    </a:stretch>
                  </pic:blipFill>
                  <pic:spPr>
                    <a:xfrm>
                      <a:off x="0" y="0"/>
                      <a:ext cx="1524000" cy="429260"/>
                    </a:xfrm>
                    <a:prstGeom prst="rect">
                      <a:avLst/>
                    </a:prstGeom>
                  </pic:spPr>
                </pic:pic>
              </a:graphicData>
            </a:graphic>
          </wp:inline>
        </w:drawing>
      </w:r>
      <w:r>
        <w:rPr>
          <w:noProof/>
          <w:lang w:val="en-AU" w:eastAsia="en-AU"/>
        </w:rPr>
        <w:drawing>
          <wp:inline distT="0" distB="0" distL="0" distR="0" wp14:anchorId="04DA8C22" wp14:editId="4F3E9F6F">
            <wp:extent cx="1691640" cy="432435"/>
            <wp:effectExtent l="0" t="0" r="3810" b="5715"/>
            <wp:docPr id="57" name="Grafik 27"/>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38" cstate="screen">
                      <a:extLst>
                        <a:ext uri="{28A0092B-C50C-407E-A947-70E740481C1C}">
                          <a14:useLocalDpi xmlns:a14="http://schemas.microsoft.com/office/drawing/2010/main"/>
                        </a:ext>
                      </a:extLst>
                    </a:blip>
                    <a:stretch>
                      <a:fillRect/>
                    </a:stretch>
                  </pic:blipFill>
                  <pic:spPr>
                    <a:xfrm>
                      <a:off x="0" y="0"/>
                      <a:ext cx="1691640" cy="432435"/>
                    </a:xfrm>
                    <a:prstGeom prst="rect">
                      <a:avLst/>
                    </a:prstGeom>
                  </pic:spPr>
                </pic:pic>
              </a:graphicData>
            </a:graphic>
          </wp:inline>
        </w:drawing>
      </w:r>
    </w:p>
    <w:p w14:paraId="7D6ABD0A" w14:textId="77777777" w:rsidR="007C7AA7" w:rsidRDefault="007C7AA7" w:rsidP="00846CF0">
      <w:pPr>
        <w:spacing w:before="120" w:after="120"/>
      </w:pPr>
      <w:r w:rsidRPr="007C7AA7">
        <w:t>•</w:t>
      </w:r>
      <w:r w:rsidRPr="007C7AA7">
        <w:tab/>
        <w:t xml:space="preserve">QR-Code with </w:t>
      </w:r>
      <w:r w:rsidR="00965CD1">
        <w:t>UDI-</w:t>
      </w:r>
      <w:r w:rsidRPr="007C7AA7">
        <w:t xml:space="preserve">DI and </w:t>
      </w:r>
      <w:r w:rsidR="00965CD1">
        <w:t>UDI-</w:t>
      </w:r>
      <w:r w:rsidRPr="007C7AA7">
        <w:t>PI</w:t>
      </w:r>
      <w:r w:rsidR="00CA0A0F" w:rsidRPr="00F718EE">
        <w:rPr>
          <w:szCs w:val="24"/>
        </w:rPr>
        <w:t>’s</w:t>
      </w:r>
      <w:r w:rsidRPr="007C7AA7">
        <w:t xml:space="preserve"> (Expiration Date + Lot/Batch Number)</w:t>
      </w:r>
    </w:p>
    <w:p w14:paraId="02E32937" w14:textId="77777777" w:rsidR="001020AE" w:rsidRDefault="00D456E4" w:rsidP="00846CF0">
      <w:pPr>
        <w:spacing w:before="120" w:after="120"/>
      </w:pPr>
      <w:r w:rsidRPr="00D456E4">
        <w:rPr>
          <w:noProof/>
          <w:lang w:val="en-AU" w:eastAsia="en-AU"/>
        </w:rPr>
        <w:drawing>
          <wp:inline distT="0" distB="0" distL="0" distR="0" wp14:anchorId="3077502C" wp14:editId="6C4B8292">
            <wp:extent cx="2499919" cy="72059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520805" cy="726616"/>
                    </a:xfrm>
                    <a:prstGeom prst="rect">
                      <a:avLst/>
                    </a:prstGeom>
                  </pic:spPr>
                </pic:pic>
              </a:graphicData>
            </a:graphic>
          </wp:inline>
        </w:drawing>
      </w:r>
    </w:p>
    <w:p w14:paraId="5FB0CAC4" w14:textId="77777777" w:rsidR="001020AE" w:rsidRPr="00846CF0" w:rsidRDefault="001020AE" w:rsidP="00D230C9">
      <w:pPr>
        <w:numPr>
          <w:ilvl w:val="0"/>
          <w:numId w:val="34"/>
        </w:numPr>
        <w:spacing w:before="240" w:after="240"/>
        <w:rPr>
          <w:b/>
          <w:lang w:val="en-GB"/>
        </w:rPr>
      </w:pPr>
      <w:bookmarkStart w:id="127" w:name="_Toc505938812"/>
      <w:bookmarkStart w:id="128" w:name="_Toc507083378"/>
      <w:bookmarkStart w:id="129" w:name="_Toc507418675"/>
      <w:bookmarkStart w:id="130" w:name="_Toc514277661"/>
      <w:bookmarkStart w:id="131" w:name="_Toc515445660"/>
      <w:r w:rsidRPr="00846CF0">
        <w:rPr>
          <w:b/>
          <w:lang w:val="en-GB"/>
        </w:rPr>
        <w:t>ICCBBA Standards</w:t>
      </w:r>
      <w:bookmarkEnd w:id="127"/>
      <w:bookmarkEnd w:id="128"/>
      <w:bookmarkEnd w:id="129"/>
      <w:bookmarkEnd w:id="130"/>
      <w:bookmarkEnd w:id="131"/>
    </w:p>
    <w:p w14:paraId="1C5FAC5B" w14:textId="77777777" w:rsidR="001020AE" w:rsidRPr="00D71800" w:rsidRDefault="001020AE" w:rsidP="00846CF0">
      <w:pPr>
        <w:numPr>
          <w:ilvl w:val="0"/>
          <w:numId w:val="7"/>
        </w:numPr>
        <w:spacing w:before="120" w:after="120"/>
      </w:pPr>
      <w:r w:rsidRPr="00D71800">
        <w:t xml:space="preserve">ISBT128 with </w:t>
      </w:r>
      <w:r w:rsidR="00965CD1">
        <w:t>UDI-</w:t>
      </w:r>
      <w:r w:rsidRPr="00D71800">
        <w:t xml:space="preserve">DI and </w:t>
      </w:r>
      <w:r w:rsidR="00965CD1">
        <w:t>UDI-</w:t>
      </w:r>
      <w:r w:rsidRPr="00D71800">
        <w:t>PI</w:t>
      </w:r>
      <w:r w:rsidR="003F0E8B">
        <w:t>'</w:t>
      </w:r>
      <w:r w:rsidRPr="00D71800">
        <w:t xml:space="preserve">s </w:t>
      </w:r>
      <w:r w:rsidR="003F0E8B" w:rsidRPr="003F0E8B">
        <w:t>(Donation Identification Number, Serial Number, and Expiration Date)</w:t>
      </w:r>
    </w:p>
    <w:p w14:paraId="1D63DFCD" w14:textId="77777777" w:rsidR="001020AE" w:rsidRPr="00D71800" w:rsidRDefault="003F0E8B" w:rsidP="00846CF0">
      <w:pPr>
        <w:spacing w:before="120" w:after="120"/>
      </w:pPr>
      <w:r>
        <w:rPr>
          <w:noProof/>
          <w:lang w:val="en-AU" w:eastAsia="en-AU"/>
        </w:rPr>
        <w:drawing>
          <wp:inline distT="0" distB="0" distL="0" distR="0" wp14:anchorId="27DD0C08" wp14:editId="66236572">
            <wp:extent cx="4503420" cy="3985260"/>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503420" cy="3985260"/>
                    </a:xfrm>
                    <a:prstGeom prst="rect">
                      <a:avLst/>
                    </a:prstGeom>
                    <a:noFill/>
                    <a:ln>
                      <a:noFill/>
                    </a:ln>
                  </pic:spPr>
                </pic:pic>
              </a:graphicData>
            </a:graphic>
          </wp:inline>
        </w:drawing>
      </w:r>
    </w:p>
    <w:p w14:paraId="1B8D6C8E" w14:textId="77777777" w:rsidR="001020AE" w:rsidRPr="00D71800" w:rsidRDefault="003F0E8B" w:rsidP="00846CF0">
      <w:pPr>
        <w:spacing w:before="120" w:after="120"/>
      </w:pPr>
      <w:r w:rsidRPr="003F0E8B">
        <w:t xml:space="preserve">Data Matrix with </w:t>
      </w:r>
      <w:r w:rsidR="00965CD1">
        <w:t>UDI-</w:t>
      </w:r>
      <w:r w:rsidRPr="003F0E8B">
        <w:t xml:space="preserve">DI and </w:t>
      </w:r>
      <w:r w:rsidR="00965CD1">
        <w:t>UDI-</w:t>
      </w:r>
      <w:r w:rsidRPr="003F0E8B">
        <w:t>PI’s (Serial Number + Donation Identification Number + Expiration Date)</w:t>
      </w:r>
    </w:p>
    <w:p w14:paraId="1B8A3617" w14:textId="77777777" w:rsidR="001020AE" w:rsidRDefault="001020AE" w:rsidP="00846CF0">
      <w:pPr>
        <w:spacing w:before="120" w:after="120"/>
      </w:pPr>
      <w:r>
        <w:rPr>
          <w:noProof/>
          <w:lang w:val="en-AU" w:eastAsia="en-AU"/>
        </w:rPr>
        <w:lastRenderedPageBreak/>
        <w:drawing>
          <wp:inline distT="0" distB="0" distL="0" distR="0" wp14:anchorId="76F7BEBF" wp14:editId="195D9AA7">
            <wp:extent cx="4529455" cy="68580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4605224" cy="697272"/>
                    </a:xfrm>
                    <a:prstGeom prst="rect">
                      <a:avLst/>
                    </a:prstGeom>
                  </pic:spPr>
                </pic:pic>
              </a:graphicData>
            </a:graphic>
          </wp:inline>
        </w:drawing>
      </w:r>
    </w:p>
    <w:p w14:paraId="2049D42B" w14:textId="77777777" w:rsidR="00846CF0" w:rsidRDefault="00846CF0">
      <w:pPr>
        <w:rPr>
          <w:rFonts w:eastAsiaTheme="majorEastAsia"/>
          <w:b/>
          <w:lang w:val="en-AU"/>
        </w:rPr>
      </w:pPr>
      <w:r>
        <w:rPr>
          <w:b/>
        </w:rPr>
        <w:br w:type="page"/>
      </w:r>
    </w:p>
    <w:p w14:paraId="4B5D37DB" w14:textId="77777777" w:rsidR="00492B2A" w:rsidRDefault="00492B2A" w:rsidP="00846CF0">
      <w:pPr>
        <w:pStyle w:val="Heading2"/>
        <w:spacing w:before="0" w:after="0"/>
        <w:jc w:val="center"/>
        <w:rPr>
          <w:b/>
        </w:rPr>
      </w:pPr>
      <w:bookmarkStart w:id="132" w:name="_Toc8994658"/>
      <w:r>
        <w:rPr>
          <w:b/>
        </w:rPr>
        <w:lastRenderedPageBreak/>
        <w:t xml:space="preserve">Appendix C: </w:t>
      </w:r>
      <w:r>
        <w:t>Examples of RFID carriers</w:t>
      </w:r>
      <w:bookmarkEnd w:id="132"/>
    </w:p>
    <w:p w14:paraId="5234BC47" w14:textId="77777777" w:rsidR="00547BE4" w:rsidRPr="00846CF0" w:rsidRDefault="00492B2A" w:rsidP="00D230C9">
      <w:pPr>
        <w:numPr>
          <w:ilvl w:val="0"/>
          <w:numId w:val="35"/>
        </w:numPr>
        <w:spacing w:before="240" w:after="240"/>
        <w:rPr>
          <w:b/>
          <w:lang w:val="en-GB"/>
        </w:rPr>
      </w:pPr>
      <w:bookmarkStart w:id="133" w:name="_Toc514277662"/>
      <w:bookmarkStart w:id="134" w:name="_Toc515445662"/>
      <w:r w:rsidRPr="00846CF0">
        <w:rPr>
          <w:b/>
          <w:lang w:val="en-GB"/>
        </w:rPr>
        <w:t>GS1 Standards</w:t>
      </w:r>
      <w:bookmarkEnd w:id="133"/>
      <w:bookmarkEnd w:id="134"/>
    </w:p>
    <w:p w14:paraId="4C27C2F7" w14:textId="77777777" w:rsidR="00547BE4" w:rsidRDefault="00547BE4" w:rsidP="00846CF0">
      <w:pPr>
        <w:spacing w:after="240"/>
        <w:jc w:val="both"/>
        <w:rPr>
          <w:b/>
        </w:rPr>
      </w:pPr>
      <w:bookmarkStart w:id="135" w:name="_Toc515445663"/>
      <w:r>
        <w:t>The data encoded in a GS1 barcode can also be encoded in a RFID tag, provided that a serial number is part of the data elements.</w:t>
      </w:r>
      <w:bookmarkEnd w:id="135"/>
    </w:p>
    <w:p w14:paraId="2C6F4909" w14:textId="77777777" w:rsidR="00547BE4" w:rsidRDefault="00547BE4" w:rsidP="00846CF0">
      <w:pPr>
        <w:spacing w:after="240"/>
        <w:jc w:val="both"/>
        <w:rPr>
          <w:b/>
        </w:rPr>
      </w:pPr>
      <w:bookmarkStart w:id="136" w:name="_Toc515445664"/>
      <w:r>
        <w:t>The use of an RFID tag requires that a specific RFID emblem is applied on the label/packaging/device to indicate the presence of radio frequency identification (RFID). The ISO/IEC standard 29160 specifies the design and use of the RFID Emblem.</w:t>
      </w:r>
      <w:bookmarkEnd w:id="136"/>
    </w:p>
    <w:p w14:paraId="4451A6CD" w14:textId="77777777" w:rsidR="00547BE4" w:rsidRDefault="00CA0A0F" w:rsidP="00846CF0">
      <w:pPr>
        <w:spacing w:after="240"/>
        <w:jc w:val="both"/>
      </w:pPr>
      <w:r>
        <w:t>That standard</w:t>
      </w:r>
      <w:r w:rsidR="00547BE4">
        <w:t xml:space="preserve"> allow</w:t>
      </w:r>
      <w:r>
        <w:t>s</w:t>
      </w:r>
      <w:r w:rsidR="00547BE4">
        <w:t xml:space="preserve"> using optionally other signs, such as the EPC (Electronic Product Code) seal, in addition to the required generic RFID Emblem.</w:t>
      </w:r>
    </w:p>
    <w:p w14:paraId="0B78D9B9" w14:textId="77777777" w:rsidR="00547BE4" w:rsidRDefault="00547BE4" w:rsidP="00846CF0">
      <w:pPr>
        <w:spacing w:after="240"/>
        <w:jc w:val="both"/>
      </w:pPr>
      <w:r>
        <w:t xml:space="preserve">The EPC seal is the sign used to notify when unique EPCs are encoded onto RFID tags. GS1's EPC Tag Data Standard (TDS) specifies the data format of the EPC, and provides encodings for numbering schemes -- including the GS1 keys -- within an EPC/RFID. </w:t>
      </w:r>
    </w:p>
    <w:p w14:paraId="36453A1E" w14:textId="612A4663" w:rsidR="00547BE4" w:rsidRDefault="00547BE4" w:rsidP="00846CF0">
      <w:pPr>
        <w:spacing w:after="240"/>
        <w:jc w:val="both"/>
      </w:pPr>
      <w:r>
        <w:t>Note: today, the relevant GS1 application standards on RFID do not yet address specific location/placement of the RFID Emblem on a label.</w:t>
      </w:r>
      <w:r w:rsidR="00830B99">
        <w:t xml:space="preserve"> </w:t>
      </w:r>
      <w:r>
        <w:t>Relevant CEN standards do state that in the absence of an appropriate application standard, the RFID Emblem shall be placed such that it is easily visible to those trying to read the RFID tag or label. To improve readability, the RFID Emblem should be located near the actual transponder. The visuals below are for example only.</w:t>
      </w:r>
    </w:p>
    <w:p w14:paraId="18D35550" w14:textId="77777777" w:rsidR="00547BE4" w:rsidRDefault="00547BE4" w:rsidP="00846CF0">
      <w:pPr>
        <w:pStyle w:val="CommentText"/>
      </w:pPr>
    </w:p>
    <w:p w14:paraId="7E7C8B51" w14:textId="77777777" w:rsidR="00547BE4" w:rsidRDefault="00547BE4" w:rsidP="00846CF0">
      <w:r>
        <w:rPr>
          <w:noProof/>
          <w:lang w:val="en-AU" w:eastAsia="en-AU"/>
        </w:rPr>
        <w:drawing>
          <wp:inline distT="0" distB="0" distL="0" distR="0" wp14:anchorId="3702B67C" wp14:editId="7E1F8743">
            <wp:extent cx="3171825" cy="1609725"/>
            <wp:effectExtent l="0" t="0" r="9525" b="9525"/>
            <wp:docPr id="51" name="Picture 51" descr="cid:image001.jpg@01D3F379.DC611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3F379.DC611A60"/>
                    <pic:cNvPicPr>
                      <a:picLocks noChangeAspect="1" noChangeArrowheads="1"/>
                    </pic:cNvPicPr>
                  </pic:nvPicPr>
                  <pic:blipFill>
                    <a:blip r:embed="rId42" r:link="rId43" cstate="screen">
                      <a:extLst>
                        <a:ext uri="{28A0092B-C50C-407E-A947-70E740481C1C}">
                          <a14:useLocalDpi xmlns:a14="http://schemas.microsoft.com/office/drawing/2010/main"/>
                        </a:ext>
                      </a:extLst>
                    </a:blip>
                    <a:srcRect/>
                    <a:stretch>
                      <a:fillRect/>
                    </a:stretch>
                  </pic:blipFill>
                  <pic:spPr bwMode="auto">
                    <a:xfrm>
                      <a:off x="0" y="0"/>
                      <a:ext cx="3171825" cy="1609725"/>
                    </a:xfrm>
                    <a:prstGeom prst="rect">
                      <a:avLst/>
                    </a:prstGeom>
                    <a:noFill/>
                    <a:ln>
                      <a:noFill/>
                    </a:ln>
                  </pic:spPr>
                </pic:pic>
              </a:graphicData>
            </a:graphic>
          </wp:inline>
        </w:drawing>
      </w:r>
    </w:p>
    <w:p w14:paraId="0AF9978B" w14:textId="77777777" w:rsidR="00547BE4" w:rsidRDefault="00547BE4" w:rsidP="00846CF0">
      <w:r w:rsidRPr="006A2A58">
        <w:rPr>
          <w:noProof/>
          <w:lang w:val="en-AU" w:eastAsia="en-AU"/>
        </w:rPr>
        <w:drawing>
          <wp:inline distT="0" distB="0" distL="0" distR="0" wp14:anchorId="1A951BD7" wp14:editId="6559BC61">
            <wp:extent cx="3210560" cy="1790700"/>
            <wp:effectExtent l="0" t="0" r="8890" b="0"/>
            <wp:docPr id="52" name="Picture 52" descr="cid:image002.jpg@01D3F379.DC611A60"/>
            <wp:cNvGraphicFramePr/>
            <a:graphic xmlns:a="http://schemas.openxmlformats.org/drawingml/2006/main">
              <a:graphicData uri="http://schemas.openxmlformats.org/drawingml/2006/picture">
                <pic:pic xmlns:pic="http://schemas.openxmlformats.org/drawingml/2006/picture">
                  <pic:nvPicPr>
                    <pic:cNvPr id="24" name="Picture 24" descr="cid:image002.jpg@01D3F379.DC611A60"/>
                    <pic:cNvPicPr/>
                  </pic:nvPicPr>
                  <pic:blipFill>
                    <a:blip r:embed="rId44" r:link="rId45" cstate="screen">
                      <a:extLst>
                        <a:ext uri="{28A0092B-C50C-407E-A947-70E740481C1C}">
                          <a14:useLocalDpi xmlns:a14="http://schemas.microsoft.com/office/drawing/2010/main"/>
                        </a:ext>
                      </a:extLst>
                    </a:blip>
                    <a:srcRect/>
                    <a:stretch>
                      <a:fillRect/>
                    </a:stretch>
                  </pic:blipFill>
                  <pic:spPr bwMode="auto">
                    <a:xfrm>
                      <a:off x="0" y="0"/>
                      <a:ext cx="3210560" cy="1790700"/>
                    </a:xfrm>
                    <a:prstGeom prst="rect">
                      <a:avLst/>
                    </a:prstGeom>
                    <a:noFill/>
                    <a:ln>
                      <a:noFill/>
                    </a:ln>
                  </pic:spPr>
                </pic:pic>
              </a:graphicData>
            </a:graphic>
          </wp:inline>
        </w:drawing>
      </w:r>
    </w:p>
    <w:p w14:paraId="24375F61" w14:textId="77777777" w:rsidR="00547BE4" w:rsidRDefault="00547BE4" w:rsidP="00846CF0"/>
    <w:p w14:paraId="7B52C255" w14:textId="77777777" w:rsidR="00547BE4" w:rsidRPr="006A2A58" w:rsidRDefault="00547BE4" w:rsidP="00846CF0">
      <w:pPr>
        <w:rPr>
          <w:b/>
        </w:rPr>
      </w:pPr>
    </w:p>
    <w:p w14:paraId="30F63CA1" w14:textId="77777777" w:rsidR="00AF654C" w:rsidRDefault="00AF654C" w:rsidP="00846CF0">
      <w:pPr>
        <w:ind w:left="360"/>
        <w:rPr>
          <w:rFonts w:ascii="Verdana" w:hAnsi="Verdana"/>
          <w:b/>
          <w:color w:val="002060"/>
          <w:u w:val="single"/>
          <w:lang w:eastAsia="ja-JP"/>
        </w:rPr>
      </w:pPr>
      <w:r>
        <w:rPr>
          <w:noProof/>
          <w:lang w:val="en-AU" w:eastAsia="en-AU"/>
        </w:rPr>
        <w:lastRenderedPageBreak/>
        <w:drawing>
          <wp:inline distT="0" distB="0" distL="0" distR="0" wp14:anchorId="3E9CB4B3" wp14:editId="1CCCFA3E">
            <wp:extent cx="2900363" cy="19664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2909170" cy="1972433"/>
                    </a:xfrm>
                    <a:prstGeom prst="rect">
                      <a:avLst/>
                    </a:prstGeom>
                  </pic:spPr>
                </pic:pic>
              </a:graphicData>
            </a:graphic>
          </wp:inline>
        </w:drawing>
      </w:r>
      <w:r>
        <w:rPr>
          <w:noProof/>
          <w:lang w:val="en-AU" w:eastAsia="en-AU"/>
        </w:rPr>
        <w:drawing>
          <wp:inline distT="0" distB="0" distL="0" distR="0" wp14:anchorId="7EA8CD60" wp14:editId="2CDBC633">
            <wp:extent cx="2566035" cy="1777787"/>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2568977" cy="1779825"/>
                    </a:xfrm>
                    <a:prstGeom prst="rect">
                      <a:avLst/>
                    </a:prstGeom>
                  </pic:spPr>
                </pic:pic>
              </a:graphicData>
            </a:graphic>
          </wp:inline>
        </w:drawing>
      </w:r>
    </w:p>
    <w:p w14:paraId="7180A8CE" w14:textId="77777777" w:rsidR="00AF654C" w:rsidRDefault="00AF654C" w:rsidP="00846CF0">
      <w:pPr>
        <w:ind w:left="720"/>
        <w:rPr>
          <w:rFonts w:ascii="Verdana" w:hAnsi="Verdana"/>
          <w:b/>
          <w:color w:val="002060"/>
          <w:u w:val="single"/>
          <w:lang w:eastAsia="ja-JP"/>
        </w:rPr>
      </w:pPr>
      <w:r>
        <w:rPr>
          <w:noProof/>
          <w:lang w:val="en-AU" w:eastAsia="en-AU"/>
        </w:rPr>
        <w:drawing>
          <wp:inline distT="0" distB="0" distL="0" distR="0" wp14:anchorId="064F62C8" wp14:editId="2E8D3460">
            <wp:extent cx="2952750" cy="2419350"/>
            <wp:effectExtent l="0" t="0" r="0" b="0"/>
            <wp:docPr id="9" name="Picture 9" descr="cid:image003.jpg@01D3EC60.C60C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3EC60.C60C8080"/>
                    <pic:cNvPicPr>
                      <a:picLocks noChangeAspect="1" noChangeArrowheads="1"/>
                    </pic:cNvPicPr>
                  </pic:nvPicPr>
                  <pic:blipFill>
                    <a:blip r:embed="rId48" r:link="rId49">
                      <a:extLst>
                        <a:ext uri="{28A0092B-C50C-407E-A947-70E740481C1C}">
                          <a14:useLocalDpi xmlns:a14="http://schemas.microsoft.com/office/drawing/2010/main"/>
                        </a:ext>
                      </a:extLst>
                    </a:blip>
                    <a:srcRect/>
                    <a:stretch>
                      <a:fillRect/>
                    </a:stretch>
                  </pic:blipFill>
                  <pic:spPr bwMode="auto">
                    <a:xfrm>
                      <a:off x="0" y="0"/>
                      <a:ext cx="2955742" cy="2421802"/>
                    </a:xfrm>
                    <a:prstGeom prst="rect">
                      <a:avLst/>
                    </a:prstGeom>
                    <a:noFill/>
                    <a:ln>
                      <a:noFill/>
                    </a:ln>
                  </pic:spPr>
                </pic:pic>
              </a:graphicData>
            </a:graphic>
          </wp:inline>
        </w:drawing>
      </w:r>
      <w:r>
        <w:rPr>
          <w:noProof/>
          <w:lang w:val="en-AU" w:eastAsia="en-AU"/>
        </w:rPr>
        <w:drawing>
          <wp:inline distT="0" distB="0" distL="0" distR="0" wp14:anchorId="7A1F16AC" wp14:editId="15B5AF7C">
            <wp:extent cx="2162175" cy="3159671"/>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2171013" cy="3172586"/>
                    </a:xfrm>
                    <a:prstGeom prst="rect">
                      <a:avLst/>
                    </a:prstGeom>
                  </pic:spPr>
                </pic:pic>
              </a:graphicData>
            </a:graphic>
          </wp:inline>
        </w:drawing>
      </w:r>
    </w:p>
    <w:p w14:paraId="6FD8C924" w14:textId="77777777" w:rsidR="00AF654C" w:rsidRPr="00AF654C" w:rsidRDefault="00AF654C" w:rsidP="00846CF0">
      <w:pPr>
        <w:ind w:left="360"/>
        <w:rPr>
          <w:rFonts w:ascii="Verdana" w:hAnsi="Verdana"/>
          <w:b/>
          <w:color w:val="002060"/>
          <w:u w:val="single"/>
          <w:lang w:eastAsia="ja-JP"/>
        </w:rPr>
      </w:pPr>
    </w:p>
    <w:p w14:paraId="6AA94FE7" w14:textId="77777777" w:rsidR="00492B2A" w:rsidRPr="00846CF0" w:rsidRDefault="00492B2A" w:rsidP="00D230C9">
      <w:pPr>
        <w:numPr>
          <w:ilvl w:val="0"/>
          <w:numId w:val="35"/>
        </w:numPr>
        <w:spacing w:before="240" w:after="240"/>
        <w:rPr>
          <w:b/>
          <w:lang w:val="en-GB"/>
        </w:rPr>
      </w:pPr>
      <w:bookmarkStart w:id="137" w:name="_Toc514277663"/>
      <w:bookmarkStart w:id="138" w:name="_Toc515445666"/>
      <w:r w:rsidRPr="00846CF0">
        <w:rPr>
          <w:b/>
          <w:lang w:val="en-GB"/>
        </w:rPr>
        <w:t>HIBCC Standards</w:t>
      </w:r>
      <w:bookmarkEnd w:id="137"/>
      <w:bookmarkEnd w:id="138"/>
    </w:p>
    <w:p w14:paraId="7C6B4B6C" w14:textId="77777777" w:rsidR="001D1E64" w:rsidRPr="001D1E64"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 xml:space="preserve">A HIBC UDI data string for the Barcode will be </w:t>
      </w:r>
      <w:r w:rsidR="002638E6">
        <w:rPr>
          <w:rFonts w:ascii="Times New Roman" w:eastAsia="Times New Roman" w:hAnsi="Times New Roman" w:cs="Times New Roman"/>
          <w:sz w:val="24"/>
          <w:szCs w:val="20"/>
          <w:lang w:val="en-US"/>
        </w:rPr>
        <w:t>encoded with an RFID tag in a 1:1 relation</w:t>
      </w:r>
      <w:r w:rsidR="00967F9E">
        <w:rPr>
          <w:rFonts w:ascii="Times New Roman" w:eastAsia="Times New Roman" w:hAnsi="Times New Roman" w:cs="Times New Roman"/>
          <w:sz w:val="24"/>
          <w:szCs w:val="20"/>
          <w:lang w:val="en-US"/>
        </w:rPr>
        <w:t>;</w:t>
      </w:r>
      <w:r w:rsidRPr="001D1E64">
        <w:rPr>
          <w:rFonts w:ascii="Times New Roman" w:eastAsia="Times New Roman" w:hAnsi="Times New Roman" w:cs="Times New Roman"/>
          <w:sz w:val="24"/>
          <w:szCs w:val="20"/>
          <w:lang w:val="en-US"/>
        </w:rPr>
        <w:t xml:space="preserve"> therefore scanning a Data Matrix with HIBC will yield the same result as scanning a RFID tag.</w:t>
      </w:r>
    </w:p>
    <w:p w14:paraId="3B396DC3" w14:textId="77777777" w:rsidR="001D1E64" w:rsidRPr="001D1E64"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For RFID applications for UDI the appropriate standards for the product and packaging levels are</w:t>
      </w:r>
    </w:p>
    <w:p w14:paraId="2534B1AD" w14:textId="77777777" w:rsidR="001D1E64" w:rsidRPr="001D1E64" w:rsidRDefault="001D1E64" w:rsidP="00D230C9">
      <w:pPr>
        <w:pStyle w:val="ListParagraph"/>
        <w:numPr>
          <w:ilvl w:val="0"/>
          <w:numId w:val="29"/>
        </w:numPr>
        <w:autoSpaceDE w:val="0"/>
        <w:autoSpaceDN w:val="0"/>
        <w:adjustRightInd w:val="0"/>
        <w:spacing w:before="120" w:after="120" w:line="240" w:lineRule="auto"/>
        <w:jc w:val="both"/>
        <w:rPr>
          <w:rFonts w:eastAsia="Times New Roman"/>
          <w:szCs w:val="20"/>
          <w:lang w:val="en-US" w:eastAsia="en-US"/>
        </w:rPr>
      </w:pPr>
      <w:r w:rsidRPr="001D1E64">
        <w:rPr>
          <w:rFonts w:eastAsia="Times New Roman"/>
          <w:szCs w:val="20"/>
          <w:lang w:val="en-US" w:eastAsia="en-US"/>
        </w:rPr>
        <w:t xml:space="preserve">ISO </w:t>
      </w:r>
      <w:proofErr w:type="spellStart"/>
      <w:r w:rsidRPr="001D1E64">
        <w:rPr>
          <w:rFonts w:eastAsia="Times New Roman"/>
          <w:szCs w:val="20"/>
          <w:lang w:val="en-US" w:eastAsia="en-US"/>
        </w:rPr>
        <w:t>ISO</w:t>
      </w:r>
      <w:proofErr w:type="spellEnd"/>
      <w:r w:rsidRPr="001D1E64">
        <w:rPr>
          <w:rFonts w:eastAsia="Times New Roman"/>
          <w:szCs w:val="20"/>
          <w:lang w:val="en-US" w:eastAsia="en-US"/>
        </w:rPr>
        <w:t xml:space="preserve"> 17367, Supply chain applications of RFID – Product tagging </w:t>
      </w:r>
    </w:p>
    <w:p w14:paraId="7190F989" w14:textId="77777777" w:rsidR="001D1E64" w:rsidRPr="001D1E64" w:rsidRDefault="001D1E64" w:rsidP="00D230C9">
      <w:pPr>
        <w:pStyle w:val="ListParagraph"/>
        <w:numPr>
          <w:ilvl w:val="0"/>
          <w:numId w:val="29"/>
        </w:numPr>
        <w:autoSpaceDE w:val="0"/>
        <w:autoSpaceDN w:val="0"/>
        <w:adjustRightInd w:val="0"/>
        <w:spacing w:before="120" w:after="120" w:line="240" w:lineRule="auto"/>
        <w:jc w:val="both"/>
        <w:rPr>
          <w:rFonts w:eastAsia="Times New Roman"/>
          <w:szCs w:val="20"/>
          <w:lang w:val="en-US" w:eastAsia="en-US"/>
        </w:rPr>
      </w:pPr>
      <w:r w:rsidRPr="001D1E64">
        <w:rPr>
          <w:rFonts w:eastAsia="Times New Roman"/>
          <w:szCs w:val="20"/>
          <w:lang w:val="en-US" w:eastAsia="en-US"/>
        </w:rPr>
        <w:t xml:space="preserve">ISO </w:t>
      </w:r>
      <w:proofErr w:type="spellStart"/>
      <w:r w:rsidRPr="001D1E64">
        <w:rPr>
          <w:rFonts w:eastAsia="Times New Roman"/>
          <w:szCs w:val="20"/>
          <w:lang w:val="en-US" w:eastAsia="en-US"/>
        </w:rPr>
        <w:t>ISO</w:t>
      </w:r>
      <w:proofErr w:type="spellEnd"/>
      <w:r w:rsidRPr="001D1E64">
        <w:rPr>
          <w:rFonts w:eastAsia="Times New Roman"/>
          <w:szCs w:val="20"/>
          <w:lang w:val="en-US" w:eastAsia="en-US"/>
        </w:rPr>
        <w:t xml:space="preserve"> 17366, Supply chain applications of RFID – Product packaging</w:t>
      </w:r>
    </w:p>
    <w:p w14:paraId="61C1E5BE" w14:textId="525CDDAF" w:rsidR="002638E6"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 xml:space="preserve">The </w:t>
      </w:r>
      <w:r w:rsidR="00837E8C">
        <w:rPr>
          <w:rFonts w:ascii="Times New Roman" w:eastAsia="Times New Roman" w:hAnsi="Times New Roman" w:cs="Times New Roman"/>
          <w:sz w:val="24"/>
          <w:szCs w:val="20"/>
          <w:lang w:val="en-US"/>
        </w:rPr>
        <w:t>AIDC</w:t>
      </w:r>
      <w:r w:rsidR="00CF030D">
        <w:rPr>
          <w:rFonts w:ascii="Times New Roman" w:eastAsia="Times New Roman" w:hAnsi="Times New Roman" w:cs="Times New Roman"/>
          <w:sz w:val="24"/>
          <w:szCs w:val="20"/>
          <w:lang w:val="en-US"/>
        </w:rPr>
        <w:t xml:space="preserve"> </w:t>
      </w:r>
      <w:r w:rsidRPr="001D1E64">
        <w:rPr>
          <w:rFonts w:ascii="Times New Roman" w:eastAsia="Times New Roman" w:hAnsi="Times New Roman" w:cs="Times New Roman"/>
          <w:sz w:val="24"/>
          <w:szCs w:val="20"/>
          <w:lang w:val="en-US"/>
        </w:rPr>
        <w:t xml:space="preserve">and HRI </w:t>
      </w:r>
      <w:r w:rsidR="00837E8C">
        <w:rPr>
          <w:rFonts w:ascii="Times New Roman" w:eastAsia="Times New Roman" w:hAnsi="Times New Roman" w:cs="Times New Roman"/>
          <w:sz w:val="24"/>
          <w:szCs w:val="20"/>
          <w:lang w:val="en-US"/>
        </w:rPr>
        <w:t xml:space="preserve">formats are required under the </w:t>
      </w:r>
      <w:r w:rsidRPr="001D1E64">
        <w:rPr>
          <w:rFonts w:ascii="Times New Roman" w:eastAsia="Times New Roman" w:hAnsi="Times New Roman" w:cs="Times New Roman"/>
          <w:sz w:val="24"/>
          <w:szCs w:val="20"/>
          <w:lang w:val="en-US"/>
        </w:rPr>
        <w:t xml:space="preserve">UDI regulation. Therefore, the HRI </w:t>
      </w:r>
      <w:r w:rsidR="00837E8C">
        <w:rPr>
          <w:rFonts w:ascii="Times New Roman" w:eastAsia="Times New Roman" w:hAnsi="Times New Roman" w:cs="Times New Roman"/>
          <w:sz w:val="24"/>
          <w:szCs w:val="20"/>
          <w:lang w:val="en-US"/>
        </w:rPr>
        <w:t xml:space="preserve">is not required to be repeated </w:t>
      </w:r>
      <w:r w:rsidRPr="001D1E64">
        <w:rPr>
          <w:rFonts w:ascii="Times New Roman" w:eastAsia="Times New Roman" w:hAnsi="Times New Roman" w:cs="Times New Roman"/>
          <w:sz w:val="24"/>
          <w:szCs w:val="20"/>
          <w:lang w:val="en-US"/>
        </w:rPr>
        <w:t>for RFID again</w:t>
      </w:r>
      <w:r w:rsidR="00837E8C">
        <w:rPr>
          <w:rFonts w:ascii="Times New Roman" w:eastAsia="Times New Roman" w:hAnsi="Times New Roman" w:cs="Times New Roman"/>
          <w:sz w:val="24"/>
          <w:szCs w:val="20"/>
          <w:lang w:val="en-US"/>
        </w:rPr>
        <w:t>, if already present for another type of AIDC format</w:t>
      </w:r>
      <w:r w:rsidRPr="001D1E64">
        <w:rPr>
          <w:rFonts w:ascii="Times New Roman" w:eastAsia="Times New Roman" w:hAnsi="Times New Roman" w:cs="Times New Roman"/>
          <w:sz w:val="24"/>
          <w:szCs w:val="20"/>
          <w:lang w:val="en-US"/>
        </w:rPr>
        <w:t>. The ISO/IEC 29160 RFID Emblem is required to be shown as a visible in</w:t>
      </w:r>
      <w:r w:rsidR="002638E6">
        <w:rPr>
          <w:rFonts w:ascii="Times New Roman" w:eastAsia="Times New Roman" w:hAnsi="Times New Roman" w:cs="Times New Roman"/>
          <w:sz w:val="24"/>
          <w:szCs w:val="20"/>
          <w:lang w:val="en-US"/>
        </w:rPr>
        <w:t>dicator that an RFID is present</w:t>
      </w:r>
      <w:r w:rsidR="00CF030D">
        <w:rPr>
          <w:rFonts w:ascii="Times New Roman" w:eastAsia="Times New Roman" w:hAnsi="Times New Roman" w:cs="Times New Roman"/>
          <w:sz w:val="24"/>
          <w:szCs w:val="20"/>
          <w:lang w:val="en-US"/>
        </w:rPr>
        <w:t xml:space="preserve"> </w:t>
      </w:r>
      <w:r w:rsidR="002638E6" w:rsidRPr="002638E6">
        <w:rPr>
          <w:rFonts w:ascii="Times New Roman" w:eastAsia="Times New Roman" w:hAnsi="Times New Roman" w:cs="Times New Roman"/>
          <w:sz w:val="24"/>
          <w:szCs w:val="20"/>
          <w:lang w:val="en-US"/>
        </w:rPr>
        <w:t xml:space="preserve">by a generic RFID Emblem or optional by a RFID Emblem showing frequency and application by a </w:t>
      </w:r>
      <w:r w:rsidR="009053B2" w:rsidRPr="002638E6">
        <w:rPr>
          <w:rFonts w:ascii="Times New Roman" w:eastAsia="Times New Roman" w:hAnsi="Times New Roman" w:cs="Times New Roman"/>
          <w:sz w:val="24"/>
          <w:szCs w:val="20"/>
          <w:lang w:val="en-US"/>
        </w:rPr>
        <w:t>two-character</w:t>
      </w:r>
      <w:r w:rsidR="002638E6" w:rsidRPr="002638E6">
        <w:rPr>
          <w:rFonts w:ascii="Times New Roman" w:eastAsia="Times New Roman" w:hAnsi="Times New Roman" w:cs="Times New Roman"/>
          <w:sz w:val="24"/>
          <w:szCs w:val="20"/>
          <w:lang w:val="en-US"/>
        </w:rPr>
        <w:t xml:space="preserve"> code. This optical visible indicator for frequency and application is helpful in areas where different RFID systems are in use and for diagnostic if a RFID Tag is not read.</w:t>
      </w:r>
    </w:p>
    <w:p w14:paraId="6697964B" w14:textId="77777777" w:rsidR="002638E6" w:rsidRDefault="002638E6" w:rsidP="00846CF0">
      <w:pPr>
        <w:spacing w:before="120" w:after="120"/>
      </w:pPr>
      <w:r w:rsidRPr="002638E6">
        <w:lastRenderedPageBreak/>
        <w:t>The generic RFID Emblem according to ISO/IEC 29160 figure 2:</w:t>
      </w:r>
    </w:p>
    <w:p w14:paraId="606DA724" w14:textId="77777777" w:rsidR="002638E6" w:rsidRPr="002638E6" w:rsidRDefault="002638E6" w:rsidP="00846CF0">
      <w:pPr>
        <w:spacing w:before="120" w:after="120"/>
      </w:pPr>
      <w:r w:rsidRPr="002638E6">
        <w:rPr>
          <w:noProof/>
          <w:lang w:val="en-AU" w:eastAsia="en-AU"/>
        </w:rPr>
        <w:drawing>
          <wp:anchor distT="0" distB="0" distL="114300" distR="114300" simplePos="0" relativeHeight="251735552" behindDoc="0" locked="0" layoutInCell="1" allowOverlap="1" wp14:anchorId="7619EA35" wp14:editId="5B3ADC01">
            <wp:simplePos x="0" y="0"/>
            <wp:positionH relativeFrom="column">
              <wp:posOffset>2319655</wp:posOffset>
            </wp:positionH>
            <wp:positionV relativeFrom="paragraph">
              <wp:posOffset>97790</wp:posOffset>
            </wp:positionV>
            <wp:extent cx="383540" cy="353695"/>
            <wp:effectExtent l="0" t="0" r="0" b="8255"/>
            <wp:wrapNone/>
            <wp:docPr id="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83540" cy="353695"/>
                    </a:xfrm>
                    <a:prstGeom prst="rect">
                      <a:avLst/>
                    </a:prstGeom>
                    <a:noFill/>
                  </pic:spPr>
                </pic:pic>
              </a:graphicData>
            </a:graphic>
          </wp:anchor>
        </w:drawing>
      </w:r>
    </w:p>
    <w:p w14:paraId="69B1FF7F" w14:textId="77777777" w:rsidR="002638E6" w:rsidRPr="002638E6" w:rsidRDefault="002638E6" w:rsidP="00846CF0">
      <w:pPr>
        <w:spacing w:before="120" w:after="120"/>
      </w:pPr>
      <w:r>
        <w:t xml:space="preserve">       </w:t>
      </w:r>
      <w:proofErr w:type="gramStart"/>
      <w:r>
        <w:t>Fig.</w:t>
      </w:r>
      <w:proofErr w:type="gramEnd"/>
      <w:r w:rsidRPr="002638E6">
        <w:t xml:space="preserve"> Generic RFID Emblem              telling “RFID inside”</w:t>
      </w:r>
    </w:p>
    <w:p w14:paraId="6CA388CB" w14:textId="32605465" w:rsidR="001D1E64" w:rsidRPr="001D1E64"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Table A.1</w:t>
      </w:r>
      <w:r w:rsidR="003E7CE0">
        <w:rPr>
          <w:rFonts w:ascii="Times New Roman" w:eastAsia="Times New Roman" w:hAnsi="Times New Roman" w:cs="Times New Roman"/>
          <w:sz w:val="24"/>
          <w:szCs w:val="20"/>
          <w:lang w:val="en-US"/>
        </w:rPr>
        <w:t xml:space="preserve"> (below)</w:t>
      </w:r>
      <w:r w:rsidR="00CF030D">
        <w:rPr>
          <w:rFonts w:ascii="Times New Roman" w:eastAsia="Times New Roman" w:hAnsi="Times New Roman" w:cs="Times New Roman"/>
          <w:sz w:val="24"/>
          <w:szCs w:val="20"/>
          <w:lang w:val="en-US"/>
        </w:rPr>
        <w:t xml:space="preserve"> </w:t>
      </w:r>
      <w:r w:rsidR="002638E6" w:rsidRPr="002638E6">
        <w:rPr>
          <w:rFonts w:ascii="Times New Roman" w:eastAsia="Times New Roman" w:hAnsi="Times New Roman" w:cs="Times New Roman"/>
          <w:sz w:val="24"/>
          <w:szCs w:val="20"/>
          <w:lang w:val="en-US"/>
        </w:rPr>
        <w:t>of ISO/IEC 29160</w:t>
      </w:r>
      <w:r w:rsidRPr="001D1E64">
        <w:rPr>
          <w:rFonts w:ascii="Times New Roman" w:eastAsia="Times New Roman" w:hAnsi="Times New Roman" w:cs="Times New Roman"/>
          <w:sz w:val="24"/>
          <w:szCs w:val="20"/>
          <w:lang w:val="en-US"/>
        </w:rPr>
        <w:t xml:space="preserve"> shows the appropriate RFID emblems for UDI</w:t>
      </w:r>
      <w:r w:rsidR="002638E6">
        <w:rPr>
          <w:rFonts w:ascii="Times New Roman" w:eastAsia="Times New Roman" w:hAnsi="Times New Roman" w:cs="Times New Roman"/>
          <w:sz w:val="24"/>
          <w:szCs w:val="20"/>
          <w:lang w:val="en-US"/>
        </w:rPr>
        <w:t>,</w:t>
      </w:r>
      <w:r w:rsidR="00CF030D">
        <w:rPr>
          <w:rFonts w:ascii="Times New Roman" w:eastAsia="Times New Roman" w:hAnsi="Times New Roman" w:cs="Times New Roman"/>
          <w:sz w:val="24"/>
          <w:szCs w:val="20"/>
          <w:lang w:val="en-US"/>
        </w:rPr>
        <w:t xml:space="preserve"> </w:t>
      </w:r>
      <w:r w:rsidR="002638E6" w:rsidRPr="002638E6">
        <w:rPr>
          <w:rFonts w:ascii="Times New Roman" w:eastAsia="Times New Roman" w:hAnsi="Times New Roman" w:cs="Times New Roman"/>
          <w:sz w:val="24"/>
          <w:szCs w:val="20"/>
          <w:lang w:val="en-US"/>
        </w:rPr>
        <w:t xml:space="preserve">using a </w:t>
      </w:r>
      <w:r w:rsidR="009053B2" w:rsidRPr="002638E6">
        <w:rPr>
          <w:rFonts w:ascii="Times New Roman" w:eastAsia="Times New Roman" w:hAnsi="Times New Roman" w:cs="Times New Roman"/>
          <w:sz w:val="24"/>
          <w:szCs w:val="20"/>
          <w:lang w:val="en-US"/>
        </w:rPr>
        <w:t>two-character</w:t>
      </w:r>
      <w:r w:rsidR="002638E6" w:rsidRPr="002638E6">
        <w:rPr>
          <w:rFonts w:ascii="Times New Roman" w:eastAsia="Times New Roman" w:hAnsi="Times New Roman" w:cs="Times New Roman"/>
          <w:sz w:val="24"/>
          <w:szCs w:val="20"/>
          <w:lang w:val="en-US"/>
        </w:rPr>
        <w:t xml:space="preserve"> code </w:t>
      </w:r>
      <w:r w:rsidR="00CF030D" w:rsidRPr="002638E6">
        <w:rPr>
          <w:rFonts w:ascii="Times New Roman" w:eastAsia="Times New Roman" w:hAnsi="Times New Roman" w:cs="Times New Roman"/>
          <w:sz w:val="24"/>
          <w:szCs w:val="20"/>
          <w:lang w:val="en-US"/>
        </w:rPr>
        <w:t>assignment</w:t>
      </w:r>
      <w:r w:rsidR="002638E6" w:rsidRPr="002638E6">
        <w:rPr>
          <w:rFonts w:ascii="Times New Roman" w:eastAsia="Times New Roman" w:hAnsi="Times New Roman" w:cs="Times New Roman"/>
          <w:sz w:val="24"/>
          <w:szCs w:val="20"/>
          <w:lang w:val="en-US"/>
        </w:rPr>
        <w:t>.</w:t>
      </w:r>
    </w:p>
    <w:p w14:paraId="58C3D5E5" w14:textId="77777777" w:rsidR="001D1E64" w:rsidRPr="001D1E64" w:rsidRDefault="001D1E64" w:rsidP="00846CF0">
      <w:pPr>
        <w:pStyle w:val="NoSpacing"/>
        <w:spacing w:before="120" w:after="120"/>
        <w:jc w:val="both"/>
        <w:rPr>
          <w:rFonts w:ascii="Times New Roman" w:eastAsia="Times New Roman" w:hAnsi="Times New Roman" w:cs="Times New Roman"/>
          <w:b/>
          <w:sz w:val="24"/>
          <w:szCs w:val="20"/>
          <w:lang w:val="en-US"/>
        </w:rPr>
      </w:pPr>
      <w:r w:rsidRPr="001D1E64">
        <w:rPr>
          <w:rFonts w:ascii="Times New Roman" w:eastAsia="Times New Roman" w:hAnsi="Times New Roman" w:cs="Times New Roman"/>
          <w:b/>
          <w:sz w:val="24"/>
          <w:szCs w:val="20"/>
          <w:lang w:val="en-US"/>
        </w:rPr>
        <w:t>Table A.1 — Two-character code a</w:t>
      </w:r>
      <w:r w:rsidR="003E7CE0">
        <w:rPr>
          <w:rFonts w:ascii="Times New Roman" w:eastAsia="Times New Roman" w:hAnsi="Times New Roman" w:cs="Times New Roman"/>
          <w:b/>
          <w:sz w:val="24"/>
          <w:szCs w:val="20"/>
          <w:lang w:val="en-US"/>
        </w:rPr>
        <w:t xml:space="preserve">ssignments for the RFID Emblem </w:t>
      </w:r>
      <w:r w:rsidR="003E7CE0" w:rsidRPr="003E7CE0">
        <w:rPr>
          <w:rFonts w:ascii="Times New Roman" w:eastAsia="Times New Roman" w:hAnsi="Times New Roman" w:cs="Times New Roman"/>
          <w:b/>
          <w:sz w:val="24"/>
          <w:szCs w:val="20"/>
          <w:lang w:val="en-US"/>
        </w:rPr>
        <w:t>(excerpt)</w:t>
      </w:r>
    </w:p>
    <w:p w14:paraId="6BF19FA9" w14:textId="77777777" w:rsidR="001D1E64" w:rsidRPr="001D1E64" w:rsidRDefault="001D1E64" w:rsidP="00846CF0">
      <w:pPr>
        <w:autoSpaceDE w:val="0"/>
        <w:autoSpaceDN w:val="0"/>
        <w:adjustRightInd w:val="0"/>
        <w:spacing w:before="120" w:after="120"/>
        <w:jc w:val="both"/>
      </w:pPr>
      <w:r w:rsidRPr="001D1E64">
        <w:t>Emblem “B5”: 860-960 MHz (UHF) ISO/IEC 18000-63 ISO 17366 Product packaging</w:t>
      </w:r>
    </w:p>
    <w:p w14:paraId="2F86FEB2" w14:textId="77777777" w:rsidR="001D1E64" w:rsidRPr="001D1E64" w:rsidRDefault="001D1E64" w:rsidP="00846CF0">
      <w:pPr>
        <w:autoSpaceDE w:val="0"/>
        <w:autoSpaceDN w:val="0"/>
        <w:adjustRightInd w:val="0"/>
        <w:spacing w:before="120" w:after="120"/>
        <w:jc w:val="both"/>
      </w:pPr>
      <w:r w:rsidRPr="001D1E64">
        <w:t>Fig. 1</w:t>
      </w:r>
      <w:r w:rsidR="003E7CE0">
        <w:t>b</w:t>
      </w:r>
      <w:r w:rsidRPr="001D1E64">
        <w:t xml:space="preserve">) RFID Emblem “B5” </w:t>
      </w:r>
      <w:r w:rsidRPr="001D1E64">
        <w:rPr>
          <w:noProof/>
          <w:lang w:val="en-AU" w:eastAsia="en-AU"/>
        </w:rPr>
        <w:drawing>
          <wp:inline distT="0" distB="0" distL="0" distR="0" wp14:anchorId="7C16E9CD" wp14:editId="16145CB4">
            <wp:extent cx="371475" cy="33337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71475" cy="333375"/>
                    </a:xfrm>
                    <a:prstGeom prst="rect">
                      <a:avLst/>
                    </a:prstGeom>
                    <a:noFill/>
                    <a:ln>
                      <a:noFill/>
                    </a:ln>
                  </pic:spPr>
                </pic:pic>
              </a:graphicData>
            </a:graphic>
          </wp:inline>
        </w:drawing>
      </w:r>
    </w:p>
    <w:p w14:paraId="68E5C682" w14:textId="77777777" w:rsidR="001D2822" w:rsidRDefault="001D1E64" w:rsidP="00846CF0">
      <w:pPr>
        <w:autoSpaceDE w:val="0"/>
        <w:autoSpaceDN w:val="0"/>
        <w:adjustRightInd w:val="0"/>
        <w:spacing w:before="120" w:after="120"/>
        <w:jc w:val="both"/>
      </w:pPr>
      <w:r w:rsidRPr="001D1E64">
        <w:t>Emblem “B7”: 860-960 MHz (UHF) ISO/IEC 18000-63 ISO 17367 Product tagging</w:t>
      </w:r>
    </w:p>
    <w:p w14:paraId="51FD4CE1" w14:textId="77777777" w:rsidR="001D1E64" w:rsidRPr="001D1E64" w:rsidRDefault="001D1E64" w:rsidP="00846CF0">
      <w:pPr>
        <w:autoSpaceDE w:val="0"/>
        <w:autoSpaceDN w:val="0"/>
        <w:adjustRightInd w:val="0"/>
        <w:spacing w:before="120" w:after="120"/>
        <w:jc w:val="both"/>
      </w:pPr>
      <w:r w:rsidRPr="001D1E64">
        <w:t xml:space="preserve">Fig. 2) RFID Emblem “B7” </w:t>
      </w:r>
      <w:r w:rsidRPr="001D1E64">
        <w:rPr>
          <w:noProof/>
          <w:lang w:val="en-AU" w:eastAsia="en-AU"/>
        </w:rPr>
        <w:drawing>
          <wp:inline distT="0" distB="0" distL="0" distR="0" wp14:anchorId="2635295A" wp14:editId="608031DE">
            <wp:extent cx="352425" cy="3238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52425" cy="323850"/>
                    </a:xfrm>
                    <a:prstGeom prst="rect">
                      <a:avLst/>
                    </a:prstGeom>
                    <a:noFill/>
                    <a:ln>
                      <a:noFill/>
                    </a:ln>
                  </pic:spPr>
                </pic:pic>
              </a:graphicData>
            </a:graphic>
          </wp:inline>
        </w:drawing>
      </w:r>
    </w:p>
    <w:p w14:paraId="7D7B43E7" w14:textId="77777777" w:rsidR="001D1E64" w:rsidRPr="001D1E64"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Examples of serialized UDI HIBC to be encoded in Barcode and optional RFID</w:t>
      </w:r>
      <w:r w:rsidRPr="001D1E64">
        <w:rPr>
          <w:rFonts w:ascii="Times New Roman" w:eastAsia="Times New Roman" w:hAnsi="Times New Roman" w:cs="Times New Roman"/>
          <w:sz w:val="24"/>
          <w:szCs w:val="20"/>
          <w:lang w:val="en-US"/>
        </w:rPr>
        <w:br/>
        <w:t>a) on a product     +A999ABC123DE0/$+1234567Y</w:t>
      </w:r>
    </w:p>
    <w:p w14:paraId="7CE8F1E5" w14:textId="77777777" w:rsidR="001D1E64" w:rsidRPr="006A2A58" w:rsidRDefault="001D1E64" w:rsidP="00846CF0">
      <w:pPr>
        <w:pStyle w:val="NoSpacing"/>
        <w:spacing w:before="120" w:after="120"/>
        <w:jc w:val="both"/>
        <w:rPr>
          <w:rFonts w:ascii="Times New Roman" w:eastAsia="Times New Roman" w:hAnsi="Times New Roman" w:cs="Times New Roman"/>
          <w:sz w:val="24"/>
          <w:szCs w:val="20"/>
          <w:lang w:val="es-ES"/>
        </w:rPr>
      </w:pPr>
      <w:r w:rsidRPr="006A2A58">
        <w:rPr>
          <w:rFonts w:ascii="Times New Roman" w:eastAsia="Times New Roman" w:hAnsi="Times New Roman" w:cs="Times New Roman"/>
          <w:sz w:val="24"/>
          <w:szCs w:val="20"/>
          <w:lang w:val="es-ES"/>
        </w:rPr>
        <w:t xml:space="preserve">b) </w:t>
      </w:r>
      <w:proofErr w:type="spellStart"/>
      <w:r w:rsidRPr="006A2A58">
        <w:rPr>
          <w:rFonts w:ascii="Times New Roman" w:eastAsia="Times New Roman" w:hAnsi="Times New Roman" w:cs="Times New Roman"/>
          <w:sz w:val="24"/>
          <w:szCs w:val="20"/>
          <w:lang w:val="es-ES"/>
        </w:rPr>
        <w:t>on</w:t>
      </w:r>
      <w:proofErr w:type="spellEnd"/>
      <w:r w:rsidRPr="006A2A58">
        <w:rPr>
          <w:rFonts w:ascii="Times New Roman" w:eastAsia="Times New Roman" w:hAnsi="Times New Roman" w:cs="Times New Roman"/>
          <w:sz w:val="24"/>
          <w:szCs w:val="20"/>
          <w:lang w:val="es-ES"/>
        </w:rPr>
        <w:t xml:space="preserve"> a </w:t>
      </w:r>
      <w:proofErr w:type="spellStart"/>
      <w:r w:rsidRPr="006A2A58">
        <w:rPr>
          <w:rFonts w:ascii="Times New Roman" w:eastAsia="Times New Roman" w:hAnsi="Times New Roman" w:cs="Times New Roman"/>
          <w:sz w:val="24"/>
          <w:szCs w:val="20"/>
          <w:lang w:val="es-ES"/>
        </w:rPr>
        <w:t>package</w:t>
      </w:r>
      <w:proofErr w:type="spellEnd"/>
      <w:r w:rsidRPr="006A2A58">
        <w:rPr>
          <w:rFonts w:ascii="Times New Roman" w:eastAsia="Times New Roman" w:hAnsi="Times New Roman" w:cs="Times New Roman"/>
          <w:sz w:val="24"/>
          <w:szCs w:val="20"/>
          <w:lang w:val="es-ES"/>
        </w:rPr>
        <w:t xml:space="preserve">    +A999ABC123DE1/$+1234567Y</w:t>
      </w:r>
    </w:p>
    <w:p w14:paraId="0F94DD7F" w14:textId="77777777" w:rsidR="001D1E64" w:rsidRPr="001D1E64" w:rsidRDefault="00D456E4" w:rsidP="00846CF0">
      <w:pPr>
        <w:pStyle w:val="NoSpacing"/>
        <w:spacing w:before="120" w:after="120"/>
        <w:jc w:val="both"/>
        <w:rPr>
          <w:rFonts w:ascii="Times New Roman" w:eastAsia="Times New Roman" w:hAnsi="Times New Roman" w:cs="Times New Roman"/>
          <w:sz w:val="24"/>
          <w:szCs w:val="20"/>
          <w:lang w:val="en-US"/>
        </w:rPr>
      </w:pPr>
      <w:r w:rsidRPr="00D456E4">
        <w:rPr>
          <w:rFonts w:ascii="Times New Roman" w:eastAsia="Times New Roman" w:hAnsi="Times New Roman" w:cs="Times New Roman"/>
          <w:noProof/>
          <w:sz w:val="24"/>
          <w:szCs w:val="20"/>
          <w:lang w:val="en-AU" w:eastAsia="en-AU"/>
        </w:rPr>
        <w:drawing>
          <wp:inline distT="0" distB="0" distL="0" distR="0" wp14:anchorId="3105F920" wp14:editId="4D33148B">
            <wp:extent cx="1977464" cy="7466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2005398" cy="757167"/>
                    </a:xfrm>
                    <a:prstGeom prst="rect">
                      <a:avLst/>
                    </a:prstGeom>
                  </pic:spPr>
                </pic:pic>
              </a:graphicData>
            </a:graphic>
          </wp:inline>
        </w:drawing>
      </w:r>
    </w:p>
    <w:p w14:paraId="5D021BFD" w14:textId="77777777" w:rsidR="001D1E64" w:rsidRPr="001D1E64"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Fig. 3) UDI applied on a product package with Data Matrix and RFID</w:t>
      </w:r>
    </w:p>
    <w:p w14:paraId="34F8A45C" w14:textId="77777777" w:rsidR="001D1E64" w:rsidRPr="001D1E64" w:rsidRDefault="00D456E4" w:rsidP="00846CF0">
      <w:pPr>
        <w:pStyle w:val="NoSpacing"/>
        <w:spacing w:before="120" w:after="120"/>
        <w:jc w:val="both"/>
        <w:rPr>
          <w:rFonts w:ascii="Times New Roman" w:eastAsia="Times New Roman" w:hAnsi="Times New Roman" w:cs="Times New Roman"/>
          <w:sz w:val="24"/>
          <w:szCs w:val="20"/>
          <w:lang w:val="en-US"/>
        </w:rPr>
      </w:pPr>
      <w:r w:rsidRPr="00D456E4">
        <w:rPr>
          <w:rFonts w:ascii="Times New Roman" w:eastAsia="Times New Roman" w:hAnsi="Times New Roman" w:cs="Times New Roman"/>
          <w:noProof/>
          <w:sz w:val="24"/>
          <w:szCs w:val="20"/>
          <w:lang w:val="en-AU" w:eastAsia="en-AU"/>
        </w:rPr>
        <w:drawing>
          <wp:inline distT="0" distB="0" distL="0" distR="0" wp14:anchorId="3BA8031F" wp14:editId="378C81F2">
            <wp:extent cx="1939064" cy="72984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1973425" cy="742775"/>
                    </a:xfrm>
                    <a:prstGeom prst="rect">
                      <a:avLst/>
                    </a:prstGeom>
                  </pic:spPr>
                </pic:pic>
              </a:graphicData>
            </a:graphic>
          </wp:inline>
        </w:drawing>
      </w:r>
    </w:p>
    <w:p w14:paraId="41C62308" w14:textId="77777777" w:rsidR="001D1E64" w:rsidRPr="001D1E64" w:rsidRDefault="001D1E64" w:rsidP="00846CF0">
      <w:pPr>
        <w:pStyle w:val="NoSpacing"/>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Fig. 4) UDI applied on a product with Data Matrix and RFID</w:t>
      </w:r>
    </w:p>
    <w:p w14:paraId="693AB9ED" w14:textId="77777777" w:rsidR="001D1E64" w:rsidRPr="001D1E64" w:rsidRDefault="001D1E64" w:rsidP="00846CF0">
      <w:pPr>
        <w:pStyle w:val="NoSpacing"/>
        <w:spacing w:before="120" w:after="120"/>
        <w:jc w:val="both"/>
        <w:rPr>
          <w:rFonts w:ascii="Times New Roman" w:eastAsia="Times New Roman" w:hAnsi="Times New Roman" w:cs="Times New Roman"/>
          <w:i/>
          <w:sz w:val="24"/>
          <w:szCs w:val="20"/>
          <w:lang w:val="en-US"/>
        </w:rPr>
      </w:pPr>
      <w:r w:rsidRPr="001D1E64">
        <w:rPr>
          <w:rFonts w:ascii="Times New Roman" w:eastAsia="Times New Roman" w:hAnsi="Times New Roman" w:cs="Times New Roman"/>
          <w:i/>
          <w:sz w:val="24"/>
          <w:szCs w:val="20"/>
          <w:lang w:val="en-US"/>
        </w:rPr>
        <w:t>Note to Fig. 3 and 4: Human Readable Interpretation (HRI) contains the UDI data within an envelope of two Stars (*)</w:t>
      </w:r>
    </w:p>
    <w:p w14:paraId="0CFBB901" w14:textId="77777777" w:rsidR="00492B2A" w:rsidRPr="00846CF0" w:rsidRDefault="00492B2A" w:rsidP="00D230C9">
      <w:pPr>
        <w:numPr>
          <w:ilvl w:val="0"/>
          <w:numId w:val="35"/>
        </w:numPr>
        <w:spacing w:before="240" w:after="240"/>
        <w:rPr>
          <w:b/>
          <w:lang w:val="en-GB"/>
        </w:rPr>
      </w:pPr>
      <w:bookmarkStart w:id="139" w:name="_Toc514277664"/>
      <w:bookmarkStart w:id="140" w:name="_Toc515445667"/>
      <w:r w:rsidRPr="00846CF0">
        <w:rPr>
          <w:b/>
          <w:lang w:val="en-GB"/>
        </w:rPr>
        <w:t>ICCBBA Standards</w:t>
      </w:r>
      <w:bookmarkEnd w:id="139"/>
      <w:bookmarkEnd w:id="140"/>
    </w:p>
    <w:p w14:paraId="2FF5112A" w14:textId="77777777" w:rsidR="001D2822" w:rsidRDefault="00492B2A" w:rsidP="00846CF0">
      <w:pPr>
        <w:pBdr>
          <w:bottom w:val="single" w:sz="4" w:space="1" w:color="auto"/>
        </w:pBdr>
        <w:jc w:val="both"/>
      </w:pPr>
      <w:r w:rsidRPr="00492B2A">
        <w:t>RFID tags are not currently used to carry identification information for medical products of human origin (MPHO), although some organizations are starting to add an RFID tag as a ‘license plate’ based on the unique tag identifier.  This is in addition to the barcoded information and would not carry UDI information.</w:t>
      </w:r>
    </w:p>
    <w:p w14:paraId="67A03BC4" w14:textId="77777777" w:rsidR="00846CF0" w:rsidRDefault="00846CF0" w:rsidP="00846CF0">
      <w:pPr>
        <w:pBdr>
          <w:bottom w:val="single" w:sz="4" w:space="1" w:color="auto"/>
        </w:pBdr>
        <w:jc w:val="both"/>
      </w:pPr>
    </w:p>
    <w:p w14:paraId="0921C14C" w14:textId="77777777" w:rsidR="008F4BAA" w:rsidRDefault="008F4BAA" w:rsidP="00846CF0">
      <w:pPr>
        <w:pStyle w:val="Heading2"/>
        <w:spacing w:before="0" w:after="0"/>
        <w:jc w:val="center"/>
        <w:rPr>
          <w:b/>
        </w:rPr>
      </w:pPr>
      <w:bookmarkStart w:id="141" w:name="_Toc8994659"/>
      <w:r>
        <w:rPr>
          <w:b/>
        </w:rPr>
        <w:lastRenderedPageBreak/>
        <w:t xml:space="preserve">Appendix D: </w:t>
      </w:r>
      <w:r>
        <w:t>Examples of registration of packaging configurations</w:t>
      </w:r>
      <w:bookmarkEnd w:id="141"/>
    </w:p>
    <w:p w14:paraId="6F013415" w14:textId="29875FF1" w:rsidR="008F4BAA" w:rsidRDefault="00362CD6" w:rsidP="00846CF0">
      <w:pPr>
        <w:jc w:val="center"/>
      </w:pPr>
      <w:r>
        <w:rPr>
          <w:noProof/>
          <w:lang w:val="en-AU" w:eastAsia="en-AU"/>
        </w:rPr>
        <mc:AlternateContent>
          <mc:Choice Requires="wps">
            <w:drawing>
              <wp:anchor distT="0" distB="0" distL="114300" distR="114300" simplePos="0" relativeHeight="251689984" behindDoc="0" locked="0" layoutInCell="1" allowOverlap="1" wp14:anchorId="2461F7E8" wp14:editId="2135D70A">
                <wp:simplePos x="0" y="0"/>
                <wp:positionH relativeFrom="column">
                  <wp:posOffset>1165225</wp:posOffset>
                </wp:positionH>
                <wp:positionV relativeFrom="paragraph">
                  <wp:posOffset>913130</wp:posOffset>
                </wp:positionV>
                <wp:extent cx="704850" cy="426085"/>
                <wp:effectExtent l="12700" t="17780" r="15875" b="13335"/>
                <wp:wrapNone/>
                <wp:docPr id="85"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426085"/>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31E31520" w14:textId="77777777" w:rsidR="00400086" w:rsidRPr="00CF030D" w:rsidRDefault="00400086" w:rsidP="00CF030D">
                            <w:pPr>
                              <w:jc w:val="center"/>
                              <w:rPr>
                                <w:sz w:val="16"/>
                                <w:szCs w:val="16"/>
                                <w:lang w:val="fr-BE" w:eastAsia="ja-JP"/>
                              </w:rPr>
                            </w:pPr>
                            <w:r>
                              <w:rPr>
                                <w:sz w:val="16"/>
                                <w:szCs w:val="16"/>
                                <w:lang w:val="fr-BE" w:eastAsia="ja-JP"/>
                              </w:rPr>
                              <w:t>Base package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AutoShape 61" o:spid="_x0000_s1026" style="position:absolute;left:0;text-align:left;margin-left:91.75pt;margin-top:71.9pt;width:55.5pt;height:3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" fillcolor="white [3201]" strokecolor="#4f81bd [3204]" strokeweight="2pt">
                <v:path arrowok="t"/>
                <v:textbox>
                  <w:txbxContent>
                    <w:p w14:paraId="31E31520" w14:textId="77777777" w:rsidR="00400086" w:rsidRPr="00CF030D" w:rsidRDefault="00400086" w:rsidP="00CF030D">
                      <w:pPr>
                        <w:jc w:val="center"/>
                        <w:rPr>
                          <w:sz w:val="16"/>
                          <w:szCs w:val="16"/>
                          <w:lang w:val="fr-BE" w:eastAsia="ja-JP"/>
                        </w:rPr>
                      </w:pPr>
                      <w:r>
                        <w:rPr>
                          <w:sz w:val="16"/>
                          <w:szCs w:val="16"/>
                          <w:lang w:val="fr-BE" w:eastAsia="ja-JP"/>
                        </w:rPr>
                        <w:t>Base package</w:t>
                      </w:r>
                    </w:p>
                  </w:txbxContent>
                </v:textbox>
              </v:roundrect>
            </w:pict>
          </mc:Fallback>
        </mc:AlternateContent>
      </w:r>
      <w:r>
        <w:rPr>
          <w:noProof/>
          <w:lang w:val="en-AU" w:eastAsia="en-AU"/>
        </w:rPr>
        <mc:AlternateContent>
          <mc:Choice Requires="wps">
            <w:drawing>
              <wp:anchor distT="0" distB="0" distL="114300" distR="114300" simplePos="0" relativeHeight="251687936" behindDoc="0" locked="0" layoutInCell="1" allowOverlap="1" wp14:anchorId="5D7054B3" wp14:editId="2C471969">
                <wp:simplePos x="0" y="0"/>
                <wp:positionH relativeFrom="column">
                  <wp:posOffset>1195070</wp:posOffset>
                </wp:positionH>
                <wp:positionV relativeFrom="paragraph">
                  <wp:posOffset>1165225</wp:posOffset>
                </wp:positionV>
                <wp:extent cx="71755" cy="372745"/>
                <wp:effectExtent l="61595" t="12700" r="9525" b="24130"/>
                <wp:wrapNone/>
                <wp:docPr id="84" name="Straight Arrow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71755" cy="37274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4E03888" id="_x0000_t32" coordsize="21600,21600" o:spt="32" o:oned="t" path="m,l21600,21600e" filled="f">
                <v:path arrowok="t" fillok="f" o:connecttype="none"/>
                <o:lock v:ext="edit" shapetype="t"/>
              </v:shapetype>
              <v:shape id="Straight Arrow Connector 138" o:spid="_x0000_s1026" type="#_x0000_t32" style="position:absolute;margin-left:94.1pt;margin-top:91.75pt;width:5.65pt;height:29.3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2816" behindDoc="0" locked="0" layoutInCell="1" allowOverlap="1" wp14:anchorId="396E3391" wp14:editId="79AFE63F">
                <wp:simplePos x="0" y="0"/>
                <wp:positionH relativeFrom="column">
                  <wp:posOffset>2823210</wp:posOffset>
                </wp:positionH>
                <wp:positionV relativeFrom="paragraph">
                  <wp:posOffset>1540510</wp:posOffset>
                </wp:positionV>
                <wp:extent cx="192405" cy="336550"/>
                <wp:effectExtent l="51435" t="6985" r="13335" b="37465"/>
                <wp:wrapNone/>
                <wp:docPr id="83"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2405" cy="33655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EF142E6" id="Straight Arrow Connector 125" o:spid="_x0000_s1026" type="#_x0000_t32" style="position:absolute;margin-left:222.3pt;margin-top:121.3pt;width:15.15pt;height:26.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1792" behindDoc="0" locked="0" layoutInCell="1" allowOverlap="1" wp14:anchorId="53BD01AA" wp14:editId="7985AB3F">
                <wp:simplePos x="0" y="0"/>
                <wp:positionH relativeFrom="column">
                  <wp:posOffset>3569335</wp:posOffset>
                </wp:positionH>
                <wp:positionV relativeFrom="paragraph">
                  <wp:posOffset>1500505</wp:posOffset>
                </wp:positionV>
                <wp:extent cx="168275" cy="417195"/>
                <wp:effectExtent l="6985" t="5080" r="53340" b="34925"/>
                <wp:wrapNone/>
                <wp:docPr id="82" name="Straight Arrow Connector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8275" cy="41719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1120D67" id="Straight Arrow Connector 149" o:spid="_x0000_s1026" type="#_x0000_t32" style="position:absolute;margin-left:281.05pt;margin-top:118.15pt;width:13.25pt;height:3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79744" behindDoc="0" locked="0" layoutInCell="1" allowOverlap="1" wp14:anchorId="14F5B53F" wp14:editId="00C35621">
                <wp:simplePos x="0" y="0"/>
                <wp:positionH relativeFrom="column">
                  <wp:posOffset>2818130</wp:posOffset>
                </wp:positionH>
                <wp:positionV relativeFrom="paragraph">
                  <wp:posOffset>1184910</wp:posOffset>
                </wp:positionV>
                <wp:extent cx="914400" cy="511810"/>
                <wp:effectExtent l="17780" t="13335" r="20320" b="17780"/>
                <wp:wrapNone/>
                <wp:docPr id="81" name="角丸四角形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511810"/>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0842EC4A" w14:textId="77777777" w:rsidR="00400086" w:rsidRPr="00936BDE" w:rsidRDefault="00400086" w:rsidP="00CA0A0F">
                            <w:pPr>
                              <w:jc w:val="center"/>
                              <w:rPr>
                                <w:sz w:val="16"/>
                                <w:szCs w:val="16"/>
                                <w:lang w:eastAsia="ja-JP"/>
                              </w:rPr>
                            </w:pPr>
                            <w:r w:rsidRPr="0078790D">
                              <w:rPr>
                                <w:sz w:val="16"/>
                                <w:szCs w:val="16"/>
                                <w:lang w:eastAsia="ja-JP"/>
                              </w:rPr>
                              <w:t xml:space="preserve">Higher </w:t>
                            </w:r>
                            <w:r w:rsidRPr="00953A39">
                              <w:rPr>
                                <w:sz w:val="16"/>
                                <w:szCs w:val="16"/>
                                <w:lang w:eastAsia="ja-JP"/>
                              </w:rPr>
                              <w:t>packaging levels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角丸四角形 91" o:spid="_x0000_s1027" style="position:absolute;left:0;text-align:left;margin-left:221.9pt;margin-top:93.3pt;width:1in;height:40.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" fillcolor="white [3201]" strokecolor="#4f81bd [3204]" strokeweight="2pt">
                <v:path arrowok="t"/>
                <v:textbox>
                  <w:txbxContent>
                    <w:p w14:paraId="0842EC4A" w14:textId="77777777" w:rsidR="00400086" w:rsidRPr="00936BDE" w:rsidRDefault="00400086" w:rsidP="00CA0A0F">
                      <w:pPr>
                        <w:jc w:val="center"/>
                        <w:rPr>
                          <w:sz w:val="16"/>
                          <w:szCs w:val="16"/>
                          <w:lang w:eastAsia="ja-JP"/>
                        </w:rPr>
                      </w:pPr>
                      <w:r w:rsidRPr="0078790D">
                        <w:rPr>
                          <w:sz w:val="16"/>
                          <w:szCs w:val="16"/>
                          <w:lang w:eastAsia="ja-JP"/>
                        </w:rPr>
                        <w:t xml:space="preserve">Higher </w:t>
                      </w:r>
                      <w:r w:rsidRPr="00953A39">
                        <w:rPr>
                          <w:sz w:val="16"/>
                          <w:szCs w:val="16"/>
                          <w:lang w:eastAsia="ja-JP"/>
                        </w:rPr>
                        <w:t>packaging levels</w:t>
                      </w:r>
                    </w:p>
                  </w:txbxContent>
                </v:textbox>
              </v:roundrect>
            </w:pict>
          </mc:Fallback>
        </mc:AlternateContent>
      </w:r>
      <w:r w:rsidR="008F4BAA">
        <w:rPr>
          <w:noProof/>
          <w:lang w:val="en-AU" w:eastAsia="en-AU"/>
        </w:rPr>
        <w:drawing>
          <wp:inline distT="0" distB="0" distL="0" distR="0" wp14:anchorId="3136E73D" wp14:editId="2251CF3A">
            <wp:extent cx="5100507" cy="352795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110455" cy="3534832"/>
                    </a:xfrm>
                    <a:prstGeom prst="rect">
                      <a:avLst/>
                    </a:prstGeom>
                  </pic:spPr>
                </pic:pic>
              </a:graphicData>
            </a:graphic>
          </wp:inline>
        </w:drawing>
      </w:r>
    </w:p>
    <w:p w14:paraId="1C3801AB" w14:textId="63535FB3" w:rsidR="008F4BAA" w:rsidRDefault="00362CD6" w:rsidP="00846CF0">
      <w:pPr>
        <w:jc w:val="center"/>
      </w:pPr>
      <w:r>
        <w:rPr>
          <w:noProof/>
          <w:lang w:val="en-AU" w:eastAsia="en-AU"/>
        </w:rPr>
        <mc:AlternateContent>
          <mc:Choice Requires="wps">
            <w:drawing>
              <wp:anchor distT="0" distB="0" distL="114300" distR="114300" simplePos="0" relativeHeight="251685888" behindDoc="0" locked="0" layoutInCell="1" allowOverlap="1" wp14:anchorId="3787A329" wp14:editId="53BF0C9A">
                <wp:simplePos x="0" y="0"/>
                <wp:positionH relativeFrom="column">
                  <wp:posOffset>4544695</wp:posOffset>
                </wp:positionH>
                <wp:positionV relativeFrom="paragraph">
                  <wp:posOffset>2404110</wp:posOffset>
                </wp:positionV>
                <wp:extent cx="260985" cy="15875"/>
                <wp:effectExtent l="57150" t="17780" r="41275" b="6985"/>
                <wp:wrapNone/>
                <wp:docPr id="80"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flipH="1">
                          <a:off x="0" y="0"/>
                          <a:ext cx="260985" cy="15875"/>
                        </a:xfrm>
                        <a:prstGeom prst="bentConnector3">
                          <a:avLst>
                            <a:gd name="adj1" fmla="val 49880"/>
                          </a:avLst>
                        </a:prstGeom>
                        <a:noFill/>
                        <a:ln w="9525">
                          <a:solidFill>
                            <a:schemeClr val="accent1">
                              <a:lumMod val="9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6EA407F6"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33" o:spid="_x0000_s1026" type="#_x0000_t34" style="position:absolute;margin-left:357.85pt;margin-top:189.3pt;width:20.55pt;height:1.25pt;rotation:-9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" adj="10774"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8960" behindDoc="0" locked="0" layoutInCell="1" allowOverlap="1" wp14:anchorId="698B337C" wp14:editId="1021C469">
                <wp:simplePos x="0" y="0"/>
                <wp:positionH relativeFrom="column">
                  <wp:posOffset>1422400</wp:posOffset>
                </wp:positionH>
                <wp:positionV relativeFrom="paragraph">
                  <wp:posOffset>1329055</wp:posOffset>
                </wp:positionV>
                <wp:extent cx="704850" cy="426085"/>
                <wp:effectExtent l="12700" t="17780" r="15875" b="13335"/>
                <wp:wrapNone/>
                <wp:docPr id="7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426085"/>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73098E86" w14:textId="77777777" w:rsidR="00400086" w:rsidRPr="00CF030D" w:rsidRDefault="00400086" w:rsidP="00CF030D">
                            <w:pPr>
                              <w:jc w:val="center"/>
                              <w:rPr>
                                <w:sz w:val="16"/>
                                <w:szCs w:val="16"/>
                                <w:lang w:val="fr-BE" w:eastAsia="ja-JP"/>
                              </w:rPr>
                            </w:pPr>
                            <w:r>
                              <w:rPr>
                                <w:sz w:val="16"/>
                                <w:szCs w:val="16"/>
                                <w:lang w:val="fr-BE" w:eastAsia="ja-JP"/>
                              </w:rPr>
                              <w:t>Base package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AutoShape 60" o:spid="_x0000_s1028" style="position:absolute;left:0;text-align:left;margin-left:112pt;margin-top:104.65pt;width:55.5pt;height:3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" fillcolor="white [3201]" strokecolor="#4f81bd [3204]" strokeweight="2pt">
                <v:path arrowok="t"/>
                <v:textbox>
                  <w:txbxContent>
                    <w:p w14:paraId="73098E86" w14:textId="77777777" w:rsidR="00400086" w:rsidRPr="00CF030D" w:rsidRDefault="00400086" w:rsidP="00CF030D">
                      <w:pPr>
                        <w:jc w:val="center"/>
                        <w:rPr>
                          <w:sz w:val="16"/>
                          <w:szCs w:val="16"/>
                          <w:lang w:val="fr-BE" w:eastAsia="ja-JP"/>
                        </w:rPr>
                      </w:pPr>
                      <w:r>
                        <w:rPr>
                          <w:sz w:val="16"/>
                          <w:szCs w:val="16"/>
                          <w:lang w:val="fr-BE" w:eastAsia="ja-JP"/>
                        </w:rPr>
                        <w:t>Base package</w:t>
                      </w:r>
                    </w:p>
                  </w:txbxContent>
                </v:textbox>
              </v:roundrect>
            </w:pict>
          </mc:Fallback>
        </mc:AlternateContent>
      </w:r>
      <w:r>
        <w:rPr>
          <w:noProof/>
          <w:lang w:val="en-AU" w:eastAsia="en-AU"/>
        </w:rPr>
        <mc:AlternateContent>
          <mc:Choice Requires="wps">
            <w:drawing>
              <wp:anchor distT="0" distB="0" distL="114300" distR="114300" simplePos="0" relativeHeight="251686912" behindDoc="0" locked="0" layoutInCell="1" allowOverlap="1" wp14:anchorId="1C4302DA" wp14:editId="7C1057C8">
                <wp:simplePos x="0" y="0"/>
                <wp:positionH relativeFrom="column">
                  <wp:posOffset>1470025</wp:posOffset>
                </wp:positionH>
                <wp:positionV relativeFrom="paragraph">
                  <wp:posOffset>1555750</wp:posOffset>
                </wp:positionV>
                <wp:extent cx="45720" cy="404495"/>
                <wp:effectExtent l="60325" t="6350" r="8255" b="27305"/>
                <wp:wrapNone/>
                <wp:docPr id="78" name="Straight Arrow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20" cy="40449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AD967B1" id="Straight Arrow Connector 136" o:spid="_x0000_s1026" type="#_x0000_t32" style="position:absolute;margin-left:115.75pt;margin-top:122.5pt;width:3.6pt;height:31.8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4864" behindDoc="0" locked="0" layoutInCell="1" allowOverlap="1" wp14:anchorId="51D120C3" wp14:editId="1937E65B">
                <wp:simplePos x="0" y="0"/>
                <wp:positionH relativeFrom="column">
                  <wp:posOffset>3408680</wp:posOffset>
                </wp:positionH>
                <wp:positionV relativeFrom="paragraph">
                  <wp:posOffset>1935480</wp:posOffset>
                </wp:positionV>
                <wp:extent cx="745490" cy="606425"/>
                <wp:effectExtent l="46355" t="52705" r="8255" b="7620"/>
                <wp:wrapNone/>
                <wp:docPr id="7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745490" cy="60642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7BC1367" id="Straight Arrow Connector 127" o:spid="_x0000_s1026" type="#_x0000_t32" style="position:absolute;margin-left:268.4pt;margin-top:152.4pt;width:58.7pt;height:47.75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3840" behindDoc="0" locked="0" layoutInCell="1" allowOverlap="1" wp14:anchorId="5EE2C230" wp14:editId="5BDFDFEC">
                <wp:simplePos x="0" y="0"/>
                <wp:positionH relativeFrom="column">
                  <wp:posOffset>3408680</wp:posOffset>
                </wp:positionH>
                <wp:positionV relativeFrom="paragraph">
                  <wp:posOffset>2635885</wp:posOffset>
                </wp:positionV>
                <wp:extent cx="705485" cy="45720"/>
                <wp:effectExtent l="17780" t="57785" r="10160" b="10795"/>
                <wp:wrapNone/>
                <wp:docPr id="75"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705485" cy="4572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25C76B7" id="Straight Arrow Connector 126" o:spid="_x0000_s1026" type="#_x0000_t32" style="position:absolute;margin-left:268.4pt;margin-top:207.55pt;width:55.55pt;height:3.6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0768" behindDoc="0" locked="0" layoutInCell="1" allowOverlap="1" wp14:anchorId="3C40941D" wp14:editId="35572626">
                <wp:simplePos x="0" y="0"/>
                <wp:positionH relativeFrom="column">
                  <wp:posOffset>4010025</wp:posOffset>
                </wp:positionH>
                <wp:positionV relativeFrom="paragraph">
                  <wp:posOffset>2496820</wp:posOffset>
                </wp:positionV>
                <wp:extent cx="914400" cy="511810"/>
                <wp:effectExtent l="19050" t="13970" r="19050" b="17145"/>
                <wp:wrapNone/>
                <wp:docPr id="7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511810"/>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2EA192F5" w14:textId="77777777" w:rsidR="00400086" w:rsidRPr="00936BDE" w:rsidRDefault="00400086" w:rsidP="00CA0A0F">
                            <w:pPr>
                              <w:jc w:val="center"/>
                              <w:rPr>
                                <w:sz w:val="16"/>
                                <w:szCs w:val="16"/>
                                <w:lang w:eastAsia="ja-JP"/>
                              </w:rPr>
                            </w:pPr>
                            <w:r w:rsidRPr="00CF030D">
                              <w:rPr>
                                <w:sz w:val="16"/>
                                <w:szCs w:val="16"/>
                                <w:lang w:eastAsia="ja-JP"/>
                              </w:rPr>
                              <w:t>Higher packaging levels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AutoShape 74" o:spid="_x0000_s1029" style="position:absolute;left:0;text-align:left;margin-left:315.75pt;margin-top:196.6pt;width:1in;height:40.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" fillcolor="white [3201]" strokecolor="#4f81bd [3204]" strokeweight="2pt">
                <v:path arrowok="t"/>
                <v:textbox>
                  <w:txbxContent>
                    <w:p w14:paraId="2EA192F5" w14:textId="77777777" w:rsidR="00400086" w:rsidRPr="00936BDE" w:rsidRDefault="00400086" w:rsidP="00CA0A0F">
                      <w:pPr>
                        <w:jc w:val="center"/>
                        <w:rPr>
                          <w:sz w:val="16"/>
                          <w:szCs w:val="16"/>
                          <w:lang w:eastAsia="ja-JP"/>
                        </w:rPr>
                      </w:pPr>
                      <w:r w:rsidRPr="00CF030D">
                        <w:rPr>
                          <w:sz w:val="16"/>
                          <w:szCs w:val="16"/>
                          <w:lang w:eastAsia="ja-JP"/>
                        </w:rPr>
                        <w:t>Higher packaging levels</w:t>
                      </w:r>
                    </w:p>
                  </w:txbxContent>
                </v:textbox>
              </v:roundrect>
            </w:pict>
          </mc:Fallback>
        </mc:AlternateContent>
      </w:r>
      <w:r w:rsidR="008F4BAA">
        <w:rPr>
          <w:noProof/>
          <w:lang w:val="en-AU" w:eastAsia="en-AU"/>
        </w:rPr>
        <w:drawing>
          <wp:inline distT="0" distB="0" distL="0" distR="0" wp14:anchorId="147EECDC" wp14:editId="645182F8">
            <wp:extent cx="4924425" cy="358165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email">
                      <a:extLst>
                        <a:ext uri="{28A0092B-C50C-407E-A947-70E740481C1C}">
                          <a14:useLocalDpi xmlns:a14="http://schemas.microsoft.com/office/drawing/2010/main"/>
                        </a:ext>
                      </a:extLst>
                    </a:blip>
                    <a:stretch>
                      <a:fillRect/>
                    </a:stretch>
                  </pic:blipFill>
                  <pic:spPr>
                    <a:xfrm>
                      <a:off x="0" y="0"/>
                      <a:ext cx="4928751" cy="3584799"/>
                    </a:xfrm>
                    <a:prstGeom prst="rect">
                      <a:avLst/>
                    </a:prstGeom>
                  </pic:spPr>
                </pic:pic>
              </a:graphicData>
            </a:graphic>
          </wp:inline>
        </w:drawing>
      </w:r>
    </w:p>
    <w:p w14:paraId="2BA4B04C" w14:textId="77777777" w:rsidR="008F4BAA" w:rsidRDefault="008F4BAA" w:rsidP="00846CF0">
      <w:pPr>
        <w:jc w:val="center"/>
      </w:pPr>
    </w:p>
    <w:p w14:paraId="680C2FC5" w14:textId="77777777" w:rsidR="008F4BAA" w:rsidRPr="009D68A5" w:rsidRDefault="008F4BAA" w:rsidP="00846CF0">
      <w:pPr>
        <w:rPr>
          <w:lang w:val="en-GB"/>
        </w:rPr>
      </w:pPr>
      <w:r>
        <w:t xml:space="preserve">NB: </w:t>
      </w:r>
      <w:r w:rsidRPr="009D68A5">
        <w:t xml:space="preserve">Package configurations of a device are part of the same </w:t>
      </w:r>
      <w:r w:rsidR="00965CD1">
        <w:t>UDI-</w:t>
      </w:r>
      <w:r w:rsidRPr="009D68A5">
        <w:t>DI record</w:t>
      </w:r>
      <w:r w:rsidR="006B003C">
        <w:t xml:space="preserve"> in the UDID</w:t>
      </w:r>
      <w:r w:rsidRPr="009D68A5">
        <w:t>.</w:t>
      </w:r>
    </w:p>
    <w:p w14:paraId="36918271" w14:textId="77777777" w:rsidR="00846CF0" w:rsidRDefault="00846CF0">
      <w:pPr>
        <w:rPr>
          <w:rFonts w:eastAsiaTheme="majorEastAsia"/>
          <w:b/>
          <w:lang w:val="en-AU"/>
        </w:rPr>
      </w:pPr>
      <w:r>
        <w:rPr>
          <w:b/>
        </w:rPr>
        <w:br w:type="page"/>
      </w:r>
    </w:p>
    <w:p w14:paraId="0745F5C8" w14:textId="77777777" w:rsidR="00A90380" w:rsidRDefault="008F4BAA" w:rsidP="00846CF0">
      <w:pPr>
        <w:pStyle w:val="Heading2"/>
        <w:spacing w:before="0" w:after="0"/>
        <w:ind w:left="1440"/>
        <w:rPr>
          <w:b/>
        </w:rPr>
      </w:pPr>
      <w:bookmarkStart w:id="142" w:name="_Toc8994660"/>
      <w:r>
        <w:rPr>
          <w:b/>
        </w:rPr>
        <w:lastRenderedPageBreak/>
        <w:t>Appendix E</w:t>
      </w:r>
      <w:r w:rsidR="00A90380">
        <w:rPr>
          <w:b/>
        </w:rPr>
        <w:t xml:space="preserve">: </w:t>
      </w:r>
      <w:r w:rsidR="00A90380">
        <w:t xml:space="preserve">Examples of </w:t>
      </w:r>
      <w:proofErr w:type="spellStart"/>
      <w:r w:rsidR="00492B2A">
        <w:t>UoU</w:t>
      </w:r>
      <w:proofErr w:type="spellEnd"/>
      <w:r w:rsidR="00492B2A">
        <w:t xml:space="preserve"> and packaging configurations</w:t>
      </w:r>
      <w:bookmarkEnd w:id="142"/>
    </w:p>
    <w:p w14:paraId="21F2AD22" w14:textId="77777777" w:rsidR="002324F5" w:rsidRDefault="002324F5" w:rsidP="00846CF0"/>
    <w:p w14:paraId="75E8C305" w14:textId="77777777" w:rsidR="00532C19" w:rsidRDefault="00532C19" w:rsidP="00846CF0"/>
    <w:p w14:paraId="7D8E9691" w14:textId="107BBDD6" w:rsidR="00532C19" w:rsidRDefault="00DD162D" w:rsidP="00846CF0">
      <w:r>
        <w:rPr>
          <w:noProof/>
          <w:lang w:val="en-AU" w:eastAsia="en-AU"/>
        </w:rPr>
        <w:drawing>
          <wp:inline distT="0" distB="0" distL="0" distR="0" wp14:anchorId="762E8704" wp14:editId="025D61A2">
            <wp:extent cx="6156308" cy="61398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60895" cy="6144440"/>
                    </a:xfrm>
                    <a:prstGeom prst="rect">
                      <a:avLst/>
                    </a:prstGeom>
                  </pic:spPr>
                </pic:pic>
              </a:graphicData>
            </a:graphic>
          </wp:inline>
        </w:drawing>
      </w:r>
    </w:p>
    <w:p w14:paraId="62332D56" w14:textId="77777777" w:rsidR="00CE6379" w:rsidRDefault="00CE6379" w:rsidP="00846CF0">
      <w:pPr>
        <w:pBdr>
          <w:bottom w:val="single" w:sz="4" w:space="1" w:color="auto"/>
        </w:pBdr>
        <w:jc w:val="center"/>
        <w:rPr>
          <w:b/>
        </w:rPr>
      </w:pPr>
    </w:p>
    <w:p w14:paraId="605F3566" w14:textId="77777777" w:rsidR="00CE6379" w:rsidRDefault="00CE6379" w:rsidP="00846CF0">
      <w:pPr>
        <w:pBdr>
          <w:bottom w:val="single" w:sz="4" w:space="1" w:color="auto"/>
        </w:pBdr>
        <w:jc w:val="center"/>
        <w:rPr>
          <w:b/>
        </w:rPr>
      </w:pPr>
    </w:p>
    <w:p w14:paraId="3F907F3E" w14:textId="77777777" w:rsidR="00CE6379" w:rsidRDefault="00CE6379" w:rsidP="00846CF0">
      <w:pPr>
        <w:pBdr>
          <w:bottom w:val="single" w:sz="4" w:space="1" w:color="auto"/>
        </w:pBdr>
        <w:jc w:val="center"/>
        <w:rPr>
          <w:b/>
        </w:rPr>
      </w:pPr>
    </w:p>
    <w:p w14:paraId="256E4AA9" w14:textId="77777777" w:rsidR="00846CF0" w:rsidRDefault="00846CF0">
      <w:pPr>
        <w:rPr>
          <w:b/>
          <w:lang w:val="en-GB"/>
        </w:rPr>
      </w:pPr>
      <w:bookmarkStart w:id="143" w:name="_Toc514277665"/>
      <w:bookmarkStart w:id="144" w:name="_Toc515445670"/>
      <w:r>
        <w:rPr>
          <w:b/>
          <w:lang w:val="en-GB"/>
        </w:rPr>
        <w:br w:type="page"/>
      </w:r>
    </w:p>
    <w:bookmarkEnd w:id="143"/>
    <w:bookmarkEnd w:id="144"/>
    <w:p w14:paraId="133306C5" w14:textId="77777777" w:rsidR="00A90380" w:rsidRPr="00492B2A" w:rsidRDefault="00A90380" w:rsidP="00846CF0">
      <w:pPr>
        <w:pBdr>
          <w:bottom w:val="single" w:sz="4" w:space="1" w:color="auto"/>
        </w:pBdr>
        <w:spacing w:before="120" w:after="120"/>
        <w:jc w:val="center"/>
        <w:rPr>
          <w:b/>
          <w:lang w:val="en-AU"/>
        </w:rPr>
      </w:pPr>
    </w:p>
    <w:p w14:paraId="27977116" w14:textId="77777777" w:rsidR="00BC63E0" w:rsidRDefault="002944C2" w:rsidP="00846CF0">
      <w:pPr>
        <w:pStyle w:val="Heading2"/>
        <w:spacing w:before="120" w:after="120"/>
        <w:jc w:val="center"/>
      </w:pPr>
      <w:bookmarkStart w:id="145" w:name="_Toc8994661"/>
      <w:r>
        <w:rPr>
          <w:b/>
        </w:rPr>
        <w:t>Append</w:t>
      </w:r>
      <w:r w:rsidR="00CE6379">
        <w:rPr>
          <w:b/>
        </w:rPr>
        <w:t xml:space="preserve">ix </w:t>
      </w:r>
      <w:r w:rsidR="00837E8C">
        <w:rPr>
          <w:b/>
        </w:rPr>
        <w:t>F</w:t>
      </w:r>
      <w:r w:rsidR="00BC63E0">
        <w:rPr>
          <w:b/>
        </w:rPr>
        <w:t xml:space="preserve">: </w:t>
      </w:r>
      <w:r w:rsidR="002D271A">
        <w:t xml:space="preserve">Feasibility </w:t>
      </w:r>
      <w:r w:rsidR="00365E66">
        <w:t xml:space="preserve">issues linked to </w:t>
      </w:r>
      <w:r w:rsidR="00BC63E0">
        <w:t>direct marking</w:t>
      </w:r>
      <w:r w:rsidR="002D271A">
        <w:t xml:space="preserve"> integrity</w:t>
      </w:r>
      <w:bookmarkEnd w:id="145"/>
    </w:p>
    <w:p w14:paraId="77DA1156" w14:textId="77777777" w:rsidR="00CA2DA3" w:rsidRPr="00CA2DA3" w:rsidRDefault="00CA2DA3" w:rsidP="00846CF0">
      <w:pPr>
        <w:spacing w:before="120" w:after="120"/>
        <w:rPr>
          <w:b/>
        </w:rPr>
      </w:pPr>
      <w:r w:rsidRPr="00CA2DA3">
        <w:rPr>
          <w:b/>
        </w:rPr>
        <w:t>Surface wear / treatment</w:t>
      </w:r>
    </w:p>
    <w:p w14:paraId="03D800DD" w14:textId="77777777" w:rsidR="00CA2DA3" w:rsidRPr="00CA2DA3" w:rsidRDefault="00CA2DA3" w:rsidP="00CF030D">
      <w:pPr>
        <w:spacing w:before="120" w:after="120"/>
        <w:jc w:val="both"/>
      </w:pPr>
      <w:r w:rsidRPr="00CA2DA3">
        <w:t xml:space="preserve">Due to mechanical influences during use and preparation, surface abrasion occurs. </w:t>
      </w:r>
      <w:proofErr w:type="gramStart"/>
      <w:r w:rsidRPr="00CA2DA3">
        <w:t>Directly marked products can thereby lose readability.</w:t>
      </w:r>
      <w:proofErr w:type="gramEnd"/>
      <w:r w:rsidRPr="00CA2DA3">
        <w:t xml:space="preserve"> When reprocessing instruments, regionally different re-processing cycles and in particular cleaners are used (North America - neutral cleaners, Europe - alkaline cleaners). With highly alkaline cleaners, marking fades faster over the entire life cycle.</w:t>
      </w:r>
    </w:p>
    <w:p w14:paraId="10A5D210" w14:textId="77777777" w:rsidR="00CA2DA3" w:rsidRPr="00CA2DA3" w:rsidRDefault="00CA2DA3" w:rsidP="00846CF0">
      <w:pPr>
        <w:spacing w:before="120" w:after="120"/>
        <w:rPr>
          <w:b/>
        </w:rPr>
      </w:pPr>
      <w:r w:rsidRPr="00CA2DA3">
        <w:rPr>
          <w:b/>
        </w:rPr>
        <w:t>Scratches</w:t>
      </w:r>
      <w:r w:rsidRPr="00CA2DA3">
        <w:rPr>
          <w:b/>
        </w:rPr>
        <w:tab/>
      </w:r>
      <w:r w:rsidR="002708F8">
        <w:rPr>
          <w:b/>
        </w:rPr>
        <w:t xml:space="preserve">       </w:t>
      </w:r>
      <w:r w:rsidR="00CF030D">
        <w:rPr>
          <w:b/>
        </w:rPr>
        <w:t xml:space="preserve">                                    </w:t>
      </w:r>
      <w:r w:rsidR="002708F8">
        <w:rPr>
          <w:b/>
        </w:rPr>
        <w:t xml:space="preserve"> Abrasion on </w:t>
      </w:r>
      <w:r w:rsidR="002708F8" w:rsidRPr="00CA2DA3">
        <w:rPr>
          <w:b/>
        </w:rPr>
        <w:t>tempering inscription</w:t>
      </w:r>
      <w:r w:rsidR="00CF030D">
        <w:rPr>
          <w:b/>
        </w:rPr>
        <w:t xml:space="preserve">   </w:t>
      </w:r>
      <w:r w:rsidRPr="00CA2DA3">
        <w:rPr>
          <w:b/>
        </w:rPr>
        <w:t>Abrasion</w:t>
      </w:r>
    </w:p>
    <w:p w14:paraId="447876FF" w14:textId="77777777" w:rsidR="00CA2DA3" w:rsidRPr="00CA2DA3" w:rsidRDefault="00CA2DA3" w:rsidP="00846CF0">
      <w:pPr>
        <w:rPr>
          <w:b/>
        </w:rPr>
      </w:pPr>
      <w:r w:rsidRPr="00CA2DA3">
        <w:rPr>
          <w:noProof/>
          <w:lang w:val="en-AU" w:eastAsia="en-AU"/>
        </w:rPr>
        <w:drawing>
          <wp:anchor distT="0" distB="0" distL="114300" distR="114300" simplePos="0" relativeHeight="251603456" behindDoc="0" locked="0" layoutInCell="1" allowOverlap="1" wp14:anchorId="23513B36" wp14:editId="7E595AC2">
            <wp:simplePos x="0" y="0"/>
            <wp:positionH relativeFrom="column">
              <wp:posOffset>-78740</wp:posOffset>
            </wp:positionH>
            <wp:positionV relativeFrom="paragraph">
              <wp:posOffset>184150</wp:posOffset>
            </wp:positionV>
            <wp:extent cx="1777365" cy="1002665"/>
            <wp:effectExtent l="0" t="0" r="0" b="698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777365" cy="1002665"/>
                    </a:xfrm>
                    <a:prstGeom prst="rect">
                      <a:avLst/>
                    </a:prstGeom>
                    <a:noFill/>
                  </pic:spPr>
                </pic:pic>
              </a:graphicData>
            </a:graphic>
          </wp:anchor>
        </w:drawing>
      </w:r>
      <w:r w:rsidRPr="00CA2DA3">
        <w:rPr>
          <w:b/>
        </w:rPr>
        <w:tab/>
      </w:r>
      <w:r w:rsidRPr="00CA2DA3">
        <w:rPr>
          <w:noProof/>
          <w:lang w:val="en-AU" w:eastAsia="en-AU"/>
        </w:rPr>
        <w:drawing>
          <wp:anchor distT="0" distB="0" distL="114300" distR="114300" simplePos="0" relativeHeight="251623936" behindDoc="0" locked="0" layoutInCell="1" allowOverlap="1" wp14:anchorId="44FBC401" wp14:editId="099B3A33">
            <wp:simplePos x="0" y="0"/>
            <wp:positionH relativeFrom="column">
              <wp:posOffset>1291590</wp:posOffset>
            </wp:positionH>
            <wp:positionV relativeFrom="paragraph">
              <wp:posOffset>184150</wp:posOffset>
            </wp:positionV>
            <wp:extent cx="1183640" cy="1001395"/>
            <wp:effectExtent l="0" t="0" r="0" b="8255"/>
            <wp:wrapNone/>
            <wp:docPr id="207" name="Picture 207" descr="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descr="tt"/>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183640" cy="1001395"/>
                    </a:xfrm>
                    <a:prstGeom prst="rect">
                      <a:avLst/>
                    </a:prstGeom>
                    <a:noFill/>
                  </pic:spPr>
                </pic:pic>
              </a:graphicData>
            </a:graphic>
          </wp:anchor>
        </w:drawing>
      </w:r>
      <w:r w:rsidRPr="00CA2DA3">
        <w:rPr>
          <w:noProof/>
          <w:lang w:val="en-AU" w:eastAsia="en-AU"/>
        </w:rPr>
        <w:drawing>
          <wp:anchor distT="0" distB="0" distL="114300" distR="114300" simplePos="0" relativeHeight="251608576" behindDoc="0" locked="0" layoutInCell="1" allowOverlap="1" wp14:anchorId="23147638" wp14:editId="630804F4">
            <wp:simplePos x="0" y="0"/>
            <wp:positionH relativeFrom="column">
              <wp:posOffset>4727575</wp:posOffset>
            </wp:positionH>
            <wp:positionV relativeFrom="paragraph">
              <wp:posOffset>183515</wp:posOffset>
            </wp:positionV>
            <wp:extent cx="1085850" cy="1001395"/>
            <wp:effectExtent l="0" t="0" r="0" b="825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085850" cy="1001395"/>
                    </a:xfrm>
                    <a:prstGeom prst="rect">
                      <a:avLst/>
                    </a:prstGeom>
                    <a:noFill/>
                  </pic:spPr>
                </pic:pic>
              </a:graphicData>
            </a:graphic>
          </wp:anchor>
        </w:drawing>
      </w:r>
    </w:p>
    <w:p w14:paraId="5C79DD8A" w14:textId="182DDFE9" w:rsidR="00CA2DA3" w:rsidRPr="00CA2DA3" w:rsidRDefault="00846CF0" w:rsidP="00846CF0">
      <w:pPr>
        <w:rPr>
          <w:b/>
        </w:rPr>
      </w:pPr>
      <w:r w:rsidRPr="00CA2DA3">
        <w:rPr>
          <w:noProof/>
          <w:lang w:val="en-AU" w:eastAsia="en-AU"/>
        </w:rPr>
        <w:drawing>
          <wp:anchor distT="0" distB="0" distL="114300" distR="114300" simplePos="0" relativeHeight="251613696" behindDoc="0" locked="0" layoutInCell="1" allowOverlap="1" wp14:anchorId="45B2F0D6" wp14:editId="7CCE26AB">
            <wp:simplePos x="0" y="0"/>
            <wp:positionH relativeFrom="column">
              <wp:posOffset>3194685</wp:posOffset>
            </wp:positionH>
            <wp:positionV relativeFrom="paragraph">
              <wp:posOffset>9525</wp:posOffset>
            </wp:positionV>
            <wp:extent cx="953135" cy="1002030"/>
            <wp:effectExtent l="0" t="0" r="0" b="762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953135" cy="100203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56192" behindDoc="0" locked="0" layoutInCell="1" allowOverlap="1" wp14:anchorId="0BAE61AA" wp14:editId="2A3D9946">
                <wp:simplePos x="0" y="0"/>
                <wp:positionH relativeFrom="column">
                  <wp:posOffset>2939415</wp:posOffset>
                </wp:positionH>
                <wp:positionV relativeFrom="paragraph">
                  <wp:posOffset>8134350</wp:posOffset>
                </wp:positionV>
                <wp:extent cx="1181100" cy="57150"/>
                <wp:effectExtent l="24765" t="5715" r="13335" b="60960"/>
                <wp:wrapNone/>
                <wp:docPr id="73" name="Straight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181100" cy="571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523FF1C5" id="Straight Connector 204"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45pt,640.5pt" to="324.4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" strokecolor="red">
                <v:stroke endarrow="block"/>
                <o:lock v:ext="edit" shapetype="f"/>
              </v:line>
            </w:pict>
          </mc:Fallback>
        </mc:AlternateContent>
      </w:r>
      <w:r w:rsidR="00362CD6">
        <w:rPr>
          <w:noProof/>
          <w:lang w:val="en-AU" w:eastAsia="en-AU"/>
        </w:rPr>
        <mc:AlternateContent>
          <mc:Choice Requires="wps">
            <w:drawing>
              <wp:anchor distT="0" distB="0" distL="114300" distR="114300" simplePos="0" relativeHeight="251657216" behindDoc="0" locked="0" layoutInCell="1" allowOverlap="1" wp14:anchorId="3BE56DD5" wp14:editId="4894644F">
                <wp:simplePos x="0" y="0"/>
                <wp:positionH relativeFrom="column">
                  <wp:posOffset>3686810</wp:posOffset>
                </wp:positionH>
                <wp:positionV relativeFrom="paragraph">
                  <wp:posOffset>185420</wp:posOffset>
                </wp:positionV>
                <wp:extent cx="427355" cy="255270"/>
                <wp:effectExtent l="48895" t="19050" r="48260" b="20320"/>
                <wp:wrapNone/>
                <wp:docPr id="72"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807219">
                          <a:off x="0" y="0"/>
                          <a:ext cx="427355" cy="25527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oval w14:anchorId="140E8F79" id="Oval 203" o:spid="_x0000_s1026" style="position:absolute;margin-left:290.3pt;margin-top:14.6pt;width:33.65pt;height:20.1pt;rotation:415849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" filled="f" strokecolor="red" strokeweight="1pt">
                <v:path arrowok="t"/>
              </v:oval>
            </w:pict>
          </mc:Fallback>
        </mc:AlternateContent>
      </w:r>
      <w:r w:rsidR="00362CD6">
        <w:rPr>
          <w:noProof/>
          <w:lang w:val="en-AU" w:eastAsia="en-AU"/>
        </w:rPr>
        <mc:AlternateContent>
          <mc:Choice Requires="wps">
            <w:drawing>
              <wp:anchor distT="0" distB="0" distL="114300" distR="114300" simplePos="0" relativeHeight="251659264" behindDoc="0" locked="0" layoutInCell="1" allowOverlap="1" wp14:anchorId="6BB34B42" wp14:editId="6FADBA73">
                <wp:simplePos x="0" y="0"/>
                <wp:positionH relativeFrom="column">
                  <wp:posOffset>3355340</wp:posOffset>
                </wp:positionH>
                <wp:positionV relativeFrom="paragraph">
                  <wp:posOffset>378460</wp:posOffset>
                </wp:positionV>
                <wp:extent cx="303530" cy="279400"/>
                <wp:effectExtent l="33655" t="29210" r="29845" b="29210"/>
                <wp:wrapNone/>
                <wp:docPr id="71" name="Oval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807219">
                          <a:off x="0" y="0"/>
                          <a:ext cx="303530" cy="27940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oval w14:anchorId="16067CA5" id="Oval 202" o:spid="_x0000_s1026" style="position:absolute;margin-left:264.2pt;margin-top:29.8pt;width:23.9pt;height:22pt;rotation:415849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" filled="f" strokecolor="red" strokeweight="1pt">
                <v:path arrowok="t"/>
              </v:oval>
            </w:pict>
          </mc:Fallback>
        </mc:AlternateContent>
      </w:r>
      <w:r w:rsidR="00362CD6">
        <w:rPr>
          <w:noProof/>
          <w:lang w:val="en-AU" w:eastAsia="en-AU"/>
        </w:rPr>
        <mc:AlternateContent>
          <mc:Choice Requires="wps">
            <w:drawing>
              <wp:anchor distT="0" distB="0" distL="114300" distR="114300" simplePos="0" relativeHeight="251658240" behindDoc="0" locked="0" layoutInCell="1" allowOverlap="1" wp14:anchorId="585B1CBC" wp14:editId="5C4B639A">
                <wp:simplePos x="0" y="0"/>
                <wp:positionH relativeFrom="column">
                  <wp:posOffset>1797685</wp:posOffset>
                </wp:positionH>
                <wp:positionV relativeFrom="paragraph">
                  <wp:posOffset>359410</wp:posOffset>
                </wp:positionV>
                <wp:extent cx="415925" cy="313690"/>
                <wp:effectExtent l="29845" t="27940" r="27940" b="22860"/>
                <wp:wrapNone/>
                <wp:docPr id="70" name="Oval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772313">
                          <a:off x="0" y="0"/>
                          <a:ext cx="415925" cy="31369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oval w14:anchorId="49EE1D93" id="Oval 201" o:spid="_x0000_s1026" style="position:absolute;margin-left:141.55pt;margin-top:28.3pt;width:32.75pt;height:24.7pt;rotation:5212638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" filled="f" strokecolor="red" strokeweight="1pt">
                <v:path arrowok="t"/>
              </v:oval>
            </w:pict>
          </mc:Fallback>
        </mc:AlternateContent>
      </w:r>
    </w:p>
    <w:p w14:paraId="4A34ED38" w14:textId="77777777" w:rsidR="00CA2DA3" w:rsidRDefault="00CA2DA3" w:rsidP="00846CF0">
      <w:pPr>
        <w:rPr>
          <w:b/>
        </w:rPr>
      </w:pPr>
    </w:p>
    <w:p w14:paraId="6B7D615F" w14:textId="77777777" w:rsidR="00846CF0" w:rsidRDefault="00846CF0" w:rsidP="00846CF0">
      <w:pPr>
        <w:rPr>
          <w:b/>
        </w:rPr>
      </w:pPr>
    </w:p>
    <w:p w14:paraId="440D6628" w14:textId="77777777" w:rsidR="00846CF0" w:rsidRDefault="00846CF0" w:rsidP="00846CF0">
      <w:pPr>
        <w:rPr>
          <w:b/>
        </w:rPr>
      </w:pPr>
    </w:p>
    <w:p w14:paraId="5114F50E" w14:textId="77777777" w:rsidR="00846CF0" w:rsidRDefault="00846CF0" w:rsidP="00846CF0">
      <w:pPr>
        <w:rPr>
          <w:b/>
        </w:rPr>
      </w:pPr>
    </w:p>
    <w:p w14:paraId="2C0A02D6" w14:textId="77777777" w:rsidR="00846CF0" w:rsidRPr="00CA2DA3" w:rsidRDefault="00846CF0" w:rsidP="00846CF0">
      <w:pPr>
        <w:rPr>
          <w:b/>
        </w:rPr>
      </w:pPr>
    </w:p>
    <w:p w14:paraId="171BA309" w14:textId="77777777" w:rsidR="00CA2DA3" w:rsidRPr="00CA2DA3" w:rsidRDefault="00CA2DA3" w:rsidP="00846CF0">
      <w:pPr>
        <w:rPr>
          <w:b/>
        </w:rPr>
      </w:pPr>
    </w:p>
    <w:p w14:paraId="1A4A5B33" w14:textId="77777777" w:rsidR="00CA2DA3" w:rsidRPr="00CA2DA3" w:rsidRDefault="00CA2DA3" w:rsidP="00846CF0">
      <w:r w:rsidRPr="00CA2DA3">
        <w:rPr>
          <w:noProof/>
          <w:lang w:val="en-AU" w:eastAsia="en-AU"/>
        </w:rPr>
        <w:drawing>
          <wp:anchor distT="0" distB="0" distL="114300" distR="114300" simplePos="0" relativeHeight="251618816" behindDoc="0" locked="0" layoutInCell="1" allowOverlap="1" wp14:anchorId="3A6A3895" wp14:editId="18096F44">
            <wp:simplePos x="0" y="0"/>
            <wp:positionH relativeFrom="column">
              <wp:posOffset>939800</wp:posOffset>
            </wp:positionH>
            <wp:positionV relativeFrom="paragraph">
              <wp:posOffset>8331835</wp:posOffset>
            </wp:positionV>
            <wp:extent cx="1245870" cy="1473835"/>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245870" cy="1473835"/>
                    </a:xfrm>
                    <a:prstGeom prst="rect">
                      <a:avLst/>
                    </a:prstGeom>
                    <a:noFill/>
                  </pic:spPr>
                </pic:pic>
              </a:graphicData>
            </a:graphic>
          </wp:anchor>
        </w:drawing>
      </w:r>
      <w:r>
        <w:t>D</w:t>
      </w:r>
      <w:r w:rsidRPr="00CA2DA3">
        <w:t>amage to the DM due to scratches or inclusions li</w:t>
      </w:r>
      <w:r w:rsidR="002E0702">
        <w:t>mits the readability of the</w:t>
      </w:r>
      <w:r w:rsidRPr="00CA2DA3">
        <w:t xml:space="preserve"> carrier.</w:t>
      </w:r>
    </w:p>
    <w:p w14:paraId="31997F95" w14:textId="77777777" w:rsidR="004D6B22" w:rsidRDefault="004D6B22" w:rsidP="00846CF0">
      <w:pPr>
        <w:rPr>
          <w:b/>
        </w:rPr>
      </w:pPr>
    </w:p>
    <w:p w14:paraId="68C0389D" w14:textId="77777777" w:rsidR="00CA2DA3" w:rsidRPr="00CA2DA3" w:rsidRDefault="00CA2DA3" w:rsidP="00846CF0">
      <w:pPr>
        <w:rPr>
          <w:b/>
        </w:rPr>
      </w:pPr>
      <w:r w:rsidRPr="00CA2DA3">
        <w:rPr>
          <w:noProof/>
          <w:lang w:val="en-AU" w:eastAsia="en-AU"/>
        </w:rPr>
        <w:drawing>
          <wp:anchor distT="0" distB="0" distL="114300" distR="114300" simplePos="0" relativeHeight="251699712" behindDoc="0" locked="0" layoutInCell="1" allowOverlap="1" wp14:anchorId="3CFE53F4" wp14:editId="03E77FBA">
            <wp:simplePos x="0" y="0"/>
            <wp:positionH relativeFrom="column">
              <wp:posOffset>-79375</wp:posOffset>
            </wp:positionH>
            <wp:positionV relativeFrom="paragraph">
              <wp:posOffset>233045</wp:posOffset>
            </wp:positionV>
            <wp:extent cx="1170305" cy="961390"/>
            <wp:effectExtent l="0" t="0" r="0" b="0"/>
            <wp:wrapTight wrapText="bothSides">
              <wp:wrapPolygon edited="0">
                <wp:start x="0" y="0"/>
                <wp:lineTo x="0" y="20972"/>
                <wp:lineTo x="21096" y="20972"/>
                <wp:lineTo x="21096"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170305" cy="961390"/>
                    </a:xfrm>
                    <a:prstGeom prst="rect">
                      <a:avLst/>
                    </a:prstGeom>
                    <a:noFill/>
                  </pic:spPr>
                </pic:pic>
              </a:graphicData>
            </a:graphic>
          </wp:anchor>
        </w:drawing>
      </w:r>
      <w:r w:rsidRPr="00CA2DA3">
        <w:rPr>
          <w:b/>
        </w:rPr>
        <w:t>Corrosion</w:t>
      </w:r>
    </w:p>
    <w:p w14:paraId="3148D5CC" w14:textId="77777777" w:rsidR="00CA2DA3" w:rsidRPr="00CA2DA3" w:rsidRDefault="00CA2DA3" w:rsidP="00CF030D">
      <w:pPr>
        <w:jc w:val="both"/>
      </w:pPr>
      <w:r w:rsidRPr="00CA2DA3">
        <w:rPr>
          <w:noProof/>
          <w:lang w:val="en-AU" w:eastAsia="en-AU"/>
        </w:rPr>
        <w:drawing>
          <wp:anchor distT="0" distB="0" distL="114300" distR="114300" simplePos="0" relativeHeight="251643392" behindDoc="0" locked="0" layoutInCell="1" allowOverlap="1" wp14:anchorId="631BAC01" wp14:editId="37A28D5D">
            <wp:simplePos x="0" y="0"/>
            <wp:positionH relativeFrom="column">
              <wp:posOffset>3672205</wp:posOffset>
            </wp:positionH>
            <wp:positionV relativeFrom="paragraph">
              <wp:posOffset>279400</wp:posOffset>
            </wp:positionV>
            <wp:extent cx="962025" cy="941070"/>
            <wp:effectExtent l="0" t="0" r="9525" b="0"/>
            <wp:wrapTight wrapText="bothSides">
              <wp:wrapPolygon edited="0">
                <wp:start x="0" y="0"/>
                <wp:lineTo x="0" y="20988"/>
                <wp:lineTo x="21386" y="20988"/>
                <wp:lineTo x="2138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962025" cy="941070"/>
                    </a:xfrm>
                    <a:prstGeom prst="rect">
                      <a:avLst/>
                    </a:prstGeom>
                    <a:noFill/>
                  </pic:spPr>
                </pic:pic>
              </a:graphicData>
            </a:graphic>
          </wp:anchor>
        </w:drawing>
      </w:r>
      <w:r w:rsidRPr="00CA2DA3">
        <w:t>Thermal and deforming influences changes material properties, which lead to corrosion in CoCr alloys. Corrosion causes the code to become unreadable. Corrosion holes can be interpreted by the scanner as marked modules.</w:t>
      </w:r>
    </w:p>
    <w:p w14:paraId="523EC920" w14:textId="77777777" w:rsidR="00CA2DA3" w:rsidRDefault="00CA2DA3" w:rsidP="00846CF0">
      <w:pPr>
        <w:rPr>
          <w:b/>
        </w:rPr>
      </w:pPr>
    </w:p>
    <w:p w14:paraId="4DB6BE8B" w14:textId="77777777" w:rsidR="00846CF0" w:rsidRDefault="00846CF0" w:rsidP="00846CF0">
      <w:pPr>
        <w:rPr>
          <w:b/>
        </w:rPr>
      </w:pPr>
    </w:p>
    <w:p w14:paraId="76B8C63D" w14:textId="77777777" w:rsidR="00846CF0" w:rsidRDefault="00846CF0" w:rsidP="00846CF0">
      <w:pPr>
        <w:rPr>
          <w:b/>
        </w:rPr>
      </w:pPr>
    </w:p>
    <w:p w14:paraId="299A1A02" w14:textId="77777777" w:rsidR="00846CF0" w:rsidRPr="00CA2DA3" w:rsidRDefault="00846CF0" w:rsidP="00846CF0">
      <w:pPr>
        <w:rPr>
          <w:b/>
        </w:rPr>
      </w:pPr>
    </w:p>
    <w:p w14:paraId="17E47E58" w14:textId="77777777" w:rsidR="00CA2DA3" w:rsidRDefault="00CA2DA3" w:rsidP="00846CF0">
      <w:pPr>
        <w:rPr>
          <w:b/>
        </w:rPr>
      </w:pPr>
      <w:r w:rsidRPr="00CA2DA3">
        <w:rPr>
          <w:noProof/>
          <w:lang w:val="en-AU" w:eastAsia="en-AU"/>
        </w:rPr>
        <w:drawing>
          <wp:anchor distT="0" distB="0" distL="114300" distR="114300" simplePos="0" relativeHeight="251704832" behindDoc="0" locked="0" layoutInCell="1" allowOverlap="1" wp14:anchorId="7215EAF2" wp14:editId="4DE32EAA">
            <wp:simplePos x="0" y="0"/>
            <wp:positionH relativeFrom="margin">
              <wp:posOffset>-72390</wp:posOffset>
            </wp:positionH>
            <wp:positionV relativeFrom="paragraph">
              <wp:posOffset>268605</wp:posOffset>
            </wp:positionV>
            <wp:extent cx="965200" cy="753110"/>
            <wp:effectExtent l="0" t="0" r="6350" b="8890"/>
            <wp:wrapTight wrapText="bothSides">
              <wp:wrapPolygon edited="0">
                <wp:start x="0" y="0"/>
                <wp:lineTo x="0" y="21309"/>
                <wp:lineTo x="21316" y="21309"/>
                <wp:lineTo x="21316"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965200" cy="753110"/>
                    </a:xfrm>
                    <a:prstGeom prst="rect">
                      <a:avLst/>
                    </a:prstGeom>
                    <a:noFill/>
                  </pic:spPr>
                </pic:pic>
              </a:graphicData>
            </a:graphic>
          </wp:anchor>
        </w:drawing>
      </w:r>
      <w:r w:rsidRPr="00CA2DA3">
        <w:rPr>
          <w:noProof/>
          <w:lang w:val="en-AU" w:eastAsia="en-AU"/>
        </w:rPr>
        <w:drawing>
          <wp:anchor distT="0" distB="0" distL="114300" distR="114300" simplePos="0" relativeHeight="251715072" behindDoc="0" locked="0" layoutInCell="1" allowOverlap="1" wp14:anchorId="1F820734" wp14:editId="5A5B0864">
            <wp:simplePos x="0" y="0"/>
            <wp:positionH relativeFrom="margin">
              <wp:posOffset>1057275</wp:posOffset>
            </wp:positionH>
            <wp:positionV relativeFrom="paragraph">
              <wp:posOffset>271145</wp:posOffset>
            </wp:positionV>
            <wp:extent cx="925195" cy="749935"/>
            <wp:effectExtent l="0" t="0" r="825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925195" cy="749935"/>
                    </a:xfrm>
                    <a:prstGeom prst="rect">
                      <a:avLst/>
                    </a:prstGeom>
                    <a:noFill/>
                  </pic:spPr>
                </pic:pic>
              </a:graphicData>
            </a:graphic>
          </wp:anchor>
        </w:drawing>
      </w:r>
      <w:r w:rsidRPr="00CA2DA3">
        <w:rPr>
          <w:b/>
        </w:rPr>
        <w:t>Material</w:t>
      </w:r>
    </w:p>
    <w:p w14:paraId="33CFB19D" w14:textId="77777777" w:rsidR="00846CF0" w:rsidRDefault="00846CF0" w:rsidP="00846CF0">
      <w:pPr>
        <w:rPr>
          <w:b/>
        </w:rPr>
      </w:pPr>
    </w:p>
    <w:p w14:paraId="41DD9DFD" w14:textId="77777777" w:rsidR="00846CF0" w:rsidRDefault="00846CF0" w:rsidP="00846CF0">
      <w:pPr>
        <w:rPr>
          <w:b/>
        </w:rPr>
      </w:pPr>
    </w:p>
    <w:p w14:paraId="6E02D776" w14:textId="77777777" w:rsidR="00846CF0" w:rsidRDefault="00846CF0" w:rsidP="00846CF0">
      <w:pPr>
        <w:rPr>
          <w:b/>
        </w:rPr>
      </w:pPr>
    </w:p>
    <w:p w14:paraId="7E10C0ED" w14:textId="77777777" w:rsidR="00846CF0" w:rsidRPr="00CA2DA3" w:rsidRDefault="00846CF0" w:rsidP="00846CF0">
      <w:pPr>
        <w:rPr>
          <w:b/>
        </w:rPr>
      </w:pPr>
    </w:p>
    <w:p w14:paraId="63C63610" w14:textId="77777777" w:rsidR="00CA2DA3" w:rsidRPr="00CA2DA3" w:rsidRDefault="00CA2DA3" w:rsidP="00846CF0"/>
    <w:p w14:paraId="4614E84B" w14:textId="77777777" w:rsidR="00CA2DA3" w:rsidRPr="00CA2DA3" w:rsidRDefault="00CA2DA3" w:rsidP="00846CF0"/>
    <w:p w14:paraId="2B204EFA" w14:textId="77777777" w:rsidR="00CA2DA3" w:rsidRPr="00CA2DA3" w:rsidRDefault="00CA2DA3" w:rsidP="00846CF0">
      <w:r w:rsidRPr="00CA2DA3">
        <w:t xml:space="preserve">Thermal melting influences on plastics </w:t>
      </w:r>
    </w:p>
    <w:p w14:paraId="11829C79" w14:textId="77777777" w:rsidR="00CA2DA3" w:rsidRDefault="00CA2DA3" w:rsidP="00846CF0">
      <w:pPr>
        <w:rPr>
          <w:b/>
        </w:rPr>
      </w:pPr>
    </w:p>
    <w:p w14:paraId="5AB984A7" w14:textId="77777777" w:rsidR="00846CF0" w:rsidRDefault="00846CF0" w:rsidP="00846CF0">
      <w:pPr>
        <w:rPr>
          <w:b/>
        </w:rPr>
      </w:pPr>
      <w:r>
        <w:rPr>
          <w:b/>
        </w:rPr>
        <w:br w:type="page"/>
      </w:r>
    </w:p>
    <w:p w14:paraId="1A22EB70" w14:textId="77777777" w:rsidR="001D2822" w:rsidRPr="00CA2DA3" w:rsidRDefault="001D2822" w:rsidP="00846CF0">
      <w:pPr>
        <w:rPr>
          <w:b/>
        </w:rPr>
      </w:pPr>
    </w:p>
    <w:p w14:paraId="48AEE953" w14:textId="77777777" w:rsidR="00CA2DA3" w:rsidRPr="00CA2DA3" w:rsidRDefault="00CA2DA3" w:rsidP="00846CF0">
      <w:pPr>
        <w:rPr>
          <w:b/>
          <w:lang w:val="en-GB"/>
        </w:rPr>
      </w:pPr>
      <w:r w:rsidRPr="00CA2DA3">
        <w:rPr>
          <w:b/>
          <w:lang w:val="en-GB"/>
        </w:rPr>
        <w:t>Reflection / Contrast</w:t>
      </w:r>
    </w:p>
    <w:p w14:paraId="7939F37C" w14:textId="77777777" w:rsidR="00CA2DA3" w:rsidRDefault="00620032" w:rsidP="00846CF0">
      <w:r w:rsidRPr="00CA2DA3">
        <w:rPr>
          <w:noProof/>
          <w:lang w:val="en-AU" w:eastAsia="en-AU"/>
        </w:rPr>
        <w:drawing>
          <wp:anchor distT="0" distB="0" distL="114300" distR="114300" simplePos="0" relativeHeight="251638272" behindDoc="0" locked="0" layoutInCell="1" allowOverlap="1" wp14:anchorId="715DCE80" wp14:editId="36C7ED1A">
            <wp:simplePos x="0" y="0"/>
            <wp:positionH relativeFrom="column">
              <wp:posOffset>-123825</wp:posOffset>
            </wp:positionH>
            <wp:positionV relativeFrom="paragraph">
              <wp:posOffset>227965</wp:posOffset>
            </wp:positionV>
            <wp:extent cx="999490" cy="1052195"/>
            <wp:effectExtent l="0" t="0" r="0" b="0"/>
            <wp:wrapTight wrapText="bothSides">
              <wp:wrapPolygon edited="0">
                <wp:start x="0" y="0"/>
                <wp:lineTo x="0" y="21118"/>
                <wp:lineTo x="20996" y="21118"/>
                <wp:lineTo x="20996"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999490" cy="1052195"/>
                    </a:xfrm>
                    <a:prstGeom prst="rect">
                      <a:avLst/>
                    </a:prstGeom>
                    <a:noFill/>
                  </pic:spPr>
                </pic:pic>
              </a:graphicData>
            </a:graphic>
          </wp:anchor>
        </w:drawing>
      </w:r>
      <w:r w:rsidRPr="00CA2DA3">
        <w:rPr>
          <w:noProof/>
          <w:lang w:val="en-AU" w:eastAsia="en-AU"/>
        </w:rPr>
        <w:drawing>
          <wp:anchor distT="0" distB="0" distL="114300" distR="114300" simplePos="0" relativeHeight="251598336" behindDoc="0" locked="0" layoutInCell="1" allowOverlap="1" wp14:anchorId="2EDFC7CD" wp14:editId="5A00D6A4">
            <wp:simplePos x="0" y="0"/>
            <wp:positionH relativeFrom="column">
              <wp:posOffset>5200650</wp:posOffset>
            </wp:positionH>
            <wp:positionV relativeFrom="paragraph">
              <wp:posOffset>318770</wp:posOffset>
            </wp:positionV>
            <wp:extent cx="1186180" cy="778510"/>
            <wp:effectExtent l="0" t="0" r="0" b="2540"/>
            <wp:wrapTight wrapText="bothSides">
              <wp:wrapPolygon edited="0">
                <wp:start x="0" y="0"/>
                <wp:lineTo x="0" y="21142"/>
                <wp:lineTo x="21161" y="21142"/>
                <wp:lineTo x="21161"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186180" cy="778510"/>
                    </a:xfrm>
                    <a:prstGeom prst="rect">
                      <a:avLst/>
                    </a:prstGeom>
                    <a:noFill/>
                  </pic:spPr>
                </pic:pic>
              </a:graphicData>
            </a:graphic>
          </wp:anchor>
        </w:drawing>
      </w:r>
      <w:r w:rsidR="00CA2DA3" w:rsidRPr="00CA2DA3">
        <w:t>Picture 1 - The surface is disturbed by inappropriate lighting (</w:t>
      </w:r>
      <w:r w:rsidR="00967F9E" w:rsidRPr="00CA2DA3">
        <w:t>e.g.</w:t>
      </w:r>
      <w:r w:rsidR="00CA2DA3" w:rsidRPr="00CA2DA3">
        <w:t xml:space="preserve"> reflection, resolution, </w:t>
      </w:r>
      <w:proofErr w:type="gramStart"/>
      <w:r w:rsidR="00CA2DA3" w:rsidRPr="00CA2DA3">
        <w:t>contrast</w:t>
      </w:r>
      <w:proofErr w:type="gramEnd"/>
      <w:r w:rsidR="00CA2DA3" w:rsidRPr="00CA2DA3">
        <w:t xml:space="preserve">). </w:t>
      </w:r>
    </w:p>
    <w:p w14:paraId="3F3ED030" w14:textId="77777777" w:rsidR="00CF030D" w:rsidRDefault="00CF030D" w:rsidP="00CF030D">
      <w:pPr>
        <w:jc w:val="right"/>
      </w:pPr>
    </w:p>
    <w:p w14:paraId="67C589E4" w14:textId="77777777" w:rsidR="00846CF0" w:rsidRDefault="00CA2DA3" w:rsidP="00620032">
      <w:pPr>
        <w:tabs>
          <w:tab w:val="left" w:pos="3261"/>
        </w:tabs>
        <w:jc w:val="right"/>
      </w:pPr>
      <w:r w:rsidRPr="00CA2DA3">
        <w:t xml:space="preserve">Picture 2 - With dark </w:t>
      </w:r>
      <w:r w:rsidR="00967F9E" w:rsidRPr="00CA2DA3">
        <w:t>materials,</w:t>
      </w:r>
      <w:r w:rsidRPr="00CA2DA3">
        <w:t xml:space="preserve"> there is a lower </w:t>
      </w:r>
    </w:p>
    <w:p w14:paraId="2047E278" w14:textId="77777777" w:rsidR="00CA2DA3" w:rsidRDefault="00CA2DA3" w:rsidP="00620032">
      <w:pPr>
        <w:ind w:left="2160" w:firstLine="720"/>
        <w:jc w:val="right"/>
      </w:pPr>
      <w:proofErr w:type="gramStart"/>
      <w:r w:rsidRPr="00CA2DA3">
        <w:t>contrast</w:t>
      </w:r>
      <w:proofErr w:type="gramEnd"/>
      <w:r w:rsidRPr="00CA2DA3">
        <w:t xml:space="preserve"> ratio to the</w:t>
      </w:r>
      <w:r>
        <w:t xml:space="preserve"> m</w:t>
      </w:r>
      <w:r w:rsidR="00620032">
        <w:t xml:space="preserve">arking, which affects the </w:t>
      </w:r>
      <w:r w:rsidRPr="00CA2DA3">
        <w:t>readability.</w:t>
      </w:r>
    </w:p>
    <w:p w14:paraId="00C7EBFE" w14:textId="68CAF3B9" w:rsidR="00846CF0" w:rsidRPr="00CA2DA3" w:rsidRDefault="00362CD6" w:rsidP="00846CF0">
      <w:r>
        <w:rPr>
          <w:noProof/>
          <w:lang w:val="en-AU" w:eastAsia="en-AU"/>
        </w:rPr>
        <mc:AlternateContent>
          <mc:Choice Requires="wps">
            <w:drawing>
              <wp:anchor distT="0" distB="0" distL="114300" distR="114300" simplePos="0" relativeHeight="251660288" behindDoc="0" locked="0" layoutInCell="1" allowOverlap="1" wp14:anchorId="6D37433E" wp14:editId="1C118FEB">
                <wp:simplePos x="0" y="0"/>
                <wp:positionH relativeFrom="column">
                  <wp:posOffset>-955675</wp:posOffset>
                </wp:positionH>
                <wp:positionV relativeFrom="paragraph">
                  <wp:posOffset>161290</wp:posOffset>
                </wp:positionV>
                <wp:extent cx="998855" cy="262255"/>
                <wp:effectExtent l="0" t="0" r="0" b="0"/>
                <wp:wrapTight wrapText="bothSides">
                  <wp:wrapPolygon edited="0">
                    <wp:start x="-206" y="0"/>
                    <wp:lineTo x="-206" y="20815"/>
                    <wp:lineTo x="21600" y="20815"/>
                    <wp:lineTo x="21600" y="0"/>
                    <wp:lineTo x="-206" y="0"/>
                  </wp:wrapPolygon>
                </wp:wrapTight>
                <wp:docPr id="69"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885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E5800" w14:textId="77777777" w:rsidR="00400086" w:rsidRPr="001D2822" w:rsidRDefault="00400086" w:rsidP="00CA2DA3">
                            <w:pPr>
                              <w:pStyle w:val="Caption"/>
                              <w:rPr>
                                <w:b w:val="0"/>
                                <w:bCs w:val="0"/>
                                <w:i/>
                                <w:color w:val="auto"/>
                                <w:sz w:val="24"/>
                                <w:szCs w:val="20"/>
                              </w:rPr>
                            </w:pPr>
                            <w:proofErr w:type="gramStart"/>
                            <w:r w:rsidRPr="001D2822">
                              <w:rPr>
                                <w:b w:val="0"/>
                                <w:bCs w:val="0"/>
                                <w:i/>
                                <w:color w:val="auto"/>
                                <w:sz w:val="24"/>
                                <w:szCs w:val="20"/>
                              </w:rPr>
                              <w:t>picture</w:t>
                            </w:r>
                            <w:proofErr w:type="gramEnd"/>
                            <w:r w:rsidRPr="001D2822">
                              <w:rPr>
                                <w:b w:val="0"/>
                                <w:bCs w:val="0"/>
                                <w:i/>
                                <w:color w:val="auto"/>
                                <w:sz w:val="24"/>
                                <w:szCs w:val="20"/>
                              </w:rPr>
                              <w:t xml:space="preserve"> 1</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0" o:spid="_x0000_s1030" type="#_x0000_t202" style="position:absolute;margin-left:-75.25pt;margin-top:12.7pt;width:78.65pt;height:2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" stroked="f">
                <v:path arrowok="t"/>
                <v:textbox inset="0,0,0,0">
                  <w:txbxContent>
                    <w:p w14:paraId="294E5800" w14:textId="77777777" w:rsidR="00400086" w:rsidRPr="001D2822" w:rsidRDefault="00400086" w:rsidP="00CA2DA3">
                      <w:pPr>
                        <w:pStyle w:val="Caption"/>
                        <w:rPr>
                          <w:b w:val="0"/>
                          <w:bCs w:val="0"/>
                          <w:i/>
                          <w:color w:val="auto"/>
                          <w:sz w:val="24"/>
                          <w:szCs w:val="20"/>
                        </w:rPr>
                      </w:pPr>
                      <w:proofErr w:type="gramStart"/>
                      <w:r w:rsidRPr="001D2822">
                        <w:rPr>
                          <w:b w:val="0"/>
                          <w:bCs w:val="0"/>
                          <w:i/>
                          <w:color w:val="auto"/>
                          <w:sz w:val="24"/>
                          <w:szCs w:val="20"/>
                        </w:rPr>
                        <w:t>picture</w:t>
                      </w:r>
                      <w:proofErr w:type="gramEnd"/>
                      <w:r w:rsidRPr="001D2822">
                        <w:rPr>
                          <w:b w:val="0"/>
                          <w:bCs w:val="0"/>
                          <w:i/>
                          <w:color w:val="auto"/>
                          <w:sz w:val="24"/>
                          <w:szCs w:val="20"/>
                        </w:rPr>
                        <w:t xml:space="preserve"> 1</w:t>
                      </w:r>
                    </w:p>
                  </w:txbxContent>
                </v:textbox>
                <w10:wrap type="tight"/>
              </v:shape>
            </w:pict>
          </mc:Fallback>
        </mc:AlternateContent>
      </w:r>
      <w:r>
        <w:rPr>
          <w:noProof/>
          <w:lang w:val="en-AU" w:eastAsia="en-AU"/>
        </w:rPr>
        <mc:AlternateContent>
          <mc:Choice Requires="wps">
            <w:drawing>
              <wp:anchor distT="0" distB="0" distL="114300" distR="114300" simplePos="0" relativeHeight="251661312" behindDoc="0" locked="0" layoutInCell="1" allowOverlap="1" wp14:anchorId="7C1B906A" wp14:editId="7D31D27D">
                <wp:simplePos x="0" y="0"/>
                <wp:positionH relativeFrom="column">
                  <wp:posOffset>4430395</wp:posOffset>
                </wp:positionH>
                <wp:positionV relativeFrom="paragraph">
                  <wp:posOffset>49530</wp:posOffset>
                </wp:positionV>
                <wp:extent cx="1186180" cy="238125"/>
                <wp:effectExtent l="635" t="0" r="3810" b="0"/>
                <wp:wrapTight wrapText="bothSides">
                  <wp:wrapPolygon edited="0">
                    <wp:start x="-173" y="0"/>
                    <wp:lineTo x="-173" y="20736"/>
                    <wp:lineTo x="21600" y="20736"/>
                    <wp:lineTo x="21600" y="0"/>
                    <wp:lineTo x="-173" y="0"/>
                  </wp:wrapPolygon>
                </wp:wrapTight>
                <wp:docPr id="6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618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B0F8D" w14:textId="77777777" w:rsidR="00400086" w:rsidRPr="001D2822" w:rsidRDefault="00400086" w:rsidP="00CA2DA3">
                            <w:pPr>
                              <w:pStyle w:val="Caption"/>
                              <w:rPr>
                                <w:b w:val="0"/>
                                <w:bCs w:val="0"/>
                                <w:i/>
                                <w:color w:val="auto"/>
                                <w:sz w:val="24"/>
                                <w:szCs w:val="20"/>
                              </w:rPr>
                            </w:pPr>
                            <w:r>
                              <w:rPr>
                                <w:b w:val="0"/>
                                <w:bCs w:val="0"/>
                                <w:i/>
                                <w:color w:val="auto"/>
                                <w:sz w:val="24"/>
                                <w:szCs w:val="20"/>
                              </w:rPr>
                              <w:t xml:space="preserve">      </w:t>
                            </w:r>
                            <w:proofErr w:type="gramStart"/>
                            <w:r w:rsidRPr="001D2822">
                              <w:rPr>
                                <w:b w:val="0"/>
                                <w:bCs w:val="0"/>
                                <w:i/>
                                <w:color w:val="auto"/>
                                <w:sz w:val="24"/>
                                <w:szCs w:val="20"/>
                              </w:rPr>
                              <w:t>picture</w:t>
                            </w:r>
                            <w:proofErr w:type="gramEnd"/>
                            <w:r w:rsidRPr="001D2822">
                              <w:rPr>
                                <w:b w:val="0"/>
                                <w:bCs w:val="0"/>
                                <w:i/>
                                <w:color w:val="auto"/>
                                <w:sz w:val="24"/>
                                <w:szCs w:val="20"/>
                              </w:rPr>
                              <w:t xml:space="preserve"> 2</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92" o:spid="_x0000_s1031" type="#_x0000_t202" style="position:absolute;margin-left:348.85pt;margin-top:3.9pt;width:93.4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" stroked="f">
                <v:path arrowok="t"/>
                <v:textbox inset="0,0,0,0">
                  <w:txbxContent>
                    <w:p w14:paraId="3F9B0F8D" w14:textId="77777777" w:rsidR="00400086" w:rsidRPr="001D2822" w:rsidRDefault="00400086" w:rsidP="00CA2DA3">
                      <w:pPr>
                        <w:pStyle w:val="Caption"/>
                        <w:rPr>
                          <w:b w:val="0"/>
                          <w:bCs w:val="0"/>
                          <w:i/>
                          <w:color w:val="auto"/>
                          <w:sz w:val="24"/>
                          <w:szCs w:val="20"/>
                        </w:rPr>
                      </w:pPr>
                      <w:r>
                        <w:rPr>
                          <w:b w:val="0"/>
                          <w:bCs w:val="0"/>
                          <w:i/>
                          <w:color w:val="auto"/>
                          <w:sz w:val="24"/>
                          <w:szCs w:val="20"/>
                        </w:rPr>
                        <w:t xml:space="preserve">      </w:t>
                      </w:r>
                      <w:proofErr w:type="gramStart"/>
                      <w:r w:rsidRPr="001D2822">
                        <w:rPr>
                          <w:b w:val="0"/>
                          <w:bCs w:val="0"/>
                          <w:i/>
                          <w:color w:val="auto"/>
                          <w:sz w:val="24"/>
                          <w:szCs w:val="20"/>
                        </w:rPr>
                        <w:t>picture</w:t>
                      </w:r>
                      <w:proofErr w:type="gramEnd"/>
                      <w:r w:rsidRPr="001D2822">
                        <w:rPr>
                          <w:b w:val="0"/>
                          <w:bCs w:val="0"/>
                          <w:i/>
                          <w:color w:val="auto"/>
                          <w:sz w:val="24"/>
                          <w:szCs w:val="20"/>
                        </w:rPr>
                        <w:t xml:space="preserve"> 2</w:t>
                      </w:r>
                    </w:p>
                  </w:txbxContent>
                </v:textbox>
                <w10:wrap type="tight"/>
              </v:shape>
            </w:pict>
          </mc:Fallback>
        </mc:AlternateContent>
      </w:r>
    </w:p>
    <w:p w14:paraId="10B50CF3" w14:textId="77777777" w:rsidR="00CF030D" w:rsidRDefault="00CF030D" w:rsidP="00846CF0">
      <w:pPr>
        <w:spacing w:before="120" w:after="120"/>
        <w:rPr>
          <w:b/>
        </w:rPr>
      </w:pPr>
    </w:p>
    <w:p w14:paraId="0CBE770F" w14:textId="77777777" w:rsidR="00CA2DA3" w:rsidRPr="00CA2DA3" w:rsidRDefault="00CA2DA3" w:rsidP="00846CF0">
      <w:pPr>
        <w:spacing w:before="120" w:after="120"/>
        <w:rPr>
          <w:b/>
        </w:rPr>
      </w:pPr>
      <w:r w:rsidRPr="00CA2DA3">
        <w:rPr>
          <w:noProof/>
          <w:lang w:val="en-AU" w:eastAsia="en-AU"/>
        </w:rPr>
        <w:drawing>
          <wp:anchor distT="0" distB="0" distL="114300" distR="114300" simplePos="0" relativeHeight="251648512" behindDoc="0" locked="0" layoutInCell="1" allowOverlap="1" wp14:anchorId="48802C1E" wp14:editId="78294D3E">
            <wp:simplePos x="0" y="0"/>
            <wp:positionH relativeFrom="column">
              <wp:posOffset>4841875</wp:posOffset>
            </wp:positionH>
            <wp:positionV relativeFrom="paragraph">
              <wp:posOffset>133985</wp:posOffset>
            </wp:positionV>
            <wp:extent cx="942975" cy="1207770"/>
            <wp:effectExtent l="0" t="0" r="9525"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942975" cy="1207770"/>
                    </a:xfrm>
                    <a:prstGeom prst="rect">
                      <a:avLst/>
                    </a:prstGeom>
                    <a:noFill/>
                  </pic:spPr>
                </pic:pic>
              </a:graphicData>
            </a:graphic>
          </wp:anchor>
        </w:drawing>
      </w:r>
      <w:r w:rsidRPr="00CA2DA3">
        <w:rPr>
          <w:b/>
        </w:rPr>
        <w:t>Laser Marking</w:t>
      </w:r>
    </w:p>
    <w:p w14:paraId="01EA42F2" w14:textId="77777777" w:rsidR="00CA2DA3" w:rsidRPr="00CA2DA3" w:rsidRDefault="00CA2DA3" w:rsidP="00846CF0">
      <w:pPr>
        <w:spacing w:before="120" w:after="120"/>
        <w:jc w:val="both"/>
      </w:pPr>
      <w:r w:rsidRPr="00CA2DA3">
        <w:t xml:space="preserve">Stainless steel or titanium alloys are marked with conventional </w:t>
      </w:r>
      <w:r>
        <w:t>sy</w:t>
      </w:r>
      <w:r w:rsidRPr="00CA2DA3">
        <w:t xml:space="preserve">stems based on an ns-laser (nanosecond laser) via the engraving effect. Too little engraving (tempering inscription) leads to faster fading. </w:t>
      </w:r>
    </w:p>
    <w:p w14:paraId="1316FA7F" w14:textId="77777777" w:rsidR="00CA2DA3" w:rsidRPr="00CA2DA3" w:rsidRDefault="00CA2DA3" w:rsidP="00846CF0">
      <w:pPr>
        <w:spacing w:before="120" w:after="120"/>
        <w:jc w:val="both"/>
      </w:pPr>
      <w:r w:rsidRPr="00CA2DA3">
        <w:rPr>
          <w:noProof/>
          <w:lang w:val="en-AU" w:eastAsia="en-AU"/>
        </w:rPr>
        <w:drawing>
          <wp:anchor distT="0" distB="0" distL="114300" distR="114300" simplePos="0" relativeHeight="251653632" behindDoc="0" locked="0" layoutInCell="1" allowOverlap="1" wp14:anchorId="63853543" wp14:editId="0859415B">
            <wp:simplePos x="0" y="0"/>
            <wp:positionH relativeFrom="margin">
              <wp:posOffset>4794885</wp:posOffset>
            </wp:positionH>
            <wp:positionV relativeFrom="paragraph">
              <wp:posOffset>563245</wp:posOffset>
            </wp:positionV>
            <wp:extent cx="920750" cy="1204595"/>
            <wp:effectExtent l="0" t="0" r="0"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920750" cy="1204595"/>
                    </a:xfrm>
                    <a:prstGeom prst="rect">
                      <a:avLst/>
                    </a:prstGeom>
                    <a:noFill/>
                  </pic:spPr>
                </pic:pic>
              </a:graphicData>
            </a:graphic>
          </wp:anchor>
        </w:drawing>
      </w:r>
      <w:r w:rsidRPr="00CA2DA3">
        <w:t>Passivation of stainless steel with this technique is a mandatory step to avoid corrosion. Passivation is usually done before and/or after the marking.</w:t>
      </w:r>
    </w:p>
    <w:p w14:paraId="73949B49" w14:textId="77777777" w:rsidR="00CA2DA3" w:rsidRPr="00CA2DA3" w:rsidRDefault="00CA2DA3" w:rsidP="00846CF0">
      <w:pPr>
        <w:tabs>
          <w:tab w:val="left" w:pos="1395"/>
        </w:tabs>
        <w:spacing w:before="120" w:after="120"/>
        <w:jc w:val="both"/>
      </w:pPr>
      <w:r w:rsidRPr="00CA2DA3">
        <w:t xml:space="preserve">When marking with a </w:t>
      </w:r>
      <w:proofErr w:type="spellStart"/>
      <w:r w:rsidRPr="00CA2DA3">
        <w:t>ps</w:t>
      </w:r>
      <w:proofErr w:type="spellEnd"/>
      <w:r w:rsidRPr="00CA2DA3">
        <w:t xml:space="preserve">-laser (picosecond laser), the material does not get warm due to a very short pulse duration. The surface is slightly </w:t>
      </w:r>
      <w:proofErr w:type="gramStart"/>
      <w:r w:rsidRPr="00CA2DA3">
        <w:t>roughened,</w:t>
      </w:r>
      <w:proofErr w:type="gramEnd"/>
      <w:r w:rsidRPr="00CA2DA3">
        <w:t xml:space="preserve"> the mark appears </w:t>
      </w:r>
      <w:r w:rsidRPr="00545445">
        <w:t xml:space="preserve">jet black </w:t>
      </w:r>
      <w:r w:rsidRPr="00CA2DA3">
        <w:t>and this regardless of the viewing direction. The passivation layer on reusable instruments is not attacked which limits the possibility to corrosion.</w:t>
      </w:r>
    </w:p>
    <w:p w14:paraId="2716411C" w14:textId="77777777" w:rsidR="00620032" w:rsidRDefault="00620032" w:rsidP="00846CF0">
      <w:pPr>
        <w:spacing w:before="120" w:after="120"/>
        <w:rPr>
          <w:b/>
        </w:rPr>
      </w:pPr>
    </w:p>
    <w:p w14:paraId="1BCC9B87" w14:textId="77777777" w:rsidR="00620032" w:rsidRDefault="00620032" w:rsidP="00846CF0">
      <w:pPr>
        <w:spacing w:before="120" w:after="120"/>
        <w:rPr>
          <w:b/>
        </w:rPr>
      </w:pPr>
    </w:p>
    <w:p w14:paraId="1377410B" w14:textId="06AEB55A" w:rsidR="00CA2DA3" w:rsidRPr="00CA2DA3" w:rsidRDefault="00687D72" w:rsidP="00846CF0">
      <w:pPr>
        <w:spacing w:before="120" w:after="120"/>
        <w:rPr>
          <w:b/>
        </w:rPr>
      </w:pPr>
      <w:r w:rsidRPr="00CA2DA3">
        <w:rPr>
          <w:noProof/>
          <w:lang w:val="en-AU" w:eastAsia="en-AU"/>
        </w:rPr>
        <w:drawing>
          <wp:anchor distT="0" distB="0" distL="114300" distR="114300" simplePos="0" relativeHeight="251581952" behindDoc="0" locked="0" layoutInCell="1" allowOverlap="1" wp14:anchorId="632CF6C1" wp14:editId="4F033AE1">
            <wp:simplePos x="0" y="0"/>
            <wp:positionH relativeFrom="column">
              <wp:posOffset>1242646</wp:posOffset>
            </wp:positionH>
            <wp:positionV relativeFrom="paragraph">
              <wp:posOffset>332593</wp:posOffset>
            </wp:positionV>
            <wp:extent cx="1050046" cy="832541"/>
            <wp:effectExtent l="0" t="0" r="0" b="571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056600" cy="837738"/>
                    </a:xfrm>
                    <a:prstGeom prst="rect">
                      <a:avLst/>
                    </a:prstGeom>
                    <a:noFill/>
                  </pic:spPr>
                </pic:pic>
              </a:graphicData>
            </a:graphic>
          </wp:anchor>
        </w:drawing>
      </w:r>
      <w:r w:rsidR="00CA2DA3" w:rsidRPr="00CA2DA3">
        <w:rPr>
          <w:noProof/>
          <w:lang w:val="en-AU" w:eastAsia="en-AU"/>
        </w:rPr>
        <w:drawing>
          <wp:anchor distT="0" distB="0" distL="114300" distR="114300" simplePos="0" relativeHeight="251576832" behindDoc="0" locked="0" layoutInCell="1" allowOverlap="1" wp14:anchorId="49F6B1BD" wp14:editId="180D7DFF">
            <wp:simplePos x="0" y="0"/>
            <wp:positionH relativeFrom="column">
              <wp:posOffset>4112260</wp:posOffset>
            </wp:positionH>
            <wp:positionV relativeFrom="paragraph">
              <wp:posOffset>319405</wp:posOffset>
            </wp:positionV>
            <wp:extent cx="1015365" cy="866140"/>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015365" cy="86614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55168" behindDoc="0" locked="0" layoutInCell="1" allowOverlap="1" wp14:anchorId="58A76D69" wp14:editId="0DAB7B87">
                <wp:simplePos x="0" y="0"/>
                <wp:positionH relativeFrom="column">
                  <wp:posOffset>-257175</wp:posOffset>
                </wp:positionH>
                <wp:positionV relativeFrom="paragraph">
                  <wp:posOffset>266065</wp:posOffset>
                </wp:positionV>
                <wp:extent cx="2790825" cy="2582545"/>
                <wp:effectExtent l="19050" t="21590" r="19050" b="15240"/>
                <wp:wrapNone/>
                <wp:docPr id="67" name="Rounded 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0825" cy="2582545"/>
                        </a:xfrm>
                        <a:prstGeom prst="roundRect">
                          <a:avLst>
                            <a:gd name="adj" fmla="val 16667"/>
                          </a:avLst>
                        </a:prstGeom>
                        <a:solidFill>
                          <a:srgbClr val="FFFFFF"/>
                        </a:solidFill>
                        <a:ln w="25400">
                          <a:solidFill>
                            <a:srgbClr val="8064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7084C346" id="Rounded Rectangle 186" o:spid="_x0000_s1026" style="position:absolute;margin-left:-20.25pt;margin-top:20.95pt;width:219.75pt;height:203.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" strokecolor="#8064a2" strokeweight="2pt">
                <v:path arrowok="t"/>
              </v:roundrect>
            </w:pict>
          </mc:Fallback>
        </mc:AlternateContent>
      </w:r>
      <w:r w:rsidR="00CA2DA3" w:rsidRPr="00CA2DA3">
        <w:rPr>
          <w:noProof/>
          <w:lang w:val="en-AU" w:eastAsia="en-AU"/>
        </w:rPr>
        <w:drawing>
          <wp:anchor distT="0" distB="0" distL="114300" distR="114300" simplePos="0" relativeHeight="251689472" behindDoc="0" locked="0" layoutInCell="1" allowOverlap="1" wp14:anchorId="2A1D43D1" wp14:editId="3FBF6744">
            <wp:simplePos x="0" y="0"/>
            <wp:positionH relativeFrom="column">
              <wp:posOffset>-117475</wp:posOffset>
            </wp:positionH>
            <wp:positionV relativeFrom="paragraph">
              <wp:posOffset>333375</wp:posOffset>
            </wp:positionV>
            <wp:extent cx="1323340" cy="650240"/>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323340" cy="65024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62336" behindDoc="0" locked="0" layoutInCell="1" allowOverlap="1" wp14:anchorId="2CE97A57" wp14:editId="00B27733">
                <wp:simplePos x="0" y="0"/>
                <wp:positionH relativeFrom="column">
                  <wp:posOffset>2647950</wp:posOffset>
                </wp:positionH>
                <wp:positionV relativeFrom="paragraph">
                  <wp:posOffset>179705</wp:posOffset>
                </wp:positionV>
                <wp:extent cx="2654935" cy="2668270"/>
                <wp:effectExtent l="19050" t="20955" r="21590" b="15875"/>
                <wp:wrapNone/>
                <wp:docPr id="66" name="Rounded 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2668270"/>
                        </a:xfrm>
                        <a:prstGeom prst="roundRect">
                          <a:avLst>
                            <a:gd name="adj" fmla="val 16667"/>
                          </a:avLst>
                        </a:prstGeom>
                        <a:solidFill>
                          <a:srgbClr val="FFFFFF"/>
                        </a:solidFill>
                        <a:ln w="25400">
                          <a:solidFill>
                            <a:srgbClr val="F79646"/>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725A8DF8" id="Rounded Rectangle 187" o:spid="_x0000_s1026" style="position:absolute;margin-left:208.5pt;margin-top:14.15pt;width:209.05pt;height:21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" strokecolor="#f79646" strokeweight="2pt">
                <v:path arrowok="t"/>
              </v:roundrect>
            </w:pict>
          </mc:Fallback>
        </mc:AlternateContent>
      </w:r>
      <w:r w:rsidR="00CA2DA3" w:rsidRPr="00CA2DA3">
        <w:rPr>
          <w:b/>
        </w:rPr>
        <w:t>Marking with ns-Laser</w:t>
      </w:r>
      <w:r w:rsidR="00CA2DA3" w:rsidRPr="00CA2DA3">
        <w:rPr>
          <w:b/>
        </w:rPr>
        <w:tab/>
      </w:r>
      <w:r w:rsidR="00620032">
        <w:rPr>
          <w:b/>
        </w:rPr>
        <w:t xml:space="preserve">                               </w:t>
      </w:r>
      <w:r w:rsidR="00CA2DA3" w:rsidRPr="00CA2DA3">
        <w:rPr>
          <w:b/>
        </w:rPr>
        <w:t xml:space="preserve">Marking with </w:t>
      </w:r>
      <w:proofErr w:type="spellStart"/>
      <w:r w:rsidR="00CA2DA3" w:rsidRPr="00CA2DA3">
        <w:rPr>
          <w:b/>
        </w:rPr>
        <w:t>ps</w:t>
      </w:r>
      <w:proofErr w:type="spellEnd"/>
      <w:r w:rsidR="00CA2DA3" w:rsidRPr="00CA2DA3">
        <w:rPr>
          <w:b/>
        </w:rPr>
        <w:t>-Laser</w:t>
      </w:r>
      <w:r w:rsidR="00CA2DA3" w:rsidRPr="00CA2DA3">
        <w:rPr>
          <w:b/>
        </w:rPr>
        <w:tab/>
      </w:r>
    </w:p>
    <w:p w14:paraId="610702E9" w14:textId="77777777" w:rsidR="00CA2DA3" w:rsidRPr="00CA2DA3" w:rsidRDefault="00CA2DA3" w:rsidP="00846CF0">
      <w:pPr>
        <w:spacing w:before="120" w:after="120"/>
        <w:rPr>
          <w:b/>
        </w:rPr>
      </w:pPr>
      <w:r w:rsidRPr="00CA2DA3">
        <w:rPr>
          <w:noProof/>
          <w:lang w:val="en-AU" w:eastAsia="en-AU"/>
        </w:rPr>
        <w:drawing>
          <wp:anchor distT="0" distB="0" distL="114300" distR="114300" simplePos="0" relativeHeight="251720192" behindDoc="0" locked="0" layoutInCell="1" allowOverlap="1" wp14:anchorId="14071EE5" wp14:editId="7038EF03">
            <wp:simplePos x="0" y="0"/>
            <wp:positionH relativeFrom="column">
              <wp:posOffset>2880360</wp:posOffset>
            </wp:positionH>
            <wp:positionV relativeFrom="paragraph">
              <wp:posOffset>24765</wp:posOffset>
            </wp:positionV>
            <wp:extent cx="1164590" cy="669925"/>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164590" cy="669925"/>
                    </a:xfrm>
                    <a:prstGeom prst="rect">
                      <a:avLst/>
                    </a:prstGeom>
                    <a:noFill/>
                  </pic:spPr>
                </pic:pic>
              </a:graphicData>
            </a:graphic>
          </wp:anchor>
        </w:drawing>
      </w:r>
    </w:p>
    <w:p w14:paraId="65077C29" w14:textId="77777777" w:rsidR="00CA2DA3" w:rsidRPr="00CA2DA3" w:rsidRDefault="00CA2DA3" w:rsidP="00846CF0">
      <w:pPr>
        <w:spacing w:before="120" w:after="120"/>
      </w:pPr>
    </w:p>
    <w:p w14:paraId="6B3310BA" w14:textId="77777777" w:rsidR="00CA2DA3" w:rsidRPr="00CA2DA3" w:rsidRDefault="004D6B22" w:rsidP="00846CF0">
      <w:pPr>
        <w:spacing w:before="120" w:after="120"/>
      </w:pPr>
      <w:r w:rsidRPr="00CA2DA3">
        <w:rPr>
          <w:noProof/>
          <w:lang w:val="en-AU" w:eastAsia="en-AU"/>
        </w:rPr>
        <w:drawing>
          <wp:anchor distT="0" distB="0" distL="114300" distR="114300" simplePos="0" relativeHeight="251658752" behindDoc="0" locked="0" layoutInCell="1" allowOverlap="1" wp14:anchorId="53362C4B" wp14:editId="604E09CB">
            <wp:simplePos x="0" y="0"/>
            <wp:positionH relativeFrom="column">
              <wp:posOffset>1304979</wp:posOffset>
            </wp:positionH>
            <wp:positionV relativeFrom="paragraph">
              <wp:posOffset>112084</wp:posOffset>
            </wp:positionV>
            <wp:extent cx="926465" cy="694690"/>
            <wp:effectExtent l="0" t="0" r="6985"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926465" cy="694690"/>
                    </a:xfrm>
                    <a:prstGeom prst="rect">
                      <a:avLst/>
                    </a:prstGeom>
                    <a:noFill/>
                  </pic:spPr>
                </pic:pic>
              </a:graphicData>
            </a:graphic>
          </wp:anchor>
        </w:drawing>
      </w:r>
      <w:r w:rsidR="00CA2DA3" w:rsidRPr="00CA2DA3">
        <w:rPr>
          <w:noProof/>
          <w:lang w:val="en-AU" w:eastAsia="en-AU"/>
        </w:rPr>
        <w:drawing>
          <wp:anchor distT="0" distB="0" distL="114300" distR="114300" simplePos="0" relativeHeight="251663872" behindDoc="0" locked="0" layoutInCell="1" allowOverlap="1" wp14:anchorId="2CDA94B4" wp14:editId="58877CB4">
            <wp:simplePos x="0" y="0"/>
            <wp:positionH relativeFrom="column">
              <wp:posOffset>4180840</wp:posOffset>
            </wp:positionH>
            <wp:positionV relativeFrom="paragraph">
              <wp:posOffset>187325</wp:posOffset>
            </wp:positionV>
            <wp:extent cx="1017270" cy="763270"/>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017270" cy="763270"/>
                    </a:xfrm>
                    <a:prstGeom prst="rect">
                      <a:avLst/>
                    </a:prstGeom>
                    <a:noFill/>
                  </pic:spPr>
                </pic:pic>
              </a:graphicData>
            </a:graphic>
          </wp:anchor>
        </w:drawing>
      </w:r>
      <w:r w:rsidR="00CA2DA3" w:rsidRPr="00CA2DA3">
        <w:rPr>
          <w:noProof/>
          <w:lang w:val="en-AU" w:eastAsia="en-AU"/>
        </w:rPr>
        <w:drawing>
          <wp:anchor distT="0" distB="0" distL="114300" distR="114300" simplePos="0" relativeHeight="251668992" behindDoc="0" locked="0" layoutInCell="1" allowOverlap="1" wp14:anchorId="60C7F1E3" wp14:editId="71976BE7">
            <wp:simplePos x="0" y="0"/>
            <wp:positionH relativeFrom="column">
              <wp:posOffset>2693035</wp:posOffset>
            </wp:positionH>
            <wp:positionV relativeFrom="paragraph">
              <wp:posOffset>139700</wp:posOffset>
            </wp:positionV>
            <wp:extent cx="1423035" cy="600075"/>
            <wp:effectExtent l="0" t="0" r="5715" b="952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423035" cy="600075"/>
                    </a:xfrm>
                    <a:prstGeom prst="rect">
                      <a:avLst/>
                    </a:prstGeom>
                    <a:noFill/>
                  </pic:spPr>
                </pic:pic>
              </a:graphicData>
            </a:graphic>
          </wp:anchor>
        </w:drawing>
      </w:r>
      <w:r w:rsidR="00CA2DA3" w:rsidRPr="00CA2DA3">
        <w:rPr>
          <w:noProof/>
          <w:lang w:val="en-AU" w:eastAsia="en-AU"/>
        </w:rPr>
        <w:drawing>
          <wp:anchor distT="0" distB="0" distL="114300" distR="114300" simplePos="0" relativeHeight="251674112" behindDoc="0" locked="0" layoutInCell="1" allowOverlap="1" wp14:anchorId="59135FF9" wp14:editId="5755B264">
            <wp:simplePos x="0" y="0"/>
            <wp:positionH relativeFrom="column">
              <wp:posOffset>19050</wp:posOffset>
            </wp:positionH>
            <wp:positionV relativeFrom="paragraph">
              <wp:posOffset>308610</wp:posOffset>
            </wp:positionV>
            <wp:extent cx="1277958" cy="466725"/>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277958" cy="466725"/>
                    </a:xfrm>
                    <a:prstGeom prst="rect">
                      <a:avLst/>
                    </a:prstGeom>
                    <a:noFill/>
                  </pic:spPr>
                </pic:pic>
              </a:graphicData>
            </a:graphic>
          </wp:anchor>
        </w:drawing>
      </w:r>
    </w:p>
    <w:p w14:paraId="211595A0" w14:textId="77777777" w:rsidR="00CA2DA3" w:rsidRPr="00CA2DA3" w:rsidRDefault="00CA2DA3" w:rsidP="00846CF0">
      <w:pPr>
        <w:spacing w:before="120" w:after="120"/>
      </w:pPr>
    </w:p>
    <w:p w14:paraId="5419DDE3" w14:textId="50E7D6EE" w:rsidR="00CA2DA3" w:rsidRPr="00CA2DA3" w:rsidRDefault="00362CD6" w:rsidP="00846CF0">
      <w:pPr>
        <w:spacing w:before="120" w:after="120"/>
      </w:pPr>
      <w:r>
        <w:rPr>
          <w:noProof/>
          <w:lang w:val="en-AU" w:eastAsia="en-AU"/>
        </w:rPr>
        <mc:AlternateContent>
          <mc:Choice Requires="wps">
            <w:drawing>
              <wp:anchor distT="0" distB="0" distL="114300" distR="114300" simplePos="0" relativeHeight="251671552" behindDoc="0" locked="0" layoutInCell="1" allowOverlap="1" wp14:anchorId="0DA9857E" wp14:editId="1ABFF35C">
                <wp:simplePos x="0" y="0"/>
                <wp:positionH relativeFrom="column">
                  <wp:posOffset>3836035</wp:posOffset>
                </wp:positionH>
                <wp:positionV relativeFrom="paragraph">
                  <wp:posOffset>321945</wp:posOffset>
                </wp:positionV>
                <wp:extent cx="1466850" cy="762000"/>
                <wp:effectExtent l="0" t="1270" r="2540" b="0"/>
                <wp:wrapThrough wrapText="bothSides">
                  <wp:wrapPolygon edited="0">
                    <wp:start x="-140" y="0"/>
                    <wp:lineTo x="-140" y="21330"/>
                    <wp:lineTo x="21600" y="21330"/>
                    <wp:lineTo x="21600" y="0"/>
                    <wp:lineTo x="-140" y="0"/>
                  </wp:wrapPolygon>
                </wp:wrapThrough>
                <wp:docPr id="6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6850"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52C3CA" w14:textId="77777777" w:rsidR="00400086" w:rsidRPr="001D2822" w:rsidRDefault="00400086" w:rsidP="00CA2DA3">
                            <w:pPr>
                              <w:pStyle w:val="Caption"/>
                              <w:spacing w:after="0"/>
                              <w:ind w:left="142"/>
                              <w:rPr>
                                <w:b w:val="0"/>
                                <w:bCs w:val="0"/>
                                <w:i/>
                                <w:iCs/>
                                <w:color w:val="auto"/>
                                <w:sz w:val="16"/>
                                <w:szCs w:val="16"/>
                              </w:rPr>
                            </w:pPr>
                            <w:r w:rsidRPr="001D2822">
                              <w:rPr>
                                <w:b w:val="0"/>
                                <w:bCs w:val="0"/>
                                <w:i/>
                                <w:iCs/>
                                <w:color w:val="auto"/>
                                <w:sz w:val="16"/>
                                <w:szCs w:val="16"/>
                              </w:rPr>
                              <w:t xml:space="preserve">On curved / </w:t>
                            </w:r>
                            <w:proofErr w:type="spellStart"/>
                            <w:r w:rsidRPr="001D2822">
                              <w:rPr>
                                <w:b w:val="0"/>
                                <w:bCs w:val="0"/>
                                <w:i/>
                                <w:iCs/>
                                <w:color w:val="auto"/>
                                <w:sz w:val="16"/>
                                <w:szCs w:val="16"/>
                              </w:rPr>
                              <w:t>cylindric</w:t>
                            </w:r>
                            <w:proofErr w:type="spellEnd"/>
                            <w:r w:rsidRPr="001D2822">
                              <w:rPr>
                                <w:b w:val="0"/>
                                <w:bCs w:val="0"/>
                                <w:i/>
                                <w:iCs/>
                                <w:color w:val="auto"/>
                                <w:sz w:val="16"/>
                                <w:szCs w:val="16"/>
                              </w:rPr>
                              <w:t xml:space="preserve"> devices   with a diameter of 3mm a marking is possible.</w:t>
                            </w:r>
                          </w:p>
                          <w:p w14:paraId="682DCD3C" w14:textId="77777777" w:rsidR="00400086" w:rsidRPr="001D2822" w:rsidRDefault="00400086" w:rsidP="00CA2DA3">
                            <w:pPr>
                              <w:pStyle w:val="Caption"/>
                              <w:spacing w:after="0"/>
                              <w:ind w:left="142"/>
                              <w:rPr>
                                <w:b w:val="0"/>
                                <w:bCs w:val="0"/>
                                <w:i/>
                                <w:iCs/>
                                <w:color w:val="auto"/>
                                <w:sz w:val="16"/>
                                <w:szCs w:val="16"/>
                              </w:rPr>
                            </w:pPr>
                          </w:p>
                          <w:p w14:paraId="4027611F" w14:textId="77777777" w:rsidR="00400086" w:rsidRPr="00C00E64" w:rsidRDefault="00400086" w:rsidP="00CA2DA3">
                            <w:pPr>
                              <w:pStyle w:val="Caption"/>
                              <w:spacing w:after="0"/>
                              <w:ind w:left="142"/>
                              <w:rPr>
                                <w:b w:val="0"/>
                                <w:bCs w:val="0"/>
                                <w:i/>
                                <w:iCs/>
                                <w:color w:val="auto"/>
                                <w:sz w:val="16"/>
                                <w:szCs w:val="16"/>
                                <w:lang w:val="nn-NO"/>
                              </w:rPr>
                            </w:pPr>
                            <w:r w:rsidRPr="00C00E64">
                              <w:rPr>
                                <w:b w:val="0"/>
                                <w:bCs w:val="0"/>
                                <w:i/>
                                <w:iCs/>
                                <w:color w:val="auto"/>
                                <w:sz w:val="16"/>
                                <w:szCs w:val="16"/>
                                <w:lang w:val="nn-NO"/>
                              </w:rPr>
                              <w:t>Marking 1,25 x 4mm</w:t>
                            </w:r>
                          </w:p>
                          <w:p w14:paraId="41C5B26F" w14:textId="77777777" w:rsidR="00400086" w:rsidRPr="00C00E64" w:rsidRDefault="00400086" w:rsidP="00CA2DA3">
                            <w:pPr>
                              <w:pStyle w:val="Caption"/>
                              <w:spacing w:after="0"/>
                              <w:ind w:left="142"/>
                              <w:rPr>
                                <w:b w:val="0"/>
                                <w:bCs w:val="0"/>
                                <w:i/>
                                <w:iCs/>
                                <w:color w:val="auto"/>
                                <w:sz w:val="16"/>
                                <w:szCs w:val="16"/>
                                <w:lang w:val="nn-NO"/>
                              </w:rPr>
                            </w:pPr>
                            <w:r w:rsidRPr="00C00E64">
                              <w:rPr>
                                <w:b w:val="0"/>
                                <w:bCs w:val="0"/>
                                <w:i/>
                                <w:iCs/>
                                <w:color w:val="auto"/>
                                <w:sz w:val="16"/>
                                <w:szCs w:val="16"/>
                                <w:lang w:val="nn-NO"/>
                              </w:rPr>
                              <w:t>Marking 1,75 x 5,5mm</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5" o:spid="_x0000_s1032" type="#_x0000_t202" style="position:absolute;margin-left:302.05pt;margin-top:25.35pt;width:115.5pt;height:6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" stroked="f">
                <v:path arrowok="t"/>
                <v:textbox inset="0,0,0,0">
                  <w:txbxContent>
                    <w:p w14:paraId="1E52C3CA" w14:textId="77777777" w:rsidR="00400086" w:rsidRPr="001D2822" w:rsidRDefault="00400086" w:rsidP="00CA2DA3">
                      <w:pPr>
                        <w:pStyle w:val="Caption"/>
                        <w:spacing w:after="0"/>
                        <w:ind w:left="142"/>
                        <w:rPr>
                          <w:b w:val="0"/>
                          <w:bCs w:val="0"/>
                          <w:i/>
                          <w:iCs/>
                          <w:color w:val="auto"/>
                          <w:sz w:val="16"/>
                          <w:szCs w:val="16"/>
                        </w:rPr>
                      </w:pPr>
                      <w:r w:rsidRPr="001D2822">
                        <w:rPr>
                          <w:b w:val="0"/>
                          <w:bCs w:val="0"/>
                          <w:i/>
                          <w:iCs/>
                          <w:color w:val="auto"/>
                          <w:sz w:val="16"/>
                          <w:szCs w:val="16"/>
                        </w:rPr>
                        <w:t xml:space="preserve">On curved / </w:t>
                      </w:r>
                      <w:proofErr w:type="spellStart"/>
                      <w:r w:rsidRPr="001D2822">
                        <w:rPr>
                          <w:b w:val="0"/>
                          <w:bCs w:val="0"/>
                          <w:i/>
                          <w:iCs/>
                          <w:color w:val="auto"/>
                          <w:sz w:val="16"/>
                          <w:szCs w:val="16"/>
                        </w:rPr>
                        <w:t>cylindric</w:t>
                      </w:r>
                      <w:proofErr w:type="spellEnd"/>
                      <w:r w:rsidRPr="001D2822">
                        <w:rPr>
                          <w:b w:val="0"/>
                          <w:bCs w:val="0"/>
                          <w:i/>
                          <w:iCs/>
                          <w:color w:val="auto"/>
                          <w:sz w:val="16"/>
                          <w:szCs w:val="16"/>
                        </w:rPr>
                        <w:t xml:space="preserve"> devices   with a diameter of 3mm a marking is possible.</w:t>
                      </w:r>
                    </w:p>
                    <w:p w14:paraId="682DCD3C" w14:textId="77777777" w:rsidR="00400086" w:rsidRPr="001D2822" w:rsidRDefault="00400086" w:rsidP="00CA2DA3">
                      <w:pPr>
                        <w:pStyle w:val="Caption"/>
                        <w:spacing w:after="0"/>
                        <w:ind w:left="142"/>
                        <w:rPr>
                          <w:b w:val="0"/>
                          <w:bCs w:val="0"/>
                          <w:i/>
                          <w:iCs/>
                          <w:color w:val="auto"/>
                          <w:sz w:val="16"/>
                          <w:szCs w:val="16"/>
                        </w:rPr>
                      </w:pPr>
                    </w:p>
                    <w:p w14:paraId="4027611F" w14:textId="77777777" w:rsidR="00400086" w:rsidRPr="00C00E64" w:rsidRDefault="00400086" w:rsidP="00CA2DA3">
                      <w:pPr>
                        <w:pStyle w:val="Caption"/>
                        <w:spacing w:after="0"/>
                        <w:ind w:left="142"/>
                        <w:rPr>
                          <w:b w:val="0"/>
                          <w:bCs w:val="0"/>
                          <w:i/>
                          <w:iCs/>
                          <w:color w:val="auto"/>
                          <w:sz w:val="16"/>
                          <w:szCs w:val="16"/>
                          <w:lang w:val="nn-NO"/>
                        </w:rPr>
                      </w:pPr>
                      <w:r w:rsidRPr="00C00E64">
                        <w:rPr>
                          <w:b w:val="0"/>
                          <w:bCs w:val="0"/>
                          <w:i/>
                          <w:iCs/>
                          <w:color w:val="auto"/>
                          <w:sz w:val="16"/>
                          <w:szCs w:val="16"/>
                          <w:lang w:val="nn-NO"/>
                        </w:rPr>
                        <w:t>Marking 1,25 x 4mm</w:t>
                      </w:r>
                    </w:p>
                    <w:p w14:paraId="41C5B26F" w14:textId="77777777" w:rsidR="00400086" w:rsidRPr="00C00E64" w:rsidRDefault="00400086" w:rsidP="00CA2DA3">
                      <w:pPr>
                        <w:pStyle w:val="Caption"/>
                        <w:spacing w:after="0"/>
                        <w:ind w:left="142"/>
                        <w:rPr>
                          <w:b w:val="0"/>
                          <w:bCs w:val="0"/>
                          <w:i/>
                          <w:iCs/>
                          <w:color w:val="auto"/>
                          <w:sz w:val="16"/>
                          <w:szCs w:val="16"/>
                          <w:lang w:val="nn-NO"/>
                        </w:rPr>
                      </w:pPr>
                      <w:r w:rsidRPr="00C00E64">
                        <w:rPr>
                          <w:b w:val="0"/>
                          <w:bCs w:val="0"/>
                          <w:i/>
                          <w:iCs/>
                          <w:color w:val="auto"/>
                          <w:sz w:val="16"/>
                          <w:szCs w:val="16"/>
                          <w:lang w:val="nn-NO"/>
                        </w:rPr>
                        <w:t>Marking 1,75 x 5,5mm</w:t>
                      </w:r>
                    </w:p>
                  </w:txbxContent>
                </v:textbox>
                <w10:wrap type="through"/>
              </v:shape>
            </w:pict>
          </mc:Fallback>
        </mc:AlternateContent>
      </w:r>
      <w:r>
        <w:rPr>
          <w:noProof/>
          <w:lang w:val="en-AU" w:eastAsia="en-AU"/>
        </w:rPr>
        <mc:AlternateContent>
          <mc:Choice Requires="wps">
            <w:drawing>
              <wp:anchor distT="0" distB="0" distL="114300" distR="114300" simplePos="0" relativeHeight="251663360" behindDoc="0" locked="0" layoutInCell="1" allowOverlap="1" wp14:anchorId="3B72DA1D" wp14:editId="3CAF16C9">
                <wp:simplePos x="0" y="0"/>
                <wp:positionH relativeFrom="column">
                  <wp:posOffset>-206375</wp:posOffset>
                </wp:positionH>
                <wp:positionV relativeFrom="paragraph">
                  <wp:posOffset>177800</wp:posOffset>
                </wp:positionV>
                <wp:extent cx="2743200" cy="116840"/>
                <wp:effectExtent l="3175" t="0" r="0" b="0"/>
                <wp:wrapNone/>
                <wp:docPr id="6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0"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F1365" w14:textId="77777777" w:rsidR="00400086" w:rsidRDefault="00400086" w:rsidP="00CA2DA3">
                            <w:pPr>
                              <w:ind w:left="142"/>
                              <w:rPr>
                                <w:i/>
                                <w:iCs/>
                                <w:sz w:val="16"/>
                                <w:szCs w:val="16"/>
                              </w:rPr>
                            </w:pPr>
                            <w:r>
                              <w:rPr>
                                <w:i/>
                                <w:iCs/>
                                <w:sz w:val="16"/>
                                <w:szCs w:val="16"/>
                              </w:rPr>
                              <w:t>The ns-laser marking consists of several engraving lines.</w:t>
                            </w:r>
                          </w:p>
                        </w:txbxContent>
                      </wps:txbx>
                      <wps:bodyPr rot="0" vert="horz" wrap="square" lIns="0" tIns="0" rIns="0" bIns="0" anchor="t" anchorCtr="0" upright="1">
                        <a:spAutoFit/>
                      </wps:bodyPr>
                    </wps:wsp>
                  </a:graphicData>
                </a:graphic>
                <wp14:sizeRelH relativeFrom="margin">
                  <wp14:pctWidth>0</wp14:pctWidth>
                </wp14:sizeRelH>
                <wp14:sizeRelV relativeFrom="page">
                  <wp14:pctHeight>0</wp14:pctHeight>
                </wp14:sizeRelV>
              </wp:anchor>
            </w:drawing>
          </mc:Choice>
          <mc:Fallback>
            <w:pict>
              <v:shape id="Text Box 180" o:spid="_x0000_s1033" type="#_x0000_t202" style="position:absolute;margin-left:-16.25pt;margin-top:14pt;width:3in;height: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" stroked="f">
                <v:path arrowok="t"/>
                <v:textbox style="mso-fit-shape-to-text:t" inset="0,0,0,0">
                  <w:txbxContent>
                    <w:p w14:paraId="3DDF1365" w14:textId="77777777" w:rsidR="00400086" w:rsidRDefault="00400086" w:rsidP="00CA2DA3">
                      <w:pPr>
                        <w:ind w:left="142"/>
                        <w:rPr>
                          <w:i/>
                          <w:iCs/>
                          <w:sz w:val="16"/>
                          <w:szCs w:val="16"/>
                        </w:rPr>
                      </w:pPr>
                      <w:r>
                        <w:rPr>
                          <w:i/>
                          <w:iCs/>
                          <w:sz w:val="16"/>
                          <w:szCs w:val="16"/>
                        </w:rPr>
                        <w:t>The ns-laser marking consists of several engraving lines.</w:t>
                      </w:r>
                    </w:p>
                  </w:txbxContent>
                </v:textbox>
              </v:shape>
            </w:pict>
          </mc:Fallback>
        </mc:AlternateContent>
      </w:r>
    </w:p>
    <w:p w14:paraId="7F62213B" w14:textId="5BA99DEE" w:rsidR="00CA2DA3" w:rsidRPr="00CA2DA3" w:rsidRDefault="004D6B22" w:rsidP="00846CF0">
      <w:pPr>
        <w:spacing w:before="120" w:after="120"/>
      </w:pPr>
      <w:r w:rsidRPr="00CA2DA3">
        <w:rPr>
          <w:noProof/>
          <w:lang w:val="en-AU" w:eastAsia="en-AU"/>
        </w:rPr>
        <w:drawing>
          <wp:anchor distT="0" distB="0" distL="114300" distR="114300" simplePos="0" relativeHeight="251725312" behindDoc="0" locked="0" layoutInCell="1" allowOverlap="1" wp14:anchorId="40264BDF" wp14:editId="183992D7">
            <wp:simplePos x="0" y="0"/>
            <wp:positionH relativeFrom="column">
              <wp:posOffset>1310356</wp:posOffset>
            </wp:positionH>
            <wp:positionV relativeFrom="paragraph">
              <wp:posOffset>87495</wp:posOffset>
            </wp:positionV>
            <wp:extent cx="1162685" cy="499110"/>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162685" cy="49911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64384" behindDoc="0" locked="0" layoutInCell="1" allowOverlap="1" wp14:anchorId="73C2FA00" wp14:editId="42A5548E">
                <wp:simplePos x="0" y="0"/>
                <wp:positionH relativeFrom="column">
                  <wp:posOffset>-181610</wp:posOffset>
                </wp:positionH>
                <wp:positionV relativeFrom="paragraph">
                  <wp:posOffset>86995</wp:posOffset>
                </wp:positionV>
                <wp:extent cx="1384935" cy="573405"/>
                <wp:effectExtent l="0" t="0" r="0" b="0"/>
                <wp:wrapNone/>
                <wp:docPr id="6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935" cy="573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4CF54" w14:textId="77777777" w:rsidR="00400086" w:rsidRDefault="00400086" w:rsidP="00CA2DA3">
                            <w:pPr>
                              <w:ind w:left="142"/>
                              <w:jc w:val="both"/>
                              <w:rPr>
                                <w:i/>
                                <w:iCs/>
                                <w:sz w:val="16"/>
                                <w:szCs w:val="16"/>
                              </w:rPr>
                            </w:pPr>
                            <w:r>
                              <w:rPr>
                                <w:i/>
                                <w:iCs/>
                                <w:sz w:val="16"/>
                                <w:szCs w:val="16"/>
                              </w:rPr>
                              <w:t xml:space="preserve">On curved / </w:t>
                            </w:r>
                            <w:proofErr w:type="spellStart"/>
                            <w:r>
                              <w:rPr>
                                <w:i/>
                                <w:iCs/>
                                <w:sz w:val="16"/>
                                <w:szCs w:val="16"/>
                              </w:rPr>
                              <w:t>cylindric</w:t>
                            </w:r>
                            <w:proofErr w:type="spellEnd"/>
                            <w:r>
                              <w:rPr>
                                <w:i/>
                                <w:iCs/>
                                <w:sz w:val="16"/>
                                <w:szCs w:val="16"/>
                              </w:rPr>
                              <w:t xml:space="preserve"> devices   with a diameter of 7mm a marking is possible.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6" o:spid="_x0000_s1034" type="#_x0000_t202" style="position:absolute;margin-left:-14.3pt;margin-top:6.85pt;width:109.05pt;height:4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" stroked="f">
                <v:path arrowok="t"/>
                <v:textbox inset="0,0,0,0">
                  <w:txbxContent>
                    <w:p w14:paraId="0AA4CF54" w14:textId="77777777" w:rsidR="00400086" w:rsidRDefault="00400086" w:rsidP="00CA2DA3">
                      <w:pPr>
                        <w:ind w:left="142"/>
                        <w:jc w:val="both"/>
                        <w:rPr>
                          <w:i/>
                          <w:iCs/>
                          <w:sz w:val="16"/>
                          <w:szCs w:val="16"/>
                        </w:rPr>
                      </w:pPr>
                      <w:r>
                        <w:rPr>
                          <w:i/>
                          <w:iCs/>
                          <w:sz w:val="16"/>
                          <w:szCs w:val="16"/>
                        </w:rPr>
                        <w:t xml:space="preserve">On curved / </w:t>
                      </w:r>
                      <w:proofErr w:type="spellStart"/>
                      <w:r>
                        <w:rPr>
                          <w:i/>
                          <w:iCs/>
                          <w:sz w:val="16"/>
                          <w:szCs w:val="16"/>
                        </w:rPr>
                        <w:t>cylindric</w:t>
                      </w:r>
                      <w:proofErr w:type="spellEnd"/>
                      <w:r>
                        <w:rPr>
                          <w:i/>
                          <w:iCs/>
                          <w:sz w:val="16"/>
                          <w:szCs w:val="16"/>
                        </w:rPr>
                        <w:t xml:space="preserve"> devices   with a diameter of 7mm a marking is possible.</w:t>
                      </w:r>
                    </w:p>
                  </w:txbxContent>
                </v:textbox>
              </v:shape>
            </w:pict>
          </mc:Fallback>
        </mc:AlternateContent>
      </w:r>
      <w:r w:rsidR="00CA2DA3" w:rsidRPr="00CA2DA3">
        <w:rPr>
          <w:noProof/>
          <w:lang w:val="en-AU" w:eastAsia="en-AU"/>
        </w:rPr>
        <w:drawing>
          <wp:anchor distT="0" distB="0" distL="114300" distR="114300" simplePos="0" relativeHeight="251730432" behindDoc="0" locked="0" layoutInCell="1" allowOverlap="1" wp14:anchorId="19FDBF2C" wp14:editId="369BC77D">
            <wp:simplePos x="0" y="0"/>
            <wp:positionH relativeFrom="column">
              <wp:posOffset>2762250</wp:posOffset>
            </wp:positionH>
            <wp:positionV relativeFrom="paragraph">
              <wp:posOffset>3175</wp:posOffset>
            </wp:positionV>
            <wp:extent cx="1115060" cy="535940"/>
            <wp:effectExtent l="0" t="0" r="8890" b="0"/>
            <wp:wrapThrough wrapText="bothSides">
              <wp:wrapPolygon edited="0">
                <wp:start x="0" y="0"/>
                <wp:lineTo x="0" y="20730"/>
                <wp:lineTo x="21403" y="20730"/>
                <wp:lineTo x="21403"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115060" cy="535940"/>
                    </a:xfrm>
                    <a:prstGeom prst="rect">
                      <a:avLst/>
                    </a:prstGeom>
                    <a:noFill/>
                  </pic:spPr>
                </pic:pic>
              </a:graphicData>
            </a:graphic>
          </wp:anchor>
        </w:drawing>
      </w:r>
    </w:p>
    <w:p w14:paraId="72A1D77B" w14:textId="77777777" w:rsidR="00CA2DA3" w:rsidRPr="00CA2DA3" w:rsidRDefault="00CA2DA3" w:rsidP="00846CF0">
      <w:pPr>
        <w:spacing w:before="120" w:after="120"/>
      </w:pPr>
    </w:p>
    <w:p w14:paraId="45D47E0C" w14:textId="77777777" w:rsidR="00CA2DA3" w:rsidRPr="00CA2DA3" w:rsidRDefault="00CA2DA3" w:rsidP="00846CF0">
      <w:pPr>
        <w:spacing w:before="120" w:after="120"/>
      </w:pPr>
    </w:p>
    <w:p w14:paraId="03F46FA6" w14:textId="77777777" w:rsidR="00CA2DA3" w:rsidRPr="00CA2DA3" w:rsidRDefault="00CA2DA3" w:rsidP="00846CF0">
      <w:pPr>
        <w:spacing w:before="120" w:after="120"/>
      </w:pPr>
    </w:p>
    <w:p w14:paraId="536BEC40" w14:textId="77777777" w:rsidR="00CA2DA3" w:rsidRPr="00CA2DA3" w:rsidRDefault="00CA2DA3" w:rsidP="00846CF0">
      <w:pPr>
        <w:spacing w:before="120" w:after="120"/>
      </w:pPr>
    </w:p>
    <w:p w14:paraId="6E532EE3" w14:textId="77777777" w:rsidR="00846CF0" w:rsidRDefault="00846CF0">
      <w:r>
        <w:br w:type="page"/>
      </w:r>
    </w:p>
    <w:p w14:paraId="083A99ED" w14:textId="77777777" w:rsidR="00CA2DA3" w:rsidRPr="00CA2DA3" w:rsidRDefault="00CA2DA3" w:rsidP="00846CF0">
      <w:pPr>
        <w:spacing w:before="240" w:after="240"/>
      </w:pPr>
      <w:r w:rsidRPr="00CA2DA3">
        <w:lastRenderedPageBreak/>
        <w:t xml:space="preserve">The readability of the plain text is independent of the marking method. Because of space reasons a marking of </w:t>
      </w:r>
      <w:r w:rsidR="0002067D">
        <w:t xml:space="preserve">the </w:t>
      </w:r>
      <w:r w:rsidR="002D271A">
        <w:t xml:space="preserve">HRI and </w:t>
      </w:r>
      <w:proofErr w:type="spellStart"/>
      <w:r w:rsidR="002D271A">
        <w:t>AIDC</w:t>
      </w:r>
      <w:r w:rsidR="001D2822" w:rsidRPr="001D2822">
        <w:rPr>
          <w:color w:val="000000" w:themeColor="text1"/>
        </w:rPr>
        <w:t>of</w:t>
      </w:r>
      <w:proofErr w:type="spellEnd"/>
      <w:r w:rsidR="0002067D" w:rsidRPr="001D2822">
        <w:rPr>
          <w:color w:val="000000" w:themeColor="text1"/>
        </w:rPr>
        <w:t xml:space="preserve"> the </w:t>
      </w:r>
      <w:r w:rsidR="0002067D">
        <w:t>UDI might not be always possible</w:t>
      </w:r>
      <w:r w:rsidRPr="00CA2DA3">
        <w:t>.</w:t>
      </w:r>
    </w:p>
    <w:p w14:paraId="4B2FDC75" w14:textId="279876E6" w:rsidR="00CA2DA3" w:rsidRPr="00CA2DA3" w:rsidRDefault="00CA2DA3" w:rsidP="00846CF0">
      <w:pPr>
        <w:spacing w:before="240" w:after="240"/>
      </w:pPr>
      <w:r w:rsidRPr="00CA2DA3">
        <w:rPr>
          <w:noProof/>
          <w:lang w:val="en-AU" w:eastAsia="en-AU"/>
        </w:rPr>
        <w:drawing>
          <wp:anchor distT="0" distB="0" distL="114300" distR="114300" simplePos="0" relativeHeight="251694592" behindDoc="0" locked="0" layoutInCell="1" allowOverlap="1" wp14:anchorId="1140CB59" wp14:editId="7DC5CD00">
            <wp:simplePos x="0" y="0"/>
            <wp:positionH relativeFrom="margin">
              <wp:posOffset>528955</wp:posOffset>
            </wp:positionH>
            <wp:positionV relativeFrom="paragraph">
              <wp:posOffset>279400</wp:posOffset>
            </wp:positionV>
            <wp:extent cx="713105" cy="419100"/>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713105" cy="419100"/>
                    </a:xfrm>
                    <a:prstGeom prst="rect">
                      <a:avLst/>
                    </a:prstGeom>
                    <a:noFill/>
                  </pic:spPr>
                </pic:pic>
              </a:graphicData>
            </a:graphic>
          </wp:anchor>
        </w:drawing>
      </w:r>
      <w:r w:rsidRPr="00CA2DA3">
        <w:rPr>
          <w:noProof/>
          <w:lang w:val="en-AU" w:eastAsia="en-AU"/>
        </w:rPr>
        <w:drawing>
          <wp:anchor distT="0" distB="0" distL="114300" distR="114300" simplePos="0" relativeHeight="251709952" behindDoc="0" locked="0" layoutInCell="1" allowOverlap="1" wp14:anchorId="285677A1" wp14:editId="1838346E">
            <wp:simplePos x="0" y="0"/>
            <wp:positionH relativeFrom="column">
              <wp:posOffset>2673985</wp:posOffset>
            </wp:positionH>
            <wp:positionV relativeFrom="paragraph">
              <wp:posOffset>33020</wp:posOffset>
            </wp:positionV>
            <wp:extent cx="961390" cy="714375"/>
            <wp:effectExtent l="0" t="0" r="0" b="952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961390" cy="714375"/>
                    </a:xfrm>
                    <a:prstGeom prst="rect">
                      <a:avLst/>
                    </a:prstGeom>
                    <a:noFill/>
                  </pic:spPr>
                </pic:pic>
              </a:graphicData>
            </a:graphic>
          </wp:anchor>
        </w:drawing>
      </w:r>
      <w:r w:rsidRPr="00CA2DA3">
        <w:rPr>
          <w:noProof/>
          <w:lang w:val="en-AU" w:eastAsia="en-AU"/>
        </w:rPr>
        <w:drawing>
          <wp:anchor distT="0" distB="0" distL="114300" distR="114300" simplePos="0" relativeHeight="251684352" behindDoc="0" locked="0" layoutInCell="1" allowOverlap="1" wp14:anchorId="3F402ABD" wp14:editId="1BB47924">
            <wp:simplePos x="0" y="0"/>
            <wp:positionH relativeFrom="margin">
              <wp:posOffset>3787775</wp:posOffset>
            </wp:positionH>
            <wp:positionV relativeFrom="paragraph">
              <wp:posOffset>33655</wp:posOffset>
            </wp:positionV>
            <wp:extent cx="2205990" cy="697865"/>
            <wp:effectExtent l="0" t="0" r="3810" b="698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205990" cy="697865"/>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67456" behindDoc="0" locked="0" layoutInCell="1" allowOverlap="1" wp14:anchorId="759823CE" wp14:editId="796B61EB">
                <wp:simplePos x="0" y="0"/>
                <wp:positionH relativeFrom="column">
                  <wp:posOffset>2843530</wp:posOffset>
                </wp:positionH>
                <wp:positionV relativeFrom="paragraph">
                  <wp:posOffset>250825</wp:posOffset>
                </wp:positionV>
                <wp:extent cx="593725" cy="93345"/>
                <wp:effectExtent l="5080" t="6985" r="10795" b="23495"/>
                <wp:wrapNone/>
                <wp:docPr id="62"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25" cy="93345"/>
                        </a:xfrm>
                        <a:prstGeom prst="rect">
                          <a:avLst/>
                        </a:prstGeom>
                        <a:gradFill rotWithShape="1">
                          <a:gsLst>
                            <a:gs pos="0">
                              <a:srgbClr val="2C5D98"/>
                            </a:gs>
                            <a:gs pos="80000">
                              <a:srgbClr val="3C7BC7"/>
                            </a:gs>
                            <a:gs pos="100000">
                              <a:srgbClr val="3A7CCB"/>
                            </a:gs>
                          </a:gsLst>
                          <a:lin ang="16200000"/>
                        </a:gra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1131806" id="Rectangle 165" o:spid="_x0000_s1026" style="position:absolute;margin-left:223.9pt;margin-top:19.75pt;width:46.75pt;height: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" fillcolor="#2c5d98" strokecolor="#4a7ebb">
                <v:fill color2="#3a7ccb" rotate="t" angle="180" colors="0 #2c5d98;52429f #3c7bc7;1 #3a7ccb" focus="100%" type="gradient">
                  <o:fill v:ext="view" type="gradientUnscaled"/>
                </v:fill>
                <v:shadow on="t" color="black" opacity="22936f" origin=",.5" offset="0,.63889mm"/>
                <v:path arrowok="t"/>
              </v:rect>
            </w:pict>
          </mc:Fallback>
        </mc:AlternateContent>
      </w:r>
    </w:p>
    <w:p w14:paraId="062959A9" w14:textId="5BA9FC47" w:rsidR="00CA2DA3" w:rsidRPr="00CA2DA3" w:rsidRDefault="00362CD6" w:rsidP="00846CF0">
      <w:pPr>
        <w:spacing w:before="240" w:after="240"/>
      </w:pPr>
      <w:r>
        <w:rPr>
          <w:noProof/>
          <w:lang w:val="en-AU" w:eastAsia="en-AU"/>
        </w:rPr>
        <mc:AlternateContent>
          <mc:Choice Requires="wps">
            <w:drawing>
              <wp:anchor distT="0" distB="0" distL="114300" distR="114300" simplePos="0" relativeHeight="251665408" behindDoc="0" locked="0" layoutInCell="1" allowOverlap="1" wp14:anchorId="68A28BD9" wp14:editId="295276F2">
                <wp:simplePos x="0" y="0"/>
                <wp:positionH relativeFrom="column">
                  <wp:posOffset>742950</wp:posOffset>
                </wp:positionH>
                <wp:positionV relativeFrom="paragraph">
                  <wp:posOffset>477520</wp:posOffset>
                </wp:positionV>
                <wp:extent cx="307340" cy="131445"/>
                <wp:effectExtent l="0" t="0" r="0" b="2540"/>
                <wp:wrapNone/>
                <wp:docPr id="6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34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4B2DC" w14:textId="77777777" w:rsidR="00400086" w:rsidRDefault="00400086" w:rsidP="00CA2DA3">
                            <w:pPr>
                              <w:jc w:val="center"/>
                              <w:rPr>
                                <w:i/>
                                <w:iCs/>
                                <w:sz w:val="16"/>
                                <w:szCs w:val="16"/>
                              </w:rPr>
                            </w:pPr>
                            <w:r>
                              <w:rPr>
                                <w:i/>
                                <w:iCs/>
                                <w:sz w:val="16"/>
                                <w:szCs w:val="16"/>
                              </w:rPr>
                              <w:t>1:1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4" o:spid="_x0000_s1035" type="#_x0000_t202" style="position:absolute;margin-left:58.5pt;margin-top:37.6pt;width:24.2pt;height:10.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" stroked="f">
                <v:path arrowok="t"/>
                <v:textbox inset="0,0,0,0">
                  <w:txbxContent>
                    <w:p w14:paraId="2D04B2DC" w14:textId="77777777" w:rsidR="00400086" w:rsidRDefault="00400086" w:rsidP="00CA2DA3">
                      <w:pPr>
                        <w:jc w:val="center"/>
                        <w:rPr>
                          <w:i/>
                          <w:iCs/>
                          <w:sz w:val="16"/>
                          <w:szCs w:val="16"/>
                        </w:rPr>
                      </w:pPr>
                      <w:r>
                        <w:rPr>
                          <w:i/>
                          <w:iCs/>
                          <w:sz w:val="16"/>
                          <w:szCs w:val="16"/>
                        </w:rPr>
                        <w:t>1:1</w:t>
                      </w:r>
                    </w:p>
                  </w:txbxContent>
                </v:textbox>
              </v:shape>
            </w:pict>
          </mc:Fallback>
        </mc:AlternateContent>
      </w:r>
      <w:r>
        <w:rPr>
          <w:noProof/>
          <w:lang w:val="en-AU" w:eastAsia="en-AU"/>
        </w:rPr>
        <mc:AlternateContent>
          <mc:Choice Requires="wps">
            <w:drawing>
              <wp:anchor distT="0" distB="0" distL="114300" distR="114300" simplePos="0" relativeHeight="251668480" behindDoc="0" locked="0" layoutInCell="1" allowOverlap="1" wp14:anchorId="3EDBE0F8" wp14:editId="1592CAEF">
                <wp:simplePos x="0" y="0"/>
                <wp:positionH relativeFrom="column">
                  <wp:posOffset>2843530</wp:posOffset>
                </wp:positionH>
                <wp:positionV relativeFrom="paragraph">
                  <wp:posOffset>69850</wp:posOffset>
                </wp:positionV>
                <wp:extent cx="249555" cy="127000"/>
                <wp:effectExtent l="5080" t="10795" r="12065" b="24130"/>
                <wp:wrapNone/>
                <wp:docPr id="60"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555" cy="127000"/>
                        </a:xfrm>
                        <a:prstGeom prst="rect">
                          <a:avLst/>
                        </a:prstGeom>
                        <a:gradFill rotWithShape="1">
                          <a:gsLst>
                            <a:gs pos="0">
                              <a:srgbClr val="2C5D98"/>
                            </a:gs>
                            <a:gs pos="80000">
                              <a:srgbClr val="3C7BC7"/>
                            </a:gs>
                            <a:gs pos="100000">
                              <a:srgbClr val="3A7CCB"/>
                            </a:gs>
                          </a:gsLst>
                          <a:lin ang="16200000"/>
                        </a:gra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91E6217" id="Rectangle 163" o:spid="_x0000_s1026" style="position:absolute;margin-left:223.9pt;margin-top:5.5pt;width:19.65pt;height:1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" fillcolor="#2c5d98" strokecolor="#4a7ebb">
                <v:fill color2="#3a7ccb" rotate="t" angle="180" colors="0 #2c5d98;52429f #3c7bc7;1 #3a7ccb" focus="100%" type="gradient">
                  <o:fill v:ext="view" type="gradientUnscaled"/>
                </v:fill>
                <v:shadow on="t" color="black" opacity="22936f" origin=",.5" offset="0,.63889mm"/>
                <v:path arrowok="t"/>
              </v:rect>
            </w:pict>
          </mc:Fallback>
        </mc:AlternateContent>
      </w:r>
      <w:r>
        <w:rPr>
          <w:noProof/>
          <w:lang w:val="en-AU" w:eastAsia="en-AU"/>
        </w:rPr>
        <mc:AlternateContent>
          <mc:Choice Requires="wps">
            <w:drawing>
              <wp:anchor distT="0" distB="0" distL="114300" distR="114300" simplePos="0" relativeHeight="251670528" behindDoc="0" locked="0" layoutInCell="1" allowOverlap="1" wp14:anchorId="14525B78" wp14:editId="19267362">
                <wp:simplePos x="0" y="0"/>
                <wp:positionH relativeFrom="column">
                  <wp:posOffset>629920</wp:posOffset>
                </wp:positionH>
                <wp:positionV relativeFrom="paragraph">
                  <wp:posOffset>146050</wp:posOffset>
                </wp:positionV>
                <wp:extent cx="133350" cy="45720"/>
                <wp:effectExtent l="10795" t="10795" r="8255" b="19685"/>
                <wp:wrapNone/>
                <wp:docPr id="59"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45720"/>
                        </a:xfrm>
                        <a:prstGeom prst="rect">
                          <a:avLst/>
                        </a:prstGeom>
                        <a:solidFill>
                          <a:srgbClr val="7F7F7F"/>
                        </a:soli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F402FB5" id="Rectangle 162" o:spid="_x0000_s1026" style="position:absolute;margin-left:49.6pt;margin-top:11.5pt;width:10.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" fillcolor="#7f7f7f" strokecolor="#4a7ebb">
                <v:shadow on="t" color="black" opacity="22936f" origin=",.5" offset="0,.63889mm"/>
                <v:path arrowok="t"/>
              </v:rect>
            </w:pict>
          </mc:Fallback>
        </mc:AlternateContent>
      </w:r>
      <w:r>
        <w:rPr>
          <w:noProof/>
          <w:lang w:val="en-AU" w:eastAsia="en-AU"/>
        </w:rPr>
        <mc:AlternateContent>
          <mc:Choice Requires="wps">
            <w:drawing>
              <wp:anchor distT="0" distB="0" distL="114300" distR="114300" simplePos="0" relativeHeight="251669504" behindDoc="0" locked="0" layoutInCell="1" allowOverlap="1" wp14:anchorId="368BC81C" wp14:editId="1C9672A5">
                <wp:simplePos x="0" y="0"/>
                <wp:positionH relativeFrom="column">
                  <wp:posOffset>3242310</wp:posOffset>
                </wp:positionH>
                <wp:positionV relativeFrom="paragraph">
                  <wp:posOffset>73025</wp:posOffset>
                </wp:positionV>
                <wp:extent cx="193040" cy="111125"/>
                <wp:effectExtent l="13335" t="13970" r="12700" b="27305"/>
                <wp:wrapNone/>
                <wp:docPr id="58"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040" cy="111125"/>
                        </a:xfrm>
                        <a:prstGeom prst="rect">
                          <a:avLst/>
                        </a:prstGeom>
                        <a:gradFill rotWithShape="1">
                          <a:gsLst>
                            <a:gs pos="0">
                              <a:srgbClr val="2C5D98"/>
                            </a:gs>
                            <a:gs pos="80000">
                              <a:srgbClr val="3C7BC7"/>
                            </a:gs>
                            <a:gs pos="100000">
                              <a:srgbClr val="3A7CCB"/>
                            </a:gs>
                          </a:gsLst>
                          <a:lin ang="16200000"/>
                        </a:gra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40B9EC1" id="Rectangle 161" o:spid="_x0000_s1026" style="position:absolute;margin-left:255.3pt;margin-top:5.75pt;width:15.2pt;height: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" fillcolor="#2c5d98" strokecolor="#4a7ebb">
                <v:fill color2="#3a7ccb" rotate="t" angle="180" colors="0 #2c5d98;52429f #3c7bc7;1 #3a7ccb" focus="100%" type="gradient">
                  <o:fill v:ext="view" type="gradientUnscaled"/>
                </v:fill>
                <v:shadow on="t" color="black" opacity="22936f" origin=",.5" offset="0,.63889mm"/>
                <v:path arrowok="t"/>
              </v:rect>
            </w:pict>
          </mc:Fallback>
        </mc:AlternateContent>
      </w:r>
      <w:r>
        <w:rPr>
          <w:noProof/>
          <w:lang w:val="en-AU" w:eastAsia="en-AU"/>
        </w:rPr>
        <mc:AlternateContent>
          <mc:Choice Requires="wps">
            <w:drawing>
              <wp:anchor distT="0" distB="0" distL="114300" distR="114300" simplePos="0" relativeHeight="251666432" behindDoc="0" locked="0" layoutInCell="1" allowOverlap="1" wp14:anchorId="2B88B8E2" wp14:editId="635AE213">
                <wp:simplePos x="0" y="0"/>
                <wp:positionH relativeFrom="column">
                  <wp:posOffset>3583940</wp:posOffset>
                </wp:positionH>
                <wp:positionV relativeFrom="paragraph">
                  <wp:posOffset>521335</wp:posOffset>
                </wp:positionV>
                <wp:extent cx="307340" cy="131445"/>
                <wp:effectExtent l="2540" t="0" r="4445" b="0"/>
                <wp:wrapNone/>
                <wp:docPr id="56"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34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634DB" w14:textId="77777777" w:rsidR="00400086" w:rsidRDefault="00400086" w:rsidP="00CA2DA3">
                            <w:pPr>
                              <w:jc w:val="center"/>
                              <w:rPr>
                                <w:i/>
                                <w:iCs/>
                                <w:sz w:val="16"/>
                                <w:szCs w:val="16"/>
                              </w:rPr>
                            </w:pPr>
                            <w:r>
                              <w:rPr>
                                <w:i/>
                                <w:iCs/>
                                <w:sz w:val="16"/>
                                <w:szCs w:val="16"/>
                              </w:rPr>
                              <w:t>1:1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0" o:spid="_x0000_s1036" type="#_x0000_t202" style="position:absolute;margin-left:282.2pt;margin-top:41.05pt;width:24.2pt;height:1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" stroked="f">
                <v:path arrowok="t"/>
                <v:textbox inset="0,0,0,0">
                  <w:txbxContent>
                    <w:p w14:paraId="665634DB" w14:textId="77777777" w:rsidR="00400086" w:rsidRDefault="00400086" w:rsidP="00CA2DA3">
                      <w:pPr>
                        <w:jc w:val="center"/>
                        <w:rPr>
                          <w:i/>
                          <w:iCs/>
                          <w:sz w:val="16"/>
                          <w:szCs w:val="16"/>
                        </w:rPr>
                      </w:pPr>
                      <w:r>
                        <w:rPr>
                          <w:i/>
                          <w:iCs/>
                          <w:sz w:val="16"/>
                          <w:szCs w:val="16"/>
                        </w:rPr>
                        <w:t>1:1</w:t>
                      </w:r>
                    </w:p>
                  </w:txbxContent>
                </v:textbox>
              </v:shape>
            </w:pict>
          </mc:Fallback>
        </mc:AlternateContent>
      </w:r>
    </w:p>
    <w:p w14:paraId="7B61641C" w14:textId="77777777" w:rsidR="00CA2DA3" w:rsidRPr="00CA2DA3" w:rsidRDefault="00CA2DA3" w:rsidP="00846CF0">
      <w:pPr>
        <w:spacing w:before="240" w:after="240"/>
      </w:pPr>
    </w:p>
    <w:p w14:paraId="624A7D75" w14:textId="77777777" w:rsidR="00CA2DA3" w:rsidRPr="00CA2DA3" w:rsidRDefault="004D6B22" w:rsidP="00846CF0">
      <w:pPr>
        <w:spacing w:before="240" w:after="240"/>
      </w:pPr>
      <w:r w:rsidRPr="00CA2DA3">
        <w:rPr>
          <w:noProof/>
          <w:lang w:val="en-AU" w:eastAsia="en-AU"/>
        </w:rPr>
        <w:drawing>
          <wp:anchor distT="0" distB="0" distL="114300" distR="114300" simplePos="0" relativeHeight="251679232" behindDoc="0" locked="0" layoutInCell="1" allowOverlap="1" wp14:anchorId="3729805B" wp14:editId="4E2DFD1F">
            <wp:simplePos x="0" y="0"/>
            <wp:positionH relativeFrom="column">
              <wp:posOffset>5085715</wp:posOffset>
            </wp:positionH>
            <wp:positionV relativeFrom="paragraph">
              <wp:posOffset>296545</wp:posOffset>
            </wp:positionV>
            <wp:extent cx="861695" cy="781050"/>
            <wp:effectExtent l="0" t="0" r="0" b="0"/>
            <wp:wrapTight wrapText="bothSides">
              <wp:wrapPolygon edited="0">
                <wp:start x="0" y="0"/>
                <wp:lineTo x="0" y="21073"/>
                <wp:lineTo x="21011" y="21073"/>
                <wp:lineTo x="21011" y="0"/>
                <wp:lineTo x="0" y="0"/>
              </wp:wrapPolygon>
            </wp:wrapTight>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861695" cy="781050"/>
                    </a:xfrm>
                    <a:prstGeom prst="rect">
                      <a:avLst/>
                    </a:prstGeom>
                    <a:noFill/>
                  </pic:spPr>
                </pic:pic>
              </a:graphicData>
            </a:graphic>
          </wp:anchor>
        </w:drawing>
      </w:r>
      <w:r w:rsidR="00CA2DA3" w:rsidRPr="00CA2DA3">
        <w:t xml:space="preserve">When used properly, the readability of a validated laser marking with a data-matrix is still given after at least 500 cycles. </w:t>
      </w:r>
    </w:p>
    <w:p w14:paraId="5EBBD1EF" w14:textId="77777777" w:rsidR="00CA2DA3" w:rsidRPr="00CA2DA3" w:rsidRDefault="00CA2DA3" w:rsidP="00846CF0">
      <w:pPr>
        <w:spacing w:before="240" w:after="240"/>
      </w:pPr>
      <w:r w:rsidRPr="00CA2DA3">
        <w:t>(</w:t>
      </w:r>
      <w:proofErr w:type="gramStart"/>
      <w:r w:rsidRPr="00CA2DA3">
        <w:t>based</w:t>
      </w:r>
      <w:proofErr w:type="gramEnd"/>
      <w:r w:rsidRPr="00CA2DA3">
        <w:t xml:space="preserve"> on experiences made by individual device manufacturers)</w:t>
      </w:r>
      <w:r w:rsidR="0002067D">
        <w:rPr>
          <w:rStyle w:val="FootnoteReference"/>
        </w:rPr>
        <w:footnoteReference w:id="24"/>
      </w:r>
    </w:p>
    <w:p w14:paraId="6671B542" w14:textId="77777777" w:rsidR="00846CF0" w:rsidRDefault="00846CF0">
      <w:r>
        <w:br w:type="page"/>
      </w:r>
    </w:p>
    <w:p w14:paraId="33439359" w14:textId="77777777" w:rsidR="003B6930" w:rsidRDefault="003B6930" w:rsidP="00846CF0">
      <w:pPr>
        <w:pStyle w:val="Heading2"/>
        <w:spacing w:before="0" w:after="0"/>
        <w:jc w:val="center"/>
        <w:rPr>
          <w:b/>
        </w:rPr>
      </w:pPr>
      <w:bookmarkStart w:id="146" w:name="_Toc8994662"/>
      <w:r w:rsidRPr="002638E6">
        <w:rPr>
          <w:b/>
        </w:rPr>
        <w:lastRenderedPageBreak/>
        <w:t xml:space="preserve">Appendix </w:t>
      </w:r>
      <w:r w:rsidR="0002067D" w:rsidRPr="002638E6">
        <w:rPr>
          <w:b/>
        </w:rPr>
        <w:t>G</w:t>
      </w:r>
      <w:r w:rsidRPr="002638E6">
        <w:rPr>
          <w:b/>
        </w:rPr>
        <w:t xml:space="preserve">: </w:t>
      </w:r>
      <w:r w:rsidR="005C652A" w:rsidRPr="002638E6">
        <w:t>Kit Examples</w:t>
      </w:r>
      <w:bookmarkEnd w:id="146"/>
    </w:p>
    <w:p w14:paraId="4278862A" w14:textId="77777777" w:rsidR="001D2822" w:rsidRPr="006A2A58" w:rsidRDefault="001D2822" w:rsidP="00D230C9">
      <w:pPr>
        <w:pStyle w:val="ListParagraph"/>
        <w:numPr>
          <w:ilvl w:val="0"/>
          <w:numId w:val="30"/>
        </w:numPr>
        <w:spacing w:before="240" w:after="240" w:line="240" w:lineRule="auto"/>
        <w:rPr>
          <w:b/>
        </w:rPr>
      </w:pPr>
      <w:r>
        <w:rPr>
          <w:b/>
        </w:rPr>
        <w:t>Non-IVD kit examples</w:t>
      </w:r>
    </w:p>
    <w:p w14:paraId="24BFC204" w14:textId="6426F41F" w:rsidR="00B709D0" w:rsidRDefault="00362CD6" w:rsidP="00953A39">
      <w:pPr>
        <w:spacing w:after="240"/>
        <w:jc w:val="both"/>
      </w:pPr>
      <w:r>
        <w:rPr>
          <w:noProof/>
          <w:lang w:val="en-AU" w:eastAsia="en-AU"/>
        </w:rPr>
        <mc:AlternateContent>
          <mc:Choice Requires="wps">
            <w:drawing>
              <wp:anchor distT="45720" distB="45720" distL="114300" distR="114300" simplePos="0" relativeHeight="251672576" behindDoc="0" locked="0" layoutInCell="1" allowOverlap="1" wp14:anchorId="555474D6" wp14:editId="1460E467">
                <wp:simplePos x="0" y="0"/>
                <wp:positionH relativeFrom="column">
                  <wp:posOffset>3457575</wp:posOffset>
                </wp:positionH>
                <wp:positionV relativeFrom="paragraph">
                  <wp:posOffset>17780</wp:posOffset>
                </wp:positionV>
                <wp:extent cx="2478405" cy="2195195"/>
                <wp:effectExtent l="9525" t="13335" r="7620" b="1079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8405" cy="2195195"/>
                        </a:xfrm>
                        <a:prstGeom prst="rect">
                          <a:avLst/>
                        </a:prstGeom>
                        <a:solidFill>
                          <a:srgbClr val="FFFFFF"/>
                        </a:solidFill>
                        <a:ln w="9525">
                          <a:solidFill>
                            <a:srgbClr val="000000"/>
                          </a:solidFill>
                          <a:miter lim="800000"/>
                          <a:headEnd/>
                          <a:tailEnd/>
                        </a:ln>
                      </wps:spPr>
                      <wps:txbx>
                        <w:txbxContent>
                          <w:p w14:paraId="0CDA45B6" w14:textId="77777777" w:rsidR="00400086" w:rsidRDefault="00400086" w:rsidP="00AE6663">
                            <w:r w:rsidRPr="00466B30">
                              <w:rPr>
                                <w:noProof/>
                                <w:lang w:val="en-AU" w:eastAsia="en-AU"/>
                              </w:rPr>
                              <w:drawing>
                                <wp:inline distT="0" distB="0" distL="0" distR="0" wp14:anchorId="1C51C189" wp14:editId="077A5C25">
                                  <wp:extent cx="2247900" cy="2076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47900" cy="2076450"/>
                                          </a:xfrm>
                                          <a:prstGeom prst="rect">
                                            <a:avLst/>
                                          </a:prstGeom>
                                          <a:noFill/>
                                          <a:ln>
                                            <a:noFill/>
                                          </a:ln>
                                        </pic:spPr>
                                      </pic:pic>
                                    </a:graphicData>
                                  </a:graphic>
                                </wp:inline>
                              </w:drawing>
                            </w:r>
                          </w:p>
                          <w:p w14:paraId="2CB1172F" w14:textId="77777777" w:rsidR="00400086" w:rsidRDefault="00400086" w:rsidP="00AE66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7" type="#_x0000_t202" style="position:absolute;left:0;text-align:left;margin-left:272.25pt;margin-top:1.4pt;width:195.15pt;height:172.8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">
                <v:path arrowok="t"/>
                <v:textbox>
                  <w:txbxContent>
                    <w:p w14:paraId="0CDA45B6" w14:textId="77777777" w:rsidR="00400086" w:rsidRDefault="00400086" w:rsidP="00AE6663">
                      <w:r w:rsidRPr="00466B30">
                        <w:rPr>
                          <w:noProof/>
                          <w:lang w:val="en-AU" w:eastAsia="en-AU"/>
                        </w:rPr>
                        <w:drawing>
                          <wp:inline distT="0" distB="0" distL="0" distR="0" wp14:anchorId="1C51C189" wp14:editId="077A5C25">
                            <wp:extent cx="2247900" cy="2076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47900" cy="2076450"/>
                                    </a:xfrm>
                                    <a:prstGeom prst="rect">
                                      <a:avLst/>
                                    </a:prstGeom>
                                    <a:noFill/>
                                    <a:ln>
                                      <a:noFill/>
                                    </a:ln>
                                  </pic:spPr>
                                </pic:pic>
                              </a:graphicData>
                            </a:graphic>
                          </wp:inline>
                        </w:drawing>
                      </w:r>
                    </w:p>
                    <w:p w14:paraId="2CB1172F" w14:textId="77777777" w:rsidR="00400086" w:rsidRDefault="00400086" w:rsidP="00AE6663"/>
                  </w:txbxContent>
                </v:textbox>
                <w10:wrap type="square"/>
              </v:shape>
            </w:pict>
          </mc:Fallback>
        </mc:AlternateContent>
      </w:r>
      <w:r w:rsidR="009416D1" w:rsidRPr="009416D1">
        <w:rPr>
          <w:u w:val="single"/>
        </w:rPr>
        <w:t>Example 1:</w:t>
      </w:r>
      <w:r w:rsidR="00466B30" w:rsidRPr="006B003C">
        <w:t xml:space="preserve"> </w:t>
      </w:r>
      <w:r w:rsidR="009416D1">
        <w:t xml:space="preserve">This kit contains </w:t>
      </w:r>
      <w:r w:rsidR="00620032">
        <w:t xml:space="preserve">several </w:t>
      </w:r>
      <w:r w:rsidR="009416D1" w:rsidRPr="000A4CF7">
        <w:t xml:space="preserve">different medical devices packaged together </w:t>
      </w:r>
      <w:r w:rsidR="003D045F">
        <w:t>to achieve a specific medical purpose</w:t>
      </w:r>
      <w:r w:rsidR="000975D8">
        <w:t xml:space="preserve"> (central venous catheter procedures and regional anesthesia)</w:t>
      </w:r>
      <w:r w:rsidR="00830B99">
        <w:t xml:space="preserve"> </w:t>
      </w:r>
      <w:r w:rsidR="009416D1" w:rsidRPr="000A4CF7">
        <w:t xml:space="preserve">where they are intended to remain packaged together and not replaced, substituted, repackaged, sterilized, or otherwise processed or modified before the </w:t>
      </w:r>
      <w:r w:rsidR="009416D1">
        <w:t>devices are used by an end user.</w:t>
      </w:r>
      <w:r w:rsidR="000975D8" w:rsidRPr="000975D8">
        <w:t xml:space="preserve"> </w:t>
      </w:r>
      <w:r w:rsidR="00D97EA7">
        <w:t>The</w:t>
      </w:r>
      <w:r w:rsidR="000975D8">
        <w:t xml:space="preserve"> Kit</w:t>
      </w:r>
      <w:r w:rsidR="000975D8" w:rsidRPr="00BC278D">
        <w:t xml:space="preserve"> </w:t>
      </w:r>
      <w:r w:rsidR="00D97EA7">
        <w:t xml:space="preserve">is </w:t>
      </w:r>
      <w:r w:rsidR="000975D8" w:rsidRPr="00BC278D">
        <w:t>com</w:t>
      </w:r>
      <w:r w:rsidR="000975D8">
        <w:t xml:space="preserve">posed of three trays: one tray for </w:t>
      </w:r>
      <w:r w:rsidR="000975D8" w:rsidRPr="000975D8">
        <w:t>hygiene and disinfection</w:t>
      </w:r>
      <w:r w:rsidR="000975D8">
        <w:t>; one tray for preparation of vein puncture, local anesthesia, puncture and fixation; one for catheter placement.</w:t>
      </w:r>
      <w:r w:rsidR="00830B99">
        <w:t xml:space="preserve"> </w:t>
      </w:r>
    </w:p>
    <w:p w14:paraId="6B82D53D" w14:textId="77777777" w:rsidR="00AE6663" w:rsidRPr="007A5D79" w:rsidRDefault="00CE6379" w:rsidP="00846CF0">
      <w:pPr>
        <w:spacing w:after="240"/>
        <w:jc w:val="both"/>
      </w:pPr>
      <w:r>
        <w:t>This kit sh</w:t>
      </w:r>
      <w:r w:rsidR="00981BEC">
        <w:t>ould</w:t>
      </w:r>
      <w:r>
        <w:t xml:space="preserve"> be identified with one UDI</w:t>
      </w:r>
      <w:r w:rsidR="00AE6663" w:rsidRPr="007A5D79">
        <w:t>.</w:t>
      </w:r>
      <w:r w:rsidR="00263194">
        <w:rPr>
          <w:rStyle w:val="FootnoteReference"/>
        </w:rPr>
        <w:footnoteReference w:id="25"/>
      </w:r>
    </w:p>
    <w:p w14:paraId="153B716F" w14:textId="77777777" w:rsidR="00AE6663" w:rsidRDefault="00AE6663" w:rsidP="00846CF0">
      <w:pPr>
        <w:spacing w:after="240"/>
        <w:jc w:val="both"/>
      </w:pPr>
      <w:r>
        <w:rPr>
          <w:u w:val="single"/>
        </w:rPr>
        <w:t>Example 2</w:t>
      </w:r>
      <w:r w:rsidR="006D51D4">
        <w:rPr>
          <w:u w:val="single"/>
        </w:rPr>
        <w:t>:</w:t>
      </w:r>
      <w:r w:rsidR="00620032" w:rsidRPr="006B003C">
        <w:t xml:space="preserve"> </w:t>
      </w:r>
      <w:r w:rsidR="00CE6379">
        <w:t>It f</w:t>
      </w:r>
      <w:r>
        <w:t xml:space="preserve">ollows the same principles of Example 1 except the kit is </w:t>
      </w:r>
      <w:r w:rsidRPr="000A4CF7">
        <w:t>customizable</w:t>
      </w:r>
      <w:r>
        <w:t xml:space="preserve"> to meet health provider preferences. </w:t>
      </w:r>
    </w:p>
    <w:p w14:paraId="247B74EF" w14:textId="77777777" w:rsidR="00AE6663" w:rsidRDefault="00AE6663" w:rsidP="00846CF0">
      <w:pPr>
        <w:spacing w:after="240"/>
        <w:jc w:val="both"/>
      </w:pPr>
      <w:r>
        <w:t xml:space="preserve">Best practice recommendation: While it is the </w:t>
      </w:r>
      <w:r w:rsidR="00C5096D">
        <w:t>manufacturer</w:t>
      </w:r>
      <w:r w:rsidR="00620032">
        <w:t xml:space="preserve"> </w:t>
      </w:r>
      <w:r>
        <w:t>that</w:t>
      </w:r>
      <w:r w:rsidRPr="000A4CF7">
        <w:t xml:space="preserve"> determine</w:t>
      </w:r>
      <w:r>
        <w:t>s</w:t>
      </w:r>
      <w:r w:rsidRPr="000A4CF7">
        <w:t xml:space="preserve"> when a change to a device constitutes a new model/version of the device</w:t>
      </w:r>
      <w:r>
        <w:t>, unless</w:t>
      </w:r>
      <w:r w:rsidRPr="000A4CF7">
        <w:t xml:space="preserve"> there </w:t>
      </w:r>
      <w:proofErr w:type="gramStart"/>
      <w:r w:rsidRPr="000A4CF7">
        <w:t>is a relatively small number of potential customizations</w:t>
      </w:r>
      <w:proofErr w:type="gramEnd"/>
      <w:r w:rsidRPr="000A4CF7">
        <w:t xml:space="preserve">, </w:t>
      </w:r>
      <w:r>
        <w:t xml:space="preserve">using </w:t>
      </w:r>
      <w:r w:rsidR="00965CD1">
        <w:t>UDI-</w:t>
      </w:r>
      <w:r>
        <w:t xml:space="preserve">DIs to differentiate between customized variations is not recommended because it can produce a very large number of </w:t>
      </w:r>
      <w:r w:rsidR="00965CD1">
        <w:t>UDI-</w:t>
      </w:r>
      <w:r>
        <w:t>DI records. Instead, differences</w:t>
      </w:r>
      <w:r w:rsidR="006B003C">
        <w:t xml:space="preserve"> </w:t>
      </w:r>
      <w:r>
        <w:t xml:space="preserve">in customized variation can be accounted for using </w:t>
      </w:r>
      <w:r w:rsidR="006D51D4">
        <w:t>UDI-</w:t>
      </w:r>
      <w:r w:rsidRPr="000A4CF7">
        <w:t>PIs</w:t>
      </w:r>
      <w:r>
        <w:t>.</w:t>
      </w:r>
    </w:p>
    <w:p w14:paraId="2F41C4D9" w14:textId="602A3FBB" w:rsidR="00CE6379" w:rsidRPr="007A5D79" w:rsidRDefault="00362CD6" w:rsidP="00846CF0">
      <w:pPr>
        <w:spacing w:after="240"/>
      </w:pPr>
      <w:r>
        <w:rPr>
          <w:noProof/>
          <w:lang w:val="en-AU" w:eastAsia="en-AU"/>
        </w:rPr>
        <mc:AlternateContent>
          <mc:Choice Requires="wps">
            <w:drawing>
              <wp:anchor distT="45720" distB="45720" distL="114300" distR="114300" simplePos="0" relativeHeight="251673600" behindDoc="0" locked="0" layoutInCell="1" allowOverlap="1" wp14:anchorId="24132922" wp14:editId="093F659F">
                <wp:simplePos x="0" y="0"/>
                <wp:positionH relativeFrom="margin">
                  <wp:posOffset>3781425</wp:posOffset>
                </wp:positionH>
                <wp:positionV relativeFrom="paragraph">
                  <wp:posOffset>275590</wp:posOffset>
                </wp:positionV>
                <wp:extent cx="2468880" cy="2065020"/>
                <wp:effectExtent l="9525" t="10160" r="7620" b="10795"/>
                <wp:wrapSquare wrapText="bothSides"/>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68880" cy="2065020"/>
                        </a:xfrm>
                        <a:prstGeom prst="rect">
                          <a:avLst/>
                        </a:prstGeom>
                        <a:solidFill>
                          <a:srgbClr val="FFFFFF"/>
                        </a:solidFill>
                        <a:ln w="9525">
                          <a:solidFill>
                            <a:srgbClr val="000000"/>
                          </a:solidFill>
                          <a:miter lim="800000"/>
                          <a:headEnd/>
                          <a:tailEnd/>
                        </a:ln>
                      </wps:spPr>
                      <wps:txbx>
                        <w:txbxContent>
                          <w:p w14:paraId="5F4593D9" w14:textId="77777777" w:rsidR="00400086" w:rsidRDefault="00400086" w:rsidP="00AE6663">
                            <w:r>
                              <w:rPr>
                                <w:noProof/>
                                <w:lang w:val="en-AU" w:eastAsia="en-AU"/>
                              </w:rPr>
                              <w:drawing>
                                <wp:inline distT="0" distB="0" distL="0" distR="0" wp14:anchorId="7C2DB3D5" wp14:editId="0058DBA8">
                                  <wp:extent cx="2162810" cy="1619250"/>
                                  <wp:effectExtent l="0" t="0" r="8890" b="0"/>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162810" cy="16192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38" type="#_x0000_t202" style="position:absolute;margin-left:297.75pt;margin-top:21.7pt;width:194.4pt;height:162.6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">
                <v:path arrowok="t"/>
                <v:textbox>
                  <w:txbxContent>
                    <w:p w14:paraId="5F4593D9" w14:textId="77777777" w:rsidR="00400086" w:rsidRDefault="00400086" w:rsidP="00AE6663">
                      <w:r>
                        <w:rPr>
                          <w:noProof/>
                          <w:lang w:val="en-AU" w:eastAsia="en-AU"/>
                        </w:rPr>
                        <w:drawing>
                          <wp:inline distT="0" distB="0" distL="0" distR="0" wp14:anchorId="7C2DB3D5" wp14:editId="0058DBA8">
                            <wp:extent cx="2162810" cy="1619250"/>
                            <wp:effectExtent l="0" t="0" r="8890" b="0"/>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2162810" cy="1619250"/>
                                    </a:xfrm>
                                    <a:prstGeom prst="rect">
                                      <a:avLst/>
                                    </a:prstGeom>
                                  </pic:spPr>
                                </pic:pic>
                              </a:graphicData>
                            </a:graphic>
                          </wp:inline>
                        </w:drawing>
                      </w:r>
                    </w:p>
                  </w:txbxContent>
                </v:textbox>
                <w10:wrap type="square" anchorx="margin"/>
              </v:shape>
            </w:pict>
          </mc:Fallback>
        </mc:AlternateContent>
      </w:r>
      <w:r w:rsidR="00CE6379">
        <w:t>This kit s</w:t>
      </w:r>
      <w:r w:rsidR="00981BEC">
        <w:t>hould</w:t>
      </w:r>
      <w:r w:rsidR="00CE6379">
        <w:t xml:space="preserve"> be identified with one UDI</w:t>
      </w:r>
      <w:r w:rsidR="00CE6379" w:rsidRPr="007A5D79">
        <w:t>.</w:t>
      </w:r>
    </w:p>
    <w:p w14:paraId="09299260" w14:textId="26216A92" w:rsidR="00620032" w:rsidRDefault="00AE6663" w:rsidP="00846CF0">
      <w:pPr>
        <w:spacing w:after="240"/>
        <w:jc w:val="both"/>
      </w:pPr>
      <w:r w:rsidRPr="006A2A58">
        <w:rPr>
          <w:u w:val="single"/>
        </w:rPr>
        <w:t>Example 3</w:t>
      </w:r>
      <w:r w:rsidR="006D51D4" w:rsidRPr="006A2A58">
        <w:rPr>
          <w:u w:val="single"/>
        </w:rPr>
        <w:t>:</w:t>
      </w:r>
      <w:r>
        <w:t xml:space="preserve"> Several implant components </w:t>
      </w:r>
      <w:r w:rsidR="00CE6379">
        <w:t>(</w:t>
      </w:r>
      <w:r>
        <w:t xml:space="preserve">including </w:t>
      </w:r>
      <w:r w:rsidRPr="000A4CF7">
        <w:t xml:space="preserve">inflatable band, access port and tubing) and multiple sterile accessories (calibration assembly, </w:t>
      </w:r>
      <w:r>
        <w:t>end plug, closure tool, needles</w:t>
      </w:r>
      <w:r w:rsidR="00CE6379">
        <w:t>)</w:t>
      </w:r>
      <w:r>
        <w:t xml:space="preserve"> are</w:t>
      </w:r>
      <w:r w:rsidRPr="000A4CF7">
        <w:t xml:space="preserve"> together in one package under one label.</w:t>
      </w:r>
      <w:r w:rsidR="00830B99">
        <w:t xml:space="preserve"> </w:t>
      </w:r>
      <w:r>
        <w:t xml:space="preserve">All the contents of the package are </w:t>
      </w:r>
      <w:r w:rsidRPr="000A4CF7">
        <w:t>used or disposed of in a single procedure.</w:t>
      </w:r>
      <w:r w:rsidR="00620032">
        <w:t xml:space="preserve"> </w:t>
      </w:r>
    </w:p>
    <w:p w14:paraId="1AE122AD" w14:textId="6FB75D1E" w:rsidR="00AE6663" w:rsidRDefault="00AE6663" w:rsidP="00846CF0">
      <w:pPr>
        <w:spacing w:after="240"/>
        <w:jc w:val="both"/>
      </w:pPr>
      <w:r>
        <w:t>None of the devices in the kit</w:t>
      </w:r>
      <w:r w:rsidR="00620032">
        <w:t xml:space="preserve"> </w:t>
      </w:r>
      <w:r w:rsidR="00AD51EB">
        <w:t>are</w:t>
      </w:r>
      <w:r w:rsidR="00620032">
        <w:t xml:space="preserve"> </w:t>
      </w:r>
      <w:r w:rsidRPr="000A4CF7">
        <w:t xml:space="preserve">replaced, substituted, repackaged, sterilized, processed or modified before the </w:t>
      </w:r>
      <w:r>
        <w:t>devices are used by an end user.</w:t>
      </w:r>
      <w:r w:rsidR="00830B99">
        <w:t xml:space="preserve"> </w:t>
      </w:r>
    </w:p>
    <w:p w14:paraId="49FC0A5C" w14:textId="1BE25689" w:rsidR="00846CF0" w:rsidRDefault="00CE6379" w:rsidP="00620032">
      <w:pPr>
        <w:spacing w:after="240"/>
        <w:jc w:val="both"/>
      </w:pPr>
      <w:r>
        <w:t>This kit sh</w:t>
      </w:r>
      <w:r w:rsidR="00981BEC">
        <w:t>ould</w:t>
      </w:r>
      <w:r>
        <w:t xml:space="preserve"> be identified with one UDI</w:t>
      </w:r>
      <w:r w:rsidRPr="007A5D79">
        <w:t>.</w:t>
      </w:r>
    </w:p>
    <w:p w14:paraId="551E9079" w14:textId="01DE1E3E" w:rsidR="00152FE5" w:rsidRDefault="00152FE5" w:rsidP="00620032">
      <w:pPr>
        <w:spacing w:after="240"/>
        <w:jc w:val="both"/>
      </w:pPr>
    </w:p>
    <w:p w14:paraId="413AD5C3" w14:textId="549BDEB3" w:rsidR="00152FE5" w:rsidRDefault="00152FE5" w:rsidP="00620032">
      <w:pPr>
        <w:spacing w:after="240"/>
        <w:jc w:val="both"/>
      </w:pPr>
    </w:p>
    <w:p w14:paraId="7ABB59E8" w14:textId="77777777" w:rsidR="00152FE5" w:rsidRDefault="00152FE5" w:rsidP="00620032">
      <w:pPr>
        <w:spacing w:after="240"/>
        <w:jc w:val="both"/>
        <w:rPr>
          <w:rFonts w:eastAsia="Calibri"/>
          <w:b/>
          <w:szCs w:val="24"/>
          <w:lang w:val="en-AU" w:eastAsia="en-AU"/>
        </w:rPr>
      </w:pPr>
    </w:p>
    <w:p w14:paraId="65263826" w14:textId="77777777" w:rsidR="00AE6663" w:rsidRDefault="00AE6663" w:rsidP="00D230C9">
      <w:pPr>
        <w:pStyle w:val="ListParagraph"/>
        <w:numPr>
          <w:ilvl w:val="0"/>
          <w:numId w:val="30"/>
        </w:numPr>
        <w:spacing w:line="240" w:lineRule="auto"/>
        <w:rPr>
          <w:b/>
        </w:rPr>
      </w:pPr>
      <w:r w:rsidRPr="006A2A58">
        <w:rPr>
          <w:b/>
        </w:rPr>
        <w:lastRenderedPageBreak/>
        <w:t>Collection of items not defined as kits examples</w:t>
      </w:r>
    </w:p>
    <w:p w14:paraId="0644E3A6" w14:textId="77777777" w:rsidR="00846CF0" w:rsidRPr="006A2A58" w:rsidRDefault="00846CF0" w:rsidP="00846CF0">
      <w:pPr>
        <w:pStyle w:val="ListParagraph"/>
        <w:spacing w:line="240" w:lineRule="auto"/>
        <w:rPr>
          <w:b/>
        </w:rPr>
      </w:pPr>
    </w:p>
    <w:p w14:paraId="1BDE029E" w14:textId="2EBF6F5E" w:rsidR="00722938" w:rsidRDefault="00362CD6" w:rsidP="00846CF0">
      <w:pPr>
        <w:spacing w:before="240" w:after="240"/>
        <w:jc w:val="both"/>
      </w:pPr>
      <w:r>
        <w:rPr>
          <w:noProof/>
          <w:u w:val="single"/>
          <w:lang w:val="en-AU" w:eastAsia="en-AU"/>
        </w:rPr>
        <mc:AlternateContent>
          <mc:Choice Requires="wps">
            <w:drawing>
              <wp:anchor distT="45720" distB="45720" distL="114300" distR="114300" simplePos="0" relativeHeight="251674624" behindDoc="1" locked="0" layoutInCell="1" allowOverlap="1" wp14:anchorId="0E1DCCB4" wp14:editId="25043DB1">
                <wp:simplePos x="0" y="0"/>
                <wp:positionH relativeFrom="margin">
                  <wp:align>left</wp:align>
                </wp:positionH>
                <wp:positionV relativeFrom="paragraph">
                  <wp:posOffset>8255</wp:posOffset>
                </wp:positionV>
                <wp:extent cx="2362200" cy="1897380"/>
                <wp:effectExtent l="9525" t="6350" r="9525" b="10795"/>
                <wp:wrapTight wrapText="bothSides">
                  <wp:wrapPolygon edited="0">
                    <wp:start x="-87" y="-108"/>
                    <wp:lineTo x="-87" y="21492"/>
                    <wp:lineTo x="21687" y="21492"/>
                    <wp:lineTo x="21687" y="-108"/>
                    <wp:lineTo x="-87" y="-108"/>
                  </wp:wrapPolygon>
                </wp:wrapTight>
                <wp:docPr id="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2200" cy="1897380"/>
                        </a:xfrm>
                        <a:prstGeom prst="rect">
                          <a:avLst/>
                        </a:prstGeom>
                        <a:solidFill>
                          <a:srgbClr val="FFFFFF"/>
                        </a:solidFill>
                        <a:ln w="9525">
                          <a:solidFill>
                            <a:srgbClr val="000000"/>
                          </a:solidFill>
                          <a:miter lim="800000"/>
                          <a:headEnd/>
                          <a:tailEnd/>
                        </a:ln>
                      </wps:spPr>
                      <wps:txbx>
                        <w:txbxContent>
                          <w:p w14:paraId="10AE72C9" w14:textId="77777777" w:rsidR="00400086" w:rsidRDefault="00400086" w:rsidP="00AE6663">
                            <w:pPr>
                              <w:keepNext/>
                            </w:pPr>
                            <w:r w:rsidRPr="00953A39">
                              <w:rPr>
                                <w:noProof/>
                                <w:u w:val="single"/>
                                <w:lang w:val="en-AU" w:eastAsia="en-AU"/>
                              </w:rPr>
                              <w:drawing>
                                <wp:inline distT="0" distB="0" distL="0" distR="0" wp14:anchorId="6BEF7772" wp14:editId="5CC65231">
                                  <wp:extent cx="2309789" cy="1736437"/>
                                  <wp:effectExtent l="0" t="0" r="1905"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15997" cy="174110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5" o:spid="_x0000_s1039" type="#_x0000_t202" style="position:absolute;left:0;text-align:left;margin-left:0;margin-top:.65pt;width:186pt;height:149.4pt;z-index:-25164185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">
                <v:path arrowok="t"/>
                <v:textbox>
                  <w:txbxContent>
                    <w:p w14:paraId="10AE72C9" w14:textId="77777777" w:rsidR="00400086" w:rsidRDefault="00400086" w:rsidP="00AE6663">
                      <w:pPr>
                        <w:keepNext/>
                      </w:pPr>
                      <w:r w:rsidRPr="00953A39">
                        <w:rPr>
                          <w:noProof/>
                          <w:u w:val="single"/>
                          <w:lang w:val="en-AU" w:eastAsia="en-AU"/>
                        </w:rPr>
                        <w:drawing>
                          <wp:inline distT="0" distB="0" distL="0" distR="0" wp14:anchorId="6BEF7772" wp14:editId="5CC65231">
                            <wp:extent cx="2309789" cy="1736437"/>
                            <wp:effectExtent l="0" t="0" r="1905"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15997" cy="1741104"/>
                                    </a:xfrm>
                                    <a:prstGeom prst="rect">
                                      <a:avLst/>
                                    </a:prstGeom>
                                  </pic:spPr>
                                </pic:pic>
                              </a:graphicData>
                            </a:graphic>
                          </wp:inline>
                        </w:drawing>
                      </w:r>
                    </w:p>
                  </w:txbxContent>
                </v:textbox>
                <w10:wrap type="tight" anchorx="margin"/>
              </v:shape>
            </w:pict>
          </mc:Fallback>
        </mc:AlternateContent>
      </w:r>
      <w:r w:rsidR="00AE6663">
        <w:rPr>
          <w:u w:val="single"/>
        </w:rPr>
        <w:t>Example 1:</w:t>
      </w:r>
      <w:r w:rsidR="00AE6663" w:rsidRPr="006B003C">
        <w:t xml:space="preserve"> </w:t>
      </w:r>
      <w:r w:rsidR="00AE6663" w:rsidRPr="000F4A25">
        <w:t>A collection of finished and labeled devices that are not necessarily intended to be used together</w:t>
      </w:r>
      <w:r w:rsidR="00AE6663">
        <w:t xml:space="preserve"> and placed in a box for delivery to the hospital.</w:t>
      </w:r>
      <w:r w:rsidR="00830B99">
        <w:t xml:space="preserve"> </w:t>
      </w:r>
      <w:r w:rsidR="00AE6663">
        <w:t xml:space="preserve">The content of the box changes from day to day depending on what the </w:t>
      </w:r>
      <w:r w:rsidR="00620032">
        <w:t>h</w:t>
      </w:r>
      <w:r w:rsidR="00AE6663">
        <w:t>ospital orders.</w:t>
      </w:r>
      <w:r w:rsidR="00830B99">
        <w:t xml:space="preserve"> </w:t>
      </w:r>
    </w:p>
    <w:p w14:paraId="2F171A6D" w14:textId="77777777" w:rsidR="00722938" w:rsidRDefault="00722938" w:rsidP="00846CF0">
      <w:pPr>
        <w:spacing w:before="240" w:after="240"/>
        <w:jc w:val="both"/>
      </w:pPr>
    </w:p>
    <w:p w14:paraId="245D95D3" w14:textId="65DF9C6F" w:rsidR="00722938" w:rsidRDefault="00362CD6" w:rsidP="00846CF0">
      <w:pPr>
        <w:spacing w:before="240" w:after="240"/>
        <w:jc w:val="both"/>
      </w:pPr>
      <w:r>
        <w:rPr>
          <w:noProof/>
          <w:u w:val="single"/>
          <w:lang w:val="en-AU" w:eastAsia="en-AU"/>
        </w:rPr>
        <mc:AlternateContent>
          <mc:Choice Requires="wps">
            <w:drawing>
              <wp:anchor distT="45720" distB="45720" distL="114300" distR="114300" simplePos="0" relativeHeight="251675648" behindDoc="0" locked="0" layoutInCell="1" allowOverlap="1" wp14:anchorId="2842D694" wp14:editId="1DBC8FA6">
                <wp:simplePos x="0" y="0"/>
                <wp:positionH relativeFrom="margin">
                  <wp:posOffset>3298190</wp:posOffset>
                </wp:positionH>
                <wp:positionV relativeFrom="paragraph">
                  <wp:posOffset>59690</wp:posOffset>
                </wp:positionV>
                <wp:extent cx="3278505" cy="1882140"/>
                <wp:effectExtent l="12065" t="11430" r="5080" b="11430"/>
                <wp:wrapSquare wrapText="bothSides"/>
                <wp:docPr id="4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8505" cy="1882140"/>
                        </a:xfrm>
                        <a:prstGeom prst="rect">
                          <a:avLst/>
                        </a:prstGeom>
                        <a:solidFill>
                          <a:srgbClr val="FFFFFF"/>
                        </a:solidFill>
                        <a:ln w="9525">
                          <a:solidFill>
                            <a:srgbClr val="000000"/>
                          </a:solidFill>
                          <a:miter lim="800000"/>
                          <a:headEnd/>
                          <a:tailEnd/>
                        </a:ln>
                      </wps:spPr>
                      <wps:txbx>
                        <w:txbxContent>
                          <w:p w14:paraId="484EAB0A" w14:textId="77777777" w:rsidR="00400086" w:rsidRDefault="00400086" w:rsidP="00AE6663">
                            <w:r>
                              <w:rPr>
                                <w:noProof/>
                                <w:lang w:val="en-AU" w:eastAsia="en-AU"/>
                              </w:rPr>
                              <w:drawing>
                                <wp:inline distT="0" distB="0" distL="0" distR="0" wp14:anchorId="3F4BFABE" wp14:editId="60DF15CD">
                                  <wp:extent cx="3012239" cy="17081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83956" cy="174881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40" type="#_x0000_t202" style="position:absolute;left:0;text-align:left;margin-left:259.7pt;margin-top:4.7pt;width:258.15pt;height:148.2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">
                <v:path arrowok="t"/>
                <v:textbox>
                  <w:txbxContent>
                    <w:p w14:paraId="484EAB0A" w14:textId="77777777" w:rsidR="00400086" w:rsidRDefault="00400086" w:rsidP="00AE6663">
                      <w:r>
                        <w:rPr>
                          <w:noProof/>
                          <w:lang w:val="en-AU" w:eastAsia="en-AU"/>
                        </w:rPr>
                        <w:drawing>
                          <wp:inline distT="0" distB="0" distL="0" distR="0" wp14:anchorId="3F4BFABE" wp14:editId="60DF15CD">
                            <wp:extent cx="3012239" cy="17081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83956" cy="1748819"/>
                                    </a:xfrm>
                                    <a:prstGeom prst="rect">
                                      <a:avLst/>
                                    </a:prstGeom>
                                  </pic:spPr>
                                </pic:pic>
                              </a:graphicData>
                            </a:graphic>
                          </wp:inline>
                        </w:drawing>
                      </w:r>
                    </w:p>
                  </w:txbxContent>
                </v:textbox>
                <w10:wrap type="square" anchorx="margin"/>
              </v:shape>
            </w:pict>
          </mc:Fallback>
        </mc:AlternateContent>
      </w:r>
    </w:p>
    <w:p w14:paraId="35498B68" w14:textId="77777777" w:rsidR="00722938" w:rsidRDefault="00722938" w:rsidP="00846CF0">
      <w:pPr>
        <w:spacing w:before="240" w:after="240"/>
        <w:jc w:val="both"/>
      </w:pPr>
    </w:p>
    <w:p w14:paraId="6175E0C2" w14:textId="77777777" w:rsidR="00AE6663" w:rsidRDefault="00AE6663" w:rsidP="00846CF0">
      <w:pPr>
        <w:spacing w:before="240" w:after="240"/>
        <w:jc w:val="both"/>
      </w:pPr>
      <w:r>
        <w:t xml:space="preserve">In the case, the box contains </w:t>
      </w:r>
      <w:r w:rsidRPr="000F4A25">
        <w:t>3 stethoscopes, 6 saline bags, 10 packages of IV tubing, 2 boxes of gloves and 4 cartons of EKG electrodes</w:t>
      </w:r>
      <w:r>
        <w:t xml:space="preserve">. </w:t>
      </w:r>
    </w:p>
    <w:p w14:paraId="023C535D" w14:textId="1A58F19A" w:rsidR="00AE6663" w:rsidRDefault="00362CD6" w:rsidP="00846CF0">
      <w:pPr>
        <w:spacing w:after="240"/>
        <w:jc w:val="both"/>
      </w:pPr>
      <w:r>
        <w:rPr>
          <w:noProof/>
          <w:lang w:val="en-AU" w:eastAsia="en-AU"/>
        </w:rPr>
        <mc:AlternateContent>
          <mc:Choice Requires="wps">
            <w:drawing>
              <wp:anchor distT="0" distB="0" distL="114300" distR="114300" simplePos="0" relativeHeight="251678720" behindDoc="0" locked="0" layoutInCell="1" allowOverlap="1" wp14:anchorId="272EC6A8" wp14:editId="039C32E3">
                <wp:simplePos x="0" y="0"/>
                <wp:positionH relativeFrom="column">
                  <wp:posOffset>3455035</wp:posOffset>
                </wp:positionH>
                <wp:positionV relativeFrom="paragraph">
                  <wp:posOffset>198755</wp:posOffset>
                </wp:positionV>
                <wp:extent cx="2651760" cy="152400"/>
                <wp:effectExtent l="0" t="0" r="0" b="1905"/>
                <wp:wrapSquare wrapText="bothSides"/>
                <wp:docPr id="3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5176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17C0D" w14:textId="77777777" w:rsidR="00400086" w:rsidRPr="006B4F46" w:rsidRDefault="00400086" w:rsidP="00AE6663">
                            <w:pPr>
                              <w:pStyle w:val="Caption"/>
                              <w:rPr>
                                <w:noProof/>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41" type="#_x0000_t202" style="position:absolute;left:0;text-align:left;margin-left:272.05pt;margin-top:15.65pt;width:208.8pt;height: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" stroked="f">
                <v:path arrowok="t"/>
                <v:textbox inset="0,0,0,0">
                  <w:txbxContent>
                    <w:p w14:paraId="7E217C0D" w14:textId="77777777" w:rsidR="00400086" w:rsidRPr="006B4F46" w:rsidRDefault="00400086" w:rsidP="00AE6663">
                      <w:pPr>
                        <w:pStyle w:val="Caption"/>
                        <w:rPr>
                          <w:noProof/>
                        </w:rPr>
                      </w:pPr>
                    </w:p>
                  </w:txbxContent>
                </v:textbox>
                <w10:wrap type="square"/>
              </v:shape>
            </w:pict>
          </mc:Fallback>
        </mc:AlternateContent>
      </w:r>
      <w:r w:rsidR="00AE6663" w:rsidRPr="000F4A25">
        <w:t xml:space="preserve">This is </w:t>
      </w:r>
      <w:r w:rsidR="00AE6663">
        <w:t>an example of a</w:t>
      </w:r>
      <w:r w:rsidR="00AE6663" w:rsidRPr="000F4A25">
        <w:t xml:space="preserve"> shipping container</w:t>
      </w:r>
      <w:r w:rsidR="00AE6663">
        <w:t xml:space="preserve"> and no UDI is required on the shipping container. The c</w:t>
      </w:r>
      <w:r w:rsidR="00AE6663" w:rsidRPr="000F4A25">
        <w:t>ollection is not itself a medical device (a “kit”) because the collection is not based on an intended use, but includes a continually varying collectio</w:t>
      </w:r>
      <w:r w:rsidR="00AE6663">
        <w:t xml:space="preserve">n </w:t>
      </w:r>
      <w:r w:rsidR="00AE6663" w:rsidRPr="000F4A25">
        <w:t>based on what a customer ordered today</w:t>
      </w:r>
      <w:r w:rsidR="00AE6663">
        <w:t xml:space="preserve">. Note that each individual </w:t>
      </w:r>
      <w:r w:rsidR="0002067D">
        <w:t xml:space="preserve">item </w:t>
      </w:r>
      <w:r w:rsidR="00AE6663">
        <w:t xml:space="preserve">should bear </w:t>
      </w:r>
      <w:r w:rsidR="002D271A">
        <w:t>its own</w:t>
      </w:r>
      <w:r w:rsidR="00AE6663">
        <w:t xml:space="preserve"> UDI. </w:t>
      </w:r>
    </w:p>
    <w:p w14:paraId="5F56C4F0" w14:textId="194A197A" w:rsidR="00AE6663" w:rsidRDefault="00AE6663" w:rsidP="00846CF0">
      <w:pPr>
        <w:spacing w:after="240"/>
        <w:jc w:val="both"/>
      </w:pPr>
      <w:r>
        <w:rPr>
          <w:u w:val="single"/>
        </w:rPr>
        <w:t>Example 2:</w:t>
      </w:r>
      <w:r w:rsidR="00362CD6">
        <w:rPr>
          <w:noProof/>
          <w:lang w:val="en-AU" w:eastAsia="en-AU"/>
        </w:rPr>
        <mc:AlternateContent>
          <mc:Choice Requires="wps">
            <w:drawing>
              <wp:anchor distT="45720" distB="45720" distL="114300" distR="114300" simplePos="0" relativeHeight="251676672" behindDoc="0" locked="0" layoutInCell="1" allowOverlap="1" wp14:anchorId="4887DB2B" wp14:editId="5D3D71F8">
                <wp:simplePos x="0" y="0"/>
                <wp:positionH relativeFrom="column">
                  <wp:posOffset>4084320</wp:posOffset>
                </wp:positionH>
                <wp:positionV relativeFrom="paragraph">
                  <wp:posOffset>71755</wp:posOffset>
                </wp:positionV>
                <wp:extent cx="2438400" cy="2042160"/>
                <wp:effectExtent l="7620" t="8255" r="11430" b="6985"/>
                <wp:wrapSquare wrapText="bothSides"/>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38400" cy="2042160"/>
                        </a:xfrm>
                        <a:prstGeom prst="rect">
                          <a:avLst/>
                        </a:prstGeom>
                        <a:solidFill>
                          <a:srgbClr val="FFFFFF"/>
                        </a:solidFill>
                        <a:ln w="9525">
                          <a:solidFill>
                            <a:srgbClr val="000000"/>
                          </a:solidFill>
                          <a:miter lim="800000"/>
                          <a:headEnd/>
                          <a:tailEnd/>
                        </a:ln>
                      </wps:spPr>
                      <wps:txbx>
                        <w:txbxContent>
                          <w:p w14:paraId="6A41545C" w14:textId="77777777" w:rsidR="00400086" w:rsidRDefault="00400086" w:rsidP="00AE6663">
                            <w:r>
                              <w:rPr>
                                <w:noProof/>
                                <w:lang w:val="en-AU" w:eastAsia="en-AU"/>
                              </w:rPr>
                              <w:drawing>
                                <wp:inline distT="0" distB="0" distL="0" distR="0" wp14:anchorId="69543DF3" wp14:editId="5FD9835E">
                                  <wp:extent cx="2402803" cy="1645920"/>
                                  <wp:effectExtent l="0" t="0" r="0" b="0"/>
                                  <wp:docPr id="249" name="Picture 249" descr="File:Glucose 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Glucose meters.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05902" cy="1648043"/>
                                          </a:xfrm>
                                          <a:prstGeom prst="rect">
                                            <a:avLst/>
                                          </a:prstGeom>
                                          <a:noFill/>
                                          <a:ln>
                                            <a:noFill/>
                                          </a:ln>
                                        </pic:spPr>
                                      </pic:pic>
                                    </a:graphicData>
                                  </a:graphic>
                                </wp:inline>
                              </w:drawing>
                            </w:r>
                          </w:p>
                          <w:p w14:paraId="674E405C" w14:textId="77777777" w:rsidR="00400086" w:rsidRDefault="00400086" w:rsidP="00AE6663"/>
                          <w:p w14:paraId="4007FBB0" w14:textId="77777777" w:rsidR="00400086" w:rsidRDefault="00400086" w:rsidP="00AE66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42" type="#_x0000_t202" style="position:absolute;left:0;text-align:left;margin-left:321.6pt;margin-top:5.65pt;width:192pt;height:160.8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">
                <v:path arrowok="t"/>
                <v:textbox>
                  <w:txbxContent>
                    <w:p w14:paraId="6A41545C" w14:textId="77777777" w:rsidR="00400086" w:rsidRDefault="00400086" w:rsidP="00AE6663">
                      <w:r>
                        <w:rPr>
                          <w:noProof/>
                          <w:lang w:val="en-AU" w:eastAsia="en-AU"/>
                        </w:rPr>
                        <w:drawing>
                          <wp:inline distT="0" distB="0" distL="0" distR="0" wp14:anchorId="69543DF3" wp14:editId="5FD9835E">
                            <wp:extent cx="2402803" cy="1645920"/>
                            <wp:effectExtent l="0" t="0" r="0" b="0"/>
                            <wp:docPr id="249" name="Picture 249" descr="File:Glucose 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Glucose meter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05902" cy="1648043"/>
                                    </a:xfrm>
                                    <a:prstGeom prst="rect">
                                      <a:avLst/>
                                    </a:prstGeom>
                                    <a:noFill/>
                                    <a:ln>
                                      <a:noFill/>
                                    </a:ln>
                                  </pic:spPr>
                                </pic:pic>
                              </a:graphicData>
                            </a:graphic>
                          </wp:inline>
                        </w:drawing>
                      </w:r>
                    </w:p>
                    <w:p w14:paraId="674E405C" w14:textId="77777777" w:rsidR="00400086" w:rsidRDefault="00400086" w:rsidP="00AE6663"/>
                    <w:p w14:paraId="4007FBB0" w14:textId="77777777" w:rsidR="00400086" w:rsidRDefault="00400086" w:rsidP="00AE6663"/>
                  </w:txbxContent>
                </v:textbox>
                <w10:wrap type="square"/>
              </v:shape>
            </w:pict>
          </mc:Fallback>
        </mc:AlternateContent>
      </w:r>
      <w:r w:rsidR="00620032" w:rsidRPr="006B003C">
        <w:t xml:space="preserve"> </w:t>
      </w:r>
      <w:r w:rsidRPr="000F4A25">
        <w:t>A</w:t>
      </w:r>
      <w:r w:rsidR="00C5096D">
        <w:t xml:space="preserve"> manufacturer </w:t>
      </w:r>
      <w:r w:rsidRPr="000F4A25">
        <w:t xml:space="preserve">manufactures two versions/models of </w:t>
      </w:r>
      <w:r>
        <w:t>a device.</w:t>
      </w:r>
      <w:r w:rsidR="00830B99">
        <w:t xml:space="preserve"> </w:t>
      </w:r>
      <w:r w:rsidRPr="000F4A25">
        <w:t>Model A is more popular than Model B.</w:t>
      </w:r>
      <w:r w:rsidR="00830B99">
        <w:t xml:space="preserve"> </w:t>
      </w:r>
      <w:r>
        <w:t>To sell more of Model B, the two models,</w:t>
      </w:r>
      <w:r w:rsidR="00620032">
        <w:t xml:space="preserve"> </w:t>
      </w:r>
      <w:r w:rsidRPr="00BC278D">
        <w:t xml:space="preserve">when sent to retailers and distributors, </w:t>
      </w:r>
      <w:r w:rsidRPr="000F4A25">
        <w:t xml:space="preserve">are </w:t>
      </w:r>
      <w:r>
        <w:t xml:space="preserve">packaged </w:t>
      </w:r>
      <w:r w:rsidRPr="000F4A25">
        <w:t>in an assorted case that always includes 5 of Model A and 3 of Model B</w:t>
      </w:r>
      <w:r>
        <w:t>, i.e. a standard configuration</w:t>
      </w:r>
      <w:r w:rsidRPr="000F4A25">
        <w:t>.</w:t>
      </w:r>
    </w:p>
    <w:p w14:paraId="1ECE2733" w14:textId="24E7EA33" w:rsidR="00AE6663" w:rsidRDefault="00362CD6" w:rsidP="00846CF0">
      <w:pPr>
        <w:spacing w:after="240"/>
        <w:jc w:val="both"/>
      </w:pPr>
      <w:r>
        <w:rPr>
          <w:noProof/>
          <w:lang w:val="en-AU" w:eastAsia="en-AU"/>
        </w:rPr>
        <mc:AlternateContent>
          <mc:Choice Requires="wps">
            <w:drawing>
              <wp:anchor distT="0" distB="0" distL="114300" distR="114300" simplePos="0" relativeHeight="251677696" behindDoc="0" locked="0" layoutInCell="1" allowOverlap="1" wp14:anchorId="1EEFED0B" wp14:editId="1DA6D938">
                <wp:simplePos x="0" y="0"/>
                <wp:positionH relativeFrom="column">
                  <wp:posOffset>4191000</wp:posOffset>
                </wp:positionH>
                <wp:positionV relativeFrom="paragraph">
                  <wp:posOffset>873760</wp:posOffset>
                </wp:positionV>
                <wp:extent cx="2156460" cy="190500"/>
                <wp:effectExtent l="0" t="4445" r="0" b="0"/>
                <wp:wrapSquare wrapText="bothSides"/>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646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764BD6" w14:textId="77777777" w:rsidR="00400086" w:rsidRPr="006B4F46" w:rsidRDefault="00400086" w:rsidP="00AE6663">
                            <w:pPr>
                              <w:pStyle w:val="Caption"/>
                              <w:rPr>
                                <w:noProof/>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43" type="#_x0000_t202" style="position:absolute;left:0;text-align:left;margin-left:330pt;margin-top:68.8pt;width:169.8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" stroked="f">
                <v:path arrowok="t"/>
                <v:textbox inset="0,0,0,0">
                  <w:txbxContent>
                    <w:p w14:paraId="3A764BD6" w14:textId="77777777" w:rsidR="00400086" w:rsidRPr="006B4F46" w:rsidRDefault="00400086" w:rsidP="00AE6663">
                      <w:pPr>
                        <w:pStyle w:val="Caption"/>
                        <w:rPr>
                          <w:noProof/>
                        </w:rPr>
                      </w:pPr>
                    </w:p>
                  </w:txbxContent>
                </v:textbox>
                <w10:wrap type="square"/>
              </v:shape>
            </w:pict>
          </mc:Fallback>
        </mc:AlternateContent>
      </w:r>
      <w:r w:rsidR="00AE6663">
        <w:t>Although</w:t>
      </w:r>
      <w:r w:rsidR="00AE6663" w:rsidRPr="00BC278D">
        <w:t xml:space="preserve"> both </w:t>
      </w:r>
      <w:r w:rsidR="00AE6663">
        <w:t>devices</w:t>
      </w:r>
      <w:r w:rsidR="00AE6663" w:rsidRPr="00BC278D">
        <w:t xml:space="preserve"> may have similar indications for use, Model A and Model B </w:t>
      </w:r>
      <w:r w:rsidR="00AE6663">
        <w:t xml:space="preserve">were not combined </w:t>
      </w:r>
      <w:r w:rsidR="00AE6663" w:rsidRPr="00BC278D">
        <w:t>in a device package with the intent they are used together to achieve a common intended use</w:t>
      </w:r>
      <w:r w:rsidR="00AE6663">
        <w:t>.</w:t>
      </w:r>
      <w:r w:rsidR="00620032">
        <w:t xml:space="preserve"> </w:t>
      </w:r>
      <w:r w:rsidR="00AE6663">
        <w:t>Rather, these t</w:t>
      </w:r>
      <w:r w:rsidR="00AE6663" w:rsidRPr="00BC278D">
        <w:t xml:space="preserve">wo or more different models/versions of devices </w:t>
      </w:r>
      <w:r w:rsidR="00AE6663">
        <w:t xml:space="preserve">were </w:t>
      </w:r>
      <w:r w:rsidR="00AE6663" w:rsidRPr="00BC278D">
        <w:t>packaged together for business reasons</w:t>
      </w:r>
      <w:r w:rsidR="00AE6663">
        <w:t xml:space="preserve">. </w:t>
      </w:r>
    </w:p>
    <w:p w14:paraId="65C28B3E" w14:textId="77777777" w:rsidR="00D61478" w:rsidRDefault="00AE6663" w:rsidP="00846CF0">
      <w:pPr>
        <w:spacing w:after="240"/>
        <w:jc w:val="both"/>
      </w:pPr>
      <w:r>
        <w:t>This</w:t>
      </w:r>
      <w:r w:rsidRPr="00BC278D">
        <w:t xml:space="preserve"> package configuration</w:t>
      </w:r>
      <w:r>
        <w:t xml:space="preserve"> itself is n</w:t>
      </w:r>
      <w:r w:rsidR="00D61478">
        <w:t>either</w:t>
      </w:r>
      <w:r>
        <w:t xml:space="preserve"> a device no</w:t>
      </w:r>
      <w:r w:rsidR="00D61478">
        <w:t>r</w:t>
      </w:r>
      <w:r>
        <w:t xml:space="preserve"> a kit</w:t>
      </w:r>
      <w:r w:rsidR="00D61478">
        <w:t xml:space="preserve"> but a shipping configuration</w:t>
      </w:r>
      <w:r>
        <w:t>.</w:t>
      </w:r>
    </w:p>
    <w:p w14:paraId="7364C0CE" w14:textId="77777777" w:rsidR="00AE6663" w:rsidRDefault="00AE6663" w:rsidP="00846CF0">
      <w:pPr>
        <w:spacing w:after="240"/>
        <w:jc w:val="both"/>
      </w:pPr>
      <w:r>
        <w:t>However, to adequately identify this fixed configuration through distribution and use, packages require UDI.</w:t>
      </w:r>
    </w:p>
    <w:p w14:paraId="7B45A5A1" w14:textId="77777777" w:rsidR="00846CF0" w:rsidRDefault="00AE6663" w:rsidP="00620032">
      <w:pPr>
        <w:spacing w:after="240"/>
        <w:jc w:val="both"/>
        <w:rPr>
          <w:rFonts w:eastAsia="Calibri"/>
          <w:b/>
          <w:szCs w:val="24"/>
          <w:lang w:val="en-AU" w:eastAsia="en-AU"/>
        </w:rPr>
      </w:pPr>
      <w:r>
        <w:t>Recommended best practice</w:t>
      </w:r>
      <w:r w:rsidR="00D61478">
        <w:t xml:space="preserve"> is to</w:t>
      </w:r>
      <w:r>
        <w:t xml:space="preserve"> place a UDI on each device in the packaging configuration and place a UDI on the package that contains the devices. </w:t>
      </w:r>
      <w:r w:rsidR="00846CF0">
        <w:rPr>
          <w:b/>
        </w:rPr>
        <w:br w:type="page"/>
      </w:r>
    </w:p>
    <w:p w14:paraId="39F00900" w14:textId="77777777" w:rsidR="00CA4699" w:rsidRPr="001D2822" w:rsidRDefault="00CA4699" w:rsidP="00D230C9">
      <w:pPr>
        <w:pStyle w:val="ListParagraph"/>
        <w:numPr>
          <w:ilvl w:val="0"/>
          <w:numId w:val="30"/>
        </w:numPr>
        <w:tabs>
          <w:tab w:val="left" w:pos="6343"/>
        </w:tabs>
        <w:spacing w:after="240" w:line="240" w:lineRule="auto"/>
        <w:rPr>
          <w:b/>
        </w:rPr>
      </w:pPr>
      <w:r w:rsidRPr="001D2822">
        <w:rPr>
          <w:b/>
        </w:rPr>
        <w:lastRenderedPageBreak/>
        <w:t>Example of an IVD kit (Microbial identification tests)</w:t>
      </w:r>
    </w:p>
    <w:p w14:paraId="4896140D" w14:textId="77777777" w:rsidR="00CA4699" w:rsidRDefault="00466B30" w:rsidP="00846CF0">
      <w:pPr>
        <w:spacing w:after="240"/>
      </w:pPr>
      <w:r>
        <w:rPr>
          <w:noProof/>
          <w:lang w:val="en-AU" w:eastAsia="en-AU"/>
        </w:rPr>
        <w:drawing>
          <wp:anchor distT="0" distB="0" distL="114300" distR="114300" simplePos="0" relativeHeight="251740672" behindDoc="1" locked="0" layoutInCell="1" allowOverlap="1" wp14:anchorId="75659277" wp14:editId="54B0C668">
            <wp:simplePos x="0" y="0"/>
            <wp:positionH relativeFrom="column">
              <wp:posOffset>0</wp:posOffset>
            </wp:positionH>
            <wp:positionV relativeFrom="paragraph">
              <wp:posOffset>-2540</wp:posOffset>
            </wp:positionV>
            <wp:extent cx="2497697" cy="2486025"/>
            <wp:effectExtent l="0" t="0" r="0" b="0"/>
            <wp:wrapTight wrapText="bothSides">
              <wp:wrapPolygon edited="0">
                <wp:start x="0" y="0"/>
                <wp:lineTo x="0" y="21352"/>
                <wp:lineTo x="21419" y="21352"/>
                <wp:lineTo x="2141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497697" cy="2486025"/>
                    </a:xfrm>
                    <a:prstGeom prst="rect">
                      <a:avLst/>
                    </a:prstGeom>
                  </pic:spPr>
                </pic:pic>
              </a:graphicData>
            </a:graphic>
            <wp14:sizeRelH relativeFrom="page">
              <wp14:pctWidth>0</wp14:pctWidth>
            </wp14:sizeRelH>
            <wp14:sizeRelV relativeFrom="page">
              <wp14:pctHeight>0</wp14:pctHeight>
            </wp14:sizeRelV>
          </wp:anchor>
        </w:drawing>
      </w:r>
    </w:p>
    <w:p w14:paraId="408C0267" w14:textId="77777777" w:rsidR="00CA4699" w:rsidRDefault="00D61478" w:rsidP="00846CF0">
      <w:pPr>
        <w:spacing w:after="240"/>
        <w:jc w:val="both"/>
      </w:pPr>
      <w:r>
        <w:rPr>
          <w:u w:val="single"/>
        </w:rPr>
        <w:t>Example 1:</w:t>
      </w:r>
      <w:r w:rsidRPr="006B003C">
        <w:t xml:space="preserve"> </w:t>
      </w:r>
      <w:r w:rsidR="00CA4699" w:rsidRPr="000B5A20">
        <w:t>Contents of kit includes various items (e.g</w:t>
      </w:r>
      <w:r w:rsidR="00CA4699">
        <w:t>.</w:t>
      </w:r>
      <w:r w:rsidR="00CA4699" w:rsidRPr="000B5A20">
        <w:t xml:space="preserve"> swabs, reagents, control materials) intended to be used together to detect specific organisms per the device indication. </w:t>
      </w:r>
    </w:p>
    <w:p w14:paraId="5644EE6D" w14:textId="3AC30695" w:rsidR="00CA4699" w:rsidRPr="000B5A20" w:rsidRDefault="00CA4699" w:rsidP="00846CF0">
      <w:pPr>
        <w:spacing w:after="240"/>
        <w:jc w:val="both"/>
      </w:pPr>
      <w:r w:rsidRPr="000B5A20">
        <w:t xml:space="preserve">The </w:t>
      </w:r>
      <w:r>
        <w:t>kit is</w:t>
      </w:r>
      <w:r w:rsidRPr="000B5A20">
        <w:t xml:space="preserve"> a medical device and require</w:t>
      </w:r>
      <w:r>
        <w:t>s</w:t>
      </w:r>
      <w:r w:rsidRPr="000B5A20">
        <w:t xml:space="preserve"> a UDI.</w:t>
      </w:r>
      <w:r w:rsidR="00830B99">
        <w:t xml:space="preserve"> </w:t>
      </w:r>
      <w:r w:rsidRPr="000B5A20">
        <w:t>Any items distributed separately require a UDI</w:t>
      </w:r>
      <w:r>
        <w:t>.</w:t>
      </w:r>
    </w:p>
    <w:p w14:paraId="2D7BB09A" w14:textId="77777777" w:rsidR="00CA4699" w:rsidRPr="000B5A20" w:rsidRDefault="00CA4699" w:rsidP="00846CF0">
      <w:pPr>
        <w:spacing w:after="240"/>
        <w:jc w:val="both"/>
      </w:pPr>
      <w:r>
        <w:t>Recommended b</w:t>
      </w:r>
      <w:r w:rsidRPr="000B5A20">
        <w:t>est practice: if items in th</w:t>
      </w:r>
      <w:r>
        <w:t>is IVD</w:t>
      </w:r>
      <w:r w:rsidRPr="000B5A20">
        <w:t xml:space="preserve"> kit are also in other IVD kits, then</w:t>
      </w:r>
      <w:r>
        <w:t xml:space="preserve"> those </w:t>
      </w:r>
      <w:r w:rsidRPr="000B5A20">
        <w:t>individual items</w:t>
      </w:r>
      <w:r>
        <w:t xml:space="preserve"> should also be identified by a UDI.</w:t>
      </w:r>
    </w:p>
    <w:p w14:paraId="7D32D816" w14:textId="77777777" w:rsidR="001D2822" w:rsidRDefault="001D2822" w:rsidP="00846CF0">
      <w:pPr>
        <w:spacing w:after="240"/>
        <w:jc w:val="both"/>
      </w:pPr>
    </w:p>
    <w:p w14:paraId="2298C386" w14:textId="77777777" w:rsidR="00ED6A03" w:rsidRDefault="00ED6A03">
      <w:r>
        <w:br w:type="page"/>
      </w:r>
    </w:p>
    <w:p w14:paraId="5991A526" w14:textId="77777777" w:rsidR="00CE6379" w:rsidRDefault="008F4BAA" w:rsidP="00846CF0">
      <w:pPr>
        <w:pStyle w:val="Heading2"/>
        <w:spacing w:before="0"/>
        <w:jc w:val="center"/>
      </w:pPr>
      <w:bookmarkStart w:id="147" w:name="_Toc8994663"/>
      <w:r>
        <w:rPr>
          <w:b/>
        </w:rPr>
        <w:lastRenderedPageBreak/>
        <w:t>A</w:t>
      </w:r>
      <w:r w:rsidR="00CE6379" w:rsidRPr="002708F8">
        <w:rPr>
          <w:b/>
        </w:rPr>
        <w:t xml:space="preserve">ppendix </w:t>
      </w:r>
      <w:r w:rsidR="002A597A">
        <w:rPr>
          <w:b/>
        </w:rPr>
        <w:t>H</w:t>
      </w:r>
      <w:r w:rsidR="00CE6379" w:rsidRPr="002708F8">
        <w:rPr>
          <w:b/>
        </w:rPr>
        <w:t>:</w:t>
      </w:r>
      <w:bookmarkStart w:id="148" w:name="_Toc515445678"/>
      <w:r w:rsidR="00620032">
        <w:rPr>
          <w:b/>
        </w:rPr>
        <w:t xml:space="preserve"> </w:t>
      </w:r>
      <w:r w:rsidR="00CE6379">
        <w:t xml:space="preserve">Examples of </w:t>
      </w:r>
      <w:r w:rsidR="00881B74">
        <w:t xml:space="preserve">changes to </w:t>
      </w:r>
      <w:r w:rsidR="00CE6379">
        <w:t>configurable medical devices</w:t>
      </w:r>
      <w:bookmarkEnd w:id="147"/>
      <w:bookmarkEnd w:id="148"/>
    </w:p>
    <w:p w14:paraId="437988DB" w14:textId="594AF8B0" w:rsidR="00356FE4" w:rsidRPr="00FA1211" w:rsidRDefault="00356FE4" w:rsidP="00356FE4">
      <w:pPr>
        <w:pStyle w:val="ListParagraph"/>
        <w:spacing w:after="240"/>
        <w:ind w:left="0"/>
        <w:rPr>
          <w:strike/>
        </w:rPr>
      </w:pPr>
      <w:r>
        <w:t xml:space="preserve">This appendix is intended to describe if and how the System UDI is affected when changes are made to a </w:t>
      </w:r>
      <w:r w:rsidR="00620032">
        <w:t>device, which</w:t>
      </w:r>
      <w:r>
        <w:t xml:space="preserve"> is already in commercial distribution.</w:t>
      </w:r>
      <w:r w:rsidR="00830B99">
        <w:t xml:space="preserve"> </w:t>
      </w:r>
    </w:p>
    <w:p w14:paraId="28842289" w14:textId="77777777" w:rsidR="00356FE4" w:rsidRPr="00631305" w:rsidRDefault="00356FE4" w:rsidP="00D230C9">
      <w:pPr>
        <w:pStyle w:val="ListParagraph"/>
        <w:numPr>
          <w:ilvl w:val="0"/>
          <w:numId w:val="30"/>
        </w:numPr>
        <w:spacing w:after="240" w:line="240" w:lineRule="auto"/>
        <w:jc w:val="both"/>
      </w:pPr>
      <w:r w:rsidRPr="00631305">
        <w:rPr>
          <w:b/>
        </w:rPr>
        <w:t xml:space="preserve">Changes that makes it necessary to identify the changed devices </w:t>
      </w:r>
    </w:p>
    <w:p w14:paraId="702DA79A" w14:textId="3D46D705" w:rsidR="00356FE4" w:rsidRDefault="00356FE4" w:rsidP="00620032">
      <w:pPr>
        <w:spacing w:after="240"/>
        <w:jc w:val="both"/>
      </w:pPr>
      <w:r>
        <w:t>This section provides some examples where changes are made to devices which are in commercial distribution and the change does impact the safety, performance, intended use or indications for use for the device.</w:t>
      </w:r>
      <w:r w:rsidR="00830B99">
        <w:t xml:space="preserve"> </w:t>
      </w:r>
      <w:r>
        <w:t>In these situations, manufacture</w:t>
      </w:r>
      <w:r w:rsidR="006B003C">
        <w:t>r</w:t>
      </w:r>
      <w:r>
        <w:t>s must ensure that the changed devices are identifiable.</w:t>
      </w:r>
      <w:r w:rsidR="00830B99">
        <w:t xml:space="preserve"> </w:t>
      </w:r>
    </w:p>
    <w:p w14:paraId="2283A3E0" w14:textId="77777777" w:rsidR="00356FE4" w:rsidRDefault="00356FE4" w:rsidP="00620032">
      <w:pPr>
        <w:spacing w:after="240"/>
        <w:jc w:val="both"/>
      </w:pPr>
      <w:r>
        <w:rPr>
          <w:u w:val="single"/>
        </w:rPr>
        <w:t xml:space="preserve">Example </w:t>
      </w:r>
      <w:r w:rsidRPr="00460B02">
        <w:rPr>
          <w:u w:val="single"/>
        </w:rPr>
        <w:t>1</w:t>
      </w:r>
      <w:r w:rsidRPr="00846CF0">
        <w:t xml:space="preserve">: </w:t>
      </w:r>
      <w:r w:rsidRPr="00846CF0">
        <w:tab/>
      </w:r>
      <w:r>
        <w:t>Upgrade to system which impacts safety and/or performance</w:t>
      </w:r>
    </w:p>
    <w:p w14:paraId="2F3295A1" w14:textId="5C1456FF" w:rsidR="00356FE4" w:rsidRPr="00D90D77" w:rsidRDefault="00356FE4" w:rsidP="00620032">
      <w:pPr>
        <w:spacing w:after="240"/>
        <w:jc w:val="both"/>
      </w:pPr>
      <w:r w:rsidRPr="00460B02">
        <w:t xml:space="preserve">AMRI System ‘Model A’ </w:t>
      </w:r>
      <w:r>
        <w:t xml:space="preserve">is currently being manufactured and </w:t>
      </w:r>
      <w:r w:rsidRPr="00D90D77">
        <w:t>distributed to customers.</w:t>
      </w:r>
      <w:r w:rsidR="00830B99" w:rsidRPr="00D90D77">
        <w:t xml:space="preserve"> </w:t>
      </w:r>
      <w:r w:rsidRPr="00D90D77">
        <w:t>The manufacturer develops new features and functionality (hardware or software or a combination of both) for that MRI system which are not covered by the original, approved specifications; the new features change the safety profile, the performance of the system or the intended uses.</w:t>
      </w:r>
      <w:r w:rsidR="00830B99" w:rsidRPr="00D90D77">
        <w:t xml:space="preserve"> </w:t>
      </w:r>
      <w:r w:rsidRPr="00D90D77">
        <w:t>The manufacturer has determined that this results in a new model (“Model B”) of the device. As the manufacturer decides to perform this modification as a new installation he will provide to the modified device a new System UDI. Alternatively, the manufacturer may provide an upgrade kit as a medical device with a separate UDI and this UDI together with original System UDI will be used for the identification of the changed device</w:t>
      </w:r>
    </w:p>
    <w:p w14:paraId="42A2FF61" w14:textId="77777777" w:rsidR="00356FE4" w:rsidRPr="00D90D77" w:rsidRDefault="00356FE4" w:rsidP="00620032">
      <w:pPr>
        <w:spacing w:after="240"/>
        <w:jc w:val="both"/>
      </w:pPr>
      <w:r w:rsidRPr="00D90D77">
        <w:rPr>
          <w:u w:val="single"/>
        </w:rPr>
        <w:t>Example 2</w:t>
      </w:r>
      <w:r w:rsidRPr="00D90D77">
        <w:t xml:space="preserve">: </w:t>
      </w:r>
      <w:r w:rsidRPr="00D90D77">
        <w:tab/>
        <w:t>Component change which impacts safety and/or performance</w:t>
      </w:r>
    </w:p>
    <w:p w14:paraId="022C076E" w14:textId="33BC9CFE" w:rsidR="00356FE4" w:rsidRPr="00D90D77" w:rsidRDefault="00356FE4" w:rsidP="00620032">
      <w:pPr>
        <w:spacing w:after="240"/>
        <w:jc w:val="both"/>
      </w:pPr>
      <w:r w:rsidRPr="00D90D77">
        <w:t>A</w:t>
      </w:r>
      <w:r w:rsidR="009053B2" w:rsidRPr="00D90D77">
        <w:t>n</w:t>
      </w:r>
      <w:r w:rsidRPr="00D90D77">
        <w:t xml:space="preserve"> X-Ray system with a 50 kV generator is changed to a 100 kV generator. These generator options are not specified for the original configuration(s), and the performance of the system is changed. The manufacturer has determined that this constitutes a new version/model of the system because the change in the generator of the X-ray system results in a new model/version of the system.</w:t>
      </w:r>
      <w:r w:rsidR="00620032" w:rsidRPr="00D90D77">
        <w:t xml:space="preserve"> </w:t>
      </w:r>
      <w:r w:rsidRPr="00D90D77">
        <w:t>If the manufacturer decides to perform this modification as a new installation he will provide to the modified device a new System UDI. Alternatively, the manufacturer may provide an upgrade kit as medical device with a separate UDI and this UDI together with original System UDI will be used for the identification of the changed device.</w:t>
      </w:r>
    </w:p>
    <w:p w14:paraId="6E25BC9B" w14:textId="77777777" w:rsidR="00356FE4" w:rsidRPr="00D90D77" w:rsidRDefault="00356FE4" w:rsidP="00620032">
      <w:pPr>
        <w:spacing w:after="240"/>
        <w:jc w:val="both"/>
      </w:pPr>
      <w:r w:rsidRPr="00D90D77">
        <w:rPr>
          <w:u w:val="single"/>
        </w:rPr>
        <w:t>Example 3</w:t>
      </w:r>
      <w:r w:rsidRPr="00D90D77">
        <w:t>:</w:t>
      </w:r>
      <w:r w:rsidRPr="00D90D77">
        <w:tab/>
        <w:t>New diagnostic feature, not previously approved, added to a device</w:t>
      </w:r>
    </w:p>
    <w:p w14:paraId="38C1889D" w14:textId="79A24963" w:rsidR="00356FE4" w:rsidRDefault="00356FE4" w:rsidP="00620032">
      <w:pPr>
        <w:spacing w:after="240"/>
        <w:jc w:val="both"/>
      </w:pPr>
      <w:r w:rsidRPr="00D90D77">
        <w:t>A new diagnostic algorithm is introduced on a cardiac ultrasound system allowing new data calculations and imaging options.</w:t>
      </w:r>
      <w:r w:rsidR="00830B99" w:rsidRPr="00D90D77">
        <w:t xml:space="preserve"> </w:t>
      </w:r>
      <w:r w:rsidRPr="00D90D77">
        <w:t>The algorithm introduces new indications for use and changes the performance of the system, and therefore</w:t>
      </w:r>
      <w:r w:rsidR="00620032" w:rsidRPr="00D90D77">
        <w:t xml:space="preserve"> </w:t>
      </w:r>
      <w:r w:rsidRPr="00D90D77">
        <w:t>the manufacturer has determined that this upgrade/model change does result in a new model/version of the cardiac ultrasound system according to their documented procedures for assessing device changes. As the manufacturer decides to perform this modification as a new installation he will pr</w:t>
      </w:r>
      <w:r>
        <w:t>ovide to the modified device a new System UDI. Alternatively, the manufacturer may provide an upgrade kit as medical device with a separate UDI and this UDI together with original System UDI will be used for the identification of the changed device</w:t>
      </w:r>
    </w:p>
    <w:p w14:paraId="73A2B4A4" w14:textId="77777777" w:rsidR="00ED6A03" w:rsidRDefault="00ED6A03">
      <w:pPr>
        <w:rPr>
          <w:rFonts w:eastAsia="MS Mincho"/>
          <w:b/>
          <w:szCs w:val="24"/>
          <w:lang w:val="en-GB" w:eastAsia="ja-JP"/>
        </w:rPr>
      </w:pPr>
      <w:r>
        <w:rPr>
          <w:rFonts w:eastAsia="MS Mincho"/>
          <w:b/>
          <w:lang w:val="en-GB" w:eastAsia="ja-JP"/>
        </w:rPr>
        <w:br w:type="page"/>
      </w:r>
    </w:p>
    <w:p w14:paraId="43F8EDF7" w14:textId="77777777" w:rsidR="00356FE4" w:rsidRDefault="00356FE4" w:rsidP="00D230C9">
      <w:pPr>
        <w:pStyle w:val="ListParagraph"/>
        <w:numPr>
          <w:ilvl w:val="0"/>
          <w:numId w:val="30"/>
        </w:numPr>
        <w:spacing w:after="240" w:line="240" w:lineRule="auto"/>
        <w:ind w:left="714" w:hanging="357"/>
        <w:jc w:val="both"/>
        <w:rPr>
          <w:rFonts w:ascii="Calibri" w:hAnsi="Calibri"/>
        </w:rPr>
      </w:pPr>
      <w:r>
        <w:rPr>
          <w:rFonts w:eastAsia="MS Mincho"/>
          <w:b/>
          <w:lang w:val="en-GB" w:eastAsia="ja-JP"/>
        </w:rPr>
        <w:lastRenderedPageBreak/>
        <w:t xml:space="preserve">Examples for </w:t>
      </w:r>
      <w:r w:rsidRPr="00460B02">
        <w:rPr>
          <w:rFonts w:eastAsia="MS Mincho"/>
          <w:b/>
          <w:lang w:val="en-GB" w:eastAsia="ja-JP"/>
        </w:rPr>
        <w:t xml:space="preserve">Changes where </w:t>
      </w:r>
      <w:r>
        <w:rPr>
          <w:rFonts w:eastAsia="MS Mincho"/>
          <w:b/>
          <w:lang w:val="en-GB" w:eastAsia="ja-JP"/>
        </w:rPr>
        <w:t xml:space="preserve">UDI </w:t>
      </w:r>
      <w:r w:rsidRPr="00460B02">
        <w:rPr>
          <w:rFonts w:eastAsia="MS Mincho"/>
          <w:b/>
          <w:lang w:val="en-GB" w:eastAsia="ja-JP"/>
        </w:rPr>
        <w:t>remain</w:t>
      </w:r>
      <w:r>
        <w:rPr>
          <w:rFonts w:eastAsia="MS Mincho"/>
          <w:b/>
          <w:lang w:val="en-GB" w:eastAsia="ja-JP"/>
        </w:rPr>
        <w:t>s</w:t>
      </w:r>
      <w:r w:rsidRPr="00460B02">
        <w:rPr>
          <w:rFonts w:eastAsia="MS Mincho"/>
          <w:b/>
          <w:lang w:val="en-GB" w:eastAsia="ja-JP"/>
        </w:rPr>
        <w:t xml:space="preserve"> unchanged</w:t>
      </w:r>
    </w:p>
    <w:p w14:paraId="3FCDF645" w14:textId="661CA075" w:rsidR="00356FE4" w:rsidRPr="00630BC0" w:rsidRDefault="00356FE4" w:rsidP="00620032">
      <w:pPr>
        <w:spacing w:after="240"/>
        <w:jc w:val="both"/>
      </w:pPr>
      <w:r>
        <w:t xml:space="preserve">This section provides some examples where a change is made to a device which is in commercial </w:t>
      </w:r>
      <w:proofErr w:type="gramStart"/>
      <w:r>
        <w:t>distribution,</w:t>
      </w:r>
      <w:proofErr w:type="gramEnd"/>
      <w:r>
        <w:t xml:space="preserve"> however, </w:t>
      </w:r>
      <w:r w:rsidRPr="00F12FAD">
        <w:rPr>
          <w:u w:val="single"/>
        </w:rPr>
        <w:t>the change does not require a special identification of the change device</w:t>
      </w:r>
      <w:r>
        <w:t xml:space="preserve"> and does not impact the UDI.</w:t>
      </w:r>
      <w:r w:rsidR="00830B99">
        <w:t xml:space="preserve"> </w:t>
      </w:r>
    </w:p>
    <w:p w14:paraId="5B6D913A" w14:textId="77777777" w:rsidR="00356FE4" w:rsidRDefault="00356FE4" w:rsidP="00620032">
      <w:pPr>
        <w:spacing w:after="240"/>
        <w:jc w:val="both"/>
      </w:pPr>
      <w:r w:rsidRPr="00460B02">
        <w:rPr>
          <w:u w:val="single"/>
        </w:rPr>
        <w:t xml:space="preserve">Example </w:t>
      </w:r>
      <w:r>
        <w:rPr>
          <w:u w:val="single"/>
        </w:rPr>
        <w:t>1</w:t>
      </w:r>
      <w:r w:rsidRPr="00846CF0">
        <w:t>:</w:t>
      </w:r>
      <w:r w:rsidRPr="00846CF0">
        <w:tab/>
      </w:r>
      <w:r>
        <w:t>System component changed of an installed device; no change in safety or performance</w:t>
      </w:r>
    </w:p>
    <w:p w14:paraId="156947F2" w14:textId="764E6549" w:rsidR="00356FE4" w:rsidRDefault="00356FE4" w:rsidP="00620032">
      <w:pPr>
        <w:spacing w:after="240"/>
        <w:jc w:val="both"/>
      </w:pPr>
      <w:r w:rsidRPr="00460B02">
        <w:t>An installed CT system has an x-ray tube which has reached the end of its life and is replaced with a newer model tube by the original manufacturer without other changes to the device or its labeling.</w:t>
      </w:r>
      <w:r w:rsidR="00830B99">
        <w:t xml:space="preserve"> </w:t>
      </w:r>
      <w:r w:rsidRPr="00460B02">
        <w:t xml:space="preserve">The manufacturer has determined that this does not constitute a new version/model of the system, according to their documented </w:t>
      </w:r>
      <w:r>
        <w:t xml:space="preserve">and approved description of the configuration </w:t>
      </w:r>
      <w:r w:rsidRPr="00460B02">
        <w:t xml:space="preserve">(e.g. the safety </w:t>
      </w:r>
      <w:r w:rsidRPr="00D61723">
        <w:t>profile, the performance of the system and the intended use are unchanged).</w:t>
      </w:r>
      <w:r w:rsidR="00830B99">
        <w:t xml:space="preserve"> </w:t>
      </w:r>
      <w:r w:rsidRPr="004D664F">
        <w:t xml:space="preserve">As there is no </w:t>
      </w:r>
      <w:r w:rsidRPr="00D61723">
        <w:rPr>
          <w:bCs/>
          <w:lang w:val="en-GB"/>
        </w:rPr>
        <w:t xml:space="preserve">significant change </w:t>
      </w:r>
      <w:r>
        <w:rPr>
          <w:bCs/>
          <w:lang w:val="en-GB"/>
        </w:rPr>
        <w:t>to</w:t>
      </w:r>
      <w:r w:rsidRPr="00D61723">
        <w:rPr>
          <w:bCs/>
          <w:lang w:val="en-GB"/>
        </w:rPr>
        <w:t xml:space="preserve"> the safety, performance or the intended purpose</w:t>
      </w:r>
      <w:r w:rsidRPr="004D664F">
        <w:t>, the UDI remains unchanged.</w:t>
      </w:r>
    </w:p>
    <w:p w14:paraId="02F9DBA5" w14:textId="77777777" w:rsidR="00356FE4" w:rsidRDefault="00356FE4" w:rsidP="00620032">
      <w:pPr>
        <w:spacing w:after="240"/>
        <w:jc w:val="both"/>
      </w:pPr>
      <w:r w:rsidRPr="00460B02">
        <w:rPr>
          <w:u w:val="single"/>
        </w:rPr>
        <w:t xml:space="preserve">Example </w:t>
      </w:r>
      <w:r>
        <w:rPr>
          <w:u w:val="single"/>
        </w:rPr>
        <w:t>2</w:t>
      </w:r>
      <w:r w:rsidRPr="00846CF0">
        <w:t>:</w:t>
      </w:r>
      <w:r w:rsidRPr="00846CF0">
        <w:tab/>
      </w:r>
      <w:r>
        <w:t>A customer-selectable option changed for an installed device</w:t>
      </w:r>
    </w:p>
    <w:p w14:paraId="466BFC6B" w14:textId="302712E8" w:rsidR="00356FE4" w:rsidRDefault="00356FE4" w:rsidP="00620032">
      <w:pPr>
        <w:spacing w:after="240"/>
        <w:jc w:val="both"/>
      </w:pPr>
      <w:r>
        <w:t>A CT system has an approved medical device registration/</w:t>
      </w:r>
      <w:r w:rsidR="00620032">
        <w:t>license, which</w:t>
      </w:r>
      <w:r>
        <w:t xml:space="preserve"> includes several diagnostic algorithms.</w:t>
      </w:r>
      <w:r w:rsidR="00830B99">
        <w:t xml:space="preserve"> </w:t>
      </w:r>
      <w:r>
        <w:t>When a customer orders the device, they can choose which algorithms they would like activated based on their business model and budget.</w:t>
      </w:r>
      <w:r w:rsidR="00830B99">
        <w:t xml:space="preserve"> </w:t>
      </w:r>
      <w:r>
        <w:t xml:space="preserve">If a customer with an installed system subsequently purchases another diagnostic algorithm (which was approved for that </w:t>
      </w:r>
      <w:r w:rsidR="00620032">
        <w:t>system),</w:t>
      </w:r>
      <w:r>
        <w:t xml:space="preserve"> due to changing business needs, that additional algorithm may be installed/activated and would not result in a new model/version of the system; the UDI remains unchanged.</w:t>
      </w:r>
    </w:p>
    <w:p w14:paraId="37BF668C" w14:textId="77777777" w:rsidR="00356FE4" w:rsidRDefault="00356FE4" w:rsidP="00620032">
      <w:pPr>
        <w:spacing w:after="240"/>
        <w:jc w:val="both"/>
      </w:pPr>
      <w:r w:rsidRPr="00460B02">
        <w:rPr>
          <w:u w:val="single"/>
        </w:rPr>
        <w:t xml:space="preserve">Example </w:t>
      </w:r>
      <w:r>
        <w:rPr>
          <w:u w:val="single"/>
        </w:rPr>
        <w:t>3</w:t>
      </w:r>
      <w:r w:rsidRPr="00846CF0">
        <w:t xml:space="preserve">: </w:t>
      </w:r>
      <w:r w:rsidRPr="00846CF0">
        <w:tab/>
      </w:r>
      <w:r>
        <w:t>Addition of an accessory for an installed device</w:t>
      </w:r>
    </w:p>
    <w:p w14:paraId="44CDD2E3" w14:textId="42E1AC86" w:rsidR="00356FE4" w:rsidRDefault="00356FE4" w:rsidP="00620032">
      <w:pPr>
        <w:spacing w:after="240"/>
        <w:jc w:val="both"/>
      </w:pPr>
      <w:r w:rsidRPr="00460B02">
        <w:t xml:space="preserve">The addition of an </w:t>
      </w:r>
      <w:r w:rsidR="00620032" w:rsidRPr="00460B02">
        <w:t>accessory that is covered by what is originally specified for the defined groups of configurations</w:t>
      </w:r>
      <w:r w:rsidRPr="00460B02">
        <w:t xml:space="preserve"> does not result in a new model/version of the system.</w:t>
      </w:r>
      <w:r w:rsidR="00830B99">
        <w:t xml:space="preserve"> </w:t>
      </w:r>
      <w:r>
        <w:t xml:space="preserve">Under this circumstance, </w:t>
      </w:r>
      <w:r w:rsidRPr="00F12FAD">
        <w:t>the system UDI remains unchanged.</w:t>
      </w:r>
      <w:r w:rsidR="00830B99">
        <w:t xml:space="preserve"> </w:t>
      </w:r>
    </w:p>
    <w:p w14:paraId="272039FD" w14:textId="77777777" w:rsidR="00ED6A03" w:rsidRDefault="00ED6A03">
      <w:r>
        <w:br w:type="page"/>
      </w:r>
    </w:p>
    <w:p w14:paraId="1A5D6B7D" w14:textId="77777777" w:rsidR="00F6376A" w:rsidRDefault="00F6376A" w:rsidP="00F6376A">
      <w:pPr>
        <w:pStyle w:val="Heading2"/>
        <w:spacing w:before="0" w:after="0"/>
        <w:jc w:val="center"/>
      </w:pPr>
      <w:bookmarkStart w:id="149" w:name="_Toc8994664"/>
      <w:r>
        <w:rPr>
          <w:b/>
        </w:rPr>
        <w:lastRenderedPageBreak/>
        <w:t xml:space="preserve">Appendix I: </w:t>
      </w:r>
      <w:r>
        <w:t>Example of UDI assignment for software</w:t>
      </w:r>
      <w:bookmarkEnd w:id="149"/>
    </w:p>
    <w:p w14:paraId="0CF16651" w14:textId="77777777" w:rsidR="00F6376A" w:rsidRDefault="00F6376A" w:rsidP="00F6376A">
      <w:pPr>
        <w:tabs>
          <w:tab w:val="left" w:pos="2194"/>
        </w:tabs>
        <w:jc w:val="center"/>
      </w:pPr>
    </w:p>
    <w:p w14:paraId="23EEE4FA" w14:textId="2FA0CECB" w:rsidR="00F6376A" w:rsidRDefault="00F6376A" w:rsidP="001654A6">
      <w:pPr>
        <w:spacing w:after="240"/>
        <w:jc w:val="both"/>
      </w:pPr>
      <w:r>
        <w:t xml:space="preserve">It is a guiding principle that UDI-PI or/and UDI-DI are only altered in case of changes to the </w:t>
      </w:r>
      <w:proofErr w:type="spellStart"/>
      <w:r>
        <w:t>SaMD</w:t>
      </w:r>
      <w:proofErr w:type="spellEnd"/>
      <w:r>
        <w:t xml:space="preserve"> itself. </w:t>
      </w:r>
      <w:r w:rsidR="005514C3">
        <w:t>Please note that, in order to reduce the number of illustrations, all visualizations in this Appendix are constructed in a way that UDI is independent from the issuing entity-specific standards.</w:t>
      </w:r>
      <w:r w:rsidR="00830B99">
        <w:t xml:space="preserve"> </w:t>
      </w:r>
      <w:r w:rsidR="005514C3">
        <w:t>They are fictitious and solely intended to show the iterations of UDI-DI and UDI-PI for the use cases in a simplified manner.</w:t>
      </w:r>
    </w:p>
    <w:p w14:paraId="1ED32376" w14:textId="77777777" w:rsidR="00F6376A" w:rsidRDefault="004D37D4" w:rsidP="00F6376A">
      <w:pPr>
        <w:tabs>
          <w:tab w:val="left" w:pos="2194"/>
        </w:tabs>
        <w:jc w:val="center"/>
      </w:pPr>
      <w:r w:rsidRPr="00831E42">
        <w:rPr>
          <w:noProof/>
          <w:lang w:val="en-AU" w:eastAsia="en-AU"/>
        </w:rPr>
        <w:drawing>
          <wp:inline distT="0" distB="0" distL="0" distR="0" wp14:anchorId="1CB86245" wp14:editId="017D3784">
            <wp:extent cx="3781779" cy="3131281"/>
            <wp:effectExtent l="0" t="0" r="0" b="0"/>
            <wp:docPr id="18" name="Picture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F75B348-410D-5E4B-95DC-AEEBFB838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F75B348-410D-5E4B-95DC-AEEBFB8389C7}"/>
                        </a:ext>
                      </a:extLst>
                    </pic:cNvPr>
                    <pic:cNvPicPr>
                      <a:picLocks noChangeAspect="1"/>
                    </pic:cNvPicPr>
                  </pic:nvPicPr>
                  <pic:blipFill>
                    <a:blip r:embed="rId97" cstate="screen">
                      <a:extLst>
                        <a:ext uri="{28A0092B-C50C-407E-A947-70E740481C1C}">
                          <a14:useLocalDpi xmlns:a14="http://schemas.microsoft.com/office/drawing/2010/main"/>
                        </a:ext>
                      </a:extLst>
                    </a:blip>
                    <a:stretch>
                      <a:fillRect/>
                    </a:stretch>
                  </pic:blipFill>
                  <pic:spPr>
                    <a:xfrm>
                      <a:off x="0" y="0"/>
                      <a:ext cx="3812650" cy="3156842"/>
                    </a:xfrm>
                    <a:prstGeom prst="rect">
                      <a:avLst/>
                    </a:prstGeom>
                  </pic:spPr>
                </pic:pic>
              </a:graphicData>
            </a:graphic>
          </wp:inline>
        </w:drawing>
      </w:r>
    </w:p>
    <w:p w14:paraId="25043B23" w14:textId="2587B0D3" w:rsidR="00F6376A" w:rsidRDefault="00152FE5" w:rsidP="00F6376A">
      <w:pPr>
        <w:tabs>
          <w:tab w:val="left" w:pos="2194"/>
        </w:tabs>
        <w:jc w:val="center"/>
      </w:pPr>
      <w:r>
        <w:rPr>
          <w:noProof/>
          <w:lang w:val="en-AU" w:eastAsia="en-AU"/>
        </w:rPr>
        <w:drawing>
          <wp:inline distT="0" distB="0" distL="0" distR="0" wp14:anchorId="619749D8" wp14:editId="0E33CBCD">
            <wp:extent cx="4219931" cy="3002362"/>
            <wp:effectExtent l="0" t="0" r="0" b="0"/>
            <wp:docPr id="76" name="Pictu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4232265" cy="3011137"/>
                    </a:xfrm>
                    <a:prstGeom prst="rect">
                      <a:avLst/>
                    </a:prstGeom>
                    <a:noFill/>
                    <a:ln>
                      <a:noFill/>
                    </a:ln>
                  </pic:spPr>
                </pic:pic>
              </a:graphicData>
            </a:graphic>
          </wp:inline>
        </w:drawing>
      </w:r>
    </w:p>
    <w:p w14:paraId="2E5D7C51" w14:textId="77777777" w:rsidR="00F6376A" w:rsidRDefault="00F6376A" w:rsidP="00F6376A">
      <w:pPr>
        <w:tabs>
          <w:tab w:val="left" w:pos="2194"/>
        </w:tabs>
        <w:jc w:val="center"/>
      </w:pPr>
    </w:p>
    <w:p w14:paraId="5376F7A8" w14:textId="77777777" w:rsidR="00F6376A" w:rsidRDefault="00F6376A" w:rsidP="001654A6">
      <w:pPr>
        <w:jc w:val="both"/>
      </w:pPr>
      <w:r>
        <w:t>NB:</w:t>
      </w:r>
      <w:r w:rsidR="00620032">
        <w:t xml:space="preserve"> </w:t>
      </w:r>
      <w:proofErr w:type="spellStart"/>
      <w:r>
        <w:rPr>
          <w:lang w:val="en-GB"/>
        </w:rPr>
        <w:t>SaMD</w:t>
      </w:r>
      <w:proofErr w:type="spellEnd"/>
      <w:r>
        <w:rPr>
          <w:lang w:val="en-GB"/>
        </w:rPr>
        <w:t xml:space="preserve"> version might be captured in the lot UDI-PI in certain national regulations.</w:t>
      </w:r>
    </w:p>
    <w:p w14:paraId="1607C5C5" w14:textId="77777777" w:rsidR="00ED6A03" w:rsidRDefault="00ED6A03">
      <w:r>
        <w:br w:type="page"/>
      </w:r>
    </w:p>
    <w:p w14:paraId="433AD2F5" w14:textId="77777777" w:rsidR="00F6376A" w:rsidRDefault="004D37D4" w:rsidP="005514C3">
      <w:pPr>
        <w:tabs>
          <w:tab w:val="left" w:pos="2194"/>
        </w:tabs>
        <w:jc w:val="center"/>
      </w:pPr>
      <w:r w:rsidRPr="00831E42">
        <w:rPr>
          <w:noProof/>
          <w:lang w:val="en-AU" w:eastAsia="en-AU"/>
        </w:rPr>
        <w:lastRenderedPageBreak/>
        <w:drawing>
          <wp:inline distT="0" distB="0" distL="0" distR="0" wp14:anchorId="46D7DF62" wp14:editId="62A19967">
            <wp:extent cx="4164355" cy="3448050"/>
            <wp:effectExtent l="0" t="0" r="0" b="0"/>
            <wp:docPr id="21" name="Picture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6D5A740-790E-5343-94DD-380291B33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6D5A740-790E-5343-94DD-380291B335C0}"/>
                        </a:ext>
                      </a:extLst>
                    </pic:cNvPr>
                    <pic:cNvPicPr>
                      <a:picLocks noChangeAspect="1"/>
                    </pic:cNvPicPr>
                  </pic:nvPicPr>
                  <pic:blipFill>
                    <a:blip r:embed="rId99" cstate="screen">
                      <a:extLst>
                        <a:ext uri="{28A0092B-C50C-407E-A947-70E740481C1C}">
                          <a14:useLocalDpi xmlns:a14="http://schemas.microsoft.com/office/drawing/2010/main"/>
                        </a:ext>
                      </a:extLst>
                    </a:blip>
                    <a:stretch>
                      <a:fillRect/>
                    </a:stretch>
                  </pic:blipFill>
                  <pic:spPr>
                    <a:xfrm>
                      <a:off x="0" y="0"/>
                      <a:ext cx="4186502" cy="3466388"/>
                    </a:xfrm>
                    <a:prstGeom prst="rect">
                      <a:avLst/>
                    </a:prstGeom>
                  </pic:spPr>
                </pic:pic>
              </a:graphicData>
            </a:graphic>
          </wp:inline>
        </w:drawing>
      </w:r>
    </w:p>
    <w:p w14:paraId="42BBEA47" w14:textId="77777777" w:rsidR="00F6376A" w:rsidRDefault="004D37D4" w:rsidP="005514C3">
      <w:pPr>
        <w:tabs>
          <w:tab w:val="left" w:pos="2194"/>
        </w:tabs>
        <w:jc w:val="center"/>
      </w:pPr>
      <w:r w:rsidRPr="00831E42">
        <w:rPr>
          <w:noProof/>
          <w:lang w:val="en-AU" w:eastAsia="en-AU"/>
        </w:rPr>
        <w:drawing>
          <wp:inline distT="0" distB="0" distL="0" distR="0" wp14:anchorId="6C86E659" wp14:editId="0E3FCDAF">
            <wp:extent cx="4089603" cy="3178618"/>
            <wp:effectExtent l="0" t="0" r="0" b="0"/>
            <wp:docPr id="28" name="Picture 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011386F-6F07-C048-90CF-E0590B2E3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011386F-6F07-C048-90CF-E0590B2E324C}"/>
                        </a:ext>
                      </a:extLst>
                    </pic:cNvPr>
                    <pic:cNvPicPr>
                      <a:picLocks noChangeAspect="1"/>
                    </pic:cNvPicPr>
                  </pic:nvPicPr>
                  <pic:blipFill>
                    <a:blip r:embed="rId100" cstate="screen">
                      <a:extLst>
                        <a:ext uri="{28A0092B-C50C-407E-A947-70E740481C1C}">
                          <a14:useLocalDpi xmlns:a14="http://schemas.microsoft.com/office/drawing/2010/main"/>
                        </a:ext>
                      </a:extLst>
                    </a:blip>
                    <a:stretch>
                      <a:fillRect/>
                    </a:stretch>
                  </pic:blipFill>
                  <pic:spPr>
                    <a:xfrm>
                      <a:off x="0" y="0"/>
                      <a:ext cx="4103610" cy="3189505"/>
                    </a:xfrm>
                    <a:prstGeom prst="rect">
                      <a:avLst/>
                    </a:prstGeom>
                  </pic:spPr>
                </pic:pic>
              </a:graphicData>
            </a:graphic>
          </wp:inline>
        </w:drawing>
      </w:r>
    </w:p>
    <w:p w14:paraId="3E178780" w14:textId="77777777" w:rsidR="006B003C" w:rsidRDefault="006B003C" w:rsidP="001654A6">
      <w:pPr>
        <w:jc w:val="both"/>
      </w:pPr>
    </w:p>
    <w:p w14:paraId="27B60DF2" w14:textId="77777777" w:rsidR="006B003C" w:rsidRDefault="006B003C" w:rsidP="001654A6">
      <w:pPr>
        <w:jc w:val="both"/>
      </w:pPr>
    </w:p>
    <w:p w14:paraId="0E41CB98" w14:textId="77777777" w:rsidR="00F6376A" w:rsidRDefault="00F6376A" w:rsidP="00ED6A03">
      <w:pPr>
        <w:spacing w:after="240"/>
        <w:jc w:val="both"/>
        <w:rPr>
          <w:lang w:val="en-GB"/>
        </w:rPr>
      </w:pPr>
      <w:r>
        <w:t>NB:</w:t>
      </w:r>
      <w:r w:rsidR="00ED6A03">
        <w:t xml:space="preserve"> </w:t>
      </w:r>
      <w:proofErr w:type="spellStart"/>
      <w:r>
        <w:rPr>
          <w:lang w:val="en-GB"/>
        </w:rPr>
        <w:t>SaMD</w:t>
      </w:r>
      <w:proofErr w:type="spellEnd"/>
      <w:r>
        <w:rPr>
          <w:lang w:val="en-GB"/>
        </w:rPr>
        <w:t xml:space="preserve"> version might be captured in the lot UDI-PI in certain national regulations.</w:t>
      </w:r>
    </w:p>
    <w:p w14:paraId="0D2C2F0F" w14:textId="77777777" w:rsidR="00ED6A03" w:rsidRDefault="00ED6A03">
      <w:r>
        <w:br w:type="page"/>
      </w:r>
    </w:p>
    <w:p w14:paraId="731605B3" w14:textId="77777777" w:rsidR="00F6376A" w:rsidRDefault="00F6376A" w:rsidP="00F6376A">
      <w:pPr>
        <w:spacing w:after="240"/>
        <w:jc w:val="both"/>
      </w:pPr>
      <w:r>
        <w:lastRenderedPageBreak/>
        <w:t>The following examples demonstrate how UDI for Software as a Medical Device (</w:t>
      </w:r>
      <w:proofErr w:type="spellStart"/>
      <w:r>
        <w:t>SaMD</w:t>
      </w:r>
      <w:proofErr w:type="spellEnd"/>
      <w:r>
        <w:t xml:space="preserve">) can be allocated in case the same </w:t>
      </w:r>
      <w:proofErr w:type="spellStart"/>
      <w:r>
        <w:t>SaMD</w:t>
      </w:r>
      <w:proofErr w:type="spellEnd"/>
      <w:r>
        <w:t xml:space="preserve">(s) is/are distributed by the use of different media types/channels. The guiding principle is that UDI-DI and UDI-PI of the “RAW” </w:t>
      </w:r>
      <w:proofErr w:type="spellStart"/>
      <w:r>
        <w:t>SaMD</w:t>
      </w:r>
      <w:proofErr w:type="spellEnd"/>
      <w:r>
        <w:t xml:space="preserve"> are not changed (i.e. remains the same) no matter on what media/channel (e.g. CD, DVD, USB-Thumb Drive, SD-Card etc.) the </w:t>
      </w:r>
      <w:proofErr w:type="spellStart"/>
      <w:r>
        <w:t>SaMD</w:t>
      </w:r>
      <w:proofErr w:type="spellEnd"/>
      <w:r>
        <w:t xml:space="preserve"> is distributed. (UDI-PI or/and UDI-DI are only altered in case of changes to the </w:t>
      </w:r>
      <w:proofErr w:type="spellStart"/>
      <w:r>
        <w:t>SaMD</w:t>
      </w:r>
      <w:proofErr w:type="spellEnd"/>
      <w:r>
        <w:t xml:space="preserve"> itself.)</w:t>
      </w:r>
    </w:p>
    <w:p w14:paraId="2EE58729" w14:textId="77777777" w:rsidR="00F6376A" w:rsidRDefault="00A76619" w:rsidP="001654A6">
      <w:pPr>
        <w:jc w:val="both"/>
      </w:pPr>
      <w:r>
        <w:rPr>
          <w:noProof/>
          <w:lang w:val="en-AU" w:eastAsia="en-AU"/>
        </w:rPr>
        <w:drawing>
          <wp:inline distT="0" distB="0" distL="0" distR="0" wp14:anchorId="40C27509" wp14:editId="7F10B887">
            <wp:extent cx="5943600" cy="16148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1614805"/>
                    </a:xfrm>
                    <a:prstGeom prst="rect">
                      <a:avLst/>
                    </a:prstGeom>
                  </pic:spPr>
                </pic:pic>
              </a:graphicData>
            </a:graphic>
          </wp:inline>
        </w:drawing>
      </w:r>
    </w:p>
    <w:p w14:paraId="367EEF5C" w14:textId="77777777" w:rsidR="00F6376A" w:rsidRDefault="00F6376A" w:rsidP="00ED6A03">
      <w:pPr>
        <w:spacing w:after="240"/>
        <w:jc w:val="both"/>
      </w:pPr>
      <w:r>
        <w:t>Please note: To reduce the number of illustrations all visualizations are constructed in a way that UDI is independent from the issuing entity-specific standards. They are fictitious and solely intended to show the iterations of UDI-DI and UDI-PI for the use cases in a simplified manner.</w:t>
      </w:r>
    </w:p>
    <w:p w14:paraId="3EB1707E" w14:textId="77777777" w:rsidR="00ED6A03" w:rsidRDefault="00ED6A03">
      <w:r>
        <w:br w:type="page"/>
      </w:r>
    </w:p>
    <w:p w14:paraId="383563F8" w14:textId="77777777" w:rsidR="00F6376A" w:rsidRDefault="00F6376A" w:rsidP="001654A6">
      <w:pPr>
        <w:jc w:val="both"/>
      </w:pPr>
      <w:r>
        <w:lastRenderedPageBreak/>
        <w:t xml:space="preserve">Case 1a shows the approach where </w:t>
      </w:r>
      <w:r>
        <w:rPr>
          <w:u w:val="single"/>
        </w:rPr>
        <w:t>one</w:t>
      </w:r>
      <w:r w:rsidR="00A76619">
        <w:rPr>
          <w:u w:val="single"/>
        </w:rPr>
        <w:t xml:space="preserve"> </w:t>
      </w:r>
      <w:proofErr w:type="spellStart"/>
      <w:r>
        <w:t>SaMD</w:t>
      </w:r>
      <w:proofErr w:type="spellEnd"/>
      <w:r>
        <w:t xml:space="preserve"> is distributed exclusively by DVD and where the physical media (DVD) is production-controlled by SERIAL NUMBER. In this case the media (DVD) carries the same UDI-DI as the RAW </w:t>
      </w:r>
      <w:proofErr w:type="spellStart"/>
      <w:r>
        <w:t>SaMD</w:t>
      </w:r>
      <w:proofErr w:type="spellEnd"/>
      <w:r>
        <w:t xml:space="preserve"> (SW-Version in ‘BATCH/LOT’) and SERIAL NUMBER is added as an additional UDI-PI (only on the DVD). </w:t>
      </w:r>
      <w:r>
        <w:br/>
        <w:t>The corresponding entry in the UDI-Database (UDID) indicates both SW/BATCH/LOT-Version and SERIAL NUMBER as UDI-PIs.</w:t>
      </w:r>
    </w:p>
    <w:p w14:paraId="734904E5" w14:textId="77777777" w:rsidR="00052556" w:rsidRDefault="00052556" w:rsidP="001654A6">
      <w:pPr>
        <w:jc w:val="both"/>
      </w:pPr>
    </w:p>
    <w:p w14:paraId="534DC34B" w14:textId="77777777" w:rsidR="00A76619" w:rsidRDefault="00A76619" w:rsidP="00052556">
      <w:pPr>
        <w:jc w:val="center"/>
      </w:pPr>
      <w:r>
        <w:rPr>
          <w:noProof/>
          <w:lang w:val="en-AU" w:eastAsia="en-AU"/>
        </w:rPr>
        <w:drawing>
          <wp:inline distT="0" distB="0" distL="0" distR="0" wp14:anchorId="3F840037" wp14:editId="46090A7B">
            <wp:extent cx="6048375" cy="363153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75724" cy="3647959"/>
                    </a:xfrm>
                    <a:prstGeom prst="rect">
                      <a:avLst/>
                    </a:prstGeom>
                    <a:noFill/>
                  </pic:spPr>
                </pic:pic>
              </a:graphicData>
            </a:graphic>
          </wp:inline>
        </w:drawing>
      </w:r>
    </w:p>
    <w:p w14:paraId="694A090F" w14:textId="77777777" w:rsidR="00ED6A03" w:rsidRDefault="00ED6A03">
      <w:r>
        <w:br w:type="page"/>
      </w:r>
    </w:p>
    <w:p w14:paraId="584A651B" w14:textId="77777777" w:rsidR="00A76619" w:rsidRDefault="00F6376A" w:rsidP="00A76619">
      <w:pPr>
        <w:jc w:val="both"/>
      </w:pPr>
      <w:r>
        <w:lastRenderedPageBreak/>
        <w:t xml:space="preserve">Case 1b shows the approach where </w:t>
      </w:r>
      <w:r>
        <w:rPr>
          <w:u w:val="single"/>
        </w:rPr>
        <w:t>one</w:t>
      </w:r>
      <w:r w:rsidR="007C010B">
        <w:rPr>
          <w:u w:val="single"/>
        </w:rPr>
        <w:t xml:space="preserve"> </w:t>
      </w:r>
      <w:proofErr w:type="spellStart"/>
      <w:r>
        <w:t>SaMD</w:t>
      </w:r>
      <w:proofErr w:type="spellEnd"/>
      <w:r>
        <w:t xml:space="preserve"> is distributed exclusively by </w:t>
      </w:r>
      <w:r>
        <w:rPr>
          <w:u w:val="single"/>
        </w:rPr>
        <w:t>one</w:t>
      </w:r>
      <w:r>
        <w:t xml:space="preserve"> media (DVD) and where the physical media (DVD) is production-controlled by BATCH/LOT. In this case the media (DVD) is allocated a different DI as the RAW </w:t>
      </w:r>
      <w:proofErr w:type="spellStart"/>
      <w:r>
        <w:t>SaMD</w:t>
      </w:r>
      <w:proofErr w:type="spellEnd"/>
      <w:r>
        <w:t xml:space="preserve"> as BATCH/LOT related to the ‘RAW’ </w:t>
      </w:r>
      <w:proofErr w:type="spellStart"/>
      <w:r>
        <w:t>SaMD</w:t>
      </w:r>
      <w:proofErr w:type="spellEnd"/>
      <w:r>
        <w:t xml:space="preserve"> is already ‘occupied’ by SW-Version. </w:t>
      </w:r>
      <w:r>
        <w:br/>
        <w:t xml:space="preserve">There will be two corresponding entries in the UDI-Database (UDID): One reflecting the ‘RAW’ </w:t>
      </w:r>
      <w:proofErr w:type="spellStart"/>
      <w:r>
        <w:t>SaMD</w:t>
      </w:r>
      <w:proofErr w:type="spellEnd"/>
      <w:r>
        <w:t xml:space="preserve"> and one for the physical media. The latter refers in the device description to the record of the ‘RAW’ </w:t>
      </w:r>
      <w:proofErr w:type="spellStart"/>
      <w:r>
        <w:t>SaMD</w:t>
      </w:r>
      <w:proofErr w:type="spellEnd"/>
      <w:r>
        <w:t xml:space="preserve">. </w:t>
      </w:r>
    </w:p>
    <w:p w14:paraId="3915A2C9" w14:textId="77777777" w:rsidR="00A76619" w:rsidRDefault="00A76619" w:rsidP="007C647C"/>
    <w:p w14:paraId="0E12DB07" w14:textId="77777777" w:rsidR="00A76619" w:rsidRDefault="00A76619" w:rsidP="00A76619">
      <w:pPr>
        <w:jc w:val="center"/>
      </w:pPr>
      <w:r>
        <w:rPr>
          <w:noProof/>
          <w:lang w:val="en-AU" w:eastAsia="en-AU"/>
        </w:rPr>
        <w:drawing>
          <wp:inline distT="0" distB="0" distL="0" distR="0" wp14:anchorId="63E3FBFB" wp14:editId="3C46AA38">
            <wp:extent cx="5436020" cy="3771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42482" cy="3776384"/>
                    </a:xfrm>
                    <a:prstGeom prst="rect">
                      <a:avLst/>
                    </a:prstGeom>
                    <a:noFill/>
                  </pic:spPr>
                </pic:pic>
              </a:graphicData>
            </a:graphic>
          </wp:inline>
        </w:drawing>
      </w:r>
    </w:p>
    <w:p w14:paraId="04696580" w14:textId="77777777" w:rsidR="00F6376A" w:rsidRDefault="00F6376A" w:rsidP="001654A6">
      <w:pPr>
        <w:jc w:val="both"/>
      </w:pPr>
      <w:r>
        <w:br w:type="page"/>
      </w:r>
    </w:p>
    <w:p w14:paraId="2DFE86C3" w14:textId="0A85DB50" w:rsidR="00EF0822" w:rsidRDefault="00F6376A" w:rsidP="00ED6A03">
      <w:pPr>
        <w:spacing w:after="240"/>
        <w:jc w:val="both"/>
      </w:pPr>
      <w:r>
        <w:lastRenderedPageBreak/>
        <w:t xml:space="preserve">Case 2a shows the approach where </w:t>
      </w:r>
      <w:r>
        <w:rPr>
          <w:u w:val="single"/>
        </w:rPr>
        <w:t>one</w:t>
      </w:r>
      <w:r w:rsidR="007C010B">
        <w:rPr>
          <w:u w:val="single"/>
        </w:rPr>
        <w:t xml:space="preserve"> </w:t>
      </w:r>
      <w:proofErr w:type="spellStart"/>
      <w:r>
        <w:t>SaMD</w:t>
      </w:r>
      <w:proofErr w:type="spellEnd"/>
      <w:r>
        <w:t xml:space="preserve"> is distributed on </w:t>
      </w:r>
      <w:r>
        <w:rPr>
          <w:u w:val="single"/>
        </w:rPr>
        <w:t>different</w:t>
      </w:r>
      <w:r>
        <w:t xml:space="preserve"> media/channels and where the physical media/channels (USB-Thumb Drive, WWW-Distribution, DVD) are production-controlled by SERIAL NUMBER respectively BATCH/LOT for WWW-Distribution. In this case</w:t>
      </w:r>
      <w:r w:rsidR="00EF0822">
        <w:t>,</w:t>
      </w:r>
      <w:r>
        <w:t xml:space="preserve"> the physical media/channels are allocated different DIs/PIs to make th</w:t>
      </w:r>
      <w:r w:rsidR="007C647C">
        <w:t xml:space="preserve">em distinguishable from the RAW </w:t>
      </w:r>
      <w:proofErr w:type="spellStart"/>
      <w:r>
        <w:t>SaMD</w:t>
      </w:r>
      <w:proofErr w:type="spellEnd"/>
      <w:r>
        <w:t xml:space="preserve">. </w:t>
      </w:r>
    </w:p>
    <w:p w14:paraId="5A679DB0" w14:textId="56ABAFD2" w:rsidR="00F6376A" w:rsidRDefault="00F6376A" w:rsidP="00ED6A03">
      <w:pPr>
        <w:spacing w:after="240"/>
        <w:jc w:val="both"/>
      </w:pPr>
      <w:r>
        <w:t xml:space="preserve">In this example there will be four corresponding entries in the UDI-Database (UDID): </w:t>
      </w:r>
      <w:r w:rsidR="00EF0822">
        <w:t>o</w:t>
      </w:r>
      <w:r>
        <w:t xml:space="preserve">ne reflecting the ‘RAW’ </w:t>
      </w:r>
      <w:proofErr w:type="spellStart"/>
      <w:r>
        <w:t>SaMD</w:t>
      </w:r>
      <w:proofErr w:type="spellEnd"/>
      <w:r>
        <w:t xml:space="preserve"> and one for each physical media/channel. The latter refer in the device description to the record of the ‘RAW’ </w:t>
      </w:r>
      <w:proofErr w:type="spellStart"/>
      <w:r>
        <w:t>SaMD</w:t>
      </w:r>
      <w:proofErr w:type="spellEnd"/>
      <w:r>
        <w:t xml:space="preserve">. </w:t>
      </w:r>
    </w:p>
    <w:p w14:paraId="54195FFF" w14:textId="77777777" w:rsidR="00F6376A" w:rsidRDefault="00A76619" w:rsidP="00583D5C">
      <w:pPr>
        <w:jc w:val="center"/>
      </w:pPr>
      <w:r>
        <w:rPr>
          <w:noProof/>
          <w:lang w:val="en-AU" w:eastAsia="en-AU"/>
        </w:rPr>
        <w:drawing>
          <wp:inline distT="0" distB="0" distL="0" distR="0" wp14:anchorId="7DFCFE9B" wp14:editId="6DC07F76">
            <wp:extent cx="5280241" cy="52768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83178" cy="5279785"/>
                    </a:xfrm>
                    <a:prstGeom prst="rect">
                      <a:avLst/>
                    </a:prstGeom>
                    <a:noFill/>
                  </pic:spPr>
                </pic:pic>
              </a:graphicData>
            </a:graphic>
          </wp:inline>
        </w:drawing>
      </w:r>
    </w:p>
    <w:p w14:paraId="6C84AB86" w14:textId="77777777" w:rsidR="00F6376A" w:rsidRDefault="00F6376A" w:rsidP="001654A6">
      <w:pPr>
        <w:jc w:val="both"/>
      </w:pPr>
      <w:r>
        <w:br w:type="page"/>
      </w:r>
    </w:p>
    <w:p w14:paraId="3FFCE867" w14:textId="77777777" w:rsidR="00EF0822" w:rsidRDefault="00F6376A" w:rsidP="00ED6A03">
      <w:pPr>
        <w:spacing w:after="240"/>
        <w:jc w:val="both"/>
      </w:pPr>
      <w:r>
        <w:lastRenderedPageBreak/>
        <w:t xml:space="preserve">Case 2b shows the approach where </w:t>
      </w:r>
      <w:r>
        <w:rPr>
          <w:u w:val="single"/>
        </w:rPr>
        <w:t>one</w:t>
      </w:r>
      <w:r w:rsidR="00583D5C">
        <w:rPr>
          <w:u w:val="single"/>
        </w:rPr>
        <w:t xml:space="preserve"> </w:t>
      </w:r>
      <w:proofErr w:type="spellStart"/>
      <w:r>
        <w:t>SaMD</w:t>
      </w:r>
      <w:proofErr w:type="spellEnd"/>
      <w:r>
        <w:t xml:space="preserve"> is distributed on </w:t>
      </w:r>
      <w:r>
        <w:rPr>
          <w:u w:val="single"/>
        </w:rPr>
        <w:t>different</w:t>
      </w:r>
      <w:r>
        <w:t xml:space="preserve"> media/channels and where the physical media/channels (USB-Thumb Drive, WWW-Distribution, </w:t>
      </w:r>
      <w:proofErr w:type="gramStart"/>
      <w:r>
        <w:t>DVD</w:t>
      </w:r>
      <w:proofErr w:type="gramEnd"/>
      <w:r>
        <w:t xml:space="preserve">) are production-controlled by BATCH/LOT. In this case the physical media/channels are allocated different DIs/PIs to make them distinguishable from the RAW </w:t>
      </w:r>
      <w:proofErr w:type="spellStart"/>
      <w:r>
        <w:t>SaMD</w:t>
      </w:r>
      <w:proofErr w:type="spellEnd"/>
      <w:r>
        <w:t xml:space="preserve">. </w:t>
      </w:r>
    </w:p>
    <w:p w14:paraId="38B5377B" w14:textId="48ECEDCA" w:rsidR="00F6376A" w:rsidRDefault="00F6376A" w:rsidP="00ED6A03">
      <w:pPr>
        <w:spacing w:after="240"/>
        <w:jc w:val="both"/>
      </w:pPr>
      <w:r>
        <w:t xml:space="preserve">In this example there will be four corresponding entries in the UDI-Database (UDID): </w:t>
      </w:r>
      <w:r w:rsidR="00EF0822">
        <w:t>o</w:t>
      </w:r>
      <w:r>
        <w:t xml:space="preserve">ne reflecting the ‘RAW’ </w:t>
      </w:r>
      <w:proofErr w:type="spellStart"/>
      <w:r>
        <w:t>SaMD</w:t>
      </w:r>
      <w:proofErr w:type="spellEnd"/>
      <w:r>
        <w:t xml:space="preserve"> and one for each physical media/channel. The latter refer in the device description to the record of the ‘RAW’ </w:t>
      </w:r>
      <w:proofErr w:type="spellStart"/>
      <w:r>
        <w:t>SaMD</w:t>
      </w:r>
      <w:proofErr w:type="spellEnd"/>
      <w:r>
        <w:t xml:space="preserve">. </w:t>
      </w:r>
    </w:p>
    <w:p w14:paraId="1B1E30A5" w14:textId="77777777" w:rsidR="00F6376A" w:rsidRDefault="00583D5C" w:rsidP="001654A6">
      <w:pPr>
        <w:jc w:val="both"/>
      </w:pPr>
      <w:r>
        <w:rPr>
          <w:noProof/>
          <w:lang w:val="en-AU" w:eastAsia="en-AU"/>
        </w:rPr>
        <w:drawing>
          <wp:inline distT="0" distB="0" distL="0" distR="0" wp14:anchorId="0CE6B527" wp14:editId="09C04036">
            <wp:extent cx="5981700" cy="58552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86049" cy="5859482"/>
                    </a:xfrm>
                    <a:prstGeom prst="rect">
                      <a:avLst/>
                    </a:prstGeom>
                    <a:noFill/>
                  </pic:spPr>
                </pic:pic>
              </a:graphicData>
            </a:graphic>
          </wp:inline>
        </w:drawing>
      </w:r>
    </w:p>
    <w:p w14:paraId="703CDDF0" w14:textId="77777777" w:rsidR="00F6376A" w:rsidRDefault="00F6376A" w:rsidP="001654A6">
      <w:pPr>
        <w:jc w:val="both"/>
      </w:pPr>
      <w:r>
        <w:br w:type="page"/>
      </w:r>
    </w:p>
    <w:p w14:paraId="1B20CF6F" w14:textId="77777777" w:rsidR="00EF0822" w:rsidRDefault="00F6376A" w:rsidP="001654A6">
      <w:pPr>
        <w:jc w:val="both"/>
      </w:pPr>
      <w:r>
        <w:lastRenderedPageBreak/>
        <w:t xml:space="preserve">Case 3a shows the approach where </w:t>
      </w:r>
      <w:r>
        <w:rPr>
          <w:u w:val="single"/>
        </w:rPr>
        <w:t>more than one</w:t>
      </w:r>
      <w:r w:rsidR="00583D5C">
        <w:rPr>
          <w:u w:val="single"/>
        </w:rPr>
        <w:t xml:space="preserve"> </w:t>
      </w:r>
      <w:proofErr w:type="spellStart"/>
      <w:r>
        <w:t>SaMD</w:t>
      </w:r>
      <w:proofErr w:type="spellEnd"/>
      <w:r>
        <w:t xml:space="preserve"> are distributed exclusively by DVD and where the physical media (DVD) is production-controlled by SERIAL NUMBER.</w:t>
      </w:r>
      <w:r w:rsidR="00830B99">
        <w:t xml:space="preserve"> </w:t>
      </w:r>
      <w:r>
        <w:t xml:space="preserve">In this case the physical media is allocated different DIs/PIs to make it distinguishable from the RAW </w:t>
      </w:r>
      <w:proofErr w:type="spellStart"/>
      <w:r>
        <w:t>SaMDs</w:t>
      </w:r>
      <w:proofErr w:type="spellEnd"/>
      <w:r>
        <w:t xml:space="preserve">. </w:t>
      </w:r>
    </w:p>
    <w:p w14:paraId="6B5E316D" w14:textId="77777777" w:rsidR="00EF0822" w:rsidRDefault="00EF0822" w:rsidP="001654A6">
      <w:pPr>
        <w:jc w:val="both"/>
      </w:pPr>
    </w:p>
    <w:p w14:paraId="10AD46CC" w14:textId="7BC90F55" w:rsidR="00EF0822" w:rsidRDefault="00F6376A" w:rsidP="001654A6">
      <w:pPr>
        <w:jc w:val="both"/>
      </w:pPr>
      <w:r>
        <w:t>In this example there will be four corresponding entries in the UDI-Database (UDID):</w:t>
      </w:r>
      <w:r w:rsidR="00EF0822">
        <w:t xml:space="preserve"> t</w:t>
      </w:r>
      <w:r>
        <w:t xml:space="preserve">hree reflecting the ‘RAW’ </w:t>
      </w:r>
      <w:proofErr w:type="spellStart"/>
      <w:r>
        <w:t>SaMDs</w:t>
      </w:r>
      <w:proofErr w:type="spellEnd"/>
      <w:r>
        <w:t xml:space="preserve"> and one for the physical media. The latter refer in the device description to the records of the three ‘RAW’ </w:t>
      </w:r>
      <w:proofErr w:type="spellStart"/>
      <w:r>
        <w:t>SaMDs</w:t>
      </w:r>
      <w:proofErr w:type="spellEnd"/>
      <w:r>
        <w:t xml:space="preserve">. </w:t>
      </w:r>
    </w:p>
    <w:p w14:paraId="63C590A6" w14:textId="77777777" w:rsidR="00EF0822" w:rsidRDefault="00EF0822" w:rsidP="001654A6">
      <w:pPr>
        <w:jc w:val="both"/>
      </w:pPr>
    </w:p>
    <w:p w14:paraId="32D84A32" w14:textId="3005A632" w:rsidR="0091193F" w:rsidRDefault="00583D5C" w:rsidP="001654A6">
      <w:pPr>
        <w:jc w:val="both"/>
      </w:pPr>
      <w:r>
        <w:rPr>
          <w:noProof/>
          <w:lang w:val="en-AU" w:eastAsia="en-AU"/>
        </w:rPr>
        <w:drawing>
          <wp:inline distT="0" distB="0" distL="0" distR="0" wp14:anchorId="2F6BFD15" wp14:editId="5CD8E193">
            <wp:extent cx="6451412" cy="450532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55144" cy="4507931"/>
                    </a:xfrm>
                    <a:prstGeom prst="rect">
                      <a:avLst/>
                    </a:prstGeom>
                    <a:noFill/>
                  </pic:spPr>
                </pic:pic>
              </a:graphicData>
            </a:graphic>
          </wp:inline>
        </w:drawing>
      </w:r>
    </w:p>
    <w:p w14:paraId="2EA337FB" w14:textId="77777777" w:rsidR="00ED6A03" w:rsidRDefault="00ED6A03">
      <w:r>
        <w:br w:type="page"/>
      </w:r>
    </w:p>
    <w:p w14:paraId="6CE8195F" w14:textId="77777777" w:rsidR="00EF0822" w:rsidRDefault="00F6376A" w:rsidP="001654A6">
      <w:pPr>
        <w:jc w:val="both"/>
      </w:pPr>
      <w:r>
        <w:lastRenderedPageBreak/>
        <w:t xml:space="preserve">Case 3b shows the approach where </w:t>
      </w:r>
      <w:r>
        <w:rPr>
          <w:u w:val="single"/>
        </w:rPr>
        <w:t>more than one</w:t>
      </w:r>
      <w:r w:rsidR="00583D5C">
        <w:rPr>
          <w:u w:val="single"/>
        </w:rPr>
        <w:t xml:space="preserve"> </w:t>
      </w:r>
      <w:proofErr w:type="spellStart"/>
      <w:r>
        <w:t>SaMD</w:t>
      </w:r>
      <w:proofErr w:type="spellEnd"/>
      <w:r>
        <w:t xml:space="preserve"> are distributed exclusively by DVD and where the physical media (DVD) is production-controlled by BATCH/LOT.</w:t>
      </w:r>
      <w:r w:rsidR="00830B99">
        <w:t xml:space="preserve"> </w:t>
      </w:r>
      <w:r>
        <w:t xml:space="preserve">In this case the physical media is allocated different DIs/PIs to make it distinguishable from the RAW </w:t>
      </w:r>
      <w:proofErr w:type="spellStart"/>
      <w:r>
        <w:t>SaMDs</w:t>
      </w:r>
      <w:proofErr w:type="spellEnd"/>
      <w:r>
        <w:t>.</w:t>
      </w:r>
    </w:p>
    <w:p w14:paraId="34587653" w14:textId="77777777" w:rsidR="00EF0822" w:rsidRDefault="00EF0822" w:rsidP="001654A6">
      <w:pPr>
        <w:jc w:val="both"/>
      </w:pPr>
    </w:p>
    <w:p w14:paraId="46A76D87" w14:textId="30135DEB" w:rsidR="00F6376A" w:rsidRDefault="00F6376A" w:rsidP="001654A6">
      <w:pPr>
        <w:jc w:val="both"/>
      </w:pPr>
      <w:r>
        <w:t xml:space="preserve">In this example there will be four corresponding entries in the UDI-Database (UDID): </w:t>
      </w:r>
      <w:r w:rsidR="00EF0822">
        <w:t>t</w:t>
      </w:r>
      <w:r>
        <w:t xml:space="preserve">hree reflecting the ‘RAW’ </w:t>
      </w:r>
      <w:proofErr w:type="spellStart"/>
      <w:r>
        <w:t>SaMDs</w:t>
      </w:r>
      <w:proofErr w:type="spellEnd"/>
      <w:r>
        <w:t xml:space="preserve"> and one for the physical media. The latter refer in the device description to the records of the three ‘RAW’ </w:t>
      </w:r>
      <w:proofErr w:type="spellStart"/>
      <w:r>
        <w:t>SaMDs</w:t>
      </w:r>
      <w:proofErr w:type="spellEnd"/>
      <w:r>
        <w:t xml:space="preserve">. </w:t>
      </w:r>
    </w:p>
    <w:p w14:paraId="2021A99D" w14:textId="77777777" w:rsidR="00F6376A" w:rsidRDefault="00F6376A" w:rsidP="001654A6">
      <w:pPr>
        <w:jc w:val="both"/>
      </w:pPr>
    </w:p>
    <w:p w14:paraId="4674B025" w14:textId="77777777" w:rsidR="00F6376A" w:rsidRDefault="00583D5C" w:rsidP="001654A6">
      <w:pPr>
        <w:jc w:val="both"/>
      </w:pPr>
      <w:r>
        <w:rPr>
          <w:noProof/>
          <w:lang w:val="en-AU" w:eastAsia="en-AU"/>
        </w:rPr>
        <w:drawing>
          <wp:inline distT="0" distB="0" distL="0" distR="0" wp14:anchorId="0752A12B" wp14:editId="07FD9D28">
            <wp:extent cx="6141084" cy="427672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45510" cy="4279808"/>
                    </a:xfrm>
                    <a:prstGeom prst="rect">
                      <a:avLst/>
                    </a:prstGeom>
                    <a:noFill/>
                  </pic:spPr>
                </pic:pic>
              </a:graphicData>
            </a:graphic>
          </wp:inline>
        </w:drawing>
      </w:r>
      <w:r w:rsidR="00F6376A">
        <w:br w:type="page"/>
      </w:r>
    </w:p>
    <w:p w14:paraId="2C81D676" w14:textId="77777777" w:rsidR="00EF0822" w:rsidRDefault="00F6376A" w:rsidP="007C010B">
      <w:pPr>
        <w:jc w:val="both"/>
      </w:pPr>
      <w:r>
        <w:lastRenderedPageBreak/>
        <w:t xml:space="preserve">Case 4a shows the approach where more than </w:t>
      </w:r>
      <w:r w:rsidRPr="00583D5C">
        <w:t>one</w:t>
      </w:r>
      <w:r w:rsidR="007C010B">
        <w:t xml:space="preserve"> </w:t>
      </w:r>
      <w:proofErr w:type="spellStart"/>
      <w:r>
        <w:t>SaMD</w:t>
      </w:r>
      <w:proofErr w:type="spellEnd"/>
      <w:r>
        <w:t xml:space="preserve"> are distributed on </w:t>
      </w:r>
      <w:r w:rsidRPr="00583D5C">
        <w:t>different</w:t>
      </w:r>
      <w:r>
        <w:t xml:space="preserve"> media/ channels and where the physical media/channels (USB-Thumb Drive, WWW-Distribution, </w:t>
      </w:r>
      <w:proofErr w:type="gramStart"/>
      <w:r>
        <w:t>DVD</w:t>
      </w:r>
      <w:proofErr w:type="gramEnd"/>
      <w:r>
        <w:t>) are production-controlled by SERIAL NUMBER respectively BATCH/LOT for WWW-Distribution.</w:t>
      </w:r>
      <w:r w:rsidR="00830B99">
        <w:t xml:space="preserve"> </w:t>
      </w:r>
      <w:r>
        <w:t xml:space="preserve">In this case the physical media/channels are allocated different DIs/PIs to make it distinguishable from the RAW </w:t>
      </w:r>
      <w:proofErr w:type="spellStart"/>
      <w:r>
        <w:t>SaMDs</w:t>
      </w:r>
      <w:proofErr w:type="spellEnd"/>
      <w:r>
        <w:t xml:space="preserve">. </w:t>
      </w:r>
    </w:p>
    <w:p w14:paraId="3C755B10" w14:textId="77777777" w:rsidR="00EF0822" w:rsidRDefault="00EF0822" w:rsidP="007C010B">
      <w:pPr>
        <w:jc w:val="both"/>
      </w:pPr>
    </w:p>
    <w:p w14:paraId="0596598E" w14:textId="2276A3C4" w:rsidR="007C010B" w:rsidRDefault="00F6376A" w:rsidP="007C010B">
      <w:pPr>
        <w:jc w:val="both"/>
      </w:pPr>
      <w:r>
        <w:t xml:space="preserve">In this example there will be six corresponding entries in the UDI-Database (UDID): </w:t>
      </w:r>
      <w:r w:rsidR="00EF0822">
        <w:t>t</w:t>
      </w:r>
      <w:r>
        <w:t xml:space="preserve">hree reflecting the ‘RAW’ </w:t>
      </w:r>
      <w:proofErr w:type="spellStart"/>
      <w:r>
        <w:t>SaMDs</w:t>
      </w:r>
      <w:proofErr w:type="spellEnd"/>
      <w:r>
        <w:t xml:space="preserve"> and three for the physical media. The latter refer in the device description to the records of the three ‘RAW’ </w:t>
      </w:r>
      <w:proofErr w:type="spellStart"/>
      <w:r>
        <w:t>SaMDs</w:t>
      </w:r>
      <w:proofErr w:type="spellEnd"/>
      <w:r>
        <w:t xml:space="preserve">. </w:t>
      </w:r>
    </w:p>
    <w:p w14:paraId="73F65574" w14:textId="77777777" w:rsidR="007C010B" w:rsidRDefault="007C010B" w:rsidP="007C010B">
      <w:pPr>
        <w:jc w:val="both"/>
      </w:pPr>
    </w:p>
    <w:p w14:paraId="4C393E2C" w14:textId="77777777" w:rsidR="00583D5C" w:rsidRDefault="00583D5C" w:rsidP="007C010B">
      <w:pPr>
        <w:jc w:val="both"/>
      </w:pPr>
      <w:r>
        <w:rPr>
          <w:noProof/>
          <w:lang w:val="en-AU" w:eastAsia="en-AU"/>
        </w:rPr>
        <w:drawing>
          <wp:inline distT="0" distB="0" distL="0" distR="0" wp14:anchorId="2782B34B" wp14:editId="5C24FAB8">
            <wp:extent cx="5577684" cy="636079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84299" cy="6368338"/>
                    </a:xfrm>
                    <a:prstGeom prst="rect">
                      <a:avLst/>
                    </a:prstGeom>
                    <a:noFill/>
                  </pic:spPr>
                </pic:pic>
              </a:graphicData>
            </a:graphic>
          </wp:inline>
        </w:drawing>
      </w:r>
    </w:p>
    <w:p w14:paraId="4B1301B7" w14:textId="77777777" w:rsidR="00ED6A03" w:rsidRDefault="00ED6A03">
      <w:r>
        <w:br w:type="page"/>
      </w:r>
    </w:p>
    <w:p w14:paraId="33359A41" w14:textId="483BA37B" w:rsidR="00F6376A" w:rsidRDefault="00F6376A" w:rsidP="001654A6">
      <w:pPr>
        <w:jc w:val="both"/>
      </w:pPr>
      <w:r>
        <w:lastRenderedPageBreak/>
        <w:t xml:space="preserve">Case 4b shows the approach where more than one </w:t>
      </w:r>
      <w:proofErr w:type="spellStart"/>
      <w:r>
        <w:t>SaMD</w:t>
      </w:r>
      <w:proofErr w:type="spellEnd"/>
      <w:r>
        <w:t xml:space="preserve"> are distributed on </w:t>
      </w:r>
      <w:r>
        <w:rPr>
          <w:u w:val="single"/>
        </w:rPr>
        <w:t>different</w:t>
      </w:r>
      <w:r>
        <w:t xml:space="preserve"> media/channels and where the physical media/channels (USB-Thumb Drive, WWW-Distribution, </w:t>
      </w:r>
      <w:proofErr w:type="gramStart"/>
      <w:r>
        <w:t>DVD</w:t>
      </w:r>
      <w:proofErr w:type="gramEnd"/>
      <w:r>
        <w:t>) are production-controlled by BATCH/LOT.</w:t>
      </w:r>
      <w:r w:rsidR="00830B99">
        <w:t xml:space="preserve"> </w:t>
      </w:r>
      <w:r>
        <w:t xml:space="preserve">In this case the physical media/channels are allocated different DIs/PIs to make it distinguishable from the RAW </w:t>
      </w:r>
      <w:proofErr w:type="spellStart"/>
      <w:r>
        <w:t>SaMDs</w:t>
      </w:r>
      <w:proofErr w:type="spellEnd"/>
      <w:r>
        <w:t xml:space="preserve">. In this </w:t>
      </w:r>
      <w:r w:rsidR="00295325">
        <w:t>example,</w:t>
      </w:r>
      <w:r>
        <w:t xml:space="preserve"> there will be six corresponding entries in the UDI-Database (UDID): </w:t>
      </w:r>
      <w:r w:rsidR="00EF0822">
        <w:t>t</w:t>
      </w:r>
      <w:r>
        <w:t xml:space="preserve">hree reflecting the ‘RAW’ </w:t>
      </w:r>
      <w:proofErr w:type="spellStart"/>
      <w:r>
        <w:t>SaMDs</w:t>
      </w:r>
      <w:proofErr w:type="spellEnd"/>
      <w:r>
        <w:t xml:space="preserve"> and three for the physical media. The latter refer in the device description to the records of the three ‘RAW’ </w:t>
      </w:r>
      <w:proofErr w:type="spellStart"/>
      <w:r>
        <w:t>SaMDs</w:t>
      </w:r>
      <w:proofErr w:type="spellEnd"/>
      <w:r>
        <w:t xml:space="preserve">. </w:t>
      </w:r>
    </w:p>
    <w:p w14:paraId="2A6B821C" w14:textId="77777777" w:rsidR="00F6376A" w:rsidRDefault="00F6376A" w:rsidP="001654A6">
      <w:pPr>
        <w:jc w:val="both"/>
      </w:pPr>
    </w:p>
    <w:p w14:paraId="796B457C" w14:textId="77777777" w:rsidR="00583D5C" w:rsidRDefault="00583D5C" w:rsidP="00583D5C">
      <w:pPr>
        <w:jc w:val="center"/>
      </w:pPr>
      <w:r>
        <w:rPr>
          <w:noProof/>
          <w:lang w:val="en-AU" w:eastAsia="en-AU"/>
        </w:rPr>
        <w:drawing>
          <wp:inline distT="0" distB="0" distL="0" distR="0" wp14:anchorId="11B340B6" wp14:editId="24C62DC2">
            <wp:extent cx="5559614" cy="63055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65658" cy="6312405"/>
                    </a:xfrm>
                    <a:prstGeom prst="rect">
                      <a:avLst/>
                    </a:prstGeom>
                    <a:noFill/>
                  </pic:spPr>
                </pic:pic>
              </a:graphicData>
            </a:graphic>
          </wp:inline>
        </w:drawing>
      </w:r>
    </w:p>
    <w:p w14:paraId="235593AB" w14:textId="77777777" w:rsidR="00B44E21" w:rsidRPr="009F7926" w:rsidRDefault="00B44E21" w:rsidP="00F6376A">
      <w:pPr>
        <w:pStyle w:val="Heading2"/>
        <w:spacing w:before="0" w:after="0"/>
        <w:jc w:val="center"/>
      </w:pPr>
    </w:p>
    <w:sectPr w:rsidR="00B44E21" w:rsidRPr="009F7926" w:rsidSect="006E4500">
      <w:headerReference w:type="default" r:id="rId110"/>
      <w:footerReference w:type="default" r:id="rId111"/>
      <w:pgSz w:w="12240" w:h="15840" w:code="1"/>
      <w:pgMar w:top="993" w:right="1440" w:bottom="1134"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5E4A9D" w14:textId="77777777" w:rsidR="008705C8" w:rsidRDefault="008705C8">
      <w:r>
        <w:separator/>
      </w:r>
    </w:p>
  </w:endnote>
  <w:endnote w:type="continuationSeparator" w:id="0">
    <w:p w14:paraId="37968BC6" w14:textId="77777777" w:rsidR="008705C8" w:rsidRDefault="00870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Gothic"/>
    <w:charset w:val="80"/>
    <w:family w:val="swiss"/>
    <w:pitch w:val="variable"/>
    <w:sig w:usb0="E00002FF" w:usb1="7AC7FFFF" w:usb2="00000012" w:usb3="00000000" w:csb0="0002000D" w:csb1="00000000"/>
  </w:font>
  <w:font w:name="Arial">
    <w:panose1 w:val="020B0604020202020204"/>
    <w:charset w:val="00"/>
    <w:family w:val="swiss"/>
    <w:pitch w:val="variable"/>
    <w:sig w:usb0="E0002AFF" w:usb1="C0007843" w:usb2="00000009" w:usb3="00000000" w:csb0="000001FF" w:csb1="00000000"/>
  </w:font>
  <w:font w:name="Yu Gothic">
    <w:altName w:val="游ゴシック"/>
    <w:charset w:val="80"/>
    <w:family w:val="swiss"/>
    <w:pitch w:val="variable"/>
    <w:sig w:usb0="E00002FF" w:usb1="2AC7FDFF" w:usb2="00000016" w:usb3="00000000" w:csb0="000200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tblBorders>
      <w:tblLayout w:type="fixed"/>
      <w:tblLook w:val="0000" w:firstRow="0" w:lastRow="0" w:firstColumn="0" w:lastColumn="0" w:noHBand="0" w:noVBand="0"/>
    </w:tblPr>
    <w:tblGrid>
      <w:gridCol w:w="4788"/>
      <w:gridCol w:w="4788"/>
    </w:tblGrid>
    <w:tr w:rsidR="00400086" w14:paraId="7CD640B0" w14:textId="77777777">
      <w:tc>
        <w:tcPr>
          <w:tcW w:w="4788" w:type="dxa"/>
        </w:tcPr>
        <w:p w14:paraId="6BE959E9" w14:textId="337EC6DE" w:rsidR="00400086" w:rsidRPr="001B6F16" w:rsidRDefault="00400086" w:rsidP="00104D03">
          <w:pPr>
            <w:pStyle w:val="Footer"/>
            <w:rPr>
              <w:sz w:val="20"/>
            </w:rPr>
          </w:pPr>
          <w:r>
            <w:rPr>
              <w:sz w:val="20"/>
            </w:rPr>
            <w:t xml:space="preserve">21 </w:t>
          </w:r>
          <w:r>
            <w:rPr>
              <w:sz w:val="20"/>
              <w:lang w:val="ru-RU"/>
            </w:rPr>
            <w:t>March</w:t>
          </w:r>
          <w:r>
            <w:rPr>
              <w:sz w:val="20"/>
            </w:rPr>
            <w:t xml:space="preserve"> </w:t>
          </w:r>
          <w:r>
            <w:rPr>
              <w:sz w:val="20"/>
              <w:lang w:val="ru-RU"/>
            </w:rPr>
            <w:t>2019</w:t>
          </w:r>
        </w:p>
      </w:tc>
      <w:tc>
        <w:tcPr>
          <w:tcW w:w="4788" w:type="dxa"/>
        </w:tcPr>
        <w:p w14:paraId="722B2924" w14:textId="2B0BD05A" w:rsidR="00400086" w:rsidRDefault="00400086">
          <w:pPr>
            <w:pStyle w:val="Footer"/>
            <w:jc w:val="right"/>
            <w:rPr>
              <w:sz w:val="20"/>
            </w:rPr>
          </w:pPr>
          <w:r>
            <w:rPr>
              <w:snapToGrid w:val="0"/>
              <w:sz w:val="20"/>
            </w:rPr>
            <w:t xml:space="preserve">Page </w:t>
          </w:r>
          <w:r>
            <w:rPr>
              <w:snapToGrid w:val="0"/>
              <w:sz w:val="20"/>
            </w:rPr>
            <w:fldChar w:fldCharType="begin"/>
          </w:r>
          <w:r>
            <w:rPr>
              <w:snapToGrid w:val="0"/>
              <w:sz w:val="20"/>
            </w:rPr>
            <w:instrText xml:space="preserve"> PAGE </w:instrText>
          </w:r>
          <w:r>
            <w:rPr>
              <w:snapToGrid w:val="0"/>
              <w:sz w:val="20"/>
            </w:rPr>
            <w:fldChar w:fldCharType="separate"/>
          </w:r>
          <w:r w:rsidR="004633C2">
            <w:rPr>
              <w:noProof/>
              <w:snapToGrid w:val="0"/>
              <w:sz w:val="20"/>
            </w:rPr>
            <w:t>1</w:t>
          </w:r>
          <w:r>
            <w:rPr>
              <w:snapToGrid w:val="0"/>
              <w:sz w:val="20"/>
            </w:rPr>
            <w:fldChar w:fldCharType="end"/>
          </w:r>
          <w:r>
            <w:rPr>
              <w:snapToGrid w:val="0"/>
              <w:sz w:val="20"/>
            </w:rPr>
            <w:t xml:space="preserve"> of </w:t>
          </w:r>
          <w:r>
            <w:rPr>
              <w:snapToGrid w:val="0"/>
              <w:sz w:val="20"/>
            </w:rPr>
            <w:fldChar w:fldCharType="begin"/>
          </w:r>
          <w:r>
            <w:rPr>
              <w:snapToGrid w:val="0"/>
              <w:sz w:val="20"/>
            </w:rPr>
            <w:instrText xml:space="preserve"> NUMPAGES </w:instrText>
          </w:r>
          <w:r>
            <w:rPr>
              <w:snapToGrid w:val="0"/>
              <w:sz w:val="20"/>
            </w:rPr>
            <w:fldChar w:fldCharType="separate"/>
          </w:r>
          <w:r w:rsidR="004633C2">
            <w:rPr>
              <w:noProof/>
              <w:snapToGrid w:val="0"/>
              <w:sz w:val="20"/>
            </w:rPr>
            <w:t>68</w:t>
          </w:r>
          <w:r>
            <w:rPr>
              <w:snapToGrid w:val="0"/>
              <w:sz w:val="20"/>
            </w:rPr>
            <w:fldChar w:fldCharType="end"/>
          </w:r>
        </w:p>
      </w:tc>
    </w:tr>
  </w:tbl>
  <w:p w14:paraId="427C8E75" w14:textId="77777777" w:rsidR="00400086" w:rsidRDefault="00400086">
    <w:pPr>
      <w:pStyle w:val="Footer"/>
    </w:pPr>
  </w:p>
  <w:p w14:paraId="3F71F559" w14:textId="77777777" w:rsidR="00400086" w:rsidRDefault="0040008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7AEC8A" w14:textId="77777777" w:rsidR="008705C8" w:rsidRDefault="008705C8">
      <w:r>
        <w:separator/>
      </w:r>
    </w:p>
  </w:footnote>
  <w:footnote w:type="continuationSeparator" w:id="0">
    <w:p w14:paraId="3FA719E4" w14:textId="77777777" w:rsidR="008705C8" w:rsidRDefault="008705C8">
      <w:r>
        <w:continuationSeparator/>
      </w:r>
    </w:p>
  </w:footnote>
  <w:footnote w:id="1">
    <w:p w14:paraId="6A074D35" w14:textId="77777777" w:rsidR="00400086" w:rsidRPr="00953A39" w:rsidRDefault="00400086" w:rsidP="00285303">
      <w:pPr>
        <w:pStyle w:val="FootnoteText"/>
        <w:ind w:left="284" w:hanging="284"/>
        <w:rPr>
          <w:lang w:val="en-GB"/>
        </w:rPr>
      </w:pPr>
      <w:r>
        <w:rPr>
          <w:rStyle w:val="FootnoteReference"/>
        </w:rPr>
        <w:footnoteRef/>
      </w:r>
      <w:r>
        <w:rPr>
          <w:lang w:val="en-GB"/>
        </w:rPr>
        <w:t xml:space="preserve"> </w:t>
      </w:r>
      <w:r>
        <w:rPr>
          <w:lang w:val="en-GB"/>
        </w:rPr>
        <w:tab/>
      </w:r>
      <w:r w:rsidRPr="00953A39">
        <w:rPr>
          <w:lang w:val="en-GB"/>
        </w:rPr>
        <w:t xml:space="preserve">This is also referred to as data </w:t>
      </w:r>
      <w:proofErr w:type="spellStart"/>
      <w:r w:rsidRPr="00953A39">
        <w:rPr>
          <w:lang w:val="en-GB"/>
        </w:rPr>
        <w:t>delimeter</w:t>
      </w:r>
      <w:proofErr w:type="spellEnd"/>
    </w:p>
  </w:footnote>
  <w:footnote w:id="2">
    <w:p w14:paraId="20150A38" w14:textId="77777777" w:rsidR="00400086" w:rsidRPr="00B13616" w:rsidRDefault="00400086" w:rsidP="00127715">
      <w:pPr>
        <w:pStyle w:val="FootnoteText"/>
        <w:spacing w:after="120"/>
        <w:ind w:left="284" w:hanging="284"/>
        <w:jc w:val="both"/>
        <w:rPr>
          <w:lang w:val="en-GB"/>
        </w:rPr>
      </w:pPr>
      <w:r>
        <w:rPr>
          <w:rStyle w:val="FootnoteReference"/>
        </w:rPr>
        <w:footnoteRef/>
      </w:r>
      <w:r>
        <w:tab/>
      </w:r>
      <w:proofErr w:type="spellStart"/>
      <w:r>
        <w:rPr>
          <w:lang w:val="en-GB"/>
        </w:rPr>
        <w:t>SaMD</w:t>
      </w:r>
      <w:proofErr w:type="spellEnd"/>
      <w:r>
        <w:rPr>
          <w:lang w:val="en-GB"/>
        </w:rPr>
        <w:t xml:space="preserve"> version might be captured in the lot Production Identifier under certain national regulations.  </w:t>
      </w:r>
    </w:p>
  </w:footnote>
  <w:footnote w:id="3">
    <w:p w14:paraId="6235C2A9" w14:textId="1C09B39B" w:rsidR="00400086" w:rsidRPr="00B13616" w:rsidRDefault="00400086" w:rsidP="00127715">
      <w:pPr>
        <w:pStyle w:val="FootnoteText"/>
        <w:spacing w:after="120"/>
        <w:ind w:left="284" w:hanging="284"/>
        <w:jc w:val="both"/>
        <w:rPr>
          <w:lang w:val="en-GB"/>
        </w:rPr>
      </w:pPr>
      <w:r>
        <w:rPr>
          <w:rStyle w:val="FootnoteReference"/>
        </w:rPr>
        <w:footnoteRef/>
      </w:r>
      <w:r>
        <w:tab/>
      </w:r>
      <w:r w:rsidRPr="00F17C70">
        <w:t>The Donation Identification Number, also referred to as a donor number or distinct identification code, corresponds to the donation identification number in ISBT 128.</w:t>
      </w:r>
      <w:r>
        <w:rPr>
          <w:lang w:val="en-GB"/>
        </w:rPr>
        <w:t xml:space="preserve"> </w:t>
      </w:r>
      <w:r w:rsidRPr="00325E9D">
        <w:rPr>
          <w:lang w:val="en-GB"/>
        </w:rPr>
        <w:t xml:space="preserve">This number is an essential identifier </w:t>
      </w:r>
      <w:r>
        <w:rPr>
          <w:lang w:val="en-GB"/>
        </w:rPr>
        <w:t xml:space="preserve">for </w:t>
      </w:r>
      <w:r>
        <w:t xml:space="preserve">medical products of human origin. </w:t>
      </w:r>
    </w:p>
  </w:footnote>
  <w:footnote w:id="4">
    <w:p w14:paraId="4379AFB3" w14:textId="0496D1AD" w:rsidR="00400086" w:rsidRPr="00953A39" w:rsidRDefault="00400086" w:rsidP="00127715">
      <w:pPr>
        <w:pStyle w:val="FootnoteText"/>
        <w:ind w:left="284" w:hanging="284"/>
        <w:jc w:val="both"/>
        <w:rPr>
          <w:lang w:val="en-GB"/>
        </w:rPr>
      </w:pPr>
      <w:r>
        <w:rPr>
          <w:rStyle w:val="FootnoteReference"/>
        </w:rPr>
        <w:footnoteRef/>
      </w:r>
      <w:r>
        <w:t xml:space="preserve"> </w:t>
      </w:r>
      <w:r>
        <w:tab/>
      </w:r>
      <w:r w:rsidRPr="00722938">
        <w:t>Medical products of human origin (MPHO) include blood, organs, bone marrow, cord blood, corneas, tissues, reproductive cells and milk derived from humans for therapeutic use.</w:t>
      </w:r>
      <w:r>
        <w:t xml:space="preserve"> The use of DIC in UDI </w:t>
      </w:r>
      <w:r w:rsidRPr="00040A33">
        <w:t>is limited to MPHO products regulated as medical devices</w:t>
      </w:r>
      <w:r>
        <w:t>.</w:t>
      </w:r>
    </w:p>
  </w:footnote>
  <w:footnote w:id="5">
    <w:p w14:paraId="2E564BDB" w14:textId="77777777" w:rsidR="00400086" w:rsidRPr="00714DFA" w:rsidRDefault="00400086" w:rsidP="00FF0ACC">
      <w:pPr>
        <w:pStyle w:val="FootnoteText"/>
        <w:spacing w:after="120"/>
        <w:ind w:left="284" w:hanging="284"/>
      </w:pPr>
      <w:r>
        <w:rPr>
          <w:rStyle w:val="FootnoteReference"/>
        </w:rPr>
        <w:footnoteRef/>
      </w:r>
      <w:r>
        <w:tab/>
        <w:t xml:space="preserve">It should be noted that regulatory authorities might choose to opt for certain AIDC systems only. </w:t>
      </w:r>
    </w:p>
  </w:footnote>
  <w:footnote w:id="6">
    <w:p w14:paraId="3FA8E4A1" w14:textId="77777777" w:rsidR="00400086" w:rsidRPr="001654A6" w:rsidRDefault="00400086" w:rsidP="00D230C9">
      <w:pPr>
        <w:pStyle w:val="FootnoteText"/>
        <w:ind w:left="284" w:hanging="284"/>
        <w:jc w:val="both"/>
        <w:rPr>
          <w:lang w:val="en-GB"/>
        </w:rPr>
      </w:pPr>
      <w:r w:rsidRPr="00FF0ACC">
        <w:rPr>
          <w:rStyle w:val="FootnoteReference"/>
        </w:rPr>
        <w:footnoteRef/>
      </w:r>
      <w:r w:rsidRPr="00FF0ACC">
        <w:rPr>
          <w:lang w:val="en-GB"/>
        </w:rPr>
        <w:t xml:space="preserve"> </w:t>
      </w:r>
      <w:r>
        <w:rPr>
          <w:lang w:val="en-GB"/>
        </w:rPr>
        <w:tab/>
        <w:t xml:space="preserve">The UDI directly marked on the device should differ from the UDI placed on the label of any package containing that device. This is to distinguish the unpackaged device from any device package containing the device. </w:t>
      </w:r>
    </w:p>
  </w:footnote>
  <w:footnote w:id="7">
    <w:p w14:paraId="4D57C6AF" w14:textId="77777777" w:rsidR="00400086" w:rsidRPr="007C647C" w:rsidRDefault="00400086" w:rsidP="00FF0ACC">
      <w:pPr>
        <w:pStyle w:val="FootnoteText"/>
        <w:spacing w:after="120"/>
        <w:ind w:left="284" w:hanging="284"/>
      </w:pPr>
      <w:r>
        <w:rPr>
          <w:rStyle w:val="FootnoteReference"/>
        </w:rPr>
        <w:footnoteRef/>
      </w:r>
      <w:r>
        <w:t xml:space="preserve"> </w:t>
      </w:r>
      <w:r>
        <w:tab/>
        <w:t>From a supply chain perspective the item cannot be replenished at any level lower than the lowest packaged level.</w:t>
      </w:r>
    </w:p>
  </w:footnote>
  <w:footnote w:id="8">
    <w:p w14:paraId="3B6E0B61" w14:textId="77777777" w:rsidR="00400086" w:rsidRPr="0055424E" w:rsidRDefault="00400086" w:rsidP="00FF0ACC">
      <w:pPr>
        <w:pStyle w:val="FootnoteText"/>
        <w:spacing w:after="120"/>
        <w:ind w:left="284" w:hanging="284"/>
        <w:jc w:val="both"/>
      </w:pPr>
      <w:r>
        <w:rPr>
          <w:rStyle w:val="FootnoteReference"/>
        </w:rPr>
        <w:footnoteRef/>
      </w:r>
      <w:r>
        <w:t xml:space="preserve"> </w:t>
      </w:r>
      <w:r>
        <w:tab/>
        <w:t xml:space="preserve">It is important to distinguish the </w:t>
      </w:r>
      <w:proofErr w:type="spellStart"/>
      <w:r>
        <w:t>UoU</w:t>
      </w:r>
      <w:proofErr w:type="spellEnd"/>
      <w:r>
        <w:t xml:space="preserve"> DI from the unit of use package level, which corresponds to the base package. </w:t>
      </w:r>
    </w:p>
  </w:footnote>
  <w:footnote w:id="9">
    <w:p w14:paraId="07B75FFC" w14:textId="77777777" w:rsidR="00400086" w:rsidRDefault="00400086" w:rsidP="00F537DF">
      <w:pPr>
        <w:pStyle w:val="FootnoteText"/>
        <w:ind w:left="284" w:hanging="284"/>
      </w:pPr>
      <w:r>
        <w:rPr>
          <w:rStyle w:val="FootnoteReference"/>
        </w:rPr>
        <w:footnoteRef/>
      </w:r>
      <w:r>
        <w:tab/>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400086" w:rsidRPr="00C0209A" w14:paraId="2B850051" w14:textId="77777777" w:rsidTr="00ED0349">
        <w:tc>
          <w:tcPr>
            <w:tcW w:w="139" w:type="pct"/>
            <w:vAlign w:val="center"/>
          </w:tcPr>
          <w:p w14:paraId="20E9EE90" w14:textId="77777777" w:rsidR="00400086" w:rsidRPr="00135FAB" w:rsidRDefault="00400086" w:rsidP="00135FAB">
            <w:pPr>
              <w:pStyle w:val="FootnoteText"/>
              <w:jc w:val="both"/>
              <w:rPr>
                <w:rFonts w:ascii="Times New Roman" w:hAnsi="Times New Roman" w:cs="Times New Roman"/>
                <w:szCs w:val="20"/>
                <w:lang w:val="en-US"/>
              </w:rPr>
            </w:pPr>
            <w:r w:rsidRPr="00135FAB">
              <w:rPr>
                <w:noProof/>
                <w:lang w:val="en-AU" w:eastAsia="en-AU"/>
              </w:rPr>
              <w:drawing>
                <wp:inline distT="0" distB="0" distL="0" distR="0" wp14:anchorId="2C125A28" wp14:editId="57198C64">
                  <wp:extent cx="574040" cy="540000"/>
                  <wp:effectExtent l="0" t="0" r="0" b="6350"/>
                  <wp:docPr id="250"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 cstate="print">
                            <a:extLst>
                              <a:ext uri="{28A0092B-C50C-407E-A947-70E740481C1C}">
                                <a14:useLocalDpi xmlns:a14="http://schemas.microsoft.com/office/drawing/2010/main" val="0"/>
                              </a:ext>
                            </a:extLst>
                          </a:blip>
                          <a:srcRect l="2751" t="2696" r="2619" b="8285"/>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971BDA3" w14:textId="77777777" w:rsidR="00400086" w:rsidRPr="00135FAB" w:rsidRDefault="00400086" w:rsidP="00135FAB">
            <w:pPr>
              <w:pStyle w:val="FootnoteText"/>
              <w:jc w:val="both"/>
              <w:rPr>
                <w:rFonts w:ascii="Times New Roman" w:hAnsi="Times New Roman" w:cs="Times New Roman"/>
                <w:szCs w:val="20"/>
                <w:lang w:val="en-US"/>
              </w:rPr>
            </w:pPr>
            <w:r w:rsidRPr="00135FAB">
              <w:t>According to Section 9.2 of the IMDRF UDI Guidance (IMDRF/UDIWG/N7Final:2013), nomenclature is listed as one of the core UDID data elements.</w:t>
            </w:r>
          </w:p>
        </w:tc>
      </w:tr>
    </w:tbl>
    <w:p w14:paraId="2869DEB2" w14:textId="77777777" w:rsidR="00400086" w:rsidRPr="006C0D62" w:rsidRDefault="00400086" w:rsidP="00C00E64">
      <w:pPr>
        <w:pStyle w:val="FootnoteText"/>
        <w:spacing w:after="120"/>
        <w:ind w:left="284" w:hanging="284"/>
        <w:rPr>
          <w:lang w:val="en-GB"/>
        </w:rPr>
      </w:pPr>
    </w:p>
  </w:footnote>
  <w:footnote w:id="10">
    <w:p w14:paraId="00912025" w14:textId="77777777" w:rsidR="00400086" w:rsidRDefault="00400086" w:rsidP="00F537DF">
      <w:pPr>
        <w:pStyle w:val="FootnoteText"/>
        <w:ind w:left="284" w:hanging="284"/>
      </w:pPr>
      <w:r>
        <w:rPr>
          <w:rStyle w:val="FootnoteReference"/>
        </w:rPr>
        <w:footnoteRef/>
      </w:r>
      <w:r>
        <w:tab/>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400086" w:rsidRPr="00081E9F" w14:paraId="5DEB3C20" w14:textId="77777777" w:rsidTr="00ED0349">
        <w:tc>
          <w:tcPr>
            <w:tcW w:w="139" w:type="pct"/>
            <w:vAlign w:val="center"/>
          </w:tcPr>
          <w:p w14:paraId="5A8AD7DF" w14:textId="77777777" w:rsidR="00400086" w:rsidRPr="00135FAB" w:rsidRDefault="00400086" w:rsidP="00135FAB">
            <w:pPr>
              <w:pStyle w:val="FootnoteText"/>
              <w:jc w:val="both"/>
              <w:rPr>
                <w:rFonts w:ascii="Times New Roman" w:hAnsi="Times New Roman" w:cs="Times New Roman"/>
                <w:szCs w:val="20"/>
                <w:lang w:val="en-US"/>
              </w:rPr>
            </w:pPr>
            <w:r w:rsidRPr="00135FAB">
              <w:rPr>
                <w:noProof/>
                <w:lang w:val="en-AU" w:eastAsia="en-AU"/>
              </w:rPr>
              <w:drawing>
                <wp:inline distT="0" distB="0" distL="0" distR="0" wp14:anchorId="0A2BCCB2" wp14:editId="4D587F83">
                  <wp:extent cx="574040" cy="540000"/>
                  <wp:effectExtent l="0" t="0" r="0" b="6350"/>
                  <wp:docPr id="251"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 cstate="print">
                            <a:extLst>
                              <a:ext uri="{28A0092B-C50C-407E-A947-70E740481C1C}">
                                <a14:useLocalDpi xmlns:a14="http://schemas.microsoft.com/office/drawing/2010/main" val="0"/>
                              </a:ext>
                            </a:extLst>
                          </a:blip>
                          <a:srcRect l="2751" t="2696" r="2619" b="8285"/>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1B887B34" w14:textId="77777777" w:rsidR="00400086" w:rsidRPr="00135FAB" w:rsidRDefault="00400086" w:rsidP="00135FAB">
            <w:pPr>
              <w:pStyle w:val="FootnoteText"/>
              <w:jc w:val="both"/>
              <w:rPr>
                <w:rFonts w:ascii="Times New Roman" w:hAnsi="Times New Roman" w:cs="Times New Roman"/>
                <w:szCs w:val="20"/>
                <w:lang w:val="en-US"/>
              </w:rPr>
            </w:pPr>
            <w:r w:rsidRPr="00135FAB">
              <w:t>Section 9.2 of the IMDRF UDI Guidance (IMDRF/UDIWG /N7Final:2013) provides a list of core UDID data elements</w:t>
            </w:r>
          </w:p>
        </w:tc>
      </w:tr>
    </w:tbl>
    <w:p w14:paraId="246E8758" w14:textId="77777777" w:rsidR="00400086" w:rsidRPr="00552AC8" w:rsidRDefault="00400086" w:rsidP="00C00E64">
      <w:pPr>
        <w:pStyle w:val="FootnoteText"/>
        <w:spacing w:after="120"/>
        <w:ind w:left="284" w:hanging="284"/>
      </w:pPr>
    </w:p>
  </w:footnote>
  <w:footnote w:id="11">
    <w:p w14:paraId="3F4B0E24" w14:textId="77777777" w:rsidR="00400086" w:rsidRDefault="00400086" w:rsidP="00846CF0">
      <w:pPr>
        <w:pStyle w:val="FootnoteText"/>
        <w:spacing w:after="120"/>
        <w:ind w:left="284" w:hanging="284"/>
      </w:pPr>
      <w:r>
        <w:rPr>
          <w:rStyle w:val="FootnoteReference"/>
        </w:rPr>
        <w:footnoteRef/>
      </w:r>
      <w:r>
        <w:tab/>
        <w:t>Some jurisdictions might not have a specific process in place to authorize third-party solution providers</w:t>
      </w:r>
    </w:p>
  </w:footnote>
  <w:footnote w:id="12">
    <w:p w14:paraId="3D6A4662" w14:textId="77777777" w:rsidR="00400086" w:rsidRDefault="00400086" w:rsidP="00F537DF">
      <w:pPr>
        <w:jc w:val="both"/>
        <w:rPr>
          <w:szCs w:val="24"/>
        </w:rPr>
      </w:pPr>
      <w:r w:rsidRPr="002638E6">
        <w:rPr>
          <w:rStyle w:val="FootnoteReference"/>
        </w:rPr>
        <w:footnoteRef/>
      </w:r>
    </w:p>
    <w:tbl>
      <w:tblPr>
        <w:tblStyle w:val="TableGrid"/>
        <w:tblW w:w="5000" w:type="pct"/>
        <w:tblBorders>
          <w:insideV w:val="none" w:sz="0" w:space="0" w:color="auto"/>
        </w:tblBorders>
        <w:tblLook w:val="04A0" w:firstRow="1" w:lastRow="0" w:firstColumn="1" w:lastColumn="0" w:noHBand="0" w:noVBand="1"/>
      </w:tblPr>
      <w:tblGrid>
        <w:gridCol w:w="1120"/>
        <w:gridCol w:w="8456"/>
      </w:tblGrid>
      <w:tr w:rsidR="00400086" w:rsidRPr="00081E9F" w14:paraId="1D74B4DB" w14:textId="77777777" w:rsidTr="00ED0349">
        <w:tc>
          <w:tcPr>
            <w:tcW w:w="139" w:type="pct"/>
            <w:vAlign w:val="center"/>
          </w:tcPr>
          <w:p w14:paraId="311AE622" w14:textId="77777777" w:rsidR="00400086" w:rsidRPr="00135FAB" w:rsidRDefault="00400086" w:rsidP="00135FAB">
            <w:pPr>
              <w:pStyle w:val="FootnoteText"/>
              <w:jc w:val="both"/>
              <w:rPr>
                <w:rFonts w:ascii="Times New Roman" w:hAnsi="Times New Roman" w:cs="Times New Roman"/>
                <w:szCs w:val="20"/>
                <w:lang w:val="en-US"/>
              </w:rPr>
            </w:pPr>
            <w:r w:rsidRPr="00135FAB">
              <w:rPr>
                <w:noProof/>
                <w:lang w:val="en-AU" w:eastAsia="en-AU"/>
              </w:rPr>
              <w:drawing>
                <wp:inline distT="0" distB="0" distL="0" distR="0" wp14:anchorId="57209CEE" wp14:editId="19313639">
                  <wp:extent cx="574040" cy="540000"/>
                  <wp:effectExtent l="0" t="0" r="0" b="6350"/>
                  <wp:docPr id="252"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 cstate="print">
                            <a:extLst>
                              <a:ext uri="{28A0092B-C50C-407E-A947-70E740481C1C}">
                                <a14:useLocalDpi xmlns:a14="http://schemas.microsoft.com/office/drawing/2010/main" val="0"/>
                              </a:ext>
                            </a:extLst>
                          </a:blip>
                          <a:srcRect l="2751" t="2696" r="2619" b="8285"/>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FFB7998" w14:textId="3A860EAE" w:rsidR="00400086" w:rsidRPr="00135FAB" w:rsidRDefault="00400086" w:rsidP="00E607A3">
            <w:pPr>
              <w:pStyle w:val="FootnoteText"/>
              <w:jc w:val="both"/>
              <w:rPr>
                <w:rFonts w:ascii="Times New Roman" w:hAnsi="Times New Roman" w:cs="Times New Roman"/>
                <w:szCs w:val="20"/>
                <w:lang w:val="en-US"/>
              </w:rPr>
            </w:pPr>
            <w:r w:rsidRPr="00135FAB">
              <w:t>D</w:t>
            </w:r>
            <w:r>
              <w:t>escription</w:t>
            </w:r>
            <w:r w:rsidRPr="00135FAB">
              <w:t xml:space="preserve"> of UDI data elements </w:t>
            </w:r>
            <w:r>
              <w:t>is provided</w:t>
            </w:r>
            <w:r w:rsidRPr="00135FAB">
              <w:t xml:space="preserve"> in the document </w:t>
            </w:r>
            <w:r w:rsidRPr="00E607A3">
              <w:t>IMDRF/UDI WG/N53 FINAL:2019</w:t>
            </w:r>
          </w:p>
        </w:tc>
      </w:tr>
    </w:tbl>
    <w:p w14:paraId="214AFA1F" w14:textId="77777777" w:rsidR="00400086" w:rsidRDefault="00400086" w:rsidP="00F537DF">
      <w:pPr>
        <w:pStyle w:val="FootnoteText"/>
        <w:jc w:val="both"/>
      </w:pPr>
    </w:p>
  </w:footnote>
  <w:footnote w:id="13">
    <w:p w14:paraId="546A3274" w14:textId="77777777" w:rsidR="00400086" w:rsidRPr="009D4B3E" w:rsidRDefault="00400086" w:rsidP="00FF0ACC">
      <w:pPr>
        <w:pStyle w:val="FootnoteText"/>
        <w:spacing w:after="120"/>
        <w:ind w:left="284" w:hanging="284"/>
        <w:jc w:val="both"/>
      </w:pPr>
      <w:r>
        <w:rPr>
          <w:rStyle w:val="FootnoteReference"/>
        </w:rPr>
        <w:footnoteRef/>
      </w:r>
      <w:r>
        <w:t xml:space="preserve"> </w:t>
      </w:r>
      <w:r>
        <w:tab/>
        <w:t>In some jurisdictions, c</w:t>
      </w:r>
      <w:r w:rsidRPr="00F95D46">
        <w:t xml:space="preserve">atalogue/REF </w:t>
      </w:r>
      <w:proofErr w:type="gramStart"/>
      <w:r w:rsidRPr="00F95D46">
        <w:t xml:space="preserve">number </w:t>
      </w:r>
      <w:r>
        <w:t>are</w:t>
      </w:r>
      <w:proofErr w:type="gramEnd"/>
      <w:r>
        <w:t xml:space="preserve"> included in the UDID and any change to the catalogue/REF number (</w:t>
      </w:r>
      <w:r w:rsidRPr="00F95D46">
        <w:t>when provided on the label</w:t>
      </w:r>
      <w:r>
        <w:t xml:space="preserve">) will trigger a new UDI-DI. </w:t>
      </w:r>
    </w:p>
  </w:footnote>
  <w:footnote w:id="14">
    <w:p w14:paraId="091E7904" w14:textId="77777777" w:rsidR="00400086" w:rsidRPr="0025488C" w:rsidRDefault="00400086" w:rsidP="00FF0ACC">
      <w:pPr>
        <w:pStyle w:val="FootnoteText"/>
        <w:spacing w:after="120"/>
        <w:ind w:left="284" w:hanging="284"/>
        <w:jc w:val="both"/>
      </w:pPr>
      <w:r>
        <w:rPr>
          <w:rStyle w:val="FootnoteReference"/>
        </w:rPr>
        <w:footnoteRef/>
      </w:r>
      <w:r>
        <w:t xml:space="preserve"> </w:t>
      </w:r>
      <w:r>
        <w:tab/>
        <w:t>There are historical reasons for that as m</w:t>
      </w:r>
      <w:r w:rsidRPr="0025488C">
        <w:t xml:space="preserve">anufacturers were the early adopters of </w:t>
      </w:r>
      <w:r>
        <w:t>UDI</w:t>
      </w:r>
      <w:r w:rsidRPr="0025488C">
        <w:t xml:space="preserve"> standards to facilitate collaborative commerce between trading partners </w:t>
      </w:r>
      <w:r>
        <w:t>with a specific focus on supply chain. Use of UDI for regulatory purpose has been introduced and consolidated at a later stage.</w:t>
      </w:r>
    </w:p>
  </w:footnote>
  <w:footnote w:id="15">
    <w:p w14:paraId="71153F01" w14:textId="77777777" w:rsidR="00400086" w:rsidRPr="001654A6" w:rsidRDefault="00400086" w:rsidP="00FF0ACC">
      <w:pPr>
        <w:pStyle w:val="FootnoteText"/>
        <w:spacing w:after="120"/>
        <w:ind w:left="284" w:hanging="284"/>
        <w:jc w:val="both"/>
        <w:rPr>
          <w:lang w:val="en-GB"/>
        </w:rPr>
      </w:pPr>
      <w:r>
        <w:rPr>
          <w:rStyle w:val="FootnoteReference"/>
        </w:rPr>
        <w:footnoteRef/>
      </w:r>
      <w:r>
        <w:t xml:space="preserve"> </w:t>
      </w:r>
      <w:r>
        <w:tab/>
        <w:t xml:space="preserve">This risk also limiting the usefulness of UDI for healthcare purposes </w:t>
      </w:r>
    </w:p>
  </w:footnote>
  <w:footnote w:id="16">
    <w:p w14:paraId="571EFE2D" w14:textId="0EE03821" w:rsidR="00400086" w:rsidRPr="001654A6" w:rsidRDefault="00400086" w:rsidP="00FF0ACC">
      <w:pPr>
        <w:pStyle w:val="FootnoteText"/>
        <w:spacing w:after="120"/>
        <w:ind w:left="284" w:hanging="284"/>
        <w:jc w:val="both"/>
        <w:rPr>
          <w:lang w:val="en-GB"/>
        </w:rPr>
      </w:pPr>
      <w:r>
        <w:rPr>
          <w:rStyle w:val="FootnoteReference"/>
        </w:rPr>
        <w:footnoteRef/>
      </w:r>
      <w:r>
        <w:rPr>
          <w:lang w:val="en-GB"/>
        </w:rPr>
        <w:t xml:space="preserve"> </w:t>
      </w:r>
      <w:r>
        <w:rPr>
          <w:lang w:val="en-GB"/>
        </w:rPr>
        <w:tab/>
        <w:t xml:space="preserve">It should be recalled that </w:t>
      </w:r>
      <w:r>
        <w:t xml:space="preserve">PIs are not recorded in </w:t>
      </w:r>
      <w:r w:rsidRPr="00EF49C3">
        <w:t>UDI</w:t>
      </w:r>
      <w:r>
        <w:t>Ds. UDIDs are outside the scope of Section 9.0</w:t>
      </w:r>
      <w:r w:rsidRPr="00EF49C3">
        <w:t>.</w:t>
      </w:r>
    </w:p>
  </w:footnote>
  <w:footnote w:id="17">
    <w:p w14:paraId="5B09E514" w14:textId="77777777" w:rsidR="00400086" w:rsidRPr="001654A6" w:rsidRDefault="00400086" w:rsidP="00FF0ACC">
      <w:pPr>
        <w:pStyle w:val="FootnoteText"/>
        <w:spacing w:after="120"/>
        <w:ind w:left="284" w:hanging="284"/>
        <w:jc w:val="both"/>
        <w:rPr>
          <w:lang w:val="en-GB"/>
        </w:rPr>
      </w:pPr>
      <w:r>
        <w:rPr>
          <w:rStyle w:val="FootnoteReference"/>
        </w:rPr>
        <w:footnoteRef/>
      </w:r>
      <w:r>
        <w:rPr>
          <w:lang w:val="en-GB"/>
        </w:rPr>
        <w:t xml:space="preserve"> </w:t>
      </w:r>
      <w:r>
        <w:rPr>
          <w:lang w:val="en-GB"/>
        </w:rPr>
        <w:tab/>
        <w:t xml:space="preserve">It should be noted that the format of certain elements (e.g. date format) may vary depending on jurisdictions requirements. </w:t>
      </w:r>
    </w:p>
  </w:footnote>
  <w:footnote w:id="18">
    <w:p w14:paraId="25A61D37" w14:textId="77777777" w:rsidR="00400086" w:rsidRPr="0025193D" w:rsidRDefault="00400086" w:rsidP="00FF0ACC">
      <w:pPr>
        <w:pStyle w:val="FootnoteText"/>
        <w:spacing w:after="120"/>
        <w:ind w:left="284" w:hanging="284"/>
        <w:jc w:val="both"/>
      </w:pPr>
      <w:r>
        <w:rPr>
          <w:rStyle w:val="FootnoteReference"/>
        </w:rPr>
        <w:footnoteRef/>
      </w:r>
      <w:r>
        <w:tab/>
      </w:r>
      <w:r w:rsidRPr="0025193D">
        <w:t>It should be noted that certain jurisdictions might consider those third-parties as legally responsible for placing the UDI carrier on the label or on the device itself and on all higher levels of device packaging.</w:t>
      </w:r>
    </w:p>
  </w:footnote>
  <w:footnote w:id="19">
    <w:p w14:paraId="70BB7E80" w14:textId="77777777" w:rsidR="00400086" w:rsidRPr="0025193D" w:rsidRDefault="00400086" w:rsidP="00FF0ACC">
      <w:pPr>
        <w:pStyle w:val="FootnoteText"/>
        <w:spacing w:after="120"/>
        <w:ind w:left="284" w:hanging="284"/>
        <w:jc w:val="both"/>
      </w:pPr>
      <w:r>
        <w:rPr>
          <w:rStyle w:val="FootnoteReference"/>
        </w:rPr>
        <w:footnoteRef/>
      </w:r>
      <w:r>
        <w:tab/>
      </w:r>
      <w:r w:rsidRPr="0025193D">
        <w:t>It should be noted that certain jurisdictions might consider those third-parties as legally responsible for submission of data to the UDI database</w:t>
      </w:r>
    </w:p>
  </w:footnote>
  <w:footnote w:id="20">
    <w:p w14:paraId="63F0E531" w14:textId="3F0B4158" w:rsidR="00400086" w:rsidRPr="00F95D46" w:rsidRDefault="00400086" w:rsidP="00FF0ACC">
      <w:pPr>
        <w:pStyle w:val="FootnoteText"/>
        <w:spacing w:after="120"/>
        <w:ind w:left="284" w:hanging="284"/>
        <w:jc w:val="both"/>
      </w:pPr>
      <w:r w:rsidRPr="00FF0ACC">
        <w:rPr>
          <w:rStyle w:val="FootnoteReference"/>
          <w:sz w:val="24"/>
        </w:rPr>
        <w:footnoteRef/>
      </w:r>
      <w:r>
        <w:t xml:space="preserve"> </w:t>
      </w:r>
      <w:r w:rsidRPr="00C31785">
        <w:t>This does not imply a requirement for the UDID to link the UDI-DI of the kit with the UDI-DI of each medical device in the kit that is marked with a UDI</w:t>
      </w:r>
      <w:r>
        <w:t>.</w:t>
      </w:r>
    </w:p>
  </w:footnote>
  <w:footnote w:id="21">
    <w:p w14:paraId="2B9569D6" w14:textId="6AE00183" w:rsidR="00400086" w:rsidRPr="00846CF0" w:rsidRDefault="00400086" w:rsidP="00FF0ACC">
      <w:pPr>
        <w:tabs>
          <w:tab w:val="left" w:pos="284"/>
          <w:tab w:val="left" w:pos="360"/>
        </w:tabs>
        <w:spacing w:after="120"/>
        <w:ind w:left="284" w:hanging="284"/>
        <w:jc w:val="both"/>
        <w:rPr>
          <w:sz w:val="16"/>
          <w:lang w:val="en-GB"/>
        </w:rPr>
      </w:pPr>
      <w:r>
        <w:rPr>
          <w:rStyle w:val="FootnoteReference"/>
        </w:rPr>
        <w:footnoteRef/>
      </w:r>
      <w:r>
        <w:rPr>
          <w:rFonts w:eastAsia="MS Mincho"/>
          <w:bCs/>
          <w:sz w:val="20"/>
          <w:szCs w:val="24"/>
          <w:lang w:eastAsia="ja-JP"/>
        </w:rPr>
        <w:t xml:space="preserve"> </w:t>
      </w:r>
      <w:r>
        <w:rPr>
          <w:rFonts w:eastAsia="MS Mincho"/>
          <w:bCs/>
          <w:sz w:val="20"/>
          <w:szCs w:val="24"/>
          <w:lang w:eastAsia="ja-JP"/>
        </w:rPr>
        <w:tab/>
        <w:t>J</w:t>
      </w:r>
      <w:r w:rsidRPr="00846CF0">
        <w:rPr>
          <w:rFonts w:eastAsia="MS Mincho"/>
          <w:bCs/>
          <w:sz w:val="20"/>
          <w:szCs w:val="24"/>
          <w:lang w:eastAsia="ja-JP"/>
        </w:rPr>
        <w:t xml:space="preserve">urisdictions may differ in relation to the qualification of these trays as medical devices. </w:t>
      </w:r>
    </w:p>
  </w:footnote>
  <w:footnote w:id="22">
    <w:p w14:paraId="1E09F2D6" w14:textId="6B962B69" w:rsidR="00400086" w:rsidRPr="00F95D46" w:rsidRDefault="00400086" w:rsidP="00A2327F">
      <w:pPr>
        <w:pStyle w:val="FootnoteText"/>
        <w:ind w:left="284" w:hanging="284"/>
      </w:pPr>
      <w:r>
        <w:rPr>
          <w:rStyle w:val="FootnoteReference"/>
        </w:rPr>
        <w:footnoteRef/>
      </w:r>
      <w:r>
        <w:t xml:space="preserve"> </w:t>
      </w:r>
      <w:r>
        <w:tab/>
        <w:t>See footnote 21.</w:t>
      </w:r>
    </w:p>
  </w:footnote>
  <w:footnote w:id="23">
    <w:p w14:paraId="42DAB4E1" w14:textId="1BD7B03D" w:rsidR="00400086" w:rsidRPr="009A0424" w:rsidRDefault="00400086" w:rsidP="00FF0ACC">
      <w:pPr>
        <w:pStyle w:val="FootnoteText"/>
        <w:ind w:left="284" w:hanging="284"/>
        <w:jc w:val="both"/>
      </w:pPr>
      <w:r>
        <w:rPr>
          <w:rStyle w:val="FootnoteReference"/>
        </w:rPr>
        <w:footnoteRef/>
      </w:r>
      <w:r>
        <w:t xml:space="preserve"> </w:t>
      </w:r>
      <w:r>
        <w:tab/>
      </w:r>
      <w:r w:rsidRPr="00640E03">
        <w:t>An “upgrade kit” (to be distinguished from the term “kit” defined in this document) is a term commonly used in industry to denote a packaged medical device used to upgrade an installed medical device (after this latter has been sold and first use or installation is completed). The “upgrade kit” includes all of the components or constituents required for the medical device upgrade and may also include installation instructions, service manuals and user manuals.</w:t>
      </w:r>
    </w:p>
  </w:footnote>
  <w:footnote w:id="24">
    <w:p w14:paraId="7EB5C924" w14:textId="4BEF77C1" w:rsidR="00400086" w:rsidRPr="00EF0822" w:rsidRDefault="00400086" w:rsidP="00EF0822">
      <w:pPr>
        <w:pStyle w:val="FootnoteText"/>
        <w:spacing w:after="120"/>
        <w:ind w:left="284" w:hanging="284"/>
        <w:rPr>
          <w:lang w:val="en-GB"/>
        </w:rPr>
      </w:pPr>
      <w:r w:rsidRPr="00EF0822">
        <w:rPr>
          <w:rStyle w:val="FootnoteReference"/>
        </w:rPr>
        <w:footnoteRef/>
      </w:r>
      <w:r>
        <w:t xml:space="preserve"> </w:t>
      </w:r>
      <w:r>
        <w:tab/>
      </w:r>
      <w:r w:rsidRPr="00EF0822">
        <w:rPr>
          <w:lang w:val="en-GB"/>
        </w:rPr>
        <w:t xml:space="preserve">Users should discard using a reusable instrument, if damage (e.g. corrosion, chipping, discoloration, etc.) is seen. </w:t>
      </w:r>
    </w:p>
  </w:footnote>
  <w:footnote w:id="25">
    <w:p w14:paraId="648AF916" w14:textId="77777777" w:rsidR="00400086" w:rsidRPr="00953A39" w:rsidRDefault="00400086">
      <w:pPr>
        <w:pStyle w:val="FootnoteText"/>
        <w:rPr>
          <w:lang w:val="en-GB"/>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FA1775" w14:textId="21F51656" w:rsidR="006E4500" w:rsidRDefault="006E4500" w:rsidP="006E4500">
    <w:pPr>
      <w:pStyle w:val="Header"/>
      <w:tabs>
        <w:tab w:val="clear" w:pos="4320"/>
        <w:tab w:val="clear" w:pos="8640"/>
        <w:tab w:val="left" w:pos="5790"/>
        <w:tab w:val="left" w:pos="7770"/>
      </w:tabs>
    </w:pPr>
    <w:r>
      <w:tab/>
    </w:r>
    <w:r>
      <w:rPr>
        <w:sz w:val="20"/>
      </w:rPr>
      <w:t>IMDRF/UDI WG/N48 FINAL: 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32865"/>
    <w:multiLevelType w:val="hybridMultilevel"/>
    <w:tmpl w:val="923CB23A"/>
    <w:lvl w:ilvl="0" w:tplc="E3CA73AC">
      <w:start w:val="1"/>
      <w:numFmt w:val="decimal"/>
      <w:lvlText w:val="%1."/>
      <w:lvlJc w:val="left"/>
      <w:pPr>
        <w:ind w:left="720" w:hanging="360"/>
      </w:pPr>
      <w:rPr>
        <w:rFonts w:hint="default"/>
        <w:b w:val="0"/>
        <w:i/>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9012046"/>
    <w:multiLevelType w:val="hybridMultilevel"/>
    <w:tmpl w:val="F2FC4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E0204B4"/>
    <w:multiLevelType w:val="hybridMultilevel"/>
    <w:tmpl w:val="B47EE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7846C3"/>
    <w:multiLevelType w:val="hybridMultilevel"/>
    <w:tmpl w:val="D36C5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B36964"/>
    <w:multiLevelType w:val="hybridMultilevel"/>
    <w:tmpl w:val="D2269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A31E7E"/>
    <w:multiLevelType w:val="hybridMultilevel"/>
    <w:tmpl w:val="FBBAB086"/>
    <w:lvl w:ilvl="0" w:tplc="C44ADDD0">
      <w:start w:val="1"/>
      <w:numFmt w:val="bullet"/>
      <w:lvlText w:val=""/>
      <w:lvlJc w:val="left"/>
      <w:pPr>
        <w:ind w:left="720" w:hanging="360"/>
      </w:pPr>
      <w:rPr>
        <w:rFonts w:ascii="Symbol" w:hAnsi="Symbol" w:hint="default"/>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35673AB"/>
    <w:multiLevelType w:val="hybridMultilevel"/>
    <w:tmpl w:val="81FAFC5A"/>
    <w:lvl w:ilvl="0" w:tplc="040488E6">
      <w:start w:val="1"/>
      <w:numFmt w:val="lowerLetter"/>
      <w:lvlText w:val="%1)"/>
      <w:lvlJc w:val="left"/>
      <w:pPr>
        <w:ind w:left="1395" w:hanging="360"/>
      </w:pPr>
      <w:rPr>
        <w:rFonts w:hint="default"/>
      </w:rPr>
    </w:lvl>
    <w:lvl w:ilvl="1" w:tplc="04090019" w:tentative="1">
      <w:start w:val="1"/>
      <w:numFmt w:val="lowerLetter"/>
      <w:lvlText w:val="%2."/>
      <w:lvlJc w:val="left"/>
      <w:pPr>
        <w:ind w:left="2115" w:hanging="360"/>
      </w:pPr>
    </w:lvl>
    <w:lvl w:ilvl="2" w:tplc="0409001B" w:tentative="1">
      <w:start w:val="1"/>
      <w:numFmt w:val="lowerRoman"/>
      <w:lvlText w:val="%3."/>
      <w:lvlJc w:val="right"/>
      <w:pPr>
        <w:ind w:left="2835" w:hanging="180"/>
      </w:pPr>
    </w:lvl>
    <w:lvl w:ilvl="3" w:tplc="0409000F" w:tentative="1">
      <w:start w:val="1"/>
      <w:numFmt w:val="decimal"/>
      <w:lvlText w:val="%4."/>
      <w:lvlJc w:val="left"/>
      <w:pPr>
        <w:ind w:left="3555" w:hanging="360"/>
      </w:pPr>
    </w:lvl>
    <w:lvl w:ilvl="4" w:tplc="04090019" w:tentative="1">
      <w:start w:val="1"/>
      <w:numFmt w:val="lowerLetter"/>
      <w:lvlText w:val="%5."/>
      <w:lvlJc w:val="left"/>
      <w:pPr>
        <w:ind w:left="4275" w:hanging="360"/>
      </w:pPr>
    </w:lvl>
    <w:lvl w:ilvl="5" w:tplc="0409001B" w:tentative="1">
      <w:start w:val="1"/>
      <w:numFmt w:val="lowerRoman"/>
      <w:lvlText w:val="%6."/>
      <w:lvlJc w:val="right"/>
      <w:pPr>
        <w:ind w:left="4995" w:hanging="180"/>
      </w:pPr>
    </w:lvl>
    <w:lvl w:ilvl="6" w:tplc="0409000F" w:tentative="1">
      <w:start w:val="1"/>
      <w:numFmt w:val="decimal"/>
      <w:lvlText w:val="%7."/>
      <w:lvlJc w:val="left"/>
      <w:pPr>
        <w:ind w:left="5715" w:hanging="360"/>
      </w:pPr>
    </w:lvl>
    <w:lvl w:ilvl="7" w:tplc="04090019" w:tentative="1">
      <w:start w:val="1"/>
      <w:numFmt w:val="lowerLetter"/>
      <w:lvlText w:val="%8."/>
      <w:lvlJc w:val="left"/>
      <w:pPr>
        <w:ind w:left="6435" w:hanging="360"/>
      </w:pPr>
    </w:lvl>
    <w:lvl w:ilvl="8" w:tplc="0409001B" w:tentative="1">
      <w:start w:val="1"/>
      <w:numFmt w:val="lowerRoman"/>
      <w:lvlText w:val="%9."/>
      <w:lvlJc w:val="right"/>
      <w:pPr>
        <w:ind w:left="7155" w:hanging="180"/>
      </w:pPr>
    </w:lvl>
  </w:abstractNum>
  <w:abstractNum w:abstractNumId="7">
    <w:nsid w:val="161841E6"/>
    <w:multiLevelType w:val="hybridMultilevel"/>
    <w:tmpl w:val="ACB8A3A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8">
    <w:nsid w:val="173911EA"/>
    <w:multiLevelType w:val="hybridMultilevel"/>
    <w:tmpl w:val="ECD4318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F763874"/>
    <w:multiLevelType w:val="multilevel"/>
    <w:tmpl w:val="F5C6788C"/>
    <w:lvl w:ilvl="0">
      <w:start w:val="13"/>
      <w:numFmt w:val="decimal"/>
      <w:lvlText w:val="%1.0"/>
      <w:lvlJc w:val="left"/>
      <w:pPr>
        <w:ind w:left="525" w:hanging="525"/>
      </w:pPr>
      <w:rPr>
        <w:rFonts w:hint="default"/>
      </w:rPr>
    </w:lvl>
    <w:lvl w:ilvl="1">
      <w:start w:val="1"/>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21712766"/>
    <w:multiLevelType w:val="hybridMultilevel"/>
    <w:tmpl w:val="07826A8C"/>
    <w:lvl w:ilvl="0" w:tplc="C44ADDD0">
      <w:start w:val="1"/>
      <w:numFmt w:val="bullet"/>
      <w:lvlText w:val=""/>
      <w:lvlJc w:val="left"/>
      <w:pPr>
        <w:ind w:left="720" w:hanging="360"/>
      </w:pPr>
      <w:rPr>
        <w:rFonts w:ascii="Symbol" w:hAnsi="Symbol" w:hint="default"/>
        <w:lang w:val="en-U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23B5B7E"/>
    <w:multiLevelType w:val="multilevel"/>
    <w:tmpl w:val="1FB60FF4"/>
    <w:lvl w:ilvl="0">
      <w:start w:val="1"/>
      <w:numFmt w:val="decimal"/>
      <w:pStyle w:val="Heading1"/>
      <w:lvlText w:val="%1.0"/>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12">
    <w:nsid w:val="250C66FB"/>
    <w:multiLevelType w:val="hybridMultilevel"/>
    <w:tmpl w:val="DB0CD52A"/>
    <w:lvl w:ilvl="0" w:tplc="04090001">
      <w:start w:val="1"/>
      <w:numFmt w:val="bullet"/>
      <w:lvlText w:val=""/>
      <w:lvlJc w:val="left"/>
      <w:pPr>
        <w:ind w:left="720" w:hanging="360"/>
      </w:pPr>
      <w:rPr>
        <w:rFonts w:ascii="Symbol" w:hAnsi="Symbol" w:hint="default"/>
        <w:b/>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CD07B9"/>
    <w:multiLevelType w:val="hybridMultilevel"/>
    <w:tmpl w:val="5F8A8F5C"/>
    <w:lvl w:ilvl="0" w:tplc="04090001">
      <w:start w:val="1"/>
      <w:numFmt w:val="bullet"/>
      <w:lvlText w:val=""/>
      <w:lvlJc w:val="left"/>
      <w:pPr>
        <w:ind w:left="720" w:hanging="360"/>
      </w:pPr>
      <w:rPr>
        <w:rFonts w:ascii="Symbol" w:hAnsi="Symbol" w:hint="default"/>
        <w:b/>
        <w:color w:val="auto"/>
      </w:rPr>
    </w:lvl>
    <w:lvl w:ilvl="1" w:tplc="04090017">
      <w:start w:val="1"/>
      <w:numFmt w:val="lowerLetter"/>
      <w:lvlText w:val="%2)"/>
      <w:lvlJc w:val="left"/>
      <w:pPr>
        <w:ind w:left="1440" w:hanging="360"/>
      </w:pPr>
    </w:lvl>
    <w:lvl w:ilvl="2" w:tplc="3D82111C">
      <w:start w:val="5"/>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353376"/>
    <w:multiLevelType w:val="hybridMultilevel"/>
    <w:tmpl w:val="CE2E6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382571"/>
    <w:multiLevelType w:val="hybridMultilevel"/>
    <w:tmpl w:val="118C6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E0E6BEE"/>
    <w:multiLevelType w:val="hybridMultilevel"/>
    <w:tmpl w:val="9B6E7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0955FD6"/>
    <w:multiLevelType w:val="hybridMultilevel"/>
    <w:tmpl w:val="62D26694"/>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1F76050"/>
    <w:multiLevelType w:val="hybridMultilevel"/>
    <w:tmpl w:val="6422FB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2376B89"/>
    <w:multiLevelType w:val="hybridMultilevel"/>
    <w:tmpl w:val="62E42E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9685357"/>
    <w:multiLevelType w:val="hybridMultilevel"/>
    <w:tmpl w:val="14EE6C08"/>
    <w:lvl w:ilvl="0" w:tplc="C44ADDD0">
      <w:start w:val="1"/>
      <w:numFmt w:val="bullet"/>
      <w:lvlText w:val=""/>
      <w:lvlJc w:val="left"/>
      <w:pPr>
        <w:ind w:left="720" w:hanging="360"/>
      </w:pPr>
      <w:rPr>
        <w:rFonts w:ascii="Symbol" w:hAnsi="Symbol" w:hint="default"/>
        <w:lang w:val="en-U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803187"/>
    <w:multiLevelType w:val="hybridMultilevel"/>
    <w:tmpl w:val="8514B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B72B0A"/>
    <w:multiLevelType w:val="hybridMultilevel"/>
    <w:tmpl w:val="9312C45A"/>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5E215EC"/>
    <w:multiLevelType w:val="hybridMultilevel"/>
    <w:tmpl w:val="6EF64F30"/>
    <w:lvl w:ilvl="0" w:tplc="C44ADDD0">
      <w:start w:val="1"/>
      <w:numFmt w:val="bullet"/>
      <w:lvlText w:val=""/>
      <w:lvlJc w:val="left"/>
      <w:pPr>
        <w:ind w:left="720" w:hanging="360"/>
      </w:pPr>
      <w:rPr>
        <w:rFonts w:ascii="Symbol" w:hAnsi="Symbol" w:hint="default"/>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20A5683"/>
    <w:multiLevelType w:val="hybridMultilevel"/>
    <w:tmpl w:val="3BF221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633B1821"/>
    <w:multiLevelType w:val="hybridMultilevel"/>
    <w:tmpl w:val="5FE41ECC"/>
    <w:lvl w:ilvl="0" w:tplc="CEECC9E6">
      <w:start w:val="1"/>
      <w:numFmt w:val="decimal"/>
      <w:lvlText w:val="%1."/>
      <w:lvlJc w:val="left"/>
      <w:pPr>
        <w:ind w:left="720" w:hanging="360"/>
      </w:pPr>
      <w:rPr>
        <w:rFonts w:hint="default"/>
        <w:b w:val="0"/>
        <w:i/>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64C23A95"/>
    <w:multiLevelType w:val="hybridMultilevel"/>
    <w:tmpl w:val="923CB23A"/>
    <w:lvl w:ilvl="0" w:tplc="E3CA73AC">
      <w:start w:val="1"/>
      <w:numFmt w:val="decimal"/>
      <w:lvlText w:val="%1."/>
      <w:lvlJc w:val="left"/>
      <w:pPr>
        <w:ind w:left="720" w:hanging="360"/>
      </w:pPr>
      <w:rPr>
        <w:rFonts w:hint="default"/>
        <w:b w:val="0"/>
        <w:i/>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6CB76564"/>
    <w:multiLevelType w:val="hybridMultilevel"/>
    <w:tmpl w:val="C6D466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6DAA54FD"/>
    <w:multiLevelType w:val="hybridMultilevel"/>
    <w:tmpl w:val="796CAB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6E2C669C"/>
    <w:multiLevelType w:val="hybridMultilevel"/>
    <w:tmpl w:val="A4FCF0AE"/>
    <w:lvl w:ilvl="0" w:tplc="F66669B8">
      <w:start w:val="1"/>
      <w:numFmt w:val="bullet"/>
      <w:lvlText w:val=""/>
      <w:lvlJc w:val="left"/>
      <w:pPr>
        <w:ind w:left="786" w:hanging="360"/>
      </w:pPr>
      <w:rPr>
        <w:rFonts w:ascii="Symbol" w:hAnsi="Symbol" w:hint="default"/>
        <w:caps w:val="0"/>
        <w:strike w:val="0"/>
        <w:dstrike w:val="0"/>
        <w:vanish w:val="0"/>
        <w:color w:val="000000" w:themeColor="text1"/>
        <w:u w:color="0070C0"/>
        <w:vertAlign w:val="baseline"/>
        <w:lang w:val="en-US"/>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0">
    <w:nsid w:val="7057766F"/>
    <w:multiLevelType w:val="hybridMultilevel"/>
    <w:tmpl w:val="82489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0703A61"/>
    <w:multiLevelType w:val="hybridMultilevel"/>
    <w:tmpl w:val="B8BEEF00"/>
    <w:lvl w:ilvl="0" w:tplc="04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787909FC"/>
    <w:multiLevelType w:val="hybridMultilevel"/>
    <w:tmpl w:val="82C8A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B583007"/>
    <w:multiLevelType w:val="hybridMultilevel"/>
    <w:tmpl w:val="30907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C3D08CF"/>
    <w:multiLevelType w:val="hybridMultilevel"/>
    <w:tmpl w:val="89FC255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5">
    <w:nsid w:val="7D725C87"/>
    <w:multiLevelType w:val="hybridMultilevel"/>
    <w:tmpl w:val="C8B6A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29"/>
  </w:num>
  <w:num w:numId="3">
    <w:abstractNumId w:val="23"/>
  </w:num>
  <w:num w:numId="4">
    <w:abstractNumId w:val="14"/>
  </w:num>
  <w:num w:numId="5">
    <w:abstractNumId w:val="27"/>
  </w:num>
  <w:num w:numId="6">
    <w:abstractNumId w:val="24"/>
  </w:num>
  <w:num w:numId="7">
    <w:abstractNumId w:val="19"/>
  </w:num>
  <w:num w:numId="8">
    <w:abstractNumId w:val="6"/>
  </w:num>
  <w:num w:numId="9">
    <w:abstractNumId w:val="20"/>
  </w:num>
  <w:num w:numId="10">
    <w:abstractNumId w:val="11"/>
  </w:num>
  <w:num w:numId="11">
    <w:abstractNumId w:val="21"/>
  </w:num>
  <w:num w:numId="12">
    <w:abstractNumId w:val="16"/>
  </w:num>
  <w:num w:numId="13">
    <w:abstractNumId w:val="3"/>
  </w:num>
  <w:num w:numId="14">
    <w:abstractNumId w:val="12"/>
  </w:num>
  <w:num w:numId="15">
    <w:abstractNumId w:val="13"/>
  </w:num>
  <w:num w:numId="16">
    <w:abstractNumId w:val="4"/>
  </w:num>
  <w:num w:numId="17">
    <w:abstractNumId w:val="17"/>
  </w:num>
  <w:num w:numId="18">
    <w:abstractNumId w:val="25"/>
  </w:num>
  <w:num w:numId="19">
    <w:abstractNumId w:val="8"/>
  </w:num>
  <w:num w:numId="20">
    <w:abstractNumId w:val="1"/>
  </w:num>
  <w:num w:numId="21">
    <w:abstractNumId w:val="18"/>
  </w:num>
  <w:num w:numId="22">
    <w:abstractNumId w:val="32"/>
  </w:num>
  <w:num w:numId="23">
    <w:abstractNumId w:val="2"/>
  </w:num>
  <w:num w:numId="24">
    <w:abstractNumId w:val="33"/>
  </w:num>
  <w:num w:numId="25">
    <w:abstractNumId w:val="15"/>
  </w:num>
  <w:num w:numId="26">
    <w:abstractNumId w:val="5"/>
  </w:num>
  <w:num w:numId="27">
    <w:abstractNumId w:val="28"/>
  </w:num>
  <w:num w:numId="28">
    <w:abstractNumId w:val="35"/>
  </w:num>
  <w:num w:numId="29">
    <w:abstractNumId w:val="34"/>
  </w:num>
  <w:num w:numId="30">
    <w:abstractNumId w:val="30"/>
  </w:num>
  <w:num w:numId="31">
    <w:abstractNumId w:val="7"/>
  </w:num>
  <w:num w:numId="32">
    <w:abstractNumId w:val="31"/>
  </w:num>
  <w:num w:numId="33">
    <w:abstractNumId w:val="22"/>
  </w:num>
  <w:num w:numId="34">
    <w:abstractNumId w:val="0"/>
  </w:num>
  <w:num w:numId="35">
    <w:abstractNumId w:val="26"/>
  </w:num>
  <w:num w:numId="36">
    <w:abstractNumId w:val="11"/>
  </w:num>
  <w:num w:numId="37">
    <w:abstractNumId w:val="11"/>
  </w:num>
  <w:num w:numId="38">
    <w:abstractNumId w:val="11"/>
  </w:num>
  <w:num w:numId="39">
    <w:abstractNumId w:val="11"/>
  </w:num>
  <w:num w:numId="40">
    <w:abstractNumId w:val="11"/>
  </w:num>
  <w:num w:numId="41">
    <w:abstractNumId w:val="11"/>
  </w:num>
  <w:num w:numId="42">
    <w:abstractNumId w:val="11"/>
  </w:num>
  <w:num w:numId="43">
    <w:abstractNumId w:val="11"/>
  </w:num>
  <w:num w:numId="44">
    <w:abstractNumId w:val="11"/>
  </w:num>
  <w:num w:numId="45">
    <w:abstractNumId w:val="11"/>
  </w:num>
  <w:num w:numId="46">
    <w:abstractNumId w:val="11"/>
  </w:num>
  <w:num w:numId="47">
    <w:abstractNumId w:val="11"/>
  </w:num>
  <w:num w:numId="48">
    <w:abstractNumId w:val="11"/>
  </w:num>
  <w:num w:numId="49">
    <w:abstractNumId w:val="11"/>
  </w:num>
  <w:num w:numId="50">
    <w:abstractNumId w:val="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defaultTabStop w:val="720"/>
  <w:hyphenationZone w:val="283"/>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W_DocType" w:val="NORMAL"/>
  </w:docVars>
  <w:rsids>
    <w:rsidRoot w:val="00BC61A2"/>
    <w:rsid w:val="00000354"/>
    <w:rsid w:val="0000692E"/>
    <w:rsid w:val="00006CD2"/>
    <w:rsid w:val="00007577"/>
    <w:rsid w:val="00007A75"/>
    <w:rsid w:val="00007F0B"/>
    <w:rsid w:val="000108A6"/>
    <w:rsid w:val="00011ACC"/>
    <w:rsid w:val="00013513"/>
    <w:rsid w:val="00014A1B"/>
    <w:rsid w:val="00015660"/>
    <w:rsid w:val="00015B81"/>
    <w:rsid w:val="00016E25"/>
    <w:rsid w:val="00017855"/>
    <w:rsid w:val="0002067D"/>
    <w:rsid w:val="00020BFF"/>
    <w:rsid w:val="00022E38"/>
    <w:rsid w:val="000231A8"/>
    <w:rsid w:val="00034D8A"/>
    <w:rsid w:val="00040A33"/>
    <w:rsid w:val="000424D7"/>
    <w:rsid w:val="0004659B"/>
    <w:rsid w:val="00046C28"/>
    <w:rsid w:val="0004711F"/>
    <w:rsid w:val="000477A7"/>
    <w:rsid w:val="00052556"/>
    <w:rsid w:val="00053E56"/>
    <w:rsid w:val="00054742"/>
    <w:rsid w:val="00060082"/>
    <w:rsid w:val="00064C1A"/>
    <w:rsid w:val="0006751D"/>
    <w:rsid w:val="00067616"/>
    <w:rsid w:val="00067CAF"/>
    <w:rsid w:val="00067F4E"/>
    <w:rsid w:val="0007014A"/>
    <w:rsid w:val="00073F61"/>
    <w:rsid w:val="0007415C"/>
    <w:rsid w:val="00077A57"/>
    <w:rsid w:val="00077E14"/>
    <w:rsid w:val="00081F04"/>
    <w:rsid w:val="00083074"/>
    <w:rsid w:val="000836BD"/>
    <w:rsid w:val="00083ACE"/>
    <w:rsid w:val="000852CE"/>
    <w:rsid w:val="000865FC"/>
    <w:rsid w:val="000869D7"/>
    <w:rsid w:val="0009213A"/>
    <w:rsid w:val="000975D8"/>
    <w:rsid w:val="000A26ED"/>
    <w:rsid w:val="000A54E6"/>
    <w:rsid w:val="000A56C7"/>
    <w:rsid w:val="000B3643"/>
    <w:rsid w:val="000B38E5"/>
    <w:rsid w:val="000B540E"/>
    <w:rsid w:val="000B6852"/>
    <w:rsid w:val="000C04A0"/>
    <w:rsid w:val="000C200F"/>
    <w:rsid w:val="000C224F"/>
    <w:rsid w:val="000C3AC7"/>
    <w:rsid w:val="000C4990"/>
    <w:rsid w:val="000C4A16"/>
    <w:rsid w:val="000C5D42"/>
    <w:rsid w:val="000D0F4D"/>
    <w:rsid w:val="000D2264"/>
    <w:rsid w:val="000D3F78"/>
    <w:rsid w:val="000D40B4"/>
    <w:rsid w:val="000D592A"/>
    <w:rsid w:val="000D7902"/>
    <w:rsid w:val="000D7B02"/>
    <w:rsid w:val="000E4949"/>
    <w:rsid w:val="000F09EF"/>
    <w:rsid w:val="000F2AC3"/>
    <w:rsid w:val="001020AE"/>
    <w:rsid w:val="001030F8"/>
    <w:rsid w:val="0010338C"/>
    <w:rsid w:val="00103AC7"/>
    <w:rsid w:val="00104901"/>
    <w:rsid w:val="00104D03"/>
    <w:rsid w:val="00104E1F"/>
    <w:rsid w:val="00105472"/>
    <w:rsid w:val="0010751C"/>
    <w:rsid w:val="00107DD8"/>
    <w:rsid w:val="00111907"/>
    <w:rsid w:val="0011387A"/>
    <w:rsid w:val="00116B45"/>
    <w:rsid w:val="00120B7D"/>
    <w:rsid w:val="00121D9E"/>
    <w:rsid w:val="00123015"/>
    <w:rsid w:val="00126D03"/>
    <w:rsid w:val="00127715"/>
    <w:rsid w:val="001278EE"/>
    <w:rsid w:val="00131967"/>
    <w:rsid w:val="001323D4"/>
    <w:rsid w:val="001340A8"/>
    <w:rsid w:val="001349BC"/>
    <w:rsid w:val="00135FAB"/>
    <w:rsid w:val="0013601C"/>
    <w:rsid w:val="00136FDE"/>
    <w:rsid w:val="001376D8"/>
    <w:rsid w:val="00145054"/>
    <w:rsid w:val="00146130"/>
    <w:rsid w:val="001467A8"/>
    <w:rsid w:val="00152FE5"/>
    <w:rsid w:val="001558DB"/>
    <w:rsid w:val="00156A47"/>
    <w:rsid w:val="001632AC"/>
    <w:rsid w:val="001650CB"/>
    <w:rsid w:val="001654A6"/>
    <w:rsid w:val="00165F8E"/>
    <w:rsid w:val="00170A86"/>
    <w:rsid w:val="00171EE6"/>
    <w:rsid w:val="0017310D"/>
    <w:rsid w:val="00175D3D"/>
    <w:rsid w:val="00176074"/>
    <w:rsid w:val="001762A3"/>
    <w:rsid w:val="001769A6"/>
    <w:rsid w:val="001773FF"/>
    <w:rsid w:val="00181D62"/>
    <w:rsid w:val="0019174A"/>
    <w:rsid w:val="00191F35"/>
    <w:rsid w:val="001930AC"/>
    <w:rsid w:val="00193A6F"/>
    <w:rsid w:val="00196EC7"/>
    <w:rsid w:val="00197243"/>
    <w:rsid w:val="001A2DE9"/>
    <w:rsid w:val="001A67AB"/>
    <w:rsid w:val="001A6914"/>
    <w:rsid w:val="001A77FB"/>
    <w:rsid w:val="001B0FB2"/>
    <w:rsid w:val="001B6F16"/>
    <w:rsid w:val="001C0505"/>
    <w:rsid w:val="001C1FA0"/>
    <w:rsid w:val="001C330D"/>
    <w:rsid w:val="001C5156"/>
    <w:rsid w:val="001C7506"/>
    <w:rsid w:val="001D008B"/>
    <w:rsid w:val="001D0A06"/>
    <w:rsid w:val="001D1E64"/>
    <w:rsid w:val="001D2822"/>
    <w:rsid w:val="001D2CF5"/>
    <w:rsid w:val="001D4031"/>
    <w:rsid w:val="001E1FE7"/>
    <w:rsid w:val="001E3AD0"/>
    <w:rsid w:val="001E4943"/>
    <w:rsid w:val="001E4C60"/>
    <w:rsid w:val="001E7A14"/>
    <w:rsid w:val="001F0699"/>
    <w:rsid w:val="001F1255"/>
    <w:rsid w:val="001F2DA1"/>
    <w:rsid w:val="001F3D18"/>
    <w:rsid w:val="001F53A3"/>
    <w:rsid w:val="001F7328"/>
    <w:rsid w:val="002010F4"/>
    <w:rsid w:val="002042DD"/>
    <w:rsid w:val="0020702D"/>
    <w:rsid w:val="00210433"/>
    <w:rsid w:val="00210966"/>
    <w:rsid w:val="00211894"/>
    <w:rsid w:val="00212595"/>
    <w:rsid w:val="00213A27"/>
    <w:rsid w:val="00213F93"/>
    <w:rsid w:val="0021449E"/>
    <w:rsid w:val="00214B88"/>
    <w:rsid w:val="00215678"/>
    <w:rsid w:val="00216B4A"/>
    <w:rsid w:val="002321FC"/>
    <w:rsid w:val="002324F5"/>
    <w:rsid w:val="00232CC8"/>
    <w:rsid w:val="00240ACF"/>
    <w:rsid w:val="00242DAC"/>
    <w:rsid w:val="0024356D"/>
    <w:rsid w:val="00244ECD"/>
    <w:rsid w:val="0024500F"/>
    <w:rsid w:val="00245302"/>
    <w:rsid w:val="0025193D"/>
    <w:rsid w:val="0025488C"/>
    <w:rsid w:val="002552BB"/>
    <w:rsid w:val="00255529"/>
    <w:rsid w:val="00255953"/>
    <w:rsid w:val="00255A92"/>
    <w:rsid w:val="00257FC1"/>
    <w:rsid w:val="0026057E"/>
    <w:rsid w:val="00263194"/>
    <w:rsid w:val="002638E6"/>
    <w:rsid w:val="00264CB0"/>
    <w:rsid w:val="0026781E"/>
    <w:rsid w:val="002708F8"/>
    <w:rsid w:val="00275BBB"/>
    <w:rsid w:val="002774D5"/>
    <w:rsid w:val="00284132"/>
    <w:rsid w:val="00285303"/>
    <w:rsid w:val="00285AD4"/>
    <w:rsid w:val="00287146"/>
    <w:rsid w:val="00287C69"/>
    <w:rsid w:val="002944C2"/>
    <w:rsid w:val="00295325"/>
    <w:rsid w:val="00295893"/>
    <w:rsid w:val="00297482"/>
    <w:rsid w:val="00297706"/>
    <w:rsid w:val="002A2280"/>
    <w:rsid w:val="002A3AD9"/>
    <w:rsid w:val="002A4989"/>
    <w:rsid w:val="002A597A"/>
    <w:rsid w:val="002A64D2"/>
    <w:rsid w:val="002C0FC1"/>
    <w:rsid w:val="002C2989"/>
    <w:rsid w:val="002C2B2B"/>
    <w:rsid w:val="002C778A"/>
    <w:rsid w:val="002D271A"/>
    <w:rsid w:val="002D3217"/>
    <w:rsid w:val="002D6EEB"/>
    <w:rsid w:val="002E0702"/>
    <w:rsid w:val="002E5EA8"/>
    <w:rsid w:val="002E64E4"/>
    <w:rsid w:val="002F7365"/>
    <w:rsid w:val="002F7584"/>
    <w:rsid w:val="0030087F"/>
    <w:rsid w:val="00302C92"/>
    <w:rsid w:val="0030445A"/>
    <w:rsid w:val="00304A85"/>
    <w:rsid w:val="00305257"/>
    <w:rsid w:val="0031042B"/>
    <w:rsid w:val="003122C4"/>
    <w:rsid w:val="00312EE3"/>
    <w:rsid w:val="00313391"/>
    <w:rsid w:val="00314431"/>
    <w:rsid w:val="003159B0"/>
    <w:rsid w:val="00316643"/>
    <w:rsid w:val="00316A6F"/>
    <w:rsid w:val="003227A2"/>
    <w:rsid w:val="0032341B"/>
    <w:rsid w:val="00325E9D"/>
    <w:rsid w:val="00326094"/>
    <w:rsid w:val="00330DB2"/>
    <w:rsid w:val="00334B38"/>
    <w:rsid w:val="00334C66"/>
    <w:rsid w:val="0034374B"/>
    <w:rsid w:val="0034396C"/>
    <w:rsid w:val="00345610"/>
    <w:rsid w:val="00351BE5"/>
    <w:rsid w:val="00352612"/>
    <w:rsid w:val="00356FE4"/>
    <w:rsid w:val="00357E34"/>
    <w:rsid w:val="00362CD6"/>
    <w:rsid w:val="003648FE"/>
    <w:rsid w:val="00364A57"/>
    <w:rsid w:val="00364EBF"/>
    <w:rsid w:val="00365E66"/>
    <w:rsid w:val="00366484"/>
    <w:rsid w:val="003668BE"/>
    <w:rsid w:val="00367774"/>
    <w:rsid w:val="00370C1E"/>
    <w:rsid w:val="00370DCD"/>
    <w:rsid w:val="0037162F"/>
    <w:rsid w:val="00372951"/>
    <w:rsid w:val="00374D74"/>
    <w:rsid w:val="0037633A"/>
    <w:rsid w:val="00376A0A"/>
    <w:rsid w:val="0038182E"/>
    <w:rsid w:val="003848DE"/>
    <w:rsid w:val="00384A7D"/>
    <w:rsid w:val="003907D3"/>
    <w:rsid w:val="00390DE5"/>
    <w:rsid w:val="00392DBA"/>
    <w:rsid w:val="00394406"/>
    <w:rsid w:val="0039506A"/>
    <w:rsid w:val="00397E4C"/>
    <w:rsid w:val="003A0CE6"/>
    <w:rsid w:val="003A1498"/>
    <w:rsid w:val="003A2FB7"/>
    <w:rsid w:val="003A34C6"/>
    <w:rsid w:val="003A557E"/>
    <w:rsid w:val="003A6333"/>
    <w:rsid w:val="003B4332"/>
    <w:rsid w:val="003B4A46"/>
    <w:rsid w:val="003B6930"/>
    <w:rsid w:val="003C09AF"/>
    <w:rsid w:val="003D045F"/>
    <w:rsid w:val="003D0ECA"/>
    <w:rsid w:val="003D3101"/>
    <w:rsid w:val="003D59A1"/>
    <w:rsid w:val="003E3C05"/>
    <w:rsid w:val="003E7CE0"/>
    <w:rsid w:val="003F0E8B"/>
    <w:rsid w:val="003F65DB"/>
    <w:rsid w:val="003F7EF0"/>
    <w:rsid w:val="00400086"/>
    <w:rsid w:val="0040277B"/>
    <w:rsid w:val="00403A92"/>
    <w:rsid w:val="00404762"/>
    <w:rsid w:val="00404FDF"/>
    <w:rsid w:val="00412147"/>
    <w:rsid w:val="00413B32"/>
    <w:rsid w:val="00414184"/>
    <w:rsid w:val="00414A85"/>
    <w:rsid w:val="004172EF"/>
    <w:rsid w:val="0041797F"/>
    <w:rsid w:val="00420AA8"/>
    <w:rsid w:val="00423451"/>
    <w:rsid w:val="00426B55"/>
    <w:rsid w:val="00430AB4"/>
    <w:rsid w:val="004326B6"/>
    <w:rsid w:val="004340BF"/>
    <w:rsid w:val="00434215"/>
    <w:rsid w:val="0043549C"/>
    <w:rsid w:val="004369A4"/>
    <w:rsid w:val="00437EB0"/>
    <w:rsid w:val="0044403F"/>
    <w:rsid w:val="004457D0"/>
    <w:rsid w:val="00460B02"/>
    <w:rsid w:val="0046122D"/>
    <w:rsid w:val="0046172D"/>
    <w:rsid w:val="004617AC"/>
    <w:rsid w:val="0046310C"/>
    <w:rsid w:val="004633C2"/>
    <w:rsid w:val="00466B30"/>
    <w:rsid w:val="0047106D"/>
    <w:rsid w:val="00471C4A"/>
    <w:rsid w:val="004725B1"/>
    <w:rsid w:val="00475557"/>
    <w:rsid w:val="004815D6"/>
    <w:rsid w:val="00483004"/>
    <w:rsid w:val="004834AC"/>
    <w:rsid w:val="00485111"/>
    <w:rsid w:val="00485518"/>
    <w:rsid w:val="004865E3"/>
    <w:rsid w:val="00487890"/>
    <w:rsid w:val="004915C6"/>
    <w:rsid w:val="00492B2A"/>
    <w:rsid w:val="00493EB0"/>
    <w:rsid w:val="00494F78"/>
    <w:rsid w:val="00497DAE"/>
    <w:rsid w:val="004A1427"/>
    <w:rsid w:val="004A1A08"/>
    <w:rsid w:val="004A1AAD"/>
    <w:rsid w:val="004A2BBB"/>
    <w:rsid w:val="004A750C"/>
    <w:rsid w:val="004A79C6"/>
    <w:rsid w:val="004B1AE6"/>
    <w:rsid w:val="004B1B12"/>
    <w:rsid w:val="004B33F2"/>
    <w:rsid w:val="004B3E36"/>
    <w:rsid w:val="004B670F"/>
    <w:rsid w:val="004C1BDF"/>
    <w:rsid w:val="004C2E06"/>
    <w:rsid w:val="004D003F"/>
    <w:rsid w:val="004D10D2"/>
    <w:rsid w:val="004D1416"/>
    <w:rsid w:val="004D2146"/>
    <w:rsid w:val="004D2E16"/>
    <w:rsid w:val="004D37D4"/>
    <w:rsid w:val="004D59FC"/>
    <w:rsid w:val="004D6B22"/>
    <w:rsid w:val="004D7607"/>
    <w:rsid w:val="004E4809"/>
    <w:rsid w:val="004E497C"/>
    <w:rsid w:val="004E5163"/>
    <w:rsid w:val="004E5DF2"/>
    <w:rsid w:val="004E71E7"/>
    <w:rsid w:val="004F2C58"/>
    <w:rsid w:val="004F60A7"/>
    <w:rsid w:val="004F63BF"/>
    <w:rsid w:val="004F7CF4"/>
    <w:rsid w:val="005020F1"/>
    <w:rsid w:val="00502394"/>
    <w:rsid w:val="00505491"/>
    <w:rsid w:val="00505520"/>
    <w:rsid w:val="00505BCF"/>
    <w:rsid w:val="00505BDC"/>
    <w:rsid w:val="005076EA"/>
    <w:rsid w:val="00511DC3"/>
    <w:rsid w:val="00513584"/>
    <w:rsid w:val="0051391D"/>
    <w:rsid w:val="0051560E"/>
    <w:rsid w:val="005219B9"/>
    <w:rsid w:val="0052226F"/>
    <w:rsid w:val="00523B91"/>
    <w:rsid w:val="00523CF4"/>
    <w:rsid w:val="00526656"/>
    <w:rsid w:val="00527EB7"/>
    <w:rsid w:val="0053035C"/>
    <w:rsid w:val="00532C19"/>
    <w:rsid w:val="00532D71"/>
    <w:rsid w:val="00532E25"/>
    <w:rsid w:val="00533BF5"/>
    <w:rsid w:val="005348D9"/>
    <w:rsid w:val="00535F52"/>
    <w:rsid w:val="00536206"/>
    <w:rsid w:val="00541187"/>
    <w:rsid w:val="0054273C"/>
    <w:rsid w:val="00545445"/>
    <w:rsid w:val="00547818"/>
    <w:rsid w:val="00547BE4"/>
    <w:rsid w:val="005514C3"/>
    <w:rsid w:val="005521E6"/>
    <w:rsid w:val="00552AC8"/>
    <w:rsid w:val="0055424E"/>
    <w:rsid w:val="0055521D"/>
    <w:rsid w:val="00565307"/>
    <w:rsid w:val="005674EA"/>
    <w:rsid w:val="00567BA4"/>
    <w:rsid w:val="00572603"/>
    <w:rsid w:val="005727D2"/>
    <w:rsid w:val="00573575"/>
    <w:rsid w:val="00577D38"/>
    <w:rsid w:val="005821CF"/>
    <w:rsid w:val="00582533"/>
    <w:rsid w:val="00583D5C"/>
    <w:rsid w:val="0058674B"/>
    <w:rsid w:val="00586BA1"/>
    <w:rsid w:val="0059257D"/>
    <w:rsid w:val="00594651"/>
    <w:rsid w:val="00596EC4"/>
    <w:rsid w:val="005A00D9"/>
    <w:rsid w:val="005A04F5"/>
    <w:rsid w:val="005A3C09"/>
    <w:rsid w:val="005A3E15"/>
    <w:rsid w:val="005A4DC1"/>
    <w:rsid w:val="005B069B"/>
    <w:rsid w:val="005B0D9B"/>
    <w:rsid w:val="005B4565"/>
    <w:rsid w:val="005C1DDA"/>
    <w:rsid w:val="005C3540"/>
    <w:rsid w:val="005C5E0D"/>
    <w:rsid w:val="005C5F19"/>
    <w:rsid w:val="005C5FE3"/>
    <w:rsid w:val="005C6314"/>
    <w:rsid w:val="005C633D"/>
    <w:rsid w:val="005C652A"/>
    <w:rsid w:val="005C65D6"/>
    <w:rsid w:val="005D3650"/>
    <w:rsid w:val="005D7C8A"/>
    <w:rsid w:val="005E1AE7"/>
    <w:rsid w:val="005E402A"/>
    <w:rsid w:val="005E666F"/>
    <w:rsid w:val="005E6EF4"/>
    <w:rsid w:val="005F353A"/>
    <w:rsid w:val="005F4246"/>
    <w:rsid w:val="005F72B6"/>
    <w:rsid w:val="005F7725"/>
    <w:rsid w:val="0060195B"/>
    <w:rsid w:val="0060197A"/>
    <w:rsid w:val="0060304D"/>
    <w:rsid w:val="0060348C"/>
    <w:rsid w:val="006050D9"/>
    <w:rsid w:val="006068B1"/>
    <w:rsid w:val="00607D1B"/>
    <w:rsid w:val="0061094E"/>
    <w:rsid w:val="006131CD"/>
    <w:rsid w:val="0061748A"/>
    <w:rsid w:val="00617714"/>
    <w:rsid w:val="0061777B"/>
    <w:rsid w:val="00620032"/>
    <w:rsid w:val="00621BB0"/>
    <w:rsid w:val="00622FB1"/>
    <w:rsid w:val="00623762"/>
    <w:rsid w:val="00626F35"/>
    <w:rsid w:val="00627B66"/>
    <w:rsid w:val="0063008A"/>
    <w:rsid w:val="00632185"/>
    <w:rsid w:val="006359E3"/>
    <w:rsid w:val="00637651"/>
    <w:rsid w:val="0064068D"/>
    <w:rsid w:val="00641F24"/>
    <w:rsid w:val="00643A49"/>
    <w:rsid w:val="00647F5B"/>
    <w:rsid w:val="006538A3"/>
    <w:rsid w:val="006625C5"/>
    <w:rsid w:val="0066471D"/>
    <w:rsid w:val="00666468"/>
    <w:rsid w:val="00666AB4"/>
    <w:rsid w:val="00677357"/>
    <w:rsid w:val="00683538"/>
    <w:rsid w:val="00686F70"/>
    <w:rsid w:val="00687D72"/>
    <w:rsid w:val="00687E3D"/>
    <w:rsid w:val="00691B21"/>
    <w:rsid w:val="006A1033"/>
    <w:rsid w:val="006A1E8E"/>
    <w:rsid w:val="006A2A58"/>
    <w:rsid w:val="006A2F71"/>
    <w:rsid w:val="006A44E4"/>
    <w:rsid w:val="006A582E"/>
    <w:rsid w:val="006A6BF1"/>
    <w:rsid w:val="006B003C"/>
    <w:rsid w:val="006B1475"/>
    <w:rsid w:val="006B7AB6"/>
    <w:rsid w:val="006C1934"/>
    <w:rsid w:val="006C2C3B"/>
    <w:rsid w:val="006C3EFF"/>
    <w:rsid w:val="006C43A6"/>
    <w:rsid w:val="006C45F7"/>
    <w:rsid w:val="006D3869"/>
    <w:rsid w:val="006D51D4"/>
    <w:rsid w:val="006E223D"/>
    <w:rsid w:val="006E2470"/>
    <w:rsid w:val="006E4500"/>
    <w:rsid w:val="006E75E8"/>
    <w:rsid w:val="006E7B6E"/>
    <w:rsid w:val="006F04CF"/>
    <w:rsid w:val="006F2777"/>
    <w:rsid w:val="006F2B2B"/>
    <w:rsid w:val="0071123F"/>
    <w:rsid w:val="00713218"/>
    <w:rsid w:val="0071373A"/>
    <w:rsid w:val="0071444F"/>
    <w:rsid w:val="00714DFA"/>
    <w:rsid w:val="007165D3"/>
    <w:rsid w:val="00722686"/>
    <w:rsid w:val="00722938"/>
    <w:rsid w:val="00724DAE"/>
    <w:rsid w:val="00724EEB"/>
    <w:rsid w:val="00725A73"/>
    <w:rsid w:val="007325B5"/>
    <w:rsid w:val="0073275C"/>
    <w:rsid w:val="00733A47"/>
    <w:rsid w:val="007342BE"/>
    <w:rsid w:val="0073573C"/>
    <w:rsid w:val="00736896"/>
    <w:rsid w:val="00736F4C"/>
    <w:rsid w:val="00741627"/>
    <w:rsid w:val="00744AAA"/>
    <w:rsid w:val="00744B46"/>
    <w:rsid w:val="00746E21"/>
    <w:rsid w:val="00747D94"/>
    <w:rsid w:val="00753872"/>
    <w:rsid w:val="00753D2F"/>
    <w:rsid w:val="00761044"/>
    <w:rsid w:val="0076131F"/>
    <w:rsid w:val="00761512"/>
    <w:rsid w:val="0076457B"/>
    <w:rsid w:val="007679FB"/>
    <w:rsid w:val="007701B9"/>
    <w:rsid w:val="0077070E"/>
    <w:rsid w:val="0077111B"/>
    <w:rsid w:val="007762B8"/>
    <w:rsid w:val="00777493"/>
    <w:rsid w:val="00784A6C"/>
    <w:rsid w:val="0078790D"/>
    <w:rsid w:val="00790219"/>
    <w:rsid w:val="00791A11"/>
    <w:rsid w:val="007927FA"/>
    <w:rsid w:val="00794DBC"/>
    <w:rsid w:val="007A399B"/>
    <w:rsid w:val="007A5275"/>
    <w:rsid w:val="007A53D4"/>
    <w:rsid w:val="007B071A"/>
    <w:rsid w:val="007B3E85"/>
    <w:rsid w:val="007B667D"/>
    <w:rsid w:val="007B7176"/>
    <w:rsid w:val="007B7287"/>
    <w:rsid w:val="007C010B"/>
    <w:rsid w:val="007C0FF1"/>
    <w:rsid w:val="007C1C05"/>
    <w:rsid w:val="007C21C9"/>
    <w:rsid w:val="007C4709"/>
    <w:rsid w:val="007C647C"/>
    <w:rsid w:val="007C6F6A"/>
    <w:rsid w:val="007C78A9"/>
    <w:rsid w:val="007C7AA7"/>
    <w:rsid w:val="007D4D2D"/>
    <w:rsid w:val="007E0420"/>
    <w:rsid w:val="007E3512"/>
    <w:rsid w:val="007E60B6"/>
    <w:rsid w:val="007E6E2D"/>
    <w:rsid w:val="007F0E57"/>
    <w:rsid w:val="007F50BA"/>
    <w:rsid w:val="007F6274"/>
    <w:rsid w:val="00800B47"/>
    <w:rsid w:val="0080381C"/>
    <w:rsid w:val="00803ADD"/>
    <w:rsid w:val="0080435A"/>
    <w:rsid w:val="0080578C"/>
    <w:rsid w:val="00810CAF"/>
    <w:rsid w:val="00810D6D"/>
    <w:rsid w:val="00810DEB"/>
    <w:rsid w:val="00811B2D"/>
    <w:rsid w:val="00812978"/>
    <w:rsid w:val="008161D4"/>
    <w:rsid w:val="0081686A"/>
    <w:rsid w:val="0082216D"/>
    <w:rsid w:val="008233E6"/>
    <w:rsid w:val="00825ACA"/>
    <w:rsid w:val="00830B99"/>
    <w:rsid w:val="00830BF6"/>
    <w:rsid w:val="00831E42"/>
    <w:rsid w:val="00833A04"/>
    <w:rsid w:val="00833D15"/>
    <w:rsid w:val="00835D28"/>
    <w:rsid w:val="00837003"/>
    <w:rsid w:val="00837DB0"/>
    <w:rsid w:val="00837E8C"/>
    <w:rsid w:val="008437A6"/>
    <w:rsid w:val="00844500"/>
    <w:rsid w:val="00845D13"/>
    <w:rsid w:val="00846386"/>
    <w:rsid w:val="00846CF0"/>
    <w:rsid w:val="00850CD9"/>
    <w:rsid w:val="008514AF"/>
    <w:rsid w:val="008516C5"/>
    <w:rsid w:val="00851E0F"/>
    <w:rsid w:val="008521D6"/>
    <w:rsid w:val="00854974"/>
    <w:rsid w:val="00857CD4"/>
    <w:rsid w:val="00862E2D"/>
    <w:rsid w:val="00865C12"/>
    <w:rsid w:val="00865D94"/>
    <w:rsid w:val="00865E44"/>
    <w:rsid w:val="008705C8"/>
    <w:rsid w:val="0087164C"/>
    <w:rsid w:val="00872050"/>
    <w:rsid w:val="00872E90"/>
    <w:rsid w:val="00881B74"/>
    <w:rsid w:val="0088246B"/>
    <w:rsid w:val="00882A15"/>
    <w:rsid w:val="008834B3"/>
    <w:rsid w:val="00883F0C"/>
    <w:rsid w:val="008933EE"/>
    <w:rsid w:val="0089373A"/>
    <w:rsid w:val="00894EBE"/>
    <w:rsid w:val="00896002"/>
    <w:rsid w:val="0089742B"/>
    <w:rsid w:val="008A15FB"/>
    <w:rsid w:val="008A18EB"/>
    <w:rsid w:val="008A2B3F"/>
    <w:rsid w:val="008A2C3B"/>
    <w:rsid w:val="008A48D9"/>
    <w:rsid w:val="008B053A"/>
    <w:rsid w:val="008B0755"/>
    <w:rsid w:val="008B17C1"/>
    <w:rsid w:val="008B5AD3"/>
    <w:rsid w:val="008B5C22"/>
    <w:rsid w:val="008B67D4"/>
    <w:rsid w:val="008C29CE"/>
    <w:rsid w:val="008C2D42"/>
    <w:rsid w:val="008C2F2E"/>
    <w:rsid w:val="008C311C"/>
    <w:rsid w:val="008C4603"/>
    <w:rsid w:val="008C4A34"/>
    <w:rsid w:val="008D097B"/>
    <w:rsid w:val="008D0DAE"/>
    <w:rsid w:val="008D3C57"/>
    <w:rsid w:val="008D6B5E"/>
    <w:rsid w:val="008E2309"/>
    <w:rsid w:val="008E2C6A"/>
    <w:rsid w:val="008E349E"/>
    <w:rsid w:val="008E34F7"/>
    <w:rsid w:val="008F0629"/>
    <w:rsid w:val="008F0B55"/>
    <w:rsid w:val="008F36EF"/>
    <w:rsid w:val="008F4BAA"/>
    <w:rsid w:val="008F5FAB"/>
    <w:rsid w:val="008F760E"/>
    <w:rsid w:val="00902222"/>
    <w:rsid w:val="0090255D"/>
    <w:rsid w:val="00904B76"/>
    <w:rsid w:val="009053B2"/>
    <w:rsid w:val="009073B2"/>
    <w:rsid w:val="0091193F"/>
    <w:rsid w:val="00912548"/>
    <w:rsid w:val="00916963"/>
    <w:rsid w:val="0091742C"/>
    <w:rsid w:val="00921D5E"/>
    <w:rsid w:val="00926A9C"/>
    <w:rsid w:val="00931480"/>
    <w:rsid w:val="00931D32"/>
    <w:rsid w:val="0093249D"/>
    <w:rsid w:val="00933580"/>
    <w:rsid w:val="00935D88"/>
    <w:rsid w:val="009416D1"/>
    <w:rsid w:val="00941883"/>
    <w:rsid w:val="009442C7"/>
    <w:rsid w:val="009442E0"/>
    <w:rsid w:val="00944B0F"/>
    <w:rsid w:val="00944FC1"/>
    <w:rsid w:val="009453F9"/>
    <w:rsid w:val="00947F3F"/>
    <w:rsid w:val="0095007A"/>
    <w:rsid w:val="00950092"/>
    <w:rsid w:val="0095033C"/>
    <w:rsid w:val="00953A39"/>
    <w:rsid w:val="00955245"/>
    <w:rsid w:val="00955339"/>
    <w:rsid w:val="009557C4"/>
    <w:rsid w:val="00962FBD"/>
    <w:rsid w:val="009631CB"/>
    <w:rsid w:val="00964B13"/>
    <w:rsid w:val="00965A21"/>
    <w:rsid w:val="00965CD1"/>
    <w:rsid w:val="00967060"/>
    <w:rsid w:val="00967F9E"/>
    <w:rsid w:val="0097240C"/>
    <w:rsid w:val="0097436D"/>
    <w:rsid w:val="00975527"/>
    <w:rsid w:val="00981BEC"/>
    <w:rsid w:val="00990555"/>
    <w:rsid w:val="009914A5"/>
    <w:rsid w:val="009915AA"/>
    <w:rsid w:val="00992AA4"/>
    <w:rsid w:val="009935C1"/>
    <w:rsid w:val="00993906"/>
    <w:rsid w:val="00993D12"/>
    <w:rsid w:val="0099628E"/>
    <w:rsid w:val="009A0424"/>
    <w:rsid w:val="009A4F40"/>
    <w:rsid w:val="009A4F7D"/>
    <w:rsid w:val="009B11F3"/>
    <w:rsid w:val="009B2113"/>
    <w:rsid w:val="009B3096"/>
    <w:rsid w:val="009B4D87"/>
    <w:rsid w:val="009B4F35"/>
    <w:rsid w:val="009B4F8A"/>
    <w:rsid w:val="009B6804"/>
    <w:rsid w:val="009C0D86"/>
    <w:rsid w:val="009C0FB0"/>
    <w:rsid w:val="009C1ED0"/>
    <w:rsid w:val="009D2D4E"/>
    <w:rsid w:val="009D30C4"/>
    <w:rsid w:val="009D41FC"/>
    <w:rsid w:val="009D4443"/>
    <w:rsid w:val="009D4B3E"/>
    <w:rsid w:val="009D4CC2"/>
    <w:rsid w:val="009D55E2"/>
    <w:rsid w:val="009D68A5"/>
    <w:rsid w:val="009E0D40"/>
    <w:rsid w:val="009E1B70"/>
    <w:rsid w:val="009E2035"/>
    <w:rsid w:val="009E3786"/>
    <w:rsid w:val="009E38AD"/>
    <w:rsid w:val="009E53EA"/>
    <w:rsid w:val="009F147B"/>
    <w:rsid w:val="009F7926"/>
    <w:rsid w:val="00A004AD"/>
    <w:rsid w:val="00A0075A"/>
    <w:rsid w:val="00A008F9"/>
    <w:rsid w:val="00A010FF"/>
    <w:rsid w:val="00A03A0C"/>
    <w:rsid w:val="00A107A1"/>
    <w:rsid w:val="00A11BA0"/>
    <w:rsid w:val="00A129D5"/>
    <w:rsid w:val="00A13994"/>
    <w:rsid w:val="00A14078"/>
    <w:rsid w:val="00A1612B"/>
    <w:rsid w:val="00A210A9"/>
    <w:rsid w:val="00A22241"/>
    <w:rsid w:val="00A2327F"/>
    <w:rsid w:val="00A2724F"/>
    <w:rsid w:val="00A27F7D"/>
    <w:rsid w:val="00A30B3D"/>
    <w:rsid w:val="00A31111"/>
    <w:rsid w:val="00A31E2A"/>
    <w:rsid w:val="00A329FB"/>
    <w:rsid w:val="00A33994"/>
    <w:rsid w:val="00A46626"/>
    <w:rsid w:val="00A47070"/>
    <w:rsid w:val="00A50228"/>
    <w:rsid w:val="00A51946"/>
    <w:rsid w:val="00A5196B"/>
    <w:rsid w:val="00A5358D"/>
    <w:rsid w:val="00A54DD5"/>
    <w:rsid w:val="00A55DF8"/>
    <w:rsid w:val="00A5641F"/>
    <w:rsid w:val="00A63F5B"/>
    <w:rsid w:val="00A6425F"/>
    <w:rsid w:val="00A65447"/>
    <w:rsid w:val="00A66D43"/>
    <w:rsid w:val="00A70A6A"/>
    <w:rsid w:val="00A7172A"/>
    <w:rsid w:val="00A72E91"/>
    <w:rsid w:val="00A74596"/>
    <w:rsid w:val="00A76619"/>
    <w:rsid w:val="00A77423"/>
    <w:rsid w:val="00A776ED"/>
    <w:rsid w:val="00A77F00"/>
    <w:rsid w:val="00A81F6C"/>
    <w:rsid w:val="00A83BF9"/>
    <w:rsid w:val="00A8675F"/>
    <w:rsid w:val="00A90380"/>
    <w:rsid w:val="00A91F7B"/>
    <w:rsid w:val="00A92105"/>
    <w:rsid w:val="00A92C05"/>
    <w:rsid w:val="00A93663"/>
    <w:rsid w:val="00AA3B17"/>
    <w:rsid w:val="00AB005E"/>
    <w:rsid w:val="00AB158C"/>
    <w:rsid w:val="00AB1C98"/>
    <w:rsid w:val="00AB21F4"/>
    <w:rsid w:val="00AB3E97"/>
    <w:rsid w:val="00AB3F81"/>
    <w:rsid w:val="00AB61AB"/>
    <w:rsid w:val="00AC04C8"/>
    <w:rsid w:val="00AC1B15"/>
    <w:rsid w:val="00AC5525"/>
    <w:rsid w:val="00AD0689"/>
    <w:rsid w:val="00AD0C32"/>
    <w:rsid w:val="00AD3291"/>
    <w:rsid w:val="00AD4B78"/>
    <w:rsid w:val="00AD51EB"/>
    <w:rsid w:val="00AE3117"/>
    <w:rsid w:val="00AE594E"/>
    <w:rsid w:val="00AE5D74"/>
    <w:rsid w:val="00AE6663"/>
    <w:rsid w:val="00AE7CF6"/>
    <w:rsid w:val="00AF0D35"/>
    <w:rsid w:val="00AF654C"/>
    <w:rsid w:val="00B00D75"/>
    <w:rsid w:val="00B0154B"/>
    <w:rsid w:val="00B040CD"/>
    <w:rsid w:val="00B0526B"/>
    <w:rsid w:val="00B06B25"/>
    <w:rsid w:val="00B11732"/>
    <w:rsid w:val="00B11F91"/>
    <w:rsid w:val="00B13562"/>
    <w:rsid w:val="00B13616"/>
    <w:rsid w:val="00B140F0"/>
    <w:rsid w:val="00B162AA"/>
    <w:rsid w:val="00B21BD1"/>
    <w:rsid w:val="00B27C0F"/>
    <w:rsid w:val="00B31DD5"/>
    <w:rsid w:val="00B347D4"/>
    <w:rsid w:val="00B35C57"/>
    <w:rsid w:val="00B36BA1"/>
    <w:rsid w:val="00B418C5"/>
    <w:rsid w:val="00B41E2B"/>
    <w:rsid w:val="00B42396"/>
    <w:rsid w:val="00B44E21"/>
    <w:rsid w:val="00B453B7"/>
    <w:rsid w:val="00B51B87"/>
    <w:rsid w:val="00B54812"/>
    <w:rsid w:val="00B559B2"/>
    <w:rsid w:val="00B55CDB"/>
    <w:rsid w:val="00B564F3"/>
    <w:rsid w:val="00B57240"/>
    <w:rsid w:val="00B60D54"/>
    <w:rsid w:val="00B60ED7"/>
    <w:rsid w:val="00B61A37"/>
    <w:rsid w:val="00B61C05"/>
    <w:rsid w:val="00B62261"/>
    <w:rsid w:val="00B66506"/>
    <w:rsid w:val="00B67569"/>
    <w:rsid w:val="00B709D0"/>
    <w:rsid w:val="00B735C8"/>
    <w:rsid w:val="00B73718"/>
    <w:rsid w:val="00B76000"/>
    <w:rsid w:val="00B7612E"/>
    <w:rsid w:val="00B80664"/>
    <w:rsid w:val="00B85F39"/>
    <w:rsid w:val="00B86562"/>
    <w:rsid w:val="00B9001D"/>
    <w:rsid w:val="00B901B4"/>
    <w:rsid w:val="00B94189"/>
    <w:rsid w:val="00B94DC7"/>
    <w:rsid w:val="00B96F1D"/>
    <w:rsid w:val="00BA0B22"/>
    <w:rsid w:val="00BA1E3E"/>
    <w:rsid w:val="00BA6273"/>
    <w:rsid w:val="00BA75C5"/>
    <w:rsid w:val="00BB030A"/>
    <w:rsid w:val="00BB1E17"/>
    <w:rsid w:val="00BB43EB"/>
    <w:rsid w:val="00BB4ABF"/>
    <w:rsid w:val="00BB4C53"/>
    <w:rsid w:val="00BB5313"/>
    <w:rsid w:val="00BC0848"/>
    <w:rsid w:val="00BC2428"/>
    <w:rsid w:val="00BC5F47"/>
    <w:rsid w:val="00BC61A2"/>
    <w:rsid w:val="00BC63BE"/>
    <w:rsid w:val="00BC63E0"/>
    <w:rsid w:val="00BD091F"/>
    <w:rsid w:val="00BD269E"/>
    <w:rsid w:val="00BD36E1"/>
    <w:rsid w:val="00BD5291"/>
    <w:rsid w:val="00BD5B79"/>
    <w:rsid w:val="00BD5E4A"/>
    <w:rsid w:val="00BE16C7"/>
    <w:rsid w:val="00BE1899"/>
    <w:rsid w:val="00BE6FEA"/>
    <w:rsid w:val="00BE7B26"/>
    <w:rsid w:val="00BF6483"/>
    <w:rsid w:val="00BF6D55"/>
    <w:rsid w:val="00BF7D08"/>
    <w:rsid w:val="00C00E64"/>
    <w:rsid w:val="00C01446"/>
    <w:rsid w:val="00C0209A"/>
    <w:rsid w:val="00C04A2B"/>
    <w:rsid w:val="00C05D73"/>
    <w:rsid w:val="00C0708D"/>
    <w:rsid w:val="00C13AAE"/>
    <w:rsid w:val="00C15D28"/>
    <w:rsid w:val="00C1658B"/>
    <w:rsid w:val="00C16C0C"/>
    <w:rsid w:val="00C20B01"/>
    <w:rsid w:val="00C20B0F"/>
    <w:rsid w:val="00C2402C"/>
    <w:rsid w:val="00C243AF"/>
    <w:rsid w:val="00C24BAB"/>
    <w:rsid w:val="00C278C2"/>
    <w:rsid w:val="00C31785"/>
    <w:rsid w:val="00C3621B"/>
    <w:rsid w:val="00C37EF7"/>
    <w:rsid w:val="00C42AD1"/>
    <w:rsid w:val="00C42B9E"/>
    <w:rsid w:val="00C47073"/>
    <w:rsid w:val="00C5096D"/>
    <w:rsid w:val="00C5157B"/>
    <w:rsid w:val="00C51D71"/>
    <w:rsid w:val="00C57550"/>
    <w:rsid w:val="00C57581"/>
    <w:rsid w:val="00C626CD"/>
    <w:rsid w:val="00C635A5"/>
    <w:rsid w:val="00C638AF"/>
    <w:rsid w:val="00C6525C"/>
    <w:rsid w:val="00C70CD2"/>
    <w:rsid w:val="00C74B7A"/>
    <w:rsid w:val="00C74E0E"/>
    <w:rsid w:val="00C750F1"/>
    <w:rsid w:val="00C767F9"/>
    <w:rsid w:val="00C8158F"/>
    <w:rsid w:val="00C8209D"/>
    <w:rsid w:val="00C83525"/>
    <w:rsid w:val="00C84381"/>
    <w:rsid w:val="00C8643B"/>
    <w:rsid w:val="00C916F4"/>
    <w:rsid w:val="00C9207E"/>
    <w:rsid w:val="00C92E65"/>
    <w:rsid w:val="00C930F4"/>
    <w:rsid w:val="00C93D46"/>
    <w:rsid w:val="00C94BB3"/>
    <w:rsid w:val="00C956F9"/>
    <w:rsid w:val="00C95DC2"/>
    <w:rsid w:val="00CA0A0F"/>
    <w:rsid w:val="00CA0A6E"/>
    <w:rsid w:val="00CA1254"/>
    <w:rsid w:val="00CA2DA3"/>
    <w:rsid w:val="00CA4699"/>
    <w:rsid w:val="00CA5061"/>
    <w:rsid w:val="00CA5F0A"/>
    <w:rsid w:val="00CB04C5"/>
    <w:rsid w:val="00CB0902"/>
    <w:rsid w:val="00CB0DE3"/>
    <w:rsid w:val="00CB237C"/>
    <w:rsid w:val="00CB238C"/>
    <w:rsid w:val="00CB2E38"/>
    <w:rsid w:val="00CB2F71"/>
    <w:rsid w:val="00CB450B"/>
    <w:rsid w:val="00CB4698"/>
    <w:rsid w:val="00CB4ADE"/>
    <w:rsid w:val="00CB6A5E"/>
    <w:rsid w:val="00CC1B30"/>
    <w:rsid w:val="00CC2501"/>
    <w:rsid w:val="00CC2DE7"/>
    <w:rsid w:val="00CD0E90"/>
    <w:rsid w:val="00CE6379"/>
    <w:rsid w:val="00CE6523"/>
    <w:rsid w:val="00CF030D"/>
    <w:rsid w:val="00CF3B33"/>
    <w:rsid w:val="00CF47E3"/>
    <w:rsid w:val="00D0267F"/>
    <w:rsid w:val="00D027E1"/>
    <w:rsid w:val="00D0367B"/>
    <w:rsid w:val="00D03F55"/>
    <w:rsid w:val="00D04107"/>
    <w:rsid w:val="00D13539"/>
    <w:rsid w:val="00D14B7D"/>
    <w:rsid w:val="00D14D5E"/>
    <w:rsid w:val="00D1748A"/>
    <w:rsid w:val="00D2164F"/>
    <w:rsid w:val="00D22A1C"/>
    <w:rsid w:val="00D22E56"/>
    <w:rsid w:val="00D230C9"/>
    <w:rsid w:val="00D25D46"/>
    <w:rsid w:val="00D30392"/>
    <w:rsid w:val="00D31A48"/>
    <w:rsid w:val="00D329A5"/>
    <w:rsid w:val="00D32FAD"/>
    <w:rsid w:val="00D37D5B"/>
    <w:rsid w:val="00D407C4"/>
    <w:rsid w:val="00D41E50"/>
    <w:rsid w:val="00D4239E"/>
    <w:rsid w:val="00D42B52"/>
    <w:rsid w:val="00D446A9"/>
    <w:rsid w:val="00D44A57"/>
    <w:rsid w:val="00D456E4"/>
    <w:rsid w:val="00D46763"/>
    <w:rsid w:val="00D46A39"/>
    <w:rsid w:val="00D47CF9"/>
    <w:rsid w:val="00D52BF3"/>
    <w:rsid w:val="00D55186"/>
    <w:rsid w:val="00D61010"/>
    <w:rsid w:val="00D61478"/>
    <w:rsid w:val="00D62980"/>
    <w:rsid w:val="00D652AA"/>
    <w:rsid w:val="00D65DF2"/>
    <w:rsid w:val="00D65EFF"/>
    <w:rsid w:val="00D71800"/>
    <w:rsid w:val="00D71A30"/>
    <w:rsid w:val="00D73D22"/>
    <w:rsid w:val="00D75696"/>
    <w:rsid w:val="00D75B26"/>
    <w:rsid w:val="00D803B5"/>
    <w:rsid w:val="00D82881"/>
    <w:rsid w:val="00D86AD9"/>
    <w:rsid w:val="00D90D77"/>
    <w:rsid w:val="00D93588"/>
    <w:rsid w:val="00D936D9"/>
    <w:rsid w:val="00D93A5E"/>
    <w:rsid w:val="00D94E45"/>
    <w:rsid w:val="00D96BB3"/>
    <w:rsid w:val="00D97EA7"/>
    <w:rsid w:val="00DA5B5C"/>
    <w:rsid w:val="00DA68BB"/>
    <w:rsid w:val="00DA7B27"/>
    <w:rsid w:val="00DB225B"/>
    <w:rsid w:val="00DB61EC"/>
    <w:rsid w:val="00DB7076"/>
    <w:rsid w:val="00DC1419"/>
    <w:rsid w:val="00DC2B8E"/>
    <w:rsid w:val="00DC3258"/>
    <w:rsid w:val="00DC5BAC"/>
    <w:rsid w:val="00DC76D3"/>
    <w:rsid w:val="00DC78AE"/>
    <w:rsid w:val="00DD162D"/>
    <w:rsid w:val="00DD2D33"/>
    <w:rsid w:val="00DD35F3"/>
    <w:rsid w:val="00DD3AD7"/>
    <w:rsid w:val="00DD3C77"/>
    <w:rsid w:val="00DD6908"/>
    <w:rsid w:val="00DE1E40"/>
    <w:rsid w:val="00DE1E46"/>
    <w:rsid w:val="00DE2A7A"/>
    <w:rsid w:val="00DE2C46"/>
    <w:rsid w:val="00DE4992"/>
    <w:rsid w:val="00DE53FB"/>
    <w:rsid w:val="00DE69DF"/>
    <w:rsid w:val="00DE7089"/>
    <w:rsid w:val="00DE7E75"/>
    <w:rsid w:val="00DF07CD"/>
    <w:rsid w:val="00DF2332"/>
    <w:rsid w:val="00DF4F83"/>
    <w:rsid w:val="00DF5582"/>
    <w:rsid w:val="00E0436F"/>
    <w:rsid w:val="00E0782D"/>
    <w:rsid w:val="00E1284E"/>
    <w:rsid w:val="00E135DA"/>
    <w:rsid w:val="00E15168"/>
    <w:rsid w:val="00E17DF8"/>
    <w:rsid w:val="00E24793"/>
    <w:rsid w:val="00E26550"/>
    <w:rsid w:val="00E27BA6"/>
    <w:rsid w:val="00E30750"/>
    <w:rsid w:val="00E311EE"/>
    <w:rsid w:val="00E32866"/>
    <w:rsid w:val="00E338FD"/>
    <w:rsid w:val="00E37783"/>
    <w:rsid w:val="00E37D91"/>
    <w:rsid w:val="00E40524"/>
    <w:rsid w:val="00E40D49"/>
    <w:rsid w:val="00E41AF0"/>
    <w:rsid w:val="00E41FC8"/>
    <w:rsid w:val="00E42CBE"/>
    <w:rsid w:val="00E42E80"/>
    <w:rsid w:val="00E430D3"/>
    <w:rsid w:val="00E43813"/>
    <w:rsid w:val="00E448E6"/>
    <w:rsid w:val="00E46EEE"/>
    <w:rsid w:val="00E5380C"/>
    <w:rsid w:val="00E55608"/>
    <w:rsid w:val="00E607A3"/>
    <w:rsid w:val="00E61787"/>
    <w:rsid w:val="00E64952"/>
    <w:rsid w:val="00E65285"/>
    <w:rsid w:val="00E6598B"/>
    <w:rsid w:val="00E71930"/>
    <w:rsid w:val="00E72743"/>
    <w:rsid w:val="00E729CF"/>
    <w:rsid w:val="00E73571"/>
    <w:rsid w:val="00E82CF0"/>
    <w:rsid w:val="00E84B3B"/>
    <w:rsid w:val="00E86BAD"/>
    <w:rsid w:val="00E90FA0"/>
    <w:rsid w:val="00E91EF9"/>
    <w:rsid w:val="00E93B44"/>
    <w:rsid w:val="00E94694"/>
    <w:rsid w:val="00E953E5"/>
    <w:rsid w:val="00E9560B"/>
    <w:rsid w:val="00EA0630"/>
    <w:rsid w:val="00EA3FC2"/>
    <w:rsid w:val="00EB19D2"/>
    <w:rsid w:val="00EB37AF"/>
    <w:rsid w:val="00EC118E"/>
    <w:rsid w:val="00EC3CB2"/>
    <w:rsid w:val="00EC4646"/>
    <w:rsid w:val="00EC4C3C"/>
    <w:rsid w:val="00EC5979"/>
    <w:rsid w:val="00EC67BD"/>
    <w:rsid w:val="00ED0349"/>
    <w:rsid w:val="00ED0CEA"/>
    <w:rsid w:val="00ED3068"/>
    <w:rsid w:val="00ED325A"/>
    <w:rsid w:val="00ED49F7"/>
    <w:rsid w:val="00ED60C5"/>
    <w:rsid w:val="00ED6A03"/>
    <w:rsid w:val="00EE26D8"/>
    <w:rsid w:val="00EE3A93"/>
    <w:rsid w:val="00EF0822"/>
    <w:rsid w:val="00EF7972"/>
    <w:rsid w:val="00F01C7D"/>
    <w:rsid w:val="00F01F1C"/>
    <w:rsid w:val="00F0293F"/>
    <w:rsid w:val="00F04BC2"/>
    <w:rsid w:val="00F1013D"/>
    <w:rsid w:val="00F129A4"/>
    <w:rsid w:val="00F133D0"/>
    <w:rsid w:val="00F1629A"/>
    <w:rsid w:val="00F164F4"/>
    <w:rsid w:val="00F17C70"/>
    <w:rsid w:val="00F24E5F"/>
    <w:rsid w:val="00F24F76"/>
    <w:rsid w:val="00F321ED"/>
    <w:rsid w:val="00F323E4"/>
    <w:rsid w:val="00F32E20"/>
    <w:rsid w:val="00F33EF3"/>
    <w:rsid w:val="00F34A0A"/>
    <w:rsid w:val="00F436EE"/>
    <w:rsid w:val="00F443DA"/>
    <w:rsid w:val="00F44C0C"/>
    <w:rsid w:val="00F45C8F"/>
    <w:rsid w:val="00F50935"/>
    <w:rsid w:val="00F50EED"/>
    <w:rsid w:val="00F52B32"/>
    <w:rsid w:val="00F537DF"/>
    <w:rsid w:val="00F60306"/>
    <w:rsid w:val="00F60AB2"/>
    <w:rsid w:val="00F60B67"/>
    <w:rsid w:val="00F6180B"/>
    <w:rsid w:val="00F6356C"/>
    <w:rsid w:val="00F6376A"/>
    <w:rsid w:val="00F659FF"/>
    <w:rsid w:val="00F670AA"/>
    <w:rsid w:val="00F67D3F"/>
    <w:rsid w:val="00F703DF"/>
    <w:rsid w:val="00F718EE"/>
    <w:rsid w:val="00F71C86"/>
    <w:rsid w:val="00F82DDA"/>
    <w:rsid w:val="00F836A8"/>
    <w:rsid w:val="00F846BD"/>
    <w:rsid w:val="00F84EF6"/>
    <w:rsid w:val="00F8584F"/>
    <w:rsid w:val="00F920D8"/>
    <w:rsid w:val="00F93015"/>
    <w:rsid w:val="00F945F6"/>
    <w:rsid w:val="00F947B3"/>
    <w:rsid w:val="00F95D46"/>
    <w:rsid w:val="00F96976"/>
    <w:rsid w:val="00FA0CBC"/>
    <w:rsid w:val="00FA289A"/>
    <w:rsid w:val="00FA4420"/>
    <w:rsid w:val="00FA6719"/>
    <w:rsid w:val="00FB0C80"/>
    <w:rsid w:val="00FB5E0A"/>
    <w:rsid w:val="00FB76B2"/>
    <w:rsid w:val="00FC4A63"/>
    <w:rsid w:val="00FC50E7"/>
    <w:rsid w:val="00FC5624"/>
    <w:rsid w:val="00FC62B4"/>
    <w:rsid w:val="00FC6AED"/>
    <w:rsid w:val="00FC7983"/>
    <w:rsid w:val="00FD4F3B"/>
    <w:rsid w:val="00FD7D28"/>
    <w:rsid w:val="00FE26FC"/>
    <w:rsid w:val="00FE27D7"/>
    <w:rsid w:val="00FE644C"/>
    <w:rsid w:val="00FF0ACC"/>
    <w:rsid w:val="00FF2E6C"/>
    <w:rsid w:val="00FF4528"/>
    <w:rsid w:val="00FF6023"/>
    <w:rsid w:val="00FF60F8"/>
    <w:rsid w:val="00FF7C0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245C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943"/>
    <w:rPr>
      <w:sz w:val="24"/>
    </w:rPr>
  </w:style>
  <w:style w:type="paragraph" w:styleId="Heading1">
    <w:name w:val="heading 1"/>
    <w:basedOn w:val="Normal"/>
    <w:next w:val="Normal"/>
    <w:qFormat/>
    <w:rsid w:val="0010751C"/>
    <w:pPr>
      <w:keepNext/>
      <w:numPr>
        <w:numId w:val="10"/>
      </w:numPr>
      <w:spacing w:before="240" w:after="240"/>
      <w:outlineLvl w:val="0"/>
    </w:pPr>
    <w:rPr>
      <w:b/>
      <w:kern w:val="28"/>
      <w:sz w:val="28"/>
    </w:rPr>
  </w:style>
  <w:style w:type="paragraph" w:styleId="Heading2">
    <w:name w:val="heading 2"/>
    <w:basedOn w:val="Normal"/>
    <w:next w:val="Normal"/>
    <w:link w:val="Heading2Char"/>
    <w:qFormat/>
    <w:rsid w:val="008F5FAB"/>
    <w:pPr>
      <w:keepNext/>
      <w:spacing w:before="240" w:after="240"/>
      <w:jc w:val="both"/>
      <w:outlineLvl w:val="1"/>
    </w:pPr>
    <w:rPr>
      <w:rFonts w:eastAsiaTheme="majorEastAsia"/>
      <w:lang w:val="en-AU"/>
    </w:rPr>
  </w:style>
  <w:style w:type="paragraph" w:styleId="Heading3">
    <w:name w:val="heading 3"/>
    <w:basedOn w:val="Heading2"/>
    <w:next w:val="Normal"/>
    <w:link w:val="Heading3Char"/>
    <w:qFormat/>
    <w:rsid w:val="00FC4A63"/>
    <w:pPr>
      <w:ind w:left="720" w:hanging="720"/>
      <w:outlineLvl w:val="2"/>
    </w:pPr>
    <w:rPr>
      <w:rFonts w:eastAsia="MS Mincho"/>
      <w:b/>
      <w:szCs w:val="24"/>
      <w:lang w:val="en-GB" w:eastAsia="ja-JP"/>
    </w:rPr>
  </w:style>
  <w:style w:type="paragraph" w:styleId="Heading4">
    <w:name w:val="heading 4"/>
    <w:basedOn w:val="Normal"/>
    <w:next w:val="Normal"/>
    <w:qFormat/>
    <w:rsid w:val="0010751C"/>
    <w:pPr>
      <w:keepNext/>
      <w:outlineLvl w:val="3"/>
    </w:pPr>
    <w:rPr>
      <w:b/>
      <w:sz w:val="28"/>
    </w:rPr>
  </w:style>
  <w:style w:type="paragraph" w:styleId="Heading5">
    <w:name w:val="heading 5"/>
    <w:basedOn w:val="Normal"/>
    <w:next w:val="Normal"/>
    <w:link w:val="Heading5Char"/>
    <w:uiPriority w:val="9"/>
    <w:unhideWhenUsed/>
    <w:qFormat/>
    <w:rsid w:val="005F7725"/>
    <w:pPr>
      <w:keepNext/>
      <w:keepLines/>
      <w:spacing w:before="40"/>
      <w:outlineLvl w:val="4"/>
    </w:pPr>
    <w:rPr>
      <w:rFonts w:asciiTheme="majorHAnsi" w:eastAsiaTheme="majorEastAsia" w:hAnsiTheme="majorHAnsi" w:cstheme="majorBidi"/>
      <w:color w:val="365F91" w:themeColor="accent1" w:themeShade="BF"/>
    </w:rPr>
  </w:style>
  <w:style w:type="paragraph" w:styleId="Heading9">
    <w:name w:val="heading 9"/>
    <w:basedOn w:val="Normal"/>
    <w:next w:val="Normal"/>
    <w:link w:val="Heading9Char"/>
    <w:uiPriority w:val="9"/>
    <w:semiHidden/>
    <w:unhideWhenUsed/>
    <w:qFormat/>
    <w:rsid w:val="0046172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0751C"/>
    <w:pPr>
      <w:tabs>
        <w:tab w:val="center" w:pos="4320"/>
        <w:tab w:val="right" w:pos="8640"/>
      </w:tabs>
    </w:pPr>
  </w:style>
  <w:style w:type="paragraph" w:styleId="Footer">
    <w:name w:val="footer"/>
    <w:basedOn w:val="Normal"/>
    <w:semiHidden/>
    <w:rsid w:val="0010751C"/>
    <w:pPr>
      <w:tabs>
        <w:tab w:val="center" w:pos="4320"/>
        <w:tab w:val="right" w:pos="8640"/>
      </w:tabs>
    </w:pPr>
  </w:style>
  <w:style w:type="paragraph" w:styleId="BalloonText">
    <w:name w:val="Balloon Text"/>
    <w:basedOn w:val="Normal"/>
    <w:link w:val="BalloonTextChar"/>
    <w:uiPriority w:val="99"/>
    <w:semiHidden/>
    <w:unhideWhenUsed/>
    <w:rsid w:val="005727D2"/>
    <w:rPr>
      <w:rFonts w:ascii="Tahoma" w:hAnsi="Tahoma" w:cs="Tahoma"/>
      <w:sz w:val="16"/>
      <w:szCs w:val="16"/>
    </w:rPr>
  </w:style>
  <w:style w:type="character" w:customStyle="1" w:styleId="BalloonTextChar">
    <w:name w:val="Balloon Text Char"/>
    <w:basedOn w:val="DefaultParagraphFont"/>
    <w:link w:val="BalloonText"/>
    <w:uiPriority w:val="99"/>
    <w:semiHidden/>
    <w:rsid w:val="005727D2"/>
    <w:rPr>
      <w:rFonts w:ascii="Tahoma" w:hAnsi="Tahoma" w:cs="Tahoma"/>
      <w:sz w:val="16"/>
      <w:szCs w:val="16"/>
    </w:rPr>
  </w:style>
  <w:style w:type="character" w:customStyle="1" w:styleId="HeaderChar">
    <w:name w:val="Header Char"/>
    <w:link w:val="Header"/>
    <w:uiPriority w:val="99"/>
    <w:rsid w:val="005727D2"/>
    <w:rPr>
      <w:sz w:val="24"/>
    </w:rPr>
  </w:style>
  <w:style w:type="paragraph" w:styleId="TOCHeading">
    <w:name w:val="TOC Heading"/>
    <w:basedOn w:val="Heading1"/>
    <w:next w:val="Normal"/>
    <w:uiPriority w:val="39"/>
    <w:unhideWhenUsed/>
    <w:qFormat/>
    <w:rsid w:val="003159B0"/>
    <w:pPr>
      <w:keepLines/>
      <w:numPr>
        <w:numId w:val="0"/>
      </w:numPr>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TOC1">
    <w:name w:val="toc 1"/>
    <w:basedOn w:val="Normal"/>
    <w:next w:val="Normal"/>
    <w:autoRedefine/>
    <w:uiPriority w:val="39"/>
    <w:unhideWhenUsed/>
    <w:rsid w:val="003159B0"/>
    <w:pPr>
      <w:spacing w:after="100"/>
    </w:pPr>
  </w:style>
  <w:style w:type="character" w:styleId="Hyperlink">
    <w:name w:val="Hyperlink"/>
    <w:basedOn w:val="DefaultParagraphFont"/>
    <w:uiPriority w:val="99"/>
    <w:unhideWhenUsed/>
    <w:rsid w:val="003159B0"/>
    <w:rPr>
      <w:color w:val="0000FF" w:themeColor="hyperlink"/>
      <w:u w:val="single"/>
    </w:rPr>
  </w:style>
  <w:style w:type="paragraph" w:styleId="ListParagraph">
    <w:name w:val="List Paragraph"/>
    <w:basedOn w:val="Normal"/>
    <w:link w:val="ListParagraphChar"/>
    <w:uiPriority w:val="34"/>
    <w:unhideWhenUsed/>
    <w:qFormat/>
    <w:rsid w:val="00DC76D3"/>
    <w:pPr>
      <w:spacing w:line="276" w:lineRule="auto"/>
      <w:ind w:left="720"/>
    </w:pPr>
    <w:rPr>
      <w:rFonts w:eastAsia="Calibri"/>
      <w:szCs w:val="24"/>
      <w:lang w:val="en-AU" w:eastAsia="en-AU"/>
    </w:rPr>
  </w:style>
  <w:style w:type="paragraph" w:styleId="FootnoteText">
    <w:name w:val="footnote text"/>
    <w:basedOn w:val="Normal"/>
    <w:link w:val="FootnoteTextChar"/>
    <w:uiPriority w:val="99"/>
    <w:unhideWhenUsed/>
    <w:rsid w:val="00BB4ABF"/>
    <w:rPr>
      <w:rFonts w:eastAsia="Batang"/>
      <w:sz w:val="20"/>
      <w:lang w:eastAsia="ko-KR"/>
    </w:rPr>
  </w:style>
  <w:style w:type="character" w:customStyle="1" w:styleId="FootnoteTextChar">
    <w:name w:val="Footnote Text Char"/>
    <w:basedOn w:val="DefaultParagraphFont"/>
    <w:link w:val="FootnoteText"/>
    <w:uiPriority w:val="99"/>
    <w:rsid w:val="00BB4ABF"/>
    <w:rPr>
      <w:rFonts w:eastAsia="Batang"/>
      <w:lang w:eastAsia="ko-KR"/>
    </w:rPr>
  </w:style>
  <w:style w:type="character" w:styleId="FootnoteReference">
    <w:name w:val="footnote reference"/>
    <w:basedOn w:val="DefaultParagraphFont"/>
    <w:uiPriority w:val="99"/>
    <w:unhideWhenUsed/>
    <w:rsid w:val="00BB4ABF"/>
    <w:rPr>
      <w:vertAlign w:val="superscript"/>
    </w:rPr>
  </w:style>
  <w:style w:type="character" w:customStyle="1" w:styleId="ListParagraphChar">
    <w:name w:val="List Paragraph Char"/>
    <w:link w:val="ListParagraph"/>
    <w:uiPriority w:val="34"/>
    <w:rsid w:val="00CE6523"/>
    <w:rPr>
      <w:rFonts w:eastAsia="Calibri"/>
      <w:sz w:val="24"/>
      <w:szCs w:val="24"/>
      <w:lang w:val="en-AU" w:eastAsia="en-AU"/>
    </w:rPr>
  </w:style>
  <w:style w:type="character" w:styleId="FollowedHyperlink">
    <w:name w:val="FollowedHyperlink"/>
    <w:basedOn w:val="DefaultParagraphFont"/>
    <w:uiPriority w:val="99"/>
    <w:semiHidden/>
    <w:unhideWhenUsed/>
    <w:rsid w:val="00CE6523"/>
    <w:rPr>
      <w:color w:val="800080" w:themeColor="followedHyperlink"/>
      <w:u w:val="single"/>
    </w:rPr>
  </w:style>
  <w:style w:type="paragraph" w:styleId="TOC2">
    <w:name w:val="toc 2"/>
    <w:basedOn w:val="Normal"/>
    <w:next w:val="Normal"/>
    <w:autoRedefine/>
    <w:uiPriority w:val="39"/>
    <w:unhideWhenUsed/>
    <w:rsid w:val="00197243"/>
    <w:pPr>
      <w:spacing w:after="100"/>
      <w:ind w:left="240"/>
    </w:pPr>
  </w:style>
  <w:style w:type="paragraph" w:styleId="TOC3">
    <w:name w:val="toc 3"/>
    <w:basedOn w:val="Normal"/>
    <w:next w:val="Normal"/>
    <w:autoRedefine/>
    <w:uiPriority w:val="39"/>
    <w:unhideWhenUsed/>
    <w:rsid w:val="00197243"/>
    <w:pPr>
      <w:spacing w:after="100"/>
      <w:ind w:left="480"/>
    </w:pPr>
  </w:style>
  <w:style w:type="paragraph" w:customStyle="1" w:styleId="Default">
    <w:name w:val="Default"/>
    <w:rsid w:val="00255953"/>
    <w:pPr>
      <w:autoSpaceDE w:val="0"/>
      <w:autoSpaceDN w:val="0"/>
      <w:adjustRightInd w:val="0"/>
    </w:pPr>
    <w:rPr>
      <w:color w:val="000000"/>
      <w:sz w:val="24"/>
      <w:szCs w:val="24"/>
    </w:rPr>
  </w:style>
  <w:style w:type="character" w:customStyle="1" w:styleId="Heading9Char">
    <w:name w:val="Heading 9 Char"/>
    <w:basedOn w:val="DefaultParagraphFont"/>
    <w:link w:val="Heading9"/>
    <w:uiPriority w:val="99"/>
    <w:rsid w:val="0046172D"/>
    <w:rPr>
      <w:rFonts w:asciiTheme="majorHAnsi" w:eastAsiaTheme="majorEastAsia" w:hAnsiTheme="majorHAnsi" w:cstheme="majorBidi"/>
      <w:i/>
      <w:iCs/>
      <w:color w:val="272727" w:themeColor="text1" w:themeTint="D8"/>
      <w:sz w:val="21"/>
      <w:szCs w:val="21"/>
    </w:rPr>
  </w:style>
  <w:style w:type="character" w:customStyle="1" w:styleId="Heading3Char">
    <w:name w:val="Heading 3 Char"/>
    <w:basedOn w:val="DefaultParagraphFont"/>
    <w:link w:val="Heading3"/>
    <w:rsid w:val="00FC4A63"/>
    <w:rPr>
      <w:rFonts w:eastAsia="MS Mincho"/>
      <w:b/>
      <w:sz w:val="24"/>
      <w:szCs w:val="24"/>
      <w:lang w:val="en-GB" w:eastAsia="ja-JP"/>
    </w:rPr>
  </w:style>
  <w:style w:type="paragraph" w:customStyle="1" w:styleId="HoofdtekstA">
    <w:name w:val="Hoofdtekst A"/>
    <w:rsid w:val="009B2113"/>
    <w:rPr>
      <w:rFonts w:ascii="Helvetica" w:eastAsia="ヒラギノ角ゴ Pro W3" w:hAnsi="Helvetica"/>
      <w:color w:val="000000"/>
      <w:sz w:val="24"/>
      <w:lang w:val="nl-NL" w:eastAsia="nl-NL"/>
    </w:rPr>
  </w:style>
  <w:style w:type="character" w:styleId="CommentReference">
    <w:name w:val="annotation reference"/>
    <w:uiPriority w:val="99"/>
    <w:rsid w:val="009B2113"/>
    <w:rPr>
      <w:sz w:val="16"/>
      <w:szCs w:val="16"/>
    </w:rPr>
  </w:style>
  <w:style w:type="paragraph" w:styleId="CommentText">
    <w:name w:val="annotation text"/>
    <w:basedOn w:val="Normal"/>
    <w:link w:val="CommentTextChar"/>
    <w:uiPriority w:val="99"/>
    <w:rsid w:val="009B2113"/>
    <w:rPr>
      <w:rFonts w:ascii="Arial" w:eastAsia="ヒラギノ角ゴ Pro W3" w:hAnsi="Arial"/>
      <w:color w:val="000000"/>
      <w:sz w:val="20"/>
    </w:rPr>
  </w:style>
  <w:style w:type="character" w:customStyle="1" w:styleId="CommentTextChar">
    <w:name w:val="Comment Text Char"/>
    <w:basedOn w:val="DefaultParagraphFont"/>
    <w:link w:val="CommentText"/>
    <w:uiPriority w:val="99"/>
    <w:rsid w:val="009B2113"/>
    <w:rPr>
      <w:rFonts w:ascii="Arial" w:eastAsia="ヒラギノ角ゴ Pro W3" w:hAnsi="Arial"/>
      <w:color w:val="000000"/>
    </w:rPr>
  </w:style>
  <w:style w:type="character" w:customStyle="1" w:styleId="Mention1">
    <w:name w:val="Mention1"/>
    <w:basedOn w:val="DefaultParagraphFont"/>
    <w:uiPriority w:val="99"/>
    <w:semiHidden/>
    <w:unhideWhenUsed/>
    <w:rsid w:val="00A91F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8B0755"/>
    <w:rPr>
      <w:rFonts w:ascii="Times New Roman" w:eastAsia="Times New Roman" w:hAnsi="Times New Roman"/>
      <w:b/>
      <w:bCs/>
      <w:color w:val="auto"/>
    </w:rPr>
  </w:style>
  <w:style w:type="character" w:customStyle="1" w:styleId="CommentSubjectChar">
    <w:name w:val="Comment Subject Char"/>
    <w:basedOn w:val="CommentTextChar"/>
    <w:link w:val="CommentSubject"/>
    <w:uiPriority w:val="99"/>
    <w:semiHidden/>
    <w:rsid w:val="008B0755"/>
    <w:rPr>
      <w:rFonts w:ascii="Arial" w:eastAsia="ヒラギノ角ゴ Pro W3" w:hAnsi="Arial"/>
      <w:b/>
      <w:bCs/>
      <w:color w:val="000000"/>
    </w:rPr>
  </w:style>
  <w:style w:type="paragraph" w:styleId="Revision">
    <w:name w:val="Revision"/>
    <w:hidden/>
    <w:uiPriority w:val="99"/>
    <w:semiHidden/>
    <w:rsid w:val="00883F0C"/>
    <w:rPr>
      <w:sz w:val="24"/>
    </w:rPr>
  </w:style>
  <w:style w:type="character" w:customStyle="1" w:styleId="Heading5Char">
    <w:name w:val="Heading 5 Char"/>
    <w:basedOn w:val="DefaultParagraphFont"/>
    <w:link w:val="Heading5"/>
    <w:uiPriority w:val="9"/>
    <w:rsid w:val="005F7725"/>
    <w:rPr>
      <w:rFonts w:asciiTheme="majorHAnsi" w:eastAsiaTheme="majorEastAsia" w:hAnsiTheme="majorHAnsi" w:cstheme="majorBidi"/>
      <w:color w:val="365F91" w:themeColor="accent1" w:themeShade="BF"/>
      <w:sz w:val="24"/>
    </w:rPr>
  </w:style>
  <w:style w:type="paragraph" w:styleId="NormalWeb">
    <w:name w:val="Normal (Web)"/>
    <w:basedOn w:val="Normal"/>
    <w:uiPriority w:val="99"/>
    <w:semiHidden/>
    <w:unhideWhenUsed/>
    <w:rsid w:val="00BC63E0"/>
    <w:pPr>
      <w:spacing w:before="100" w:beforeAutospacing="1" w:after="100" w:afterAutospacing="1"/>
    </w:pPr>
    <w:rPr>
      <w:rFonts w:eastAsiaTheme="minorHAnsi"/>
      <w:szCs w:val="24"/>
      <w:lang w:val="en-GB" w:eastAsia="en-GB"/>
    </w:rPr>
  </w:style>
  <w:style w:type="table" w:styleId="TableGrid">
    <w:name w:val="Table Grid"/>
    <w:basedOn w:val="TableNormal"/>
    <w:uiPriority w:val="39"/>
    <w:rsid w:val="00FF2E6C"/>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99628E"/>
  </w:style>
  <w:style w:type="character" w:styleId="Emphasis">
    <w:name w:val="Emphasis"/>
    <w:basedOn w:val="DefaultParagraphFont"/>
    <w:uiPriority w:val="20"/>
    <w:qFormat/>
    <w:rsid w:val="0099628E"/>
    <w:rPr>
      <w:i/>
      <w:iCs/>
    </w:rPr>
  </w:style>
  <w:style w:type="paragraph" w:customStyle="1" w:styleId="xmsonormal">
    <w:name w:val="x_msonormal"/>
    <w:basedOn w:val="Normal"/>
    <w:uiPriority w:val="99"/>
    <w:rsid w:val="00CA2DA3"/>
    <w:pPr>
      <w:jc w:val="both"/>
    </w:pPr>
    <w:rPr>
      <w:rFonts w:ascii="Yu Gothic" w:eastAsia="SimSun" w:hAnsi="Yu Gothic" w:cs="SimSun"/>
      <w:sz w:val="21"/>
      <w:szCs w:val="21"/>
      <w:lang w:val="en-GB" w:eastAsia="zh-CN"/>
    </w:rPr>
  </w:style>
  <w:style w:type="paragraph" w:styleId="Caption">
    <w:name w:val="caption"/>
    <w:basedOn w:val="Normal"/>
    <w:next w:val="Normal"/>
    <w:uiPriority w:val="35"/>
    <w:unhideWhenUsed/>
    <w:qFormat/>
    <w:rsid w:val="00CA2DA3"/>
    <w:pPr>
      <w:spacing w:after="200"/>
    </w:pPr>
    <w:rPr>
      <w:b/>
      <w:bCs/>
      <w:color w:val="4F81BD" w:themeColor="accent1"/>
      <w:sz w:val="18"/>
      <w:szCs w:val="18"/>
    </w:rPr>
  </w:style>
  <w:style w:type="character" w:customStyle="1" w:styleId="Heading2Char">
    <w:name w:val="Heading 2 Char"/>
    <w:basedOn w:val="DefaultParagraphFont"/>
    <w:link w:val="Heading2"/>
    <w:rsid w:val="008F5FAB"/>
    <w:rPr>
      <w:rFonts w:eastAsiaTheme="majorEastAsia"/>
      <w:sz w:val="24"/>
      <w:lang w:val="en-AU"/>
    </w:rPr>
  </w:style>
  <w:style w:type="paragraph" w:customStyle="1" w:styleId="p1">
    <w:name w:val="p1"/>
    <w:basedOn w:val="Normal"/>
    <w:rsid w:val="00297482"/>
    <w:rPr>
      <w:rFonts w:ascii="Arial" w:hAnsi="Arial" w:cs="Arial"/>
      <w:color w:val="1F497D"/>
      <w:sz w:val="20"/>
      <w:lang w:val="en-GB" w:eastAsia="en-GB"/>
    </w:rPr>
  </w:style>
  <w:style w:type="character" w:customStyle="1" w:styleId="s1">
    <w:name w:val="s1"/>
    <w:basedOn w:val="DefaultParagraphFont"/>
    <w:rsid w:val="00297482"/>
  </w:style>
  <w:style w:type="paragraph" w:styleId="NoSpacing">
    <w:name w:val="No Spacing"/>
    <w:uiPriority w:val="1"/>
    <w:qFormat/>
    <w:rsid w:val="004F2C58"/>
    <w:rPr>
      <w:rFonts w:asciiTheme="minorHAnsi" w:eastAsiaTheme="minorHAnsi" w:hAnsiTheme="minorHAnsi" w:cstheme="minorBidi"/>
      <w:sz w:val="22"/>
      <w:szCs w:val="22"/>
      <w:lang w:val="de-DE"/>
    </w:rPr>
  </w:style>
  <w:style w:type="character" w:customStyle="1" w:styleId="UnresolvedMention1">
    <w:name w:val="Unresolved Mention1"/>
    <w:basedOn w:val="DefaultParagraphFont"/>
    <w:uiPriority w:val="99"/>
    <w:semiHidden/>
    <w:unhideWhenUsed/>
    <w:rsid w:val="00FA0CBC"/>
    <w:rPr>
      <w:color w:val="605E5C"/>
      <w:shd w:val="clear" w:color="auto" w:fill="E1DFDD"/>
    </w:rPr>
  </w:style>
  <w:style w:type="character" w:customStyle="1" w:styleId="apple-converted-space">
    <w:name w:val="apple-converted-space"/>
    <w:basedOn w:val="DefaultParagraphFont"/>
    <w:rsid w:val="00A83BF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943"/>
    <w:rPr>
      <w:sz w:val="24"/>
    </w:rPr>
  </w:style>
  <w:style w:type="paragraph" w:styleId="Heading1">
    <w:name w:val="heading 1"/>
    <w:basedOn w:val="Normal"/>
    <w:next w:val="Normal"/>
    <w:qFormat/>
    <w:rsid w:val="0010751C"/>
    <w:pPr>
      <w:keepNext/>
      <w:numPr>
        <w:numId w:val="10"/>
      </w:numPr>
      <w:spacing w:before="240" w:after="240"/>
      <w:outlineLvl w:val="0"/>
    </w:pPr>
    <w:rPr>
      <w:b/>
      <w:kern w:val="28"/>
      <w:sz w:val="28"/>
    </w:rPr>
  </w:style>
  <w:style w:type="paragraph" w:styleId="Heading2">
    <w:name w:val="heading 2"/>
    <w:basedOn w:val="Normal"/>
    <w:next w:val="Normal"/>
    <w:link w:val="Heading2Char"/>
    <w:qFormat/>
    <w:rsid w:val="008F5FAB"/>
    <w:pPr>
      <w:keepNext/>
      <w:spacing w:before="240" w:after="240"/>
      <w:jc w:val="both"/>
      <w:outlineLvl w:val="1"/>
    </w:pPr>
    <w:rPr>
      <w:rFonts w:eastAsiaTheme="majorEastAsia"/>
      <w:lang w:val="en-AU"/>
    </w:rPr>
  </w:style>
  <w:style w:type="paragraph" w:styleId="Heading3">
    <w:name w:val="heading 3"/>
    <w:basedOn w:val="Heading2"/>
    <w:next w:val="Normal"/>
    <w:link w:val="Heading3Char"/>
    <w:qFormat/>
    <w:rsid w:val="00FC4A63"/>
    <w:pPr>
      <w:ind w:left="720" w:hanging="720"/>
      <w:outlineLvl w:val="2"/>
    </w:pPr>
    <w:rPr>
      <w:rFonts w:eastAsia="MS Mincho"/>
      <w:b/>
      <w:szCs w:val="24"/>
      <w:lang w:val="en-GB" w:eastAsia="ja-JP"/>
    </w:rPr>
  </w:style>
  <w:style w:type="paragraph" w:styleId="Heading4">
    <w:name w:val="heading 4"/>
    <w:basedOn w:val="Normal"/>
    <w:next w:val="Normal"/>
    <w:qFormat/>
    <w:rsid w:val="0010751C"/>
    <w:pPr>
      <w:keepNext/>
      <w:outlineLvl w:val="3"/>
    </w:pPr>
    <w:rPr>
      <w:b/>
      <w:sz w:val="28"/>
    </w:rPr>
  </w:style>
  <w:style w:type="paragraph" w:styleId="Heading5">
    <w:name w:val="heading 5"/>
    <w:basedOn w:val="Normal"/>
    <w:next w:val="Normal"/>
    <w:link w:val="Heading5Char"/>
    <w:uiPriority w:val="9"/>
    <w:unhideWhenUsed/>
    <w:qFormat/>
    <w:rsid w:val="005F7725"/>
    <w:pPr>
      <w:keepNext/>
      <w:keepLines/>
      <w:spacing w:before="40"/>
      <w:outlineLvl w:val="4"/>
    </w:pPr>
    <w:rPr>
      <w:rFonts w:asciiTheme="majorHAnsi" w:eastAsiaTheme="majorEastAsia" w:hAnsiTheme="majorHAnsi" w:cstheme="majorBidi"/>
      <w:color w:val="365F91" w:themeColor="accent1" w:themeShade="BF"/>
    </w:rPr>
  </w:style>
  <w:style w:type="paragraph" w:styleId="Heading9">
    <w:name w:val="heading 9"/>
    <w:basedOn w:val="Normal"/>
    <w:next w:val="Normal"/>
    <w:link w:val="Heading9Char"/>
    <w:uiPriority w:val="9"/>
    <w:semiHidden/>
    <w:unhideWhenUsed/>
    <w:qFormat/>
    <w:rsid w:val="0046172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0751C"/>
    <w:pPr>
      <w:tabs>
        <w:tab w:val="center" w:pos="4320"/>
        <w:tab w:val="right" w:pos="8640"/>
      </w:tabs>
    </w:pPr>
  </w:style>
  <w:style w:type="paragraph" w:styleId="Footer">
    <w:name w:val="footer"/>
    <w:basedOn w:val="Normal"/>
    <w:semiHidden/>
    <w:rsid w:val="0010751C"/>
    <w:pPr>
      <w:tabs>
        <w:tab w:val="center" w:pos="4320"/>
        <w:tab w:val="right" w:pos="8640"/>
      </w:tabs>
    </w:pPr>
  </w:style>
  <w:style w:type="paragraph" w:styleId="BalloonText">
    <w:name w:val="Balloon Text"/>
    <w:basedOn w:val="Normal"/>
    <w:link w:val="BalloonTextChar"/>
    <w:uiPriority w:val="99"/>
    <w:semiHidden/>
    <w:unhideWhenUsed/>
    <w:rsid w:val="005727D2"/>
    <w:rPr>
      <w:rFonts w:ascii="Tahoma" w:hAnsi="Tahoma" w:cs="Tahoma"/>
      <w:sz w:val="16"/>
      <w:szCs w:val="16"/>
    </w:rPr>
  </w:style>
  <w:style w:type="character" w:customStyle="1" w:styleId="BalloonTextChar">
    <w:name w:val="Balloon Text Char"/>
    <w:basedOn w:val="DefaultParagraphFont"/>
    <w:link w:val="BalloonText"/>
    <w:uiPriority w:val="99"/>
    <w:semiHidden/>
    <w:rsid w:val="005727D2"/>
    <w:rPr>
      <w:rFonts w:ascii="Tahoma" w:hAnsi="Tahoma" w:cs="Tahoma"/>
      <w:sz w:val="16"/>
      <w:szCs w:val="16"/>
    </w:rPr>
  </w:style>
  <w:style w:type="character" w:customStyle="1" w:styleId="HeaderChar">
    <w:name w:val="Header Char"/>
    <w:link w:val="Header"/>
    <w:uiPriority w:val="99"/>
    <w:rsid w:val="005727D2"/>
    <w:rPr>
      <w:sz w:val="24"/>
    </w:rPr>
  </w:style>
  <w:style w:type="paragraph" w:styleId="TOCHeading">
    <w:name w:val="TOC Heading"/>
    <w:basedOn w:val="Heading1"/>
    <w:next w:val="Normal"/>
    <w:uiPriority w:val="39"/>
    <w:unhideWhenUsed/>
    <w:qFormat/>
    <w:rsid w:val="003159B0"/>
    <w:pPr>
      <w:keepLines/>
      <w:numPr>
        <w:numId w:val="0"/>
      </w:numPr>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TOC1">
    <w:name w:val="toc 1"/>
    <w:basedOn w:val="Normal"/>
    <w:next w:val="Normal"/>
    <w:autoRedefine/>
    <w:uiPriority w:val="39"/>
    <w:unhideWhenUsed/>
    <w:rsid w:val="003159B0"/>
    <w:pPr>
      <w:spacing w:after="100"/>
    </w:pPr>
  </w:style>
  <w:style w:type="character" w:styleId="Hyperlink">
    <w:name w:val="Hyperlink"/>
    <w:basedOn w:val="DefaultParagraphFont"/>
    <w:uiPriority w:val="99"/>
    <w:unhideWhenUsed/>
    <w:rsid w:val="003159B0"/>
    <w:rPr>
      <w:color w:val="0000FF" w:themeColor="hyperlink"/>
      <w:u w:val="single"/>
    </w:rPr>
  </w:style>
  <w:style w:type="paragraph" w:styleId="ListParagraph">
    <w:name w:val="List Paragraph"/>
    <w:basedOn w:val="Normal"/>
    <w:link w:val="ListParagraphChar"/>
    <w:uiPriority w:val="34"/>
    <w:unhideWhenUsed/>
    <w:qFormat/>
    <w:rsid w:val="00DC76D3"/>
    <w:pPr>
      <w:spacing w:line="276" w:lineRule="auto"/>
      <w:ind w:left="720"/>
    </w:pPr>
    <w:rPr>
      <w:rFonts w:eastAsia="Calibri"/>
      <w:szCs w:val="24"/>
      <w:lang w:val="en-AU" w:eastAsia="en-AU"/>
    </w:rPr>
  </w:style>
  <w:style w:type="paragraph" w:styleId="FootnoteText">
    <w:name w:val="footnote text"/>
    <w:basedOn w:val="Normal"/>
    <w:link w:val="FootnoteTextChar"/>
    <w:uiPriority w:val="99"/>
    <w:unhideWhenUsed/>
    <w:rsid w:val="00BB4ABF"/>
    <w:rPr>
      <w:rFonts w:eastAsia="Batang"/>
      <w:sz w:val="20"/>
      <w:lang w:eastAsia="ko-KR"/>
    </w:rPr>
  </w:style>
  <w:style w:type="character" w:customStyle="1" w:styleId="FootnoteTextChar">
    <w:name w:val="Footnote Text Char"/>
    <w:basedOn w:val="DefaultParagraphFont"/>
    <w:link w:val="FootnoteText"/>
    <w:uiPriority w:val="99"/>
    <w:rsid w:val="00BB4ABF"/>
    <w:rPr>
      <w:rFonts w:eastAsia="Batang"/>
      <w:lang w:eastAsia="ko-KR"/>
    </w:rPr>
  </w:style>
  <w:style w:type="character" w:styleId="FootnoteReference">
    <w:name w:val="footnote reference"/>
    <w:basedOn w:val="DefaultParagraphFont"/>
    <w:uiPriority w:val="99"/>
    <w:unhideWhenUsed/>
    <w:rsid w:val="00BB4ABF"/>
    <w:rPr>
      <w:vertAlign w:val="superscript"/>
    </w:rPr>
  </w:style>
  <w:style w:type="character" w:customStyle="1" w:styleId="ListParagraphChar">
    <w:name w:val="List Paragraph Char"/>
    <w:link w:val="ListParagraph"/>
    <w:uiPriority w:val="34"/>
    <w:rsid w:val="00CE6523"/>
    <w:rPr>
      <w:rFonts w:eastAsia="Calibri"/>
      <w:sz w:val="24"/>
      <w:szCs w:val="24"/>
      <w:lang w:val="en-AU" w:eastAsia="en-AU"/>
    </w:rPr>
  </w:style>
  <w:style w:type="character" w:styleId="FollowedHyperlink">
    <w:name w:val="FollowedHyperlink"/>
    <w:basedOn w:val="DefaultParagraphFont"/>
    <w:uiPriority w:val="99"/>
    <w:semiHidden/>
    <w:unhideWhenUsed/>
    <w:rsid w:val="00CE6523"/>
    <w:rPr>
      <w:color w:val="800080" w:themeColor="followedHyperlink"/>
      <w:u w:val="single"/>
    </w:rPr>
  </w:style>
  <w:style w:type="paragraph" w:styleId="TOC2">
    <w:name w:val="toc 2"/>
    <w:basedOn w:val="Normal"/>
    <w:next w:val="Normal"/>
    <w:autoRedefine/>
    <w:uiPriority w:val="39"/>
    <w:unhideWhenUsed/>
    <w:rsid w:val="00197243"/>
    <w:pPr>
      <w:spacing w:after="100"/>
      <w:ind w:left="240"/>
    </w:pPr>
  </w:style>
  <w:style w:type="paragraph" w:styleId="TOC3">
    <w:name w:val="toc 3"/>
    <w:basedOn w:val="Normal"/>
    <w:next w:val="Normal"/>
    <w:autoRedefine/>
    <w:uiPriority w:val="39"/>
    <w:unhideWhenUsed/>
    <w:rsid w:val="00197243"/>
    <w:pPr>
      <w:spacing w:after="100"/>
      <w:ind w:left="480"/>
    </w:pPr>
  </w:style>
  <w:style w:type="paragraph" w:customStyle="1" w:styleId="Default">
    <w:name w:val="Default"/>
    <w:rsid w:val="00255953"/>
    <w:pPr>
      <w:autoSpaceDE w:val="0"/>
      <w:autoSpaceDN w:val="0"/>
      <w:adjustRightInd w:val="0"/>
    </w:pPr>
    <w:rPr>
      <w:color w:val="000000"/>
      <w:sz w:val="24"/>
      <w:szCs w:val="24"/>
    </w:rPr>
  </w:style>
  <w:style w:type="character" w:customStyle="1" w:styleId="Heading9Char">
    <w:name w:val="Heading 9 Char"/>
    <w:basedOn w:val="DefaultParagraphFont"/>
    <w:link w:val="Heading9"/>
    <w:uiPriority w:val="99"/>
    <w:rsid w:val="0046172D"/>
    <w:rPr>
      <w:rFonts w:asciiTheme="majorHAnsi" w:eastAsiaTheme="majorEastAsia" w:hAnsiTheme="majorHAnsi" w:cstheme="majorBidi"/>
      <w:i/>
      <w:iCs/>
      <w:color w:val="272727" w:themeColor="text1" w:themeTint="D8"/>
      <w:sz w:val="21"/>
      <w:szCs w:val="21"/>
    </w:rPr>
  </w:style>
  <w:style w:type="character" w:customStyle="1" w:styleId="Heading3Char">
    <w:name w:val="Heading 3 Char"/>
    <w:basedOn w:val="DefaultParagraphFont"/>
    <w:link w:val="Heading3"/>
    <w:rsid w:val="00FC4A63"/>
    <w:rPr>
      <w:rFonts w:eastAsia="MS Mincho"/>
      <w:b/>
      <w:sz w:val="24"/>
      <w:szCs w:val="24"/>
      <w:lang w:val="en-GB" w:eastAsia="ja-JP"/>
    </w:rPr>
  </w:style>
  <w:style w:type="paragraph" w:customStyle="1" w:styleId="HoofdtekstA">
    <w:name w:val="Hoofdtekst A"/>
    <w:rsid w:val="009B2113"/>
    <w:rPr>
      <w:rFonts w:ascii="Helvetica" w:eastAsia="ヒラギノ角ゴ Pro W3" w:hAnsi="Helvetica"/>
      <w:color w:val="000000"/>
      <w:sz w:val="24"/>
      <w:lang w:val="nl-NL" w:eastAsia="nl-NL"/>
    </w:rPr>
  </w:style>
  <w:style w:type="character" w:styleId="CommentReference">
    <w:name w:val="annotation reference"/>
    <w:uiPriority w:val="99"/>
    <w:rsid w:val="009B2113"/>
    <w:rPr>
      <w:sz w:val="16"/>
      <w:szCs w:val="16"/>
    </w:rPr>
  </w:style>
  <w:style w:type="paragraph" w:styleId="CommentText">
    <w:name w:val="annotation text"/>
    <w:basedOn w:val="Normal"/>
    <w:link w:val="CommentTextChar"/>
    <w:uiPriority w:val="99"/>
    <w:rsid w:val="009B2113"/>
    <w:rPr>
      <w:rFonts w:ascii="Arial" w:eastAsia="ヒラギノ角ゴ Pro W3" w:hAnsi="Arial"/>
      <w:color w:val="000000"/>
      <w:sz w:val="20"/>
    </w:rPr>
  </w:style>
  <w:style w:type="character" w:customStyle="1" w:styleId="CommentTextChar">
    <w:name w:val="Comment Text Char"/>
    <w:basedOn w:val="DefaultParagraphFont"/>
    <w:link w:val="CommentText"/>
    <w:uiPriority w:val="99"/>
    <w:rsid w:val="009B2113"/>
    <w:rPr>
      <w:rFonts w:ascii="Arial" w:eastAsia="ヒラギノ角ゴ Pro W3" w:hAnsi="Arial"/>
      <w:color w:val="000000"/>
    </w:rPr>
  </w:style>
  <w:style w:type="character" w:customStyle="1" w:styleId="Mention1">
    <w:name w:val="Mention1"/>
    <w:basedOn w:val="DefaultParagraphFont"/>
    <w:uiPriority w:val="99"/>
    <w:semiHidden/>
    <w:unhideWhenUsed/>
    <w:rsid w:val="00A91F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8B0755"/>
    <w:rPr>
      <w:rFonts w:ascii="Times New Roman" w:eastAsia="Times New Roman" w:hAnsi="Times New Roman"/>
      <w:b/>
      <w:bCs/>
      <w:color w:val="auto"/>
    </w:rPr>
  </w:style>
  <w:style w:type="character" w:customStyle="1" w:styleId="CommentSubjectChar">
    <w:name w:val="Comment Subject Char"/>
    <w:basedOn w:val="CommentTextChar"/>
    <w:link w:val="CommentSubject"/>
    <w:uiPriority w:val="99"/>
    <w:semiHidden/>
    <w:rsid w:val="008B0755"/>
    <w:rPr>
      <w:rFonts w:ascii="Arial" w:eastAsia="ヒラギノ角ゴ Pro W3" w:hAnsi="Arial"/>
      <w:b/>
      <w:bCs/>
      <w:color w:val="000000"/>
    </w:rPr>
  </w:style>
  <w:style w:type="paragraph" w:styleId="Revision">
    <w:name w:val="Revision"/>
    <w:hidden/>
    <w:uiPriority w:val="99"/>
    <w:semiHidden/>
    <w:rsid w:val="00883F0C"/>
    <w:rPr>
      <w:sz w:val="24"/>
    </w:rPr>
  </w:style>
  <w:style w:type="character" w:customStyle="1" w:styleId="Heading5Char">
    <w:name w:val="Heading 5 Char"/>
    <w:basedOn w:val="DefaultParagraphFont"/>
    <w:link w:val="Heading5"/>
    <w:uiPriority w:val="9"/>
    <w:rsid w:val="005F7725"/>
    <w:rPr>
      <w:rFonts w:asciiTheme="majorHAnsi" w:eastAsiaTheme="majorEastAsia" w:hAnsiTheme="majorHAnsi" w:cstheme="majorBidi"/>
      <w:color w:val="365F91" w:themeColor="accent1" w:themeShade="BF"/>
      <w:sz w:val="24"/>
    </w:rPr>
  </w:style>
  <w:style w:type="paragraph" w:styleId="NormalWeb">
    <w:name w:val="Normal (Web)"/>
    <w:basedOn w:val="Normal"/>
    <w:uiPriority w:val="99"/>
    <w:semiHidden/>
    <w:unhideWhenUsed/>
    <w:rsid w:val="00BC63E0"/>
    <w:pPr>
      <w:spacing w:before="100" w:beforeAutospacing="1" w:after="100" w:afterAutospacing="1"/>
    </w:pPr>
    <w:rPr>
      <w:rFonts w:eastAsiaTheme="minorHAnsi"/>
      <w:szCs w:val="24"/>
      <w:lang w:val="en-GB" w:eastAsia="en-GB"/>
    </w:rPr>
  </w:style>
  <w:style w:type="table" w:styleId="TableGrid">
    <w:name w:val="Table Grid"/>
    <w:basedOn w:val="TableNormal"/>
    <w:uiPriority w:val="39"/>
    <w:rsid w:val="00FF2E6C"/>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99628E"/>
  </w:style>
  <w:style w:type="character" w:styleId="Emphasis">
    <w:name w:val="Emphasis"/>
    <w:basedOn w:val="DefaultParagraphFont"/>
    <w:uiPriority w:val="20"/>
    <w:qFormat/>
    <w:rsid w:val="0099628E"/>
    <w:rPr>
      <w:i/>
      <w:iCs/>
    </w:rPr>
  </w:style>
  <w:style w:type="paragraph" w:customStyle="1" w:styleId="xmsonormal">
    <w:name w:val="x_msonormal"/>
    <w:basedOn w:val="Normal"/>
    <w:uiPriority w:val="99"/>
    <w:rsid w:val="00CA2DA3"/>
    <w:pPr>
      <w:jc w:val="both"/>
    </w:pPr>
    <w:rPr>
      <w:rFonts w:ascii="Yu Gothic" w:eastAsia="SimSun" w:hAnsi="Yu Gothic" w:cs="SimSun"/>
      <w:sz w:val="21"/>
      <w:szCs w:val="21"/>
      <w:lang w:val="en-GB" w:eastAsia="zh-CN"/>
    </w:rPr>
  </w:style>
  <w:style w:type="paragraph" w:styleId="Caption">
    <w:name w:val="caption"/>
    <w:basedOn w:val="Normal"/>
    <w:next w:val="Normal"/>
    <w:uiPriority w:val="35"/>
    <w:unhideWhenUsed/>
    <w:qFormat/>
    <w:rsid w:val="00CA2DA3"/>
    <w:pPr>
      <w:spacing w:after="200"/>
    </w:pPr>
    <w:rPr>
      <w:b/>
      <w:bCs/>
      <w:color w:val="4F81BD" w:themeColor="accent1"/>
      <w:sz w:val="18"/>
      <w:szCs w:val="18"/>
    </w:rPr>
  </w:style>
  <w:style w:type="character" w:customStyle="1" w:styleId="Heading2Char">
    <w:name w:val="Heading 2 Char"/>
    <w:basedOn w:val="DefaultParagraphFont"/>
    <w:link w:val="Heading2"/>
    <w:rsid w:val="008F5FAB"/>
    <w:rPr>
      <w:rFonts w:eastAsiaTheme="majorEastAsia"/>
      <w:sz w:val="24"/>
      <w:lang w:val="en-AU"/>
    </w:rPr>
  </w:style>
  <w:style w:type="paragraph" w:customStyle="1" w:styleId="p1">
    <w:name w:val="p1"/>
    <w:basedOn w:val="Normal"/>
    <w:rsid w:val="00297482"/>
    <w:rPr>
      <w:rFonts w:ascii="Arial" w:hAnsi="Arial" w:cs="Arial"/>
      <w:color w:val="1F497D"/>
      <w:sz w:val="20"/>
      <w:lang w:val="en-GB" w:eastAsia="en-GB"/>
    </w:rPr>
  </w:style>
  <w:style w:type="character" w:customStyle="1" w:styleId="s1">
    <w:name w:val="s1"/>
    <w:basedOn w:val="DefaultParagraphFont"/>
    <w:rsid w:val="00297482"/>
  </w:style>
  <w:style w:type="paragraph" w:styleId="NoSpacing">
    <w:name w:val="No Spacing"/>
    <w:uiPriority w:val="1"/>
    <w:qFormat/>
    <w:rsid w:val="004F2C58"/>
    <w:rPr>
      <w:rFonts w:asciiTheme="minorHAnsi" w:eastAsiaTheme="minorHAnsi" w:hAnsiTheme="minorHAnsi" w:cstheme="minorBidi"/>
      <w:sz w:val="22"/>
      <w:szCs w:val="22"/>
      <w:lang w:val="de-DE"/>
    </w:rPr>
  </w:style>
  <w:style w:type="character" w:customStyle="1" w:styleId="UnresolvedMention1">
    <w:name w:val="Unresolved Mention1"/>
    <w:basedOn w:val="DefaultParagraphFont"/>
    <w:uiPriority w:val="99"/>
    <w:semiHidden/>
    <w:unhideWhenUsed/>
    <w:rsid w:val="00FA0CBC"/>
    <w:rPr>
      <w:color w:val="605E5C"/>
      <w:shd w:val="clear" w:color="auto" w:fill="E1DFDD"/>
    </w:rPr>
  </w:style>
  <w:style w:type="character" w:customStyle="1" w:styleId="apple-converted-space">
    <w:name w:val="apple-converted-space"/>
    <w:basedOn w:val="DefaultParagraphFont"/>
    <w:rsid w:val="00A83B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2733">
      <w:bodyDiv w:val="1"/>
      <w:marLeft w:val="0"/>
      <w:marRight w:val="0"/>
      <w:marTop w:val="0"/>
      <w:marBottom w:val="0"/>
      <w:divBdr>
        <w:top w:val="none" w:sz="0" w:space="0" w:color="auto"/>
        <w:left w:val="none" w:sz="0" w:space="0" w:color="auto"/>
        <w:bottom w:val="none" w:sz="0" w:space="0" w:color="auto"/>
        <w:right w:val="none" w:sz="0" w:space="0" w:color="auto"/>
      </w:divBdr>
    </w:div>
    <w:div w:id="9721256">
      <w:bodyDiv w:val="1"/>
      <w:marLeft w:val="0"/>
      <w:marRight w:val="0"/>
      <w:marTop w:val="0"/>
      <w:marBottom w:val="0"/>
      <w:divBdr>
        <w:top w:val="none" w:sz="0" w:space="0" w:color="auto"/>
        <w:left w:val="none" w:sz="0" w:space="0" w:color="auto"/>
        <w:bottom w:val="none" w:sz="0" w:space="0" w:color="auto"/>
        <w:right w:val="none" w:sz="0" w:space="0" w:color="auto"/>
      </w:divBdr>
    </w:div>
    <w:div w:id="26957062">
      <w:bodyDiv w:val="1"/>
      <w:marLeft w:val="0"/>
      <w:marRight w:val="0"/>
      <w:marTop w:val="0"/>
      <w:marBottom w:val="0"/>
      <w:divBdr>
        <w:top w:val="none" w:sz="0" w:space="0" w:color="auto"/>
        <w:left w:val="none" w:sz="0" w:space="0" w:color="auto"/>
        <w:bottom w:val="none" w:sz="0" w:space="0" w:color="auto"/>
        <w:right w:val="none" w:sz="0" w:space="0" w:color="auto"/>
      </w:divBdr>
      <w:divsChild>
        <w:div w:id="1813937991">
          <w:marLeft w:val="0"/>
          <w:marRight w:val="0"/>
          <w:marTop w:val="0"/>
          <w:marBottom w:val="0"/>
          <w:divBdr>
            <w:top w:val="none" w:sz="0" w:space="0" w:color="auto"/>
            <w:left w:val="none" w:sz="0" w:space="0" w:color="auto"/>
            <w:bottom w:val="none" w:sz="0" w:space="0" w:color="auto"/>
            <w:right w:val="none" w:sz="0" w:space="0" w:color="auto"/>
          </w:divBdr>
          <w:divsChild>
            <w:div w:id="931082953">
              <w:marLeft w:val="0"/>
              <w:marRight w:val="0"/>
              <w:marTop w:val="0"/>
              <w:marBottom w:val="0"/>
              <w:divBdr>
                <w:top w:val="none" w:sz="0" w:space="0" w:color="auto"/>
                <w:left w:val="none" w:sz="0" w:space="0" w:color="auto"/>
                <w:bottom w:val="none" w:sz="0" w:space="0" w:color="auto"/>
                <w:right w:val="none" w:sz="0" w:space="0" w:color="auto"/>
              </w:divBdr>
              <w:divsChild>
                <w:div w:id="140483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183">
      <w:bodyDiv w:val="1"/>
      <w:marLeft w:val="0"/>
      <w:marRight w:val="0"/>
      <w:marTop w:val="0"/>
      <w:marBottom w:val="0"/>
      <w:divBdr>
        <w:top w:val="none" w:sz="0" w:space="0" w:color="auto"/>
        <w:left w:val="none" w:sz="0" w:space="0" w:color="auto"/>
        <w:bottom w:val="none" w:sz="0" w:space="0" w:color="auto"/>
        <w:right w:val="none" w:sz="0" w:space="0" w:color="auto"/>
      </w:divBdr>
    </w:div>
    <w:div w:id="53429143">
      <w:bodyDiv w:val="1"/>
      <w:marLeft w:val="0"/>
      <w:marRight w:val="0"/>
      <w:marTop w:val="0"/>
      <w:marBottom w:val="0"/>
      <w:divBdr>
        <w:top w:val="none" w:sz="0" w:space="0" w:color="auto"/>
        <w:left w:val="none" w:sz="0" w:space="0" w:color="auto"/>
        <w:bottom w:val="none" w:sz="0" w:space="0" w:color="auto"/>
        <w:right w:val="none" w:sz="0" w:space="0" w:color="auto"/>
      </w:divBdr>
      <w:divsChild>
        <w:div w:id="1034883650">
          <w:marLeft w:val="0"/>
          <w:marRight w:val="0"/>
          <w:marTop w:val="0"/>
          <w:marBottom w:val="0"/>
          <w:divBdr>
            <w:top w:val="none" w:sz="0" w:space="0" w:color="auto"/>
            <w:left w:val="none" w:sz="0" w:space="0" w:color="auto"/>
            <w:bottom w:val="none" w:sz="0" w:space="0" w:color="auto"/>
            <w:right w:val="none" w:sz="0" w:space="0" w:color="auto"/>
          </w:divBdr>
          <w:divsChild>
            <w:div w:id="24722034">
              <w:marLeft w:val="0"/>
              <w:marRight w:val="0"/>
              <w:marTop w:val="0"/>
              <w:marBottom w:val="0"/>
              <w:divBdr>
                <w:top w:val="none" w:sz="0" w:space="0" w:color="auto"/>
                <w:left w:val="none" w:sz="0" w:space="0" w:color="auto"/>
                <w:bottom w:val="none" w:sz="0" w:space="0" w:color="auto"/>
                <w:right w:val="none" w:sz="0" w:space="0" w:color="auto"/>
              </w:divBdr>
              <w:divsChild>
                <w:div w:id="204663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65036">
      <w:bodyDiv w:val="1"/>
      <w:marLeft w:val="0"/>
      <w:marRight w:val="0"/>
      <w:marTop w:val="0"/>
      <w:marBottom w:val="0"/>
      <w:divBdr>
        <w:top w:val="none" w:sz="0" w:space="0" w:color="auto"/>
        <w:left w:val="none" w:sz="0" w:space="0" w:color="auto"/>
        <w:bottom w:val="none" w:sz="0" w:space="0" w:color="auto"/>
        <w:right w:val="none" w:sz="0" w:space="0" w:color="auto"/>
      </w:divBdr>
      <w:divsChild>
        <w:div w:id="158233391">
          <w:marLeft w:val="0"/>
          <w:marRight w:val="0"/>
          <w:marTop w:val="0"/>
          <w:marBottom w:val="0"/>
          <w:divBdr>
            <w:top w:val="none" w:sz="0" w:space="0" w:color="auto"/>
            <w:left w:val="none" w:sz="0" w:space="0" w:color="auto"/>
            <w:bottom w:val="none" w:sz="0" w:space="0" w:color="auto"/>
            <w:right w:val="none" w:sz="0" w:space="0" w:color="auto"/>
          </w:divBdr>
          <w:divsChild>
            <w:div w:id="1658263354">
              <w:marLeft w:val="0"/>
              <w:marRight w:val="0"/>
              <w:marTop w:val="0"/>
              <w:marBottom w:val="0"/>
              <w:divBdr>
                <w:top w:val="none" w:sz="0" w:space="0" w:color="auto"/>
                <w:left w:val="none" w:sz="0" w:space="0" w:color="auto"/>
                <w:bottom w:val="none" w:sz="0" w:space="0" w:color="auto"/>
                <w:right w:val="none" w:sz="0" w:space="0" w:color="auto"/>
              </w:divBdr>
              <w:divsChild>
                <w:div w:id="4148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67158">
      <w:bodyDiv w:val="1"/>
      <w:marLeft w:val="0"/>
      <w:marRight w:val="0"/>
      <w:marTop w:val="0"/>
      <w:marBottom w:val="0"/>
      <w:divBdr>
        <w:top w:val="none" w:sz="0" w:space="0" w:color="auto"/>
        <w:left w:val="none" w:sz="0" w:space="0" w:color="auto"/>
        <w:bottom w:val="none" w:sz="0" w:space="0" w:color="auto"/>
        <w:right w:val="none" w:sz="0" w:space="0" w:color="auto"/>
      </w:divBdr>
    </w:div>
    <w:div w:id="104617681">
      <w:bodyDiv w:val="1"/>
      <w:marLeft w:val="0"/>
      <w:marRight w:val="0"/>
      <w:marTop w:val="0"/>
      <w:marBottom w:val="0"/>
      <w:divBdr>
        <w:top w:val="none" w:sz="0" w:space="0" w:color="auto"/>
        <w:left w:val="none" w:sz="0" w:space="0" w:color="auto"/>
        <w:bottom w:val="none" w:sz="0" w:space="0" w:color="auto"/>
        <w:right w:val="none" w:sz="0" w:space="0" w:color="auto"/>
      </w:divBdr>
    </w:div>
    <w:div w:id="110707879">
      <w:bodyDiv w:val="1"/>
      <w:marLeft w:val="0"/>
      <w:marRight w:val="0"/>
      <w:marTop w:val="0"/>
      <w:marBottom w:val="0"/>
      <w:divBdr>
        <w:top w:val="none" w:sz="0" w:space="0" w:color="auto"/>
        <w:left w:val="none" w:sz="0" w:space="0" w:color="auto"/>
        <w:bottom w:val="none" w:sz="0" w:space="0" w:color="auto"/>
        <w:right w:val="none" w:sz="0" w:space="0" w:color="auto"/>
      </w:divBdr>
    </w:div>
    <w:div w:id="114913265">
      <w:bodyDiv w:val="1"/>
      <w:marLeft w:val="0"/>
      <w:marRight w:val="0"/>
      <w:marTop w:val="0"/>
      <w:marBottom w:val="0"/>
      <w:divBdr>
        <w:top w:val="none" w:sz="0" w:space="0" w:color="auto"/>
        <w:left w:val="none" w:sz="0" w:space="0" w:color="auto"/>
        <w:bottom w:val="none" w:sz="0" w:space="0" w:color="auto"/>
        <w:right w:val="none" w:sz="0" w:space="0" w:color="auto"/>
      </w:divBdr>
    </w:div>
    <w:div w:id="130757788">
      <w:bodyDiv w:val="1"/>
      <w:marLeft w:val="0"/>
      <w:marRight w:val="0"/>
      <w:marTop w:val="0"/>
      <w:marBottom w:val="0"/>
      <w:divBdr>
        <w:top w:val="none" w:sz="0" w:space="0" w:color="auto"/>
        <w:left w:val="none" w:sz="0" w:space="0" w:color="auto"/>
        <w:bottom w:val="none" w:sz="0" w:space="0" w:color="auto"/>
        <w:right w:val="none" w:sz="0" w:space="0" w:color="auto"/>
      </w:divBdr>
      <w:divsChild>
        <w:div w:id="2020428598">
          <w:marLeft w:val="0"/>
          <w:marRight w:val="0"/>
          <w:marTop w:val="0"/>
          <w:marBottom w:val="0"/>
          <w:divBdr>
            <w:top w:val="none" w:sz="0" w:space="0" w:color="auto"/>
            <w:left w:val="none" w:sz="0" w:space="0" w:color="auto"/>
            <w:bottom w:val="none" w:sz="0" w:space="0" w:color="auto"/>
            <w:right w:val="none" w:sz="0" w:space="0" w:color="auto"/>
          </w:divBdr>
          <w:divsChild>
            <w:div w:id="173300021">
              <w:marLeft w:val="0"/>
              <w:marRight w:val="0"/>
              <w:marTop w:val="0"/>
              <w:marBottom w:val="0"/>
              <w:divBdr>
                <w:top w:val="none" w:sz="0" w:space="0" w:color="auto"/>
                <w:left w:val="none" w:sz="0" w:space="0" w:color="auto"/>
                <w:bottom w:val="none" w:sz="0" w:space="0" w:color="auto"/>
                <w:right w:val="none" w:sz="0" w:space="0" w:color="auto"/>
              </w:divBdr>
              <w:divsChild>
                <w:div w:id="181590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83504">
      <w:bodyDiv w:val="1"/>
      <w:marLeft w:val="0"/>
      <w:marRight w:val="0"/>
      <w:marTop w:val="0"/>
      <w:marBottom w:val="0"/>
      <w:divBdr>
        <w:top w:val="none" w:sz="0" w:space="0" w:color="auto"/>
        <w:left w:val="none" w:sz="0" w:space="0" w:color="auto"/>
        <w:bottom w:val="none" w:sz="0" w:space="0" w:color="auto"/>
        <w:right w:val="none" w:sz="0" w:space="0" w:color="auto"/>
      </w:divBdr>
    </w:div>
    <w:div w:id="147937208">
      <w:bodyDiv w:val="1"/>
      <w:marLeft w:val="0"/>
      <w:marRight w:val="0"/>
      <w:marTop w:val="0"/>
      <w:marBottom w:val="0"/>
      <w:divBdr>
        <w:top w:val="none" w:sz="0" w:space="0" w:color="auto"/>
        <w:left w:val="none" w:sz="0" w:space="0" w:color="auto"/>
        <w:bottom w:val="none" w:sz="0" w:space="0" w:color="auto"/>
        <w:right w:val="none" w:sz="0" w:space="0" w:color="auto"/>
      </w:divBdr>
      <w:divsChild>
        <w:div w:id="654916425">
          <w:marLeft w:val="0"/>
          <w:marRight w:val="0"/>
          <w:marTop w:val="0"/>
          <w:marBottom w:val="0"/>
          <w:divBdr>
            <w:top w:val="none" w:sz="0" w:space="0" w:color="auto"/>
            <w:left w:val="none" w:sz="0" w:space="0" w:color="auto"/>
            <w:bottom w:val="none" w:sz="0" w:space="0" w:color="auto"/>
            <w:right w:val="none" w:sz="0" w:space="0" w:color="auto"/>
          </w:divBdr>
          <w:divsChild>
            <w:div w:id="1313757314">
              <w:marLeft w:val="0"/>
              <w:marRight w:val="0"/>
              <w:marTop w:val="0"/>
              <w:marBottom w:val="0"/>
              <w:divBdr>
                <w:top w:val="none" w:sz="0" w:space="0" w:color="auto"/>
                <w:left w:val="none" w:sz="0" w:space="0" w:color="auto"/>
                <w:bottom w:val="none" w:sz="0" w:space="0" w:color="auto"/>
                <w:right w:val="none" w:sz="0" w:space="0" w:color="auto"/>
              </w:divBdr>
              <w:divsChild>
                <w:div w:id="126387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14948">
      <w:bodyDiv w:val="1"/>
      <w:marLeft w:val="0"/>
      <w:marRight w:val="0"/>
      <w:marTop w:val="0"/>
      <w:marBottom w:val="0"/>
      <w:divBdr>
        <w:top w:val="none" w:sz="0" w:space="0" w:color="auto"/>
        <w:left w:val="none" w:sz="0" w:space="0" w:color="auto"/>
        <w:bottom w:val="none" w:sz="0" w:space="0" w:color="auto"/>
        <w:right w:val="none" w:sz="0" w:space="0" w:color="auto"/>
      </w:divBdr>
    </w:div>
    <w:div w:id="176234897">
      <w:bodyDiv w:val="1"/>
      <w:marLeft w:val="0"/>
      <w:marRight w:val="0"/>
      <w:marTop w:val="0"/>
      <w:marBottom w:val="0"/>
      <w:divBdr>
        <w:top w:val="none" w:sz="0" w:space="0" w:color="auto"/>
        <w:left w:val="none" w:sz="0" w:space="0" w:color="auto"/>
        <w:bottom w:val="none" w:sz="0" w:space="0" w:color="auto"/>
        <w:right w:val="none" w:sz="0" w:space="0" w:color="auto"/>
      </w:divBdr>
    </w:div>
    <w:div w:id="243301597">
      <w:bodyDiv w:val="1"/>
      <w:marLeft w:val="0"/>
      <w:marRight w:val="0"/>
      <w:marTop w:val="0"/>
      <w:marBottom w:val="0"/>
      <w:divBdr>
        <w:top w:val="none" w:sz="0" w:space="0" w:color="auto"/>
        <w:left w:val="none" w:sz="0" w:space="0" w:color="auto"/>
        <w:bottom w:val="none" w:sz="0" w:space="0" w:color="auto"/>
        <w:right w:val="none" w:sz="0" w:space="0" w:color="auto"/>
      </w:divBdr>
    </w:div>
    <w:div w:id="254092529">
      <w:bodyDiv w:val="1"/>
      <w:marLeft w:val="0"/>
      <w:marRight w:val="0"/>
      <w:marTop w:val="0"/>
      <w:marBottom w:val="0"/>
      <w:divBdr>
        <w:top w:val="none" w:sz="0" w:space="0" w:color="auto"/>
        <w:left w:val="none" w:sz="0" w:space="0" w:color="auto"/>
        <w:bottom w:val="none" w:sz="0" w:space="0" w:color="auto"/>
        <w:right w:val="none" w:sz="0" w:space="0" w:color="auto"/>
      </w:divBdr>
    </w:div>
    <w:div w:id="255789225">
      <w:bodyDiv w:val="1"/>
      <w:marLeft w:val="0"/>
      <w:marRight w:val="0"/>
      <w:marTop w:val="0"/>
      <w:marBottom w:val="0"/>
      <w:divBdr>
        <w:top w:val="none" w:sz="0" w:space="0" w:color="auto"/>
        <w:left w:val="none" w:sz="0" w:space="0" w:color="auto"/>
        <w:bottom w:val="none" w:sz="0" w:space="0" w:color="auto"/>
        <w:right w:val="none" w:sz="0" w:space="0" w:color="auto"/>
      </w:divBdr>
    </w:div>
    <w:div w:id="291330133">
      <w:bodyDiv w:val="1"/>
      <w:marLeft w:val="0"/>
      <w:marRight w:val="0"/>
      <w:marTop w:val="0"/>
      <w:marBottom w:val="0"/>
      <w:divBdr>
        <w:top w:val="none" w:sz="0" w:space="0" w:color="auto"/>
        <w:left w:val="none" w:sz="0" w:space="0" w:color="auto"/>
        <w:bottom w:val="none" w:sz="0" w:space="0" w:color="auto"/>
        <w:right w:val="none" w:sz="0" w:space="0" w:color="auto"/>
      </w:divBdr>
    </w:div>
    <w:div w:id="337733523">
      <w:bodyDiv w:val="1"/>
      <w:marLeft w:val="0"/>
      <w:marRight w:val="0"/>
      <w:marTop w:val="0"/>
      <w:marBottom w:val="0"/>
      <w:divBdr>
        <w:top w:val="none" w:sz="0" w:space="0" w:color="auto"/>
        <w:left w:val="none" w:sz="0" w:space="0" w:color="auto"/>
        <w:bottom w:val="none" w:sz="0" w:space="0" w:color="auto"/>
        <w:right w:val="none" w:sz="0" w:space="0" w:color="auto"/>
      </w:divBdr>
    </w:div>
    <w:div w:id="338511451">
      <w:bodyDiv w:val="1"/>
      <w:marLeft w:val="0"/>
      <w:marRight w:val="0"/>
      <w:marTop w:val="0"/>
      <w:marBottom w:val="0"/>
      <w:divBdr>
        <w:top w:val="none" w:sz="0" w:space="0" w:color="auto"/>
        <w:left w:val="none" w:sz="0" w:space="0" w:color="auto"/>
        <w:bottom w:val="none" w:sz="0" w:space="0" w:color="auto"/>
        <w:right w:val="none" w:sz="0" w:space="0" w:color="auto"/>
      </w:divBdr>
    </w:div>
    <w:div w:id="359745321">
      <w:bodyDiv w:val="1"/>
      <w:marLeft w:val="0"/>
      <w:marRight w:val="0"/>
      <w:marTop w:val="0"/>
      <w:marBottom w:val="0"/>
      <w:divBdr>
        <w:top w:val="none" w:sz="0" w:space="0" w:color="auto"/>
        <w:left w:val="none" w:sz="0" w:space="0" w:color="auto"/>
        <w:bottom w:val="none" w:sz="0" w:space="0" w:color="auto"/>
        <w:right w:val="none" w:sz="0" w:space="0" w:color="auto"/>
      </w:divBdr>
    </w:div>
    <w:div w:id="437991238">
      <w:bodyDiv w:val="1"/>
      <w:marLeft w:val="0"/>
      <w:marRight w:val="0"/>
      <w:marTop w:val="0"/>
      <w:marBottom w:val="0"/>
      <w:divBdr>
        <w:top w:val="none" w:sz="0" w:space="0" w:color="auto"/>
        <w:left w:val="none" w:sz="0" w:space="0" w:color="auto"/>
        <w:bottom w:val="none" w:sz="0" w:space="0" w:color="auto"/>
        <w:right w:val="none" w:sz="0" w:space="0" w:color="auto"/>
      </w:divBdr>
    </w:div>
    <w:div w:id="470177141">
      <w:bodyDiv w:val="1"/>
      <w:marLeft w:val="0"/>
      <w:marRight w:val="0"/>
      <w:marTop w:val="0"/>
      <w:marBottom w:val="0"/>
      <w:divBdr>
        <w:top w:val="none" w:sz="0" w:space="0" w:color="auto"/>
        <w:left w:val="none" w:sz="0" w:space="0" w:color="auto"/>
        <w:bottom w:val="none" w:sz="0" w:space="0" w:color="auto"/>
        <w:right w:val="none" w:sz="0" w:space="0" w:color="auto"/>
      </w:divBdr>
    </w:div>
    <w:div w:id="573979238">
      <w:bodyDiv w:val="1"/>
      <w:marLeft w:val="0"/>
      <w:marRight w:val="0"/>
      <w:marTop w:val="0"/>
      <w:marBottom w:val="0"/>
      <w:divBdr>
        <w:top w:val="none" w:sz="0" w:space="0" w:color="auto"/>
        <w:left w:val="none" w:sz="0" w:space="0" w:color="auto"/>
        <w:bottom w:val="none" w:sz="0" w:space="0" w:color="auto"/>
        <w:right w:val="none" w:sz="0" w:space="0" w:color="auto"/>
      </w:divBdr>
    </w:div>
    <w:div w:id="599609192">
      <w:bodyDiv w:val="1"/>
      <w:marLeft w:val="0"/>
      <w:marRight w:val="0"/>
      <w:marTop w:val="0"/>
      <w:marBottom w:val="0"/>
      <w:divBdr>
        <w:top w:val="none" w:sz="0" w:space="0" w:color="auto"/>
        <w:left w:val="none" w:sz="0" w:space="0" w:color="auto"/>
        <w:bottom w:val="none" w:sz="0" w:space="0" w:color="auto"/>
        <w:right w:val="none" w:sz="0" w:space="0" w:color="auto"/>
      </w:divBdr>
    </w:div>
    <w:div w:id="621618747">
      <w:bodyDiv w:val="1"/>
      <w:marLeft w:val="0"/>
      <w:marRight w:val="0"/>
      <w:marTop w:val="0"/>
      <w:marBottom w:val="0"/>
      <w:divBdr>
        <w:top w:val="none" w:sz="0" w:space="0" w:color="auto"/>
        <w:left w:val="none" w:sz="0" w:space="0" w:color="auto"/>
        <w:bottom w:val="none" w:sz="0" w:space="0" w:color="auto"/>
        <w:right w:val="none" w:sz="0" w:space="0" w:color="auto"/>
      </w:divBdr>
    </w:div>
    <w:div w:id="681934053">
      <w:bodyDiv w:val="1"/>
      <w:marLeft w:val="0"/>
      <w:marRight w:val="0"/>
      <w:marTop w:val="0"/>
      <w:marBottom w:val="0"/>
      <w:divBdr>
        <w:top w:val="none" w:sz="0" w:space="0" w:color="auto"/>
        <w:left w:val="none" w:sz="0" w:space="0" w:color="auto"/>
        <w:bottom w:val="none" w:sz="0" w:space="0" w:color="auto"/>
        <w:right w:val="none" w:sz="0" w:space="0" w:color="auto"/>
      </w:divBdr>
    </w:div>
    <w:div w:id="803306715">
      <w:bodyDiv w:val="1"/>
      <w:marLeft w:val="0"/>
      <w:marRight w:val="0"/>
      <w:marTop w:val="0"/>
      <w:marBottom w:val="0"/>
      <w:divBdr>
        <w:top w:val="none" w:sz="0" w:space="0" w:color="auto"/>
        <w:left w:val="none" w:sz="0" w:space="0" w:color="auto"/>
        <w:bottom w:val="none" w:sz="0" w:space="0" w:color="auto"/>
        <w:right w:val="none" w:sz="0" w:space="0" w:color="auto"/>
      </w:divBdr>
    </w:div>
    <w:div w:id="828522578">
      <w:bodyDiv w:val="1"/>
      <w:marLeft w:val="0"/>
      <w:marRight w:val="0"/>
      <w:marTop w:val="0"/>
      <w:marBottom w:val="0"/>
      <w:divBdr>
        <w:top w:val="none" w:sz="0" w:space="0" w:color="auto"/>
        <w:left w:val="none" w:sz="0" w:space="0" w:color="auto"/>
        <w:bottom w:val="none" w:sz="0" w:space="0" w:color="auto"/>
        <w:right w:val="none" w:sz="0" w:space="0" w:color="auto"/>
      </w:divBdr>
    </w:div>
    <w:div w:id="843974262">
      <w:bodyDiv w:val="1"/>
      <w:marLeft w:val="0"/>
      <w:marRight w:val="0"/>
      <w:marTop w:val="0"/>
      <w:marBottom w:val="0"/>
      <w:divBdr>
        <w:top w:val="none" w:sz="0" w:space="0" w:color="auto"/>
        <w:left w:val="none" w:sz="0" w:space="0" w:color="auto"/>
        <w:bottom w:val="none" w:sz="0" w:space="0" w:color="auto"/>
        <w:right w:val="none" w:sz="0" w:space="0" w:color="auto"/>
      </w:divBdr>
      <w:divsChild>
        <w:div w:id="367411830">
          <w:marLeft w:val="0"/>
          <w:marRight w:val="0"/>
          <w:marTop w:val="0"/>
          <w:marBottom w:val="0"/>
          <w:divBdr>
            <w:top w:val="none" w:sz="0" w:space="0" w:color="auto"/>
            <w:left w:val="none" w:sz="0" w:space="0" w:color="auto"/>
            <w:bottom w:val="none" w:sz="0" w:space="0" w:color="auto"/>
            <w:right w:val="none" w:sz="0" w:space="0" w:color="auto"/>
          </w:divBdr>
          <w:divsChild>
            <w:div w:id="593703783">
              <w:marLeft w:val="0"/>
              <w:marRight w:val="0"/>
              <w:marTop w:val="0"/>
              <w:marBottom w:val="0"/>
              <w:divBdr>
                <w:top w:val="none" w:sz="0" w:space="0" w:color="auto"/>
                <w:left w:val="none" w:sz="0" w:space="0" w:color="auto"/>
                <w:bottom w:val="none" w:sz="0" w:space="0" w:color="auto"/>
                <w:right w:val="none" w:sz="0" w:space="0" w:color="auto"/>
              </w:divBdr>
              <w:divsChild>
                <w:div w:id="992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454035">
      <w:bodyDiv w:val="1"/>
      <w:marLeft w:val="0"/>
      <w:marRight w:val="0"/>
      <w:marTop w:val="0"/>
      <w:marBottom w:val="0"/>
      <w:divBdr>
        <w:top w:val="none" w:sz="0" w:space="0" w:color="auto"/>
        <w:left w:val="none" w:sz="0" w:space="0" w:color="auto"/>
        <w:bottom w:val="none" w:sz="0" w:space="0" w:color="auto"/>
        <w:right w:val="none" w:sz="0" w:space="0" w:color="auto"/>
      </w:divBdr>
      <w:divsChild>
        <w:div w:id="265814921">
          <w:marLeft w:val="0"/>
          <w:marRight w:val="0"/>
          <w:marTop w:val="0"/>
          <w:marBottom w:val="0"/>
          <w:divBdr>
            <w:top w:val="none" w:sz="0" w:space="0" w:color="auto"/>
            <w:left w:val="none" w:sz="0" w:space="0" w:color="auto"/>
            <w:bottom w:val="none" w:sz="0" w:space="0" w:color="auto"/>
            <w:right w:val="none" w:sz="0" w:space="0" w:color="auto"/>
          </w:divBdr>
          <w:divsChild>
            <w:div w:id="676735690">
              <w:marLeft w:val="0"/>
              <w:marRight w:val="0"/>
              <w:marTop w:val="0"/>
              <w:marBottom w:val="0"/>
              <w:divBdr>
                <w:top w:val="none" w:sz="0" w:space="0" w:color="auto"/>
                <w:left w:val="none" w:sz="0" w:space="0" w:color="auto"/>
                <w:bottom w:val="none" w:sz="0" w:space="0" w:color="auto"/>
                <w:right w:val="none" w:sz="0" w:space="0" w:color="auto"/>
              </w:divBdr>
              <w:divsChild>
                <w:div w:id="814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345691">
      <w:bodyDiv w:val="1"/>
      <w:marLeft w:val="0"/>
      <w:marRight w:val="0"/>
      <w:marTop w:val="0"/>
      <w:marBottom w:val="0"/>
      <w:divBdr>
        <w:top w:val="none" w:sz="0" w:space="0" w:color="auto"/>
        <w:left w:val="none" w:sz="0" w:space="0" w:color="auto"/>
        <w:bottom w:val="none" w:sz="0" w:space="0" w:color="auto"/>
        <w:right w:val="none" w:sz="0" w:space="0" w:color="auto"/>
      </w:divBdr>
    </w:div>
    <w:div w:id="881600800">
      <w:bodyDiv w:val="1"/>
      <w:marLeft w:val="0"/>
      <w:marRight w:val="0"/>
      <w:marTop w:val="0"/>
      <w:marBottom w:val="0"/>
      <w:divBdr>
        <w:top w:val="none" w:sz="0" w:space="0" w:color="auto"/>
        <w:left w:val="none" w:sz="0" w:space="0" w:color="auto"/>
        <w:bottom w:val="none" w:sz="0" w:space="0" w:color="auto"/>
        <w:right w:val="none" w:sz="0" w:space="0" w:color="auto"/>
      </w:divBdr>
    </w:div>
    <w:div w:id="883106296">
      <w:bodyDiv w:val="1"/>
      <w:marLeft w:val="0"/>
      <w:marRight w:val="0"/>
      <w:marTop w:val="0"/>
      <w:marBottom w:val="0"/>
      <w:divBdr>
        <w:top w:val="none" w:sz="0" w:space="0" w:color="auto"/>
        <w:left w:val="none" w:sz="0" w:space="0" w:color="auto"/>
        <w:bottom w:val="none" w:sz="0" w:space="0" w:color="auto"/>
        <w:right w:val="none" w:sz="0" w:space="0" w:color="auto"/>
      </w:divBdr>
    </w:div>
    <w:div w:id="887375383">
      <w:bodyDiv w:val="1"/>
      <w:marLeft w:val="0"/>
      <w:marRight w:val="0"/>
      <w:marTop w:val="0"/>
      <w:marBottom w:val="0"/>
      <w:divBdr>
        <w:top w:val="none" w:sz="0" w:space="0" w:color="auto"/>
        <w:left w:val="none" w:sz="0" w:space="0" w:color="auto"/>
        <w:bottom w:val="none" w:sz="0" w:space="0" w:color="auto"/>
        <w:right w:val="none" w:sz="0" w:space="0" w:color="auto"/>
      </w:divBdr>
    </w:div>
    <w:div w:id="921257559">
      <w:bodyDiv w:val="1"/>
      <w:marLeft w:val="0"/>
      <w:marRight w:val="0"/>
      <w:marTop w:val="0"/>
      <w:marBottom w:val="0"/>
      <w:divBdr>
        <w:top w:val="none" w:sz="0" w:space="0" w:color="auto"/>
        <w:left w:val="none" w:sz="0" w:space="0" w:color="auto"/>
        <w:bottom w:val="none" w:sz="0" w:space="0" w:color="auto"/>
        <w:right w:val="none" w:sz="0" w:space="0" w:color="auto"/>
      </w:divBdr>
    </w:div>
    <w:div w:id="930968707">
      <w:bodyDiv w:val="1"/>
      <w:marLeft w:val="0"/>
      <w:marRight w:val="0"/>
      <w:marTop w:val="0"/>
      <w:marBottom w:val="0"/>
      <w:divBdr>
        <w:top w:val="none" w:sz="0" w:space="0" w:color="auto"/>
        <w:left w:val="none" w:sz="0" w:space="0" w:color="auto"/>
        <w:bottom w:val="none" w:sz="0" w:space="0" w:color="auto"/>
        <w:right w:val="none" w:sz="0" w:space="0" w:color="auto"/>
      </w:divBdr>
      <w:divsChild>
        <w:div w:id="1984695615">
          <w:marLeft w:val="0"/>
          <w:marRight w:val="0"/>
          <w:marTop w:val="0"/>
          <w:marBottom w:val="0"/>
          <w:divBdr>
            <w:top w:val="none" w:sz="0" w:space="0" w:color="auto"/>
            <w:left w:val="none" w:sz="0" w:space="0" w:color="auto"/>
            <w:bottom w:val="none" w:sz="0" w:space="0" w:color="auto"/>
            <w:right w:val="none" w:sz="0" w:space="0" w:color="auto"/>
          </w:divBdr>
          <w:divsChild>
            <w:div w:id="1801074338">
              <w:marLeft w:val="0"/>
              <w:marRight w:val="0"/>
              <w:marTop w:val="0"/>
              <w:marBottom w:val="0"/>
              <w:divBdr>
                <w:top w:val="none" w:sz="0" w:space="0" w:color="auto"/>
                <w:left w:val="none" w:sz="0" w:space="0" w:color="auto"/>
                <w:bottom w:val="none" w:sz="0" w:space="0" w:color="auto"/>
                <w:right w:val="none" w:sz="0" w:space="0" w:color="auto"/>
              </w:divBdr>
              <w:divsChild>
                <w:div w:id="80959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475582">
      <w:bodyDiv w:val="1"/>
      <w:marLeft w:val="0"/>
      <w:marRight w:val="0"/>
      <w:marTop w:val="0"/>
      <w:marBottom w:val="0"/>
      <w:divBdr>
        <w:top w:val="none" w:sz="0" w:space="0" w:color="auto"/>
        <w:left w:val="none" w:sz="0" w:space="0" w:color="auto"/>
        <w:bottom w:val="none" w:sz="0" w:space="0" w:color="auto"/>
        <w:right w:val="none" w:sz="0" w:space="0" w:color="auto"/>
      </w:divBdr>
    </w:div>
    <w:div w:id="972517945">
      <w:bodyDiv w:val="1"/>
      <w:marLeft w:val="0"/>
      <w:marRight w:val="0"/>
      <w:marTop w:val="0"/>
      <w:marBottom w:val="0"/>
      <w:divBdr>
        <w:top w:val="none" w:sz="0" w:space="0" w:color="auto"/>
        <w:left w:val="none" w:sz="0" w:space="0" w:color="auto"/>
        <w:bottom w:val="none" w:sz="0" w:space="0" w:color="auto"/>
        <w:right w:val="none" w:sz="0" w:space="0" w:color="auto"/>
      </w:divBdr>
    </w:div>
    <w:div w:id="984892477">
      <w:bodyDiv w:val="1"/>
      <w:marLeft w:val="0"/>
      <w:marRight w:val="0"/>
      <w:marTop w:val="0"/>
      <w:marBottom w:val="0"/>
      <w:divBdr>
        <w:top w:val="none" w:sz="0" w:space="0" w:color="auto"/>
        <w:left w:val="none" w:sz="0" w:space="0" w:color="auto"/>
        <w:bottom w:val="none" w:sz="0" w:space="0" w:color="auto"/>
        <w:right w:val="none" w:sz="0" w:space="0" w:color="auto"/>
      </w:divBdr>
    </w:div>
    <w:div w:id="1005471562">
      <w:bodyDiv w:val="1"/>
      <w:marLeft w:val="0"/>
      <w:marRight w:val="0"/>
      <w:marTop w:val="0"/>
      <w:marBottom w:val="0"/>
      <w:divBdr>
        <w:top w:val="none" w:sz="0" w:space="0" w:color="auto"/>
        <w:left w:val="none" w:sz="0" w:space="0" w:color="auto"/>
        <w:bottom w:val="none" w:sz="0" w:space="0" w:color="auto"/>
        <w:right w:val="none" w:sz="0" w:space="0" w:color="auto"/>
      </w:divBdr>
    </w:div>
    <w:div w:id="1009716813">
      <w:bodyDiv w:val="1"/>
      <w:marLeft w:val="0"/>
      <w:marRight w:val="0"/>
      <w:marTop w:val="0"/>
      <w:marBottom w:val="0"/>
      <w:divBdr>
        <w:top w:val="none" w:sz="0" w:space="0" w:color="auto"/>
        <w:left w:val="none" w:sz="0" w:space="0" w:color="auto"/>
        <w:bottom w:val="none" w:sz="0" w:space="0" w:color="auto"/>
        <w:right w:val="none" w:sz="0" w:space="0" w:color="auto"/>
      </w:divBdr>
    </w:div>
    <w:div w:id="1012218444">
      <w:bodyDiv w:val="1"/>
      <w:marLeft w:val="0"/>
      <w:marRight w:val="0"/>
      <w:marTop w:val="0"/>
      <w:marBottom w:val="0"/>
      <w:divBdr>
        <w:top w:val="none" w:sz="0" w:space="0" w:color="auto"/>
        <w:left w:val="none" w:sz="0" w:space="0" w:color="auto"/>
        <w:bottom w:val="none" w:sz="0" w:space="0" w:color="auto"/>
        <w:right w:val="none" w:sz="0" w:space="0" w:color="auto"/>
      </w:divBdr>
    </w:div>
    <w:div w:id="1023047178">
      <w:bodyDiv w:val="1"/>
      <w:marLeft w:val="0"/>
      <w:marRight w:val="0"/>
      <w:marTop w:val="0"/>
      <w:marBottom w:val="0"/>
      <w:divBdr>
        <w:top w:val="none" w:sz="0" w:space="0" w:color="auto"/>
        <w:left w:val="none" w:sz="0" w:space="0" w:color="auto"/>
        <w:bottom w:val="none" w:sz="0" w:space="0" w:color="auto"/>
        <w:right w:val="none" w:sz="0" w:space="0" w:color="auto"/>
      </w:divBdr>
    </w:div>
    <w:div w:id="1026755554">
      <w:bodyDiv w:val="1"/>
      <w:marLeft w:val="0"/>
      <w:marRight w:val="0"/>
      <w:marTop w:val="0"/>
      <w:marBottom w:val="0"/>
      <w:divBdr>
        <w:top w:val="none" w:sz="0" w:space="0" w:color="auto"/>
        <w:left w:val="none" w:sz="0" w:space="0" w:color="auto"/>
        <w:bottom w:val="none" w:sz="0" w:space="0" w:color="auto"/>
        <w:right w:val="none" w:sz="0" w:space="0" w:color="auto"/>
      </w:divBdr>
    </w:div>
    <w:div w:id="1090661654">
      <w:bodyDiv w:val="1"/>
      <w:marLeft w:val="0"/>
      <w:marRight w:val="0"/>
      <w:marTop w:val="0"/>
      <w:marBottom w:val="0"/>
      <w:divBdr>
        <w:top w:val="none" w:sz="0" w:space="0" w:color="auto"/>
        <w:left w:val="none" w:sz="0" w:space="0" w:color="auto"/>
        <w:bottom w:val="none" w:sz="0" w:space="0" w:color="auto"/>
        <w:right w:val="none" w:sz="0" w:space="0" w:color="auto"/>
      </w:divBdr>
    </w:div>
    <w:div w:id="1092354899">
      <w:bodyDiv w:val="1"/>
      <w:marLeft w:val="0"/>
      <w:marRight w:val="0"/>
      <w:marTop w:val="0"/>
      <w:marBottom w:val="0"/>
      <w:divBdr>
        <w:top w:val="none" w:sz="0" w:space="0" w:color="auto"/>
        <w:left w:val="none" w:sz="0" w:space="0" w:color="auto"/>
        <w:bottom w:val="none" w:sz="0" w:space="0" w:color="auto"/>
        <w:right w:val="none" w:sz="0" w:space="0" w:color="auto"/>
      </w:divBdr>
    </w:div>
    <w:div w:id="1098597845">
      <w:bodyDiv w:val="1"/>
      <w:marLeft w:val="0"/>
      <w:marRight w:val="0"/>
      <w:marTop w:val="0"/>
      <w:marBottom w:val="0"/>
      <w:divBdr>
        <w:top w:val="none" w:sz="0" w:space="0" w:color="auto"/>
        <w:left w:val="none" w:sz="0" w:space="0" w:color="auto"/>
        <w:bottom w:val="none" w:sz="0" w:space="0" w:color="auto"/>
        <w:right w:val="none" w:sz="0" w:space="0" w:color="auto"/>
      </w:divBdr>
    </w:div>
    <w:div w:id="1109009590">
      <w:bodyDiv w:val="1"/>
      <w:marLeft w:val="0"/>
      <w:marRight w:val="0"/>
      <w:marTop w:val="0"/>
      <w:marBottom w:val="0"/>
      <w:divBdr>
        <w:top w:val="none" w:sz="0" w:space="0" w:color="auto"/>
        <w:left w:val="none" w:sz="0" w:space="0" w:color="auto"/>
        <w:bottom w:val="none" w:sz="0" w:space="0" w:color="auto"/>
        <w:right w:val="none" w:sz="0" w:space="0" w:color="auto"/>
      </w:divBdr>
    </w:div>
    <w:div w:id="1170176984">
      <w:bodyDiv w:val="1"/>
      <w:marLeft w:val="0"/>
      <w:marRight w:val="0"/>
      <w:marTop w:val="0"/>
      <w:marBottom w:val="0"/>
      <w:divBdr>
        <w:top w:val="none" w:sz="0" w:space="0" w:color="auto"/>
        <w:left w:val="none" w:sz="0" w:space="0" w:color="auto"/>
        <w:bottom w:val="none" w:sz="0" w:space="0" w:color="auto"/>
        <w:right w:val="none" w:sz="0" w:space="0" w:color="auto"/>
      </w:divBdr>
    </w:div>
    <w:div w:id="1171872312">
      <w:bodyDiv w:val="1"/>
      <w:marLeft w:val="0"/>
      <w:marRight w:val="0"/>
      <w:marTop w:val="0"/>
      <w:marBottom w:val="0"/>
      <w:divBdr>
        <w:top w:val="none" w:sz="0" w:space="0" w:color="auto"/>
        <w:left w:val="none" w:sz="0" w:space="0" w:color="auto"/>
        <w:bottom w:val="none" w:sz="0" w:space="0" w:color="auto"/>
        <w:right w:val="none" w:sz="0" w:space="0" w:color="auto"/>
      </w:divBdr>
    </w:div>
    <w:div w:id="1175612018">
      <w:bodyDiv w:val="1"/>
      <w:marLeft w:val="0"/>
      <w:marRight w:val="0"/>
      <w:marTop w:val="0"/>
      <w:marBottom w:val="0"/>
      <w:divBdr>
        <w:top w:val="none" w:sz="0" w:space="0" w:color="auto"/>
        <w:left w:val="none" w:sz="0" w:space="0" w:color="auto"/>
        <w:bottom w:val="none" w:sz="0" w:space="0" w:color="auto"/>
        <w:right w:val="none" w:sz="0" w:space="0" w:color="auto"/>
      </w:divBdr>
    </w:div>
    <w:div w:id="1187789180">
      <w:bodyDiv w:val="1"/>
      <w:marLeft w:val="0"/>
      <w:marRight w:val="0"/>
      <w:marTop w:val="0"/>
      <w:marBottom w:val="0"/>
      <w:divBdr>
        <w:top w:val="none" w:sz="0" w:space="0" w:color="auto"/>
        <w:left w:val="none" w:sz="0" w:space="0" w:color="auto"/>
        <w:bottom w:val="none" w:sz="0" w:space="0" w:color="auto"/>
        <w:right w:val="none" w:sz="0" w:space="0" w:color="auto"/>
      </w:divBdr>
    </w:div>
    <w:div w:id="1234468428">
      <w:bodyDiv w:val="1"/>
      <w:marLeft w:val="0"/>
      <w:marRight w:val="0"/>
      <w:marTop w:val="0"/>
      <w:marBottom w:val="0"/>
      <w:divBdr>
        <w:top w:val="none" w:sz="0" w:space="0" w:color="auto"/>
        <w:left w:val="none" w:sz="0" w:space="0" w:color="auto"/>
        <w:bottom w:val="none" w:sz="0" w:space="0" w:color="auto"/>
        <w:right w:val="none" w:sz="0" w:space="0" w:color="auto"/>
      </w:divBdr>
    </w:div>
    <w:div w:id="1246454409">
      <w:bodyDiv w:val="1"/>
      <w:marLeft w:val="0"/>
      <w:marRight w:val="0"/>
      <w:marTop w:val="0"/>
      <w:marBottom w:val="0"/>
      <w:divBdr>
        <w:top w:val="none" w:sz="0" w:space="0" w:color="auto"/>
        <w:left w:val="none" w:sz="0" w:space="0" w:color="auto"/>
        <w:bottom w:val="none" w:sz="0" w:space="0" w:color="auto"/>
        <w:right w:val="none" w:sz="0" w:space="0" w:color="auto"/>
      </w:divBdr>
    </w:div>
    <w:div w:id="1251812720">
      <w:bodyDiv w:val="1"/>
      <w:marLeft w:val="0"/>
      <w:marRight w:val="0"/>
      <w:marTop w:val="0"/>
      <w:marBottom w:val="0"/>
      <w:divBdr>
        <w:top w:val="none" w:sz="0" w:space="0" w:color="auto"/>
        <w:left w:val="none" w:sz="0" w:space="0" w:color="auto"/>
        <w:bottom w:val="none" w:sz="0" w:space="0" w:color="auto"/>
        <w:right w:val="none" w:sz="0" w:space="0" w:color="auto"/>
      </w:divBdr>
      <w:divsChild>
        <w:div w:id="1688097413">
          <w:marLeft w:val="547"/>
          <w:marRight w:val="0"/>
          <w:marTop w:val="115"/>
          <w:marBottom w:val="0"/>
          <w:divBdr>
            <w:top w:val="none" w:sz="0" w:space="0" w:color="auto"/>
            <w:left w:val="none" w:sz="0" w:space="0" w:color="auto"/>
            <w:bottom w:val="none" w:sz="0" w:space="0" w:color="auto"/>
            <w:right w:val="none" w:sz="0" w:space="0" w:color="auto"/>
          </w:divBdr>
        </w:div>
      </w:divsChild>
    </w:div>
    <w:div w:id="1256094087">
      <w:bodyDiv w:val="1"/>
      <w:marLeft w:val="0"/>
      <w:marRight w:val="0"/>
      <w:marTop w:val="0"/>
      <w:marBottom w:val="0"/>
      <w:divBdr>
        <w:top w:val="none" w:sz="0" w:space="0" w:color="auto"/>
        <w:left w:val="none" w:sz="0" w:space="0" w:color="auto"/>
        <w:bottom w:val="none" w:sz="0" w:space="0" w:color="auto"/>
        <w:right w:val="none" w:sz="0" w:space="0" w:color="auto"/>
      </w:divBdr>
    </w:div>
    <w:div w:id="1285962447">
      <w:bodyDiv w:val="1"/>
      <w:marLeft w:val="0"/>
      <w:marRight w:val="0"/>
      <w:marTop w:val="0"/>
      <w:marBottom w:val="0"/>
      <w:divBdr>
        <w:top w:val="none" w:sz="0" w:space="0" w:color="auto"/>
        <w:left w:val="none" w:sz="0" w:space="0" w:color="auto"/>
        <w:bottom w:val="none" w:sz="0" w:space="0" w:color="auto"/>
        <w:right w:val="none" w:sz="0" w:space="0" w:color="auto"/>
      </w:divBdr>
    </w:div>
    <w:div w:id="1298337408">
      <w:bodyDiv w:val="1"/>
      <w:marLeft w:val="0"/>
      <w:marRight w:val="0"/>
      <w:marTop w:val="0"/>
      <w:marBottom w:val="0"/>
      <w:divBdr>
        <w:top w:val="none" w:sz="0" w:space="0" w:color="auto"/>
        <w:left w:val="none" w:sz="0" w:space="0" w:color="auto"/>
        <w:bottom w:val="none" w:sz="0" w:space="0" w:color="auto"/>
        <w:right w:val="none" w:sz="0" w:space="0" w:color="auto"/>
      </w:divBdr>
    </w:div>
    <w:div w:id="1362390614">
      <w:bodyDiv w:val="1"/>
      <w:marLeft w:val="0"/>
      <w:marRight w:val="0"/>
      <w:marTop w:val="0"/>
      <w:marBottom w:val="0"/>
      <w:divBdr>
        <w:top w:val="none" w:sz="0" w:space="0" w:color="auto"/>
        <w:left w:val="none" w:sz="0" w:space="0" w:color="auto"/>
        <w:bottom w:val="none" w:sz="0" w:space="0" w:color="auto"/>
        <w:right w:val="none" w:sz="0" w:space="0" w:color="auto"/>
      </w:divBdr>
    </w:div>
    <w:div w:id="1365667479">
      <w:bodyDiv w:val="1"/>
      <w:marLeft w:val="0"/>
      <w:marRight w:val="0"/>
      <w:marTop w:val="0"/>
      <w:marBottom w:val="0"/>
      <w:divBdr>
        <w:top w:val="none" w:sz="0" w:space="0" w:color="auto"/>
        <w:left w:val="none" w:sz="0" w:space="0" w:color="auto"/>
        <w:bottom w:val="none" w:sz="0" w:space="0" w:color="auto"/>
        <w:right w:val="none" w:sz="0" w:space="0" w:color="auto"/>
      </w:divBdr>
    </w:div>
    <w:div w:id="1402286590">
      <w:bodyDiv w:val="1"/>
      <w:marLeft w:val="0"/>
      <w:marRight w:val="0"/>
      <w:marTop w:val="0"/>
      <w:marBottom w:val="0"/>
      <w:divBdr>
        <w:top w:val="none" w:sz="0" w:space="0" w:color="auto"/>
        <w:left w:val="none" w:sz="0" w:space="0" w:color="auto"/>
        <w:bottom w:val="none" w:sz="0" w:space="0" w:color="auto"/>
        <w:right w:val="none" w:sz="0" w:space="0" w:color="auto"/>
      </w:divBdr>
      <w:divsChild>
        <w:div w:id="352803161">
          <w:marLeft w:val="0"/>
          <w:marRight w:val="0"/>
          <w:marTop w:val="0"/>
          <w:marBottom w:val="0"/>
          <w:divBdr>
            <w:top w:val="none" w:sz="0" w:space="0" w:color="auto"/>
            <w:left w:val="none" w:sz="0" w:space="0" w:color="auto"/>
            <w:bottom w:val="none" w:sz="0" w:space="0" w:color="auto"/>
            <w:right w:val="none" w:sz="0" w:space="0" w:color="auto"/>
          </w:divBdr>
          <w:divsChild>
            <w:div w:id="1197082455">
              <w:marLeft w:val="0"/>
              <w:marRight w:val="0"/>
              <w:marTop w:val="0"/>
              <w:marBottom w:val="0"/>
              <w:divBdr>
                <w:top w:val="none" w:sz="0" w:space="0" w:color="auto"/>
                <w:left w:val="none" w:sz="0" w:space="0" w:color="auto"/>
                <w:bottom w:val="none" w:sz="0" w:space="0" w:color="auto"/>
                <w:right w:val="none" w:sz="0" w:space="0" w:color="auto"/>
              </w:divBdr>
              <w:divsChild>
                <w:div w:id="58002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5994">
      <w:bodyDiv w:val="1"/>
      <w:marLeft w:val="0"/>
      <w:marRight w:val="0"/>
      <w:marTop w:val="0"/>
      <w:marBottom w:val="0"/>
      <w:divBdr>
        <w:top w:val="none" w:sz="0" w:space="0" w:color="auto"/>
        <w:left w:val="none" w:sz="0" w:space="0" w:color="auto"/>
        <w:bottom w:val="none" w:sz="0" w:space="0" w:color="auto"/>
        <w:right w:val="none" w:sz="0" w:space="0" w:color="auto"/>
      </w:divBdr>
    </w:div>
    <w:div w:id="1466124190">
      <w:bodyDiv w:val="1"/>
      <w:marLeft w:val="0"/>
      <w:marRight w:val="0"/>
      <w:marTop w:val="0"/>
      <w:marBottom w:val="0"/>
      <w:divBdr>
        <w:top w:val="none" w:sz="0" w:space="0" w:color="auto"/>
        <w:left w:val="none" w:sz="0" w:space="0" w:color="auto"/>
        <w:bottom w:val="none" w:sz="0" w:space="0" w:color="auto"/>
        <w:right w:val="none" w:sz="0" w:space="0" w:color="auto"/>
      </w:divBdr>
    </w:div>
    <w:div w:id="1470053469">
      <w:bodyDiv w:val="1"/>
      <w:marLeft w:val="0"/>
      <w:marRight w:val="0"/>
      <w:marTop w:val="0"/>
      <w:marBottom w:val="0"/>
      <w:divBdr>
        <w:top w:val="none" w:sz="0" w:space="0" w:color="auto"/>
        <w:left w:val="none" w:sz="0" w:space="0" w:color="auto"/>
        <w:bottom w:val="none" w:sz="0" w:space="0" w:color="auto"/>
        <w:right w:val="none" w:sz="0" w:space="0" w:color="auto"/>
      </w:divBdr>
    </w:div>
    <w:div w:id="1490515813">
      <w:bodyDiv w:val="1"/>
      <w:marLeft w:val="0"/>
      <w:marRight w:val="0"/>
      <w:marTop w:val="0"/>
      <w:marBottom w:val="0"/>
      <w:divBdr>
        <w:top w:val="none" w:sz="0" w:space="0" w:color="auto"/>
        <w:left w:val="none" w:sz="0" w:space="0" w:color="auto"/>
        <w:bottom w:val="none" w:sz="0" w:space="0" w:color="auto"/>
        <w:right w:val="none" w:sz="0" w:space="0" w:color="auto"/>
      </w:divBdr>
    </w:div>
    <w:div w:id="1571697083">
      <w:bodyDiv w:val="1"/>
      <w:marLeft w:val="0"/>
      <w:marRight w:val="0"/>
      <w:marTop w:val="0"/>
      <w:marBottom w:val="0"/>
      <w:divBdr>
        <w:top w:val="none" w:sz="0" w:space="0" w:color="auto"/>
        <w:left w:val="none" w:sz="0" w:space="0" w:color="auto"/>
        <w:bottom w:val="none" w:sz="0" w:space="0" w:color="auto"/>
        <w:right w:val="none" w:sz="0" w:space="0" w:color="auto"/>
      </w:divBdr>
    </w:div>
    <w:div w:id="1577015751">
      <w:bodyDiv w:val="1"/>
      <w:marLeft w:val="0"/>
      <w:marRight w:val="0"/>
      <w:marTop w:val="0"/>
      <w:marBottom w:val="0"/>
      <w:divBdr>
        <w:top w:val="none" w:sz="0" w:space="0" w:color="auto"/>
        <w:left w:val="none" w:sz="0" w:space="0" w:color="auto"/>
        <w:bottom w:val="none" w:sz="0" w:space="0" w:color="auto"/>
        <w:right w:val="none" w:sz="0" w:space="0" w:color="auto"/>
      </w:divBdr>
    </w:div>
    <w:div w:id="1579245031">
      <w:bodyDiv w:val="1"/>
      <w:marLeft w:val="0"/>
      <w:marRight w:val="0"/>
      <w:marTop w:val="0"/>
      <w:marBottom w:val="0"/>
      <w:divBdr>
        <w:top w:val="none" w:sz="0" w:space="0" w:color="auto"/>
        <w:left w:val="none" w:sz="0" w:space="0" w:color="auto"/>
        <w:bottom w:val="none" w:sz="0" w:space="0" w:color="auto"/>
        <w:right w:val="none" w:sz="0" w:space="0" w:color="auto"/>
      </w:divBdr>
    </w:div>
    <w:div w:id="1580140327">
      <w:bodyDiv w:val="1"/>
      <w:marLeft w:val="0"/>
      <w:marRight w:val="0"/>
      <w:marTop w:val="0"/>
      <w:marBottom w:val="0"/>
      <w:divBdr>
        <w:top w:val="none" w:sz="0" w:space="0" w:color="auto"/>
        <w:left w:val="none" w:sz="0" w:space="0" w:color="auto"/>
        <w:bottom w:val="none" w:sz="0" w:space="0" w:color="auto"/>
        <w:right w:val="none" w:sz="0" w:space="0" w:color="auto"/>
      </w:divBdr>
    </w:div>
    <w:div w:id="1583759830">
      <w:bodyDiv w:val="1"/>
      <w:marLeft w:val="0"/>
      <w:marRight w:val="0"/>
      <w:marTop w:val="0"/>
      <w:marBottom w:val="0"/>
      <w:divBdr>
        <w:top w:val="none" w:sz="0" w:space="0" w:color="auto"/>
        <w:left w:val="none" w:sz="0" w:space="0" w:color="auto"/>
        <w:bottom w:val="none" w:sz="0" w:space="0" w:color="auto"/>
        <w:right w:val="none" w:sz="0" w:space="0" w:color="auto"/>
      </w:divBdr>
    </w:div>
    <w:div w:id="1600093478">
      <w:bodyDiv w:val="1"/>
      <w:marLeft w:val="0"/>
      <w:marRight w:val="0"/>
      <w:marTop w:val="0"/>
      <w:marBottom w:val="0"/>
      <w:divBdr>
        <w:top w:val="none" w:sz="0" w:space="0" w:color="auto"/>
        <w:left w:val="none" w:sz="0" w:space="0" w:color="auto"/>
        <w:bottom w:val="none" w:sz="0" w:space="0" w:color="auto"/>
        <w:right w:val="none" w:sz="0" w:space="0" w:color="auto"/>
      </w:divBdr>
    </w:div>
    <w:div w:id="1627615365">
      <w:bodyDiv w:val="1"/>
      <w:marLeft w:val="0"/>
      <w:marRight w:val="0"/>
      <w:marTop w:val="0"/>
      <w:marBottom w:val="0"/>
      <w:divBdr>
        <w:top w:val="none" w:sz="0" w:space="0" w:color="auto"/>
        <w:left w:val="none" w:sz="0" w:space="0" w:color="auto"/>
        <w:bottom w:val="none" w:sz="0" w:space="0" w:color="auto"/>
        <w:right w:val="none" w:sz="0" w:space="0" w:color="auto"/>
      </w:divBdr>
    </w:div>
    <w:div w:id="1630823123">
      <w:bodyDiv w:val="1"/>
      <w:marLeft w:val="0"/>
      <w:marRight w:val="0"/>
      <w:marTop w:val="0"/>
      <w:marBottom w:val="0"/>
      <w:divBdr>
        <w:top w:val="none" w:sz="0" w:space="0" w:color="auto"/>
        <w:left w:val="none" w:sz="0" w:space="0" w:color="auto"/>
        <w:bottom w:val="none" w:sz="0" w:space="0" w:color="auto"/>
        <w:right w:val="none" w:sz="0" w:space="0" w:color="auto"/>
      </w:divBdr>
    </w:div>
    <w:div w:id="1642535430">
      <w:bodyDiv w:val="1"/>
      <w:marLeft w:val="0"/>
      <w:marRight w:val="0"/>
      <w:marTop w:val="0"/>
      <w:marBottom w:val="0"/>
      <w:divBdr>
        <w:top w:val="none" w:sz="0" w:space="0" w:color="auto"/>
        <w:left w:val="none" w:sz="0" w:space="0" w:color="auto"/>
        <w:bottom w:val="none" w:sz="0" w:space="0" w:color="auto"/>
        <w:right w:val="none" w:sz="0" w:space="0" w:color="auto"/>
      </w:divBdr>
    </w:div>
    <w:div w:id="1681353783">
      <w:bodyDiv w:val="1"/>
      <w:marLeft w:val="0"/>
      <w:marRight w:val="0"/>
      <w:marTop w:val="0"/>
      <w:marBottom w:val="0"/>
      <w:divBdr>
        <w:top w:val="none" w:sz="0" w:space="0" w:color="auto"/>
        <w:left w:val="none" w:sz="0" w:space="0" w:color="auto"/>
        <w:bottom w:val="none" w:sz="0" w:space="0" w:color="auto"/>
        <w:right w:val="none" w:sz="0" w:space="0" w:color="auto"/>
      </w:divBdr>
    </w:div>
    <w:div w:id="1685473265">
      <w:bodyDiv w:val="1"/>
      <w:marLeft w:val="0"/>
      <w:marRight w:val="0"/>
      <w:marTop w:val="0"/>
      <w:marBottom w:val="0"/>
      <w:divBdr>
        <w:top w:val="none" w:sz="0" w:space="0" w:color="auto"/>
        <w:left w:val="none" w:sz="0" w:space="0" w:color="auto"/>
        <w:bottom w:val="none" w:sz="0" w:space="0" w:color="auto"/>
        <w:right w:val="none" w:sz="0" w:space="0" w:color="auto"/>
      </w:divBdr>
    </w:div>
    <w:div w:id="1750299642">
      <w:bodyDiv w:val="1"/>
      <w:marLeft w:val="0"/>
      <w:marRight w:val="0"/>
      <w:marTop w:val="0"/>
      <w:marBottom w:val="0"/>
      <w:divBdr>
        <w:top w:val="none" w:sz="0" w:space="0" w:color="auto"/>
        <w:left w:val="none" w:sz="0" w:space="0" w:color="auto"/>
        <w:bottom w:val="none" w:sz="0" w:space="0" w:color="auto"/>
        <w:right w:val="none" w:sz="0" w:space="0" w:color="auto"/>
      </w:divBdr>
    </w:div>
    <w:div w:id="1829246692">
      <w:bodyDiv w:val="1"/>
      <w:marLeft w:val="0"/>
      <w:marRight w:val="0"/>
      <w:marTop w:val="0"/>
      <w:marBottom w:val="0"/>
      <w:divBdr>
        <w:top w:val="none" w:sz="0" w:space="0" w:color="auto"/>
        <w:left w:val="none" w:sz="0" w:space="0" w:color="auto"/>
        <w:bottom w:val="none" w:sz="0" w:space="0" w:color="auto"/>
        <w:right w:val="none" w:sz="0" w:space="0" w:color="auto"/>
      </w:divBdr>
      <w:divsChild>
        <w:div w:id="1946380058">
          <w:marLeft w:val="0"/>
          <w:marRight w:val="0"/>
          <w:marTop w:val="0"/>
          <w:marBottom w:val="0"/>
          <w:divBdr>
            <w:top w:val="none" w:sz="0" w:space="0" w:color="auto"/>
            <w:left w:val="none" w:sz="0" w:space="0" w:color="auto"/>
            <w:bottom w:val="none" w:sz="0" w:space="0" w:color="auto"/>
            <w:right w:val="none" w:sz="0" w:space="0" w:color="auto"/>
          </w:divBdr>
          <w:divsChild>
            <w:div w:id="79178244">
              <w:marLeft w:val="0"/>
              <w:marRight w:val="0"/>
              <w:marTop w:val="0"/>
              <w:marBottom w:val="0"/>
              <w:divBdr>
                <w:top w:val="none" w:sz="0" w:space="0" w:color="auto"/>
                <w:left w:val="none" w:sz="0" w:space="0" w:color="auto"/>
                <w:bottom w:val="none" w:sz="0" w:space="0" w:color="auto"/>
                <w:right w:val="none" w:sz="0" w:space="0" w:color="auto"/>
              </w:divBdr>
              <w:divsChild>
                <w:div w:id="154475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83270">
      <w:bodyDiv w:val="1"/>
      <w:marLeft w:val="0"/>
      <w:marRight w:val="0"/>
      <w:marTop w:val="0"/>
      <w:marBottom w:val="0"/>
      <w:divBdr>
        <w:top w:val="none" w:sz="0" w:space="0" w:color="auto"/>
        <w:left w:val="none" w:sz="0" w:space="0" w:color="auto"/>
        <w:bottom w:val="none" w:sz="0" w:space="0" w:color="auto"/>
        <w:right w:val="none" w:sz="0" w:space="0" w:color="auto"/>
      </w:divBdr>
    </w:div>
    <w:div w:id="1849908325">
      <w:bodyDiv w:val="1"/>
      <w:marLeft w:val="0"/>
      <w:marRight w:val="0"/>
      <w:marTop w:val="0"/>
      <w:marBottom w:val="0"/>
      <w:divBdr>
        <w:top w:val="none" w:sz="0" w:space="0" w:color="auto"/>
        <w:left w:val="none" w:sz="0" w:space="0" w:color="auto"/>
        <w:bottom w:val="none" w:sz="0" w:space="0" w:color="auto"/>
        <w:right w:val="none" w:sz="0" w:space="0" w:color="auto"/>
      </w:divBdr>
    </w:div>
    <w:div w:id="1850680261">
      <w:bodyDiv w:val="1"/>
      <w:marLeft w:val="0"/>
      <w:marRight w:val="0"/>
      <w:marTop w:val="0"/>
      <w:marBottom w:val="0"/>
      <w:divBdr>
        <w:top w:val="none" w:sz="0" w:space="0" w:color="auto"/>
        <w:left w:val="none" w:sz="0" w:space="0" w:color="auto"/>
        <w:bottom w:val="none" w:sz="0" w:space="0" w:color="auto"/>
        <w:right w:val="none" w:sz="0" w:space="0" w:color="auto"/>
      </w:divBdr>
      <w:divsChild>
        <w:div w:id="619653765">
          <w:marLeft w:val="0"/>
          <w:marRight w:val="0"/>
          <w:marTop w:val="0"/>
          <w:marBottom w:val="0"/>
          <w:divBdr>
            <w:top w:val="none" w:sz="0" w:space="0" w:color="auto"/>
            <w:left w:val="none" w:sz="0" w:space="0" w:color="auto"/>
            <w:bottom w:val="none" w:sz="0" w:space="0" w:color="auto"/>
            <w:right w:val="none" w:sz="0" w:space="0" w:color="auto"/>
          </w:divBdr>
        </w:div>
        <w:div w:id="1327855190">
          <w:marLeft w:val="1128"/>
          <w:marRight w:val="0"/>
          <w:marTop w:val="0"/>
          <w:marBottom w:val="0"/>
          <w:divBdr>
            <w:top w:val="none" w:sz="0" w:space="0" w:color="auto"/>
            <w:left w:val="none" w:sz="0" w:space="0" w:color="auto"/>
            <w:bottom w:val="none" w:sz="0" w:space="0" w:color="auto"/>
            <w:right w:val="none" w:sz="0" w:space="0" w:color="auto"/>
          </w:divBdr>
        </w:div>
        <w:div w:id="2129271439">
          <w:marLeft w:val="1128"/>
          <w:marRight w:val="0"/>
          <w:marTop w:val="0"/>
          <w:marBottom w:val="0"/>
          <w:divBdr>
            <w:top w:val="none" w:sz="0" w:space="0" w:color="auto"/>
            <w:left w:val="none" w:sz="0" w:space="0" w:color="auto"/>
            <w:bottom w:val="none" w:sz="0" w:space="0" w:color="auto"/>
            <w:right w:val="none" w:sz="0" w:space="0" w:color="auto"/>
          </w:divBdr>
        </w:div>
      </w:divsChild>
    </w:div>
    <w:div w:id="1855731043">
      <w:bodyDiv w:val="1"/>
      <w:marLeft w:val="0"/>
      <w:marRight w:val="0"/>
      <w:marTop w:val="0"/>
      <w:marBottom w:val="0"/>
      <w:divBdr>
        <w:top w:val="none" w:sz="0" w:space="0" w:color="auto"/>
        <w:left w:val="none" w:sz="0" w:space="0" w:color="auto"/>
        <w:bottom w:val="none" w:sz="0" w:space="0" w:color="auto"/>
        <w:right w:val="none" w:sz="0" w:space="0" w:color="auto"/>
      </w:divBdr>
    </w:div>
    <w:div w:id="1888905261">
      <w:bodyDiv w:val="1"/>
      <w:marLeft w:val="0"/>
      <w:marRight w:val="0"/>
      <w:marTop w:val="0"/>
      <w:marBottom w:val="0"/>
      <w:divBdr>
        <w:top w:val="none" w:sz="0" w:space="0" w:color="auto"/>
        <w:left w:val="none" w:sz="0" w:space="0" w:color="auto"/>
        <w:bottom w:val="none" w:sz="0" w:space="0" w:color="auto"/>
        <w:right w:val="none" w:sz="0" w:space="0" w:color="auto"/>
      </w:divBdr>
    </w:div>
    <w:div w:id="1912888252">
      <w:bodyDiv w:val="1"/>
      <w:marLeft w:val="0"/>
      <w:marRight w:val="0"/>
      <w:marTop w:val="0"/>
      <w:marBottom w:val="0"/>
      <w:divBdr>
        <w:top w:val="none" w:sz="0" w:space="0" w:color="auto"/>
        <w:left w:val="none" w:sz="0" w:space="0" w:color="auto"/>
        <w:bottom w:val="none" w:sz="0" w:space="0" w:color="auto"/>
        <w:right w:val="none" w:sz="0" w:space="0" w:color="auto"/>
      </w:divBdr>
      <w:divsChild>
        <w:div w:id="1665619173">
          <w:marLeft w:val="0"/>
          <w:marRight w:val="0"/>
          <w:marTop w:val="0"/>
          <w:marBottom w:val="0"/>
          <w:divBdr>
            <w:top w:val="none" w:sz="0" w:space="0" w:color="auto"/>
            <w:left w:val="none" w:sz="0" w:space="0" w:color="auto"/>
            <w:bottom w:val="none" w:sz="0" w:space="0" w:color="auto"/>
            <w:right w:val="none" w:sz="0" w:space="0" w:color="auto"/>
          </w:divBdr>
          <w:divsChild>
            <w:div w:id="940992221">
              <w:marLeft w:val="0"/>
              <w:marRight w:val="0"/>
              <w:marTop w:val="0"/>
              <w:marBottom w:val="0"/>
              <w:divBdr>
                <w:top w:val="none" w:sz="0" w:space="0" w:color="auto"/>
                <w:left w:val="none" w:sz="0" w:space="0" w:color="auto"/>
                <w:bottom w:val="none" w:sz="0" w:space="0" w:color="auto"/>
                <w:right w:val="none" w:sz="0" w:space="0" w:color="auto"/>
              </w:divBdr>
              <w:divsChild>
                <w:div w:id="115795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909501">
      <w:bodyDiv w:val="1"/>
      <w:marLeft w:val="0"/>
      <w:marRight w:val="0"/>
      <w:marTop w:val="0"/>
      <w:marBottom w:val="0"/>
      <w:divBdr>
        <w:top w:val="none" w:sz="0" w:space="0" w:color="auto"/>
        <w:left w:val="none" w:sz="0" w:space="0" w:color="auto"/>
        <w:bottom w:val="none" w:sz="0" w:space="0" w:color="auto"/>
        <w:right w:val="none" w:sz="0" w:space="0" w:color="auto"/>
      </w:divBdr>
    </w:div>
    <w:div w:id="2039773953">
      <w:bodyDiv w:val="1"/>
      <w:marLeft w:val="0"/>
      <w:marRight w:val="0"/>
      <w:marTop w:val="0"/>
      <w:marBottom w:val="0"/>
      <w:divBdr>
        <w:top w:val="none" w:sz="0" w:space="0" w:color="auto"/>
        <w:left w:val="none" w:sz="0" w:space="0" w:color="auto"/>
        <w:bottom w:val="none" w:sz="0" w:space="0" w:color="auto"/>
        <w:right w:val="none" w:sz="0" w:space="0" w:color="auto"/>
      </w:divBdr>
    </w:div>
    <w:div w:id="2083720652">
      <w:bodyDiv w:val="1"/>
      <w:marLeft w:val="0"/>
      <w:marRight w:val="0"/>
      <w:marTop w:val="0"/>
      <w:marBottom w:val="0"/>
      <w:divBdr>
        <w:top w:val="none" w:sz="0" w:space="0" w:color="auto"/>
        <w:left w:val="none" w:sz="0" w:space="0" w:color="auto"/>
        <w:bottom w:val="none" w:sz="0" w:space="0" w:color="auto"/>
        <w:right w:val="none" w:sz="0" w:space="0" w:color="auto"/>
      </w:divBdr>
      <w:divsChild>
        <w:div w:id="213547256">
          <w:marLeft w:val="0"/>
          <w:marRight w:val="0"/>
          <w:marTop w:val="0"/>
          <w:marBottom w:val="0"/>
          <w:divBdr>
            <w:top w:val="none" w:sz="0" w:space="0" w:color="auto"/>
            <w:left w:val="none" w:sz="0" w:space="0" w:color="auto"/>
            <w:bottom w:val="none" w:sz="0" w:space="0" w:color="auto"/>
            <w:right w:val="none" w:sz="0" w:space="0" w:color="auto"/>
          </w:divBdr>
          <w:divsChild>
            <w:div w:id="9571192">
              <w:marLeft w:val="0"/>
              <w:marRight w:val="0"/>
              <w:marTop w:val="0"/>
              <w:marBottom w:val="0"/>
              <w:divBdr>
                <w:top w:val="none" w:sz="0" w:space="0" w:color="auto"/>
                <w:left w:val="none" w:sz="0" w:space="0" w:color="auto"/>
                <w:bottom w:val="none" w:sz="0" w:space="0" w:color="auto"/>
                <w:right w:val="none" w:sz="0" w:space="0" w:color="auto"/>
              </w:divBdr>
              <w:divsChild>
                <w:div w:id="176857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785067">
      <w:bodyDiv w:val="1"/>
      <w:marLeft w:val="0"/>
      <w:marRight w:val="0"/>
      <w:marTop w:val="0"/>
      <w:marBottom w:val="0"/>
      <w:divBdr>
        <w:top w:val="none" w:sz="0" w:space="0" w:color="auto"/>
        <w:left w:val="none" w:sz="0" w:space="0" w:color="auto"/>
        <w:bottom w:val="none" w:sz="0" w:space="0" w:color="auto"/>
        <w:right w:val="none" w:sz="0" w:space="0" w:color="auto"/>
      </w:divBdr>
    </w:div>
    <w:div w:id="2096902018">
      <w:bodyDiv w:val="1"/>
      <w:marLeft w:val="0"/>
      <w:marRight w:val="0"/>
      <w:marTop w:val="0"/>
      <w:marBottom w:val="0"/>
      <w:divBdr>
        <w:top w:val="none" w:sz="0" w:space="0" w:color="auto"/>
        <w:left w:val="none" w:sz="0" w:space="0" w:color="auto"/>
        <w:bottom w:val="none" w:sz="0" w:space="0" w:color="auto"/>
        <w:right w:val="none" w:sz="0" w:space="0" w:color="auto"/>
      </w:divBdr>
    </w:div>
    <w:div w:id="2127579175">
      <w:bodyDiv w:val="1"/>
      <w:marLeft w:val="0"/>
      <w:marRight w:val="0"/>
      <w:marTop w:val="0"/>
      <w:marBottom w:val="0"/>
      <w:divBdr>
        <w:top w:val="none" w:sz="0" w:space="0" w:color="auto"/>
        <w:left w:val="none" w:sz="0" w:space="0" w:color="auto"/>
        <w:bottom w:val="none" w:sz="0" w:space="0" w:color="auto"/>
        <w:right w:val="none" w:sz="0" w:space="0" w:color="auto"/>
      </w:divBdr>
      <w:divsChild>
        <w:div w:id="1925215390">
          <w:marLeft w:val="0"/>
          <w:marRight w:val="0"/>
          <w:marTop w:val="0"/>
          <w:marBottom w:val="0"/>
          <w:divBdr>
            <w:top w:val="none" w:sz="0" w:space="0" w:color="auto"/>
            <w:left w:val="none" w:sz="0" w:space="0" w:color="auto"/>
            <w:bottom w:val="none" w:sz="0" w:space="0" w:color="auto"/>
            <w:right w:val="none" w:sz="0" w:space="0" w:color="auto"/>
          </w:divBdr>
          <w:divsChild>
            <w:div w:id="300351791">
              <w:marLeft w:val="0"/>
              <w:marRight w:val="0"/>
              <w:marTop w:val="0"/>
              <w:marBottom w:val="0"/>
              <w:divBdr>
                <w:top w:val="none" w:sz="0" w:space="0" w:color="auto"/>
                <w:left w:val="none" w:sz="0" w:space="0" w:color="auto"/>
                <w:bottom w:val="none" w:sz="0" w:space="0" w:color="auto"/>
                <w:right w:val="none" w:sz="0" w:space="0" w:color="auto"/>
              </w:divBdr>
              <w:divsChild>
                <w:div w:id="17155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36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s1.org/sites/default/files/docs/healthcare/udi_label_samples_-_20150317.pdf" TargetMode="External"/><Relationship Id="rId21" Type="http://schemas.openxmlformats.org/officeDocument/2006/relationships/image" Target="media/image8.png"/><Relationship Id="rId42" Type="http://schemas.openxmlformats.org/officeDocument/2006/relationships/image" Target="media/image26.jpeg"/><Relationship Id="rId47" Type="http://schemas.openxmlformats.org/officeDocument/2006/relationships/image" Target="media/image29.pn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680.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iccbba.org/docs/tech-library/technical/st-017-isbt-128-standard-coding-and-labeling-of-medical-devices-containing-mpho.pdf" TargetMode="External"/><Relationship Id="rId29" Type="http://schemas.openxmlformats.org/officeDocument/2006/relationships/image" Target="media/image14.jpeg"/><Relationship Id="rId107" Type="http://schemas.openxmlformats.org/officeDocument/2006/relationships/image" Target="media/image83.png"/><Relationship Id="rId11" Type="http://schemas.openxmlformats.org/officeDocument/2006/relationships/image" Target="media/image3.png"/><Relationship Id="rId24" Type="http://schemas.openxmlformats.org/officeDocument/2006/relationships/image" Target="media/image12.tiff"/><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cid:image002.jpg@01D3F379.DC611A60" TargetMode="External"/><Relationship Id="rId53" Type="http://schemas.openxmlformats.org/officeDocument/2006/relationships/image" Target="media/image34.emf"/><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70.png"/><Relationship Id="rId102" Type="http://schemas.openxmlformats.org/officeDocument/2006/relationships/image" Target="media/image78.png"/><Relationship Id="rId110"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63.png"/><Relationship Id="rId90" Type="http://schemas.openxmlformats.org/officeDocument/2006/relationships/image" Target="media/image69.tiff"/><Relationship Id="rId95" Type="http://schemas.openxmlformats.org/officeDocument/2006/relationships/image" Target="media/image710.jpeg"/><Relationship Id="rId19" Type="http://schemas.openxmlformats.org/officeDocument/2006/relationships/image" Target="media/image6.png"/><Relationship Id="rId14" Type="http://schemas.openxmlformats.org/officeDocument/2006/relationships/hyperlink" Target="https://www.gs1.org/docs/gsmp/healthcare/GS1_Healthcare_GTIN_Allocation_Rules.pdf" TargetMode="External"/><Relationship Id="rId22" Type="http://schemas.openxmlformats.org/officeDocument/2006/relationships/image" Target="media/image9.jpeg"/><Relationship Id="rId27" Type="http://schemas.openxmlformats.org/officeDocument/2006/relationships/hyperlink" Target="http://www.hibcc.org/wp-content/uploads/2016/02/HIBCC-UDI-Label-Examples.pdf" TargetMode="External"/><Relationship Id="rId30" Type="http://schemas.openxmlformats.org/officeDocument/2006/relationships/image" Target="media/image15.jpeg"/><Relationship Id="rId35" Type="http://schemas.openxmlformats.org/officeDocument/2006/relationships/image" Target="cid:image002.jpg@01D46089.B4F46A90" TargetMode="External"/><Relationship Id="rId43" Type="http://schemas.openxmlformats.org/officeDocument/2006/relationships/image" Target="cid:image001.jpg@01D3F379.DC611A60" TargetMode="External"/><Relationship Id="rId48" Type="http://schemas.openxmlformats.org/officeDocument/2006/relationships/image" Target="media/image30.jpeg"/><Relationship Id="rId56" Type="http://schemas.openxmlformats.org/officeDocument/2006/relationships/image" Target="media/image37.pn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100" Type="http://schemas.openxmlformats.org/officeDocument/2006/relationships/image" Target="media/image76.tiff"/><Relationship Id="rId105" Type="http://schemas.openxmlformats.org/officeDocument/2006/relationships/image" Target="media/image81.pn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00.tiff"/><Relationship Id="rId98"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iccbba.org/tech-library/iccbba-documents/technical-specification" TargetMode="External"/><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28.jpeg"/><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79.png"/><Relationship Id="rId108" Type="http://schemas.openxmlformats.org/officeDocument/2006/relationships/image" Target="media/image84.png"/><Relationship Id="rId20" Type="http://schemas.openxmlformats.org/officeDocument/2006/relationships/image" Target="media/image7.tiff"/><Relationship Id="rId41" Type="http://schemas.openxmlformats.org/officeDocument/2006/relationships/image" Target="media/image25.png"/><Relationship Id="rId54" Type="http://schemas.openxmlformats.org/officeDocument/2006/relationships/image" Target="media/image35.tiff"/><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8.jpeg"/><Relationship Id="rId91" Type="http://schemas.openxmlformats.org/officeDocument/2006/relationships/image" Target="media/image690.tiff"/><Relationship Id="rId96" Type="http://schemas.openxmlformats.org/officeDocument/2006/relationships/image" Target="media/image72.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hibcc.org/udi-resources/" TargetMode="External"/><Relationship Id="rId23" Type="http://schemas.openxmlformats.org/officeDocument/2006/relationships/image" Target="media/image10.emf"/><Relationship Id="rId28" Type="http://schemas.openxmlformats.org/officeDocument/2006/relationships/hyperlink" Target="https://www.iccbba.org/subject-area/medical-devices/label-examples" TargetMode="External"/><Relationship Id="rId36" Type="http://schemas.openxmlformats.org/officeDocument/2006/relationships/image" Target="media/image20.tiff"/><Relationship Id="rId49" Type="http://schemas.openxmlformats.org/officeDocument/2006/relationships/image" Target="cid:image003.jpg@01D3EC60.C60C8080" TargetMode="External"/><Relationship Id="rId57" Type="http://schemas.openxmlformats.org/officeDocument/2006/relationships/image" Target="media/image38.png"/><Relationship Id="rId106" Type="http://schemas.openxmlformats.org/officeDocument/2006/relationships/image" Target="media/image82.png"/><Relationship Id="rId10" Type="http://schemas.openxmlformats.org/officeDocument/2006/relationships/image" Target="media/image2.png"/><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3.emf"/><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1.jpeg"/><Relationship Id="rId99" Type="http://schemas.openxmlformats.org/officeDocument/2006/relationships/image" Target="media/image75.tiff"/><Relationship Id="rId101"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gs1.org/docs/gsmp/barcodes/GS1_General_Specifications.pdf" TargetMode="External"/><Relationship Id="rId18" Type="http://schemas.openxmlformats.org/officeDocument/2006/relationships/image" Target="media/image5.png"/><Relationship Id="rId39" Type="http://schemas.openxmlformats.org/officeDocument/2006/relationships/image" Target="media/image23.tiff"/><Relationship Id="rId109" Type="http://schemas.openxmlformats.org/officeDocument/2006/relationships/image" Target="media/image85.png"/><Relationship Id="rId34" Type="http://schemas.openxmlformats.org/officeDocument/2006/relationships/image" Target="media/image19.jpeg"/><Relationship Id="rId50" Type="http://schemas.openxmlformats.org/officeDocument/2006/relationships/image" Target="media/image31.jpeg"/><Relationship Id="rId55" Type="http://schemas.openxmlformats.org/officeDocument/2006/relationships/image" Target="media/image36.tiff"/><Relationship Id="rId76" Type="http://schemas.openxmlformats.org/officeDocument/2006/relationships/image" Target="media/image57.jpeg"/><Relationship Id="rId97" Type="http://schemas.openxmlformats.org/officeDocument/2006/relationships/image" Target="media/image73.tiff"/><Relationship Id="rId104"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0.tiff"/></Relationships>
</file>

<file path=word/_rels/footnotes.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1CEB6-5506-4D65-BD98-7EAEE6CE2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14518</Words>
  <Characters>86335</Characters>
  <Application>Microsoft Office Word</Application>
  <DocSecurity>0</DocSecurity>
  <Lines>719</Lines>
  <Paragraphs>201</Paragraphs>
  <ScaleCrop>false</ScaleCrop>
  <HeadingPairs>
    <vt:vector size="8" baseType="variant">
      <vt:variant>
        <vt:lpstr>Title</vt:lpstr>
      </vt:variant>
      <vt:variant>
        <vt:i4>1</vt:i4>
      </vt:variant>
      <vt:variant>
        <vt:lpstr>Название</vt:lpstr>
      </vt:variant>
      <vt:variant>
        <vt:i4>1</vt:i4>
      </vt:variant>
      <vt:variant>
        <vt:lpstr>Titolo</vt:lpstr>
      </vt:variant>
      <vt:variant>
        <vt:i4>1</vt:i4>
      </vt:variant>
      <vt:variant>
        <vt:lpstr>Título</vt:lpstr>
      </vt:variant>
      <vt:variant>
        <vt:i4>1</vt:i4>
      </vt:variant>
    </vt:vector>
  </HeadingPairs>
  <TitlesOfParts>
    <vt:vector size="4" baseType="lpstr">
      <vt:lpstr/>
      <vt:lpstr/>
      <vt:lpstr/>
      <vt:lpstr/>
    </vt:vector>
  </TitlesOfParts>
  <LinksUpToDate>false</LinksUpToDate>
  <CharactersWithSpaces>100652</CharactersWithSpaces>
  <SharedDoc>false</SharedDoc>
  <HLinks>
    <vt:vector size="6" baseType="variant">
      <vt:variant>
        <vt:i4>5242980</vt:i4>
      </vt:variant>
      <vt:variant>
        <vt:i4>1144</vt:i4>
      </vt:variant>
      <vt:variant>
        <vt:i4>1025</vt:i4>
      </vt:variant>
      <vt:variant>
        <vt:i4>1</vt:i4>
      </vt:variant>
      <vt:variant>
        <vt:lpwstr>..\..\Miscellaneous\LOGO1.GIF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Unique Device Identification system (UDI system) Application Guide</dc:title>
  <dc:subject/>
  <dc:creator/>
  <cp:keywords/>
  <dc:description/>
  <cp:lastModifiedBy/>
  <cp:revision>1</cp:revision>
  <dcterms:created xsi:type="dcterms:W3CDTF">2019-05-07T06:43:00Z</dcterms:created>
  <dcterms:modified xsi:type="dcterms:W3CDTF">2019-05-24T02:33:00Z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b1def8dc-e401-4c4a-86c5-ae993a2f62b1</vt:lpwstr>
  </property>
  <property fmtid="{D5CDD505-2E9C-101B-9397-08002B2CF9AE}" pid="3" name="Classification">
    <vt:lpwstr>MedtronicControlled</vt:lpwstr>
  </property>
</Properties>
</file>